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1F3A5F"/>
          <w:sz w:val="48"/>
        </w:rPr>
        <w:t>RAG Engineering Comparative Study</w:t>
      </w:r>
    </w:p>
    <w:p>
      <w:pPr>
        <w:jc w:val="center"/>
      </w:pPr>
      <w:r>
        <w:rPr>
          <w:rFonts w:ascii="Calibri" w:hAnsi="Calibri"/>
          <w:b/>
          <w:color w:val="3A5F8A"/>
          <w:sz w:val="36"/>
        </w:rPr>
        <w:t>Technical Methodology</w:t>
      </w:r>
    </w:p>
    <w:p/>
    <w:p>
      <w:pPr>
        <w:jc w:val="center"/>
      </w:pPr>
      <w:r>
        <w:rPr>
          <w:rFonts w:ascii="Calibri" w:hAnsi="Calibri"/>
          <w:i/>
          <w:sz w:val="26"/>
        </w:rPr>
        <w:t>Tools, Models, and Methods Across 3 Tracks</w:t>
      </w:r>
    </w:p>
    <w:p/>
    <w:p>
      <w:pPr>
        <w:jc w:val="center"/>
      </w:pPr>
      <w:r>
        <w:rPr>
          <w:rFonts w:ascii="Calibri" w:hAnsi="Calibri"/>
          <w:color w:val="555555"/>
          <w:sz w:val="22"/>
        </w:rPr>
        <w:t>LegalBench-RAG Dataset  |  Zero-Cost Pipeline  |  Kaggle T4 GPU</w:t>
      </w:r>
    </w:p>
    <w:p>
      <w:r>
        <w:br w:type="page"/>
      </w:r>
    </w:p>
    <w:p>
      <w:pPr>
        <w:pStyle w:val="Heading1"/>
      </w:pPr>
      <w:r>
        <w:t>1. Overview</w:t>
      </w:r>
    </w:p>
    <w:p>
      <w:r>
        <w:rPr>
          <w:rFonts w:ascii="Calibri" w:hAnsi="Calibri"/>
          <w:sz w:val="21"/>
        </w:rPr>
        <w:t>The study evaluates three tracks of RAG optimization on the LegalBench-RAG dataset (714 contracts, 6,889 QA pairs, 4 contract types: CUAD, MAUD, ContractNLI, PrivacyQA). All pipelines run entirely locally on a Kaggle T4 GPU at zero API cost. The primary LLM is google/flan-t5-xl (3B parameters), chosen for its balance of capability and free availability.</w:t>
      </w:r>
    </w:p>
    <w:p>
      <w:pPr>
        <w:pStyle w:val="Heading1"/>
      </w:pPr>
      <w:r>
        <w:t>2. Infrastructure &amp; Hardware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Component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Specification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Platform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Kaggle Notebooks (free tier)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GPU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NVIDIA T4 (16 GB VRAM, float16)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CPU fallback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4 vCPU Intel Xeon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RAM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29 GB available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Storage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Kaggle working directory (ephemeral)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Cost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$0.00 (total)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Runtime (full 3 tracks)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~90 minutes</w:t>
            </w:r>
          </w:p>
        </w:tc>
      </w:tr>
    </w:tbl>
    <w:p/>
    <w:p>
      <w:pPr>
        <w:pStyle w:val="Heading1"/>
      </w:pPr>
      <w:r>
        <w:t>3. Models Used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Model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Size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Source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google/flan-t5-xl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3B params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Answer generation, entity extraction, summarization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HuggingFace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all-MiniLM-L6-v2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90 MB / 384d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Dense embedding &amp; retrieval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HuggingFace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cross-encoder/ms-marco-MiniLM-L-6-v2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90 MB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Reranking (relevance scoring)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HuggingFace</w:t>
            </w:r>
          </w:p>
        </w:tc>
      </w:tr>
    </w:tbl>
    <w:p>
      <w:r>
        <w:rPr>
          <w:rFonts w:ascii="Calibri" w:hAnsi="Calibri"/>
          <w:sz w:val="21"/>
        </w:rPr>
        <w:t>All models loaded from HuggingFace Hub with download timeout (120 s) and 3-retry fallback to raw HuggingFace AutoModel with mean pooling.</w:t>
      </w:r>
    </w:p>
    <w:p>
      <w:pPr>
        <w:pStyle w:val="Heading1"/>
      </w:pPr>
      <w:r>
        <w:t>4. Software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Library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Version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PyTorch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2.x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GPU tensor ops, model inference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sentence-transformers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&lt;3.0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Embedding &amp; cross-encoder models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transformers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latest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HuggingFace model loading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FAISS (faiss-gpu)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1.7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GPU-accelerated similarity search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NetworkX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3.x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Entity co-occurrence graph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NumPy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2.x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Vector operations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SciPy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latest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Upgraded to fix numpy 2.x dtype issues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python-docx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latest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Word report generation</w:t>
            </w:r>
          </w:p>
        </w:tc>
      </w:tr>
    </w:tbl>
    <w:p>
      <w:pPr>
        <w:pStyle w:val="Heading1"/>
      </w:pPr>
      <w:r>
        <w:t>5. Dataset: LegalBench-RAG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Property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Source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GitHub: zeroentropy-ai/legalbenchrag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Download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Dropbox (90 MB zip)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Total docs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714 contract documents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Total QA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6,889 citation-anchored question-answer pairs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Contract types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CUAD (4,042 QA), MAUD (1,676 QA), ContractNLI (977 QA), PrivacyQA (194 QA)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Subset used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200 docs, 30 QA (for speed), 53,044 chunks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Preprocessing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Fixed-token chunking (400 tokens, 80 overlap)</w:t>
            </w:r>
          </w:p>
        </w:tc>
      </w:tr>
    </w:tbl>
    <w:p>
      <w:pPr>
        <w:pStyle w:val="Heading1"/>
      </w:pPr>
      <w:r>
        <w:t>6. Track 1: Retrieval Engineering</w:t>
      </w:r>
    </w:p>
    <w:p>
      <w:r>
        <w:rPr>
          <w:rFonts w:ascii="Calibri" w:hAnsi="Calibri"/>
          <w:sz w:val="21"/>
        </w:rPr>
        <w:t>A 5-stage progressive optimization pipeline:</w:t>
      </w:r>
    </w:p>
    <w:p>
      <w:r>
        <w:rPr>
          <w:rFonts w:ascii="Calibri" w:hAnsi="Calibri"/>
          <w:b/>
          <w:sz w:val="21"/>
        </w:rPr>
        <w:t xml:space="preserve">S1 Baseline: </w:t>
      </w:r>
    </w:p>
    <w:p>
      <w:pPr>
        <w:pStyle w:val="ListBullet"/>
      </w:pPr>
      <w:r>
        <w:rPr>
          <w:rFonts w:ascii="Calibri" w:hAnsi="Calibri"/>
          <w:sz w:val="20"/>
        </w:rPr>
        <w:t>Fixed-token chunking (400 tok, 80 overlap)</w:t>
      </w:r>
    </w:p>
    <w:p>
      <w:pPr>
        <w:pStyle w:val="ListBullet"/>
      </w:pPr>
      <w:r>
        <w:rPr>
          <w:rFonts w:ascii="Calibri" w:hAnsi="Calibri"/>
          <w:sz w:val="20"/>
        </w:rPr>
        <w:t>Dense retrieval (all-MiniLM-L6-v2, cosine similarity, top-5)</w:t>
      </w:r>
    </w:p>
    <w:p>
      <w:pPr>
        <w:pStyle w:val="ListBullet"/>
      </w:pPr>
      <w:r>
        <w:rPr>
          <w:rFonts w:ascii="Calibri" w:hAnsi="Calibri"/>
          <w:sz w:val="20"/>
        </w:rPr>
        <w:t>FLAN-T5-XL answer generation</w:t>
      </w:r>
    </w:p>
    <w:p>
      <w:pPr>
        <w:pStyle w:val="ListBullet"/>
      </w:pPr>
      <w:r>
        <w:rPr>
          <w:rFonts w:ascii="Calibri" w:hAnsi="Calibri"/>
          <w:sz w:val="20"/>
        </w:rPr>
        <w:t>Metrics: faithfulness, precision, recall, relevance, hit_rate@5, latency</w:t>
      </w:r>
    </w:p>
    <w:p>
      <w:r>
        <w:rPr>
          <w:rFonts w:ascii="Calibri" w:hAnsi="Calibri"/>
          <w:b/>
          <w:sz w:val="21"/>
        </w:rPr>
        <w:t xml:space="preserve">S2 Chunking Strategy — </w:t>
      </w:r>
      <w:r>
        <w:rPr>
          <w:rFonts w:ascii="Calibri" w:hAnsi="Calibri"/>
          <w:sz w:val="21"/>
        </w:rPr>
        <w:t>3 methods compared</w:t>
      </w:r>
    </w:p>
    <w:p>
      <w:pPr>
        <w:pStyle w:val="ListBullet"/>
      </w:pPr>
      <w:r>
        <w:rPr>
          <w:rFonts w:ascii="Calibri" w:hAnsi="Calibri"/>
          <w:sz w:val="20"/>
        </w:rPr>
        <w:t>fixed_token: Paragraph-based splitting with token budget. Each paragraph either fits as a single chunk or gets sentence-split. Overlap 80 tokens.</w:t>
      </w:r>
    </w:p>
    <w:p>
      <w:pPr>
        <w:pStyle w:val="ListBullet"/>
      </w:pPr>
      <w:r>
        <w:rPr>
          <w:rFonts w:ascii="Calibri" w:hAnsi="Calibri"/>
          <w:sz w:val="20"/>
        </w:rPr>
        <w:t>semantic: Regex-based section splitting on legal markers (SECTION, Article, etc.) + fixed-token fallback.</w:t>
      </w:r>
    </w:p>
    <w:p>
      <w:pPr>
        <w:pStyle w:val="ListBullet"/>
      </w:pPr>
      <w:r>
        <w:rPr>
          <w:rFonts w:ascii="Calibri" w:hAnsi="Calibri"/>
          <w:sz w:val="20"/>
        </w:rPr>
        <w:t>parent_child: Semantic parent chunks with smaller fixed-token children (200 tok, 40 overlap).</w:t>
      </w:r>
    </w:p>
    <w:p>
      <w:r>
        <w:rPr>
          <w:rFonts w:ascii="Calibri" w:hAnsi="Calibri"/>
          <w:b/>
          <w:sz w:val="21"/>
        </w:rPr>
        <w:t xml:space="preserve">S3 Retrieval Mode — </w:t>
      </w:r>
      <w:r>
        <w:rPr>
          <w:rFonts w:ascii="Calibri" w:hAnsi="Calibri"/>
          <w:sz w:val="21"/>
        </w:rPr>
        <w:t>3 modes</w:t>
      </w:r>
    </w:p>
    <w:p>
      <w:pPr>
        <w:pStyle w:val="ListBullet"/>
      </w:pPr>
      <w:r>
        <w:rPr>
          <w:rFonts w:ascii="Calibri" w:hAnsi="Calibri"/>
          <w:sz w:val="20"/>
        </w:rPr>
        <w:t>dense: FAISS IndexFlatIP (inner product) on 384-dim embeddings from all-MiniLM-L6-v2</w:t>
      </w:r>
    </w:p>
    <w:p>
      <w:pPr>
        <w:pStyle w:val="ListBullet"/>
      </w:pPr>
      <w:r>
        <w:rPr>
          <w:rFonts w:ascii="Calibri" w:hAnsi="Calibri"/>
          <w:sz w:val="20"/>
        </w:rPr>
        <w:t>keyword: TF-IDF-like token overlap scoring with IDF weighting</w:t>
      </w:r>
    </w:p>
    <w:p>
      <w:pPr>
        <w:pStyle w:val="ListBullet"/>
      </w:pPr>
      <w:r>
        <w:rPr>
          <w:rFonts w:ascii="Calibri" w:hAnsi="Calibri"/>
          <w:sz w:val="20"/>
        </w:rPr>
        <w:t>hybrid: Reciprocal Rank Fusion (RRF) combining dense and keyword scores. RRF formula: score = dense_w/(r+60) + kw_w/(r+60) where r = rank position.</w:t>
      </w:r>
    </w:p>
    <w:p>
      <w:r>
        <w:rPr>
          <w:rFonts w:ascii="Calibri" w:hAnsi="Calibri"/>
          <w:b/>
          <w:sz w:val="21"/>
        </w:rPr>
        <w:t xml:space="preserve">S4 Reranking: </w:t>
      </w:r>
    </w:p>
    <w:p>
      <w:pPr>
        <w:pStyle w:val="ListBullet"/>
      </w:pPr>
      <w:r>
        <w:rPr>
          <w:rFonts w:ascii="Calibri" w:hAnsi="Calibri"/>
          <w:sz w:val="20"/>
        </w:rPr>
        <w:t>Cross-encoder (cross-encoder/ms-marco-MiniLM-L-6-v2) scores query-chunk relevance</w:t>
      </w:r>
    </w:p>
    <w:p>
      <w:pPr>
        <w:pStyle w:val="ListBullet"/>
      </w:pPr>
      <w:r>
        <w:rPr>
          <w:rFonts w:ascii="Calibri" w:hAnsi="Calibri"/>
          <w:sz w:val="20"/>
        </w:rPr>
        <w:t>Two-stage: retrieve top-10 via hybrid, rerank to top-3</w:t>
      </w:r>
    </w:p>
    <w:p>
      <w:r>
        <w:rPr>
          <w:rFonts w:ascii="Calibri" w:hAnsi="Calibri"/>
          <w:b/>
          <w:sz w:val="21"/>
        </w:rPr>
        <w:t xml:space="preserve">S5 Query Transformation — </w:t>
      </w:r>
      <w:r>
        <w:rPr>
          <w:rFonts w:ascii="Calibri" w:hAnsi="Calibri"/>
          <w:sz w:val="21"/>
        </w:rPr>
        <w:t>3 methods</w:t>
      </w:r>
    </w:p>
    <w:p>
      <w:pPr>
        <w:pStyle w:val="ListBullet"/>
      </w:pPr>
      <w:r>
        <w:rPr>
          <w:rFonts w:ascii="Calibri" w:hAnsi="Calibri"/>
          <w:sz w:val="20"/>
        </w:rPr>
        <w:t>none: Direct query (baseline)</w:t>
      </w:r>
    </w:p>
    <w:p>
      <w:pPr>
        <w:pStyle w:val="ListBullet"/>
      </w:pPr>
      <w:r>
        <w:rPr>
          <w:rFonts w:ascii="Calibri" w:hAnsi="Calibri"/>
          <w:sz w:val="20"/>
        </w:rPr>
        <w:t>HyDE (Hypothetical Document Embeddings): LLM generates a hypothetical answer, appended to query</w:t>
      </w:r>
    </w:p>
    <w:p>
      <w:pPr>
        <w:pStyle w:val="ListBullet"/>
      </w:pPr>
      <w:r>
        <w:rPr>
          <w:rFonts w:ascii="Calibri" w:hAnsi="Calibri"/>
          <w:sz w:val="20"/>
        </w:rPr>
        <w:t>multi-query: LLM generates 3 query reformulations, all used for retrieval</w:t>
      </w:r>
    </w:p>
    <w:p>
      <w:pPr>
        <w:pStyle w:val="Heading1"/>
      </w:pPr>
      <w:r>
        <w:t>7. Track 2: Graph-Based Retrieval</w:t>
      </w:r>
    </w:p>
    <w:p>
      <w:r>
        <w:rPr>
          <w:rFonts w:ascii="Calibri" w:hAnsi="Calibri"/>
          <w:sz w:val="21"/>
        </w:rPr>
        <w:t>A 6-stage pipeline adding entity relationships:</w:t>
      </w:r>
    </w:p>
    <w:p>
      <w:r>
        <w:rPr>
          <w:rFonts w:ascii="Calibri" w:hAnsi="Calibri"/>
          <w:b/>
          <w:sz w:val="21"/>
        </w:rPr>
        <w:t xml:space="preserve">S2 Structured Chunking: </w:t>
      </w:r>
    </w:p>
    <w:p>
      <w:pPr>
        <w:pStyle w:val="ListBullet"/>
      </w:pPr>
      <w:r>
        <w:rPr>
          <w:rFonts w:ascii="Calibri" w:hAnsi="Calibri"/>
          <w:sz w:val="20"/>
        </w:rPr>
        <w:t>Regex-based splitting on legal document structure markers (SECTION, Article, PART, RECITALS, WITNESSETH)</w:t>
      </w:r>
    </w:p>
    <w:p>
      <w:pPr>
        <w:pStyle w:val="ListBullet"/>
      </w:pPr>
      <w:r>
        <w:rPr>
          <w:rFonts w:ascii="Calibri" w:hAnsi="Calibri"/>
          <w:sz w:val="20"/>
        </w:rPr>
        <w:t>Preserves section headings and structural metadata</w:t>
      </w:r>
    </w:p>
    <w:p>
      <w:pPr>
        <w:pStyle w:val="ListBullet"/>
      </w:pPr>
      <w:r>
        <w:rPr>
          <w:rFonts w:ascii="Calibri" w:hAnsi="Calibri"/>
          <w:sz w:val="20"/>
        </w:rPr>
        <w:t>Three levels: section, paragraph, sub-paragraph</w:t>
      </w:r>
    </w:p>
    <w:p>
      <w:r>
        <w:rPr>
          <w:rFonts w:ascii="Calibri" w:hAnsi="Calibri"/>
          <w:b/>
          <w:sz w:val="21"/>
        </w:rPr>
        <w:t xml:space="preserve">S3 Entity Extraction: </w:t>
      </w:r>
    </w:p>
    <w:p>
      <w:pPr>
        <w:pStyle w:val="ListBullet"/>
      </w:pPr>
      <w:r>
        <w:rPr>
          <w:rFonts w:ascii="Calibri" w:hAnsi="Calibri"/>
          <w:sz w:val="20"/>
        </w:rPr>
        <w:t>LLM-based extraction (FLAN-T5-XL): "Extract key legal entities. Format: name | TYPE. Types: PARTY, CLAUSE, DATE, AMOUNT, TERM, OBLIGATION, RIGHT. Max 5."</w:t>
      </w:r>
    </w:p>
    <w:p>
      <w:pPr>
        <w:pStyle w:val="ListBullet"/>
      </w:pPr>
      <w:r>
        <w:rPr>
          <w:rFonts w:ascii="Calibri" w:hAnsi="Calibri"/>
          <w:sz w:val="20"/>
        </w:rPr>
        <w:t>Regex fallback for capitalized party names (Inc/LLC/Corp), section references, defined terms in quotes</w:t>
      </w:r>
    </w:p>
    <w:p>
      <w:pPr>
        <w:pStyle w:val="ListBullet"/>
      </w:pPr>
      <w:r>
        <w:rPr>
          <w:rFonts w:ascii="Calibri" w:hAnsi="Calibri"/>
          <w:sz w:val="20"/>
        </w:rPr>
        <w:t>Caching: per-chunk entity cache stored as JSON</w:t>
      </w:r>
    </w:p>
    <w:p>
      <w:r>
        <w:rPr>
          <w:rFonts w:ascii="Calibri" w:hAnsi="Calibri"/>
          <w:b/>
          <w:sz w:val="21"/>
        </w:rPr>
        <w:t xml:space="preserve">S4 Graph Construction &amp; Local Search: </w:t>
      </w:r>
    </w:p>
    <w:p>
      <w:pPr>
        <w:pStyle w:val="ListBullet"/>
      </w:pPr>
      <w:r>
        <w:rPr>
          <w:rFonts w:ascii="Calibri" w:hAnsi="Calibri"/>
          <w:sz w:val="20"/>
        </w:rPr>
        <w:t>NetworkX undirected graph. Nodes: extracted entity names. Edges: entity co-occurrence within same chunk, weighted by co-occurrence count.</w:t>
      </w:r>
    </w:p>
    <w:p>
      <w:pPr>
        <w:pStyle w:val="ListBullet"/>
      </w:pPr>
      <w:r>
        <w:rPr>
          <w:rFonts w:ascii="Calibri" w:hAnsi="Calibri"/>
          <w:sz w:val="20"/>
        </w:rPr>
        <w:t>1-hop search: extract entities from query → find matching graph nodes → retrieve all chunks containing the entity or its neighbors → re-rank by dense similarity.</w:t>
      </w:r>
    </w:p>
    <w:p>
      <w:r>
        <w:rPr>
          <w:rFonts w:ascii="Calibri" w:hAnsi="Calibri"/>
          <w:b/>
          <w:sz w:val="21"/>
        </w:rPr>
        <w:t xml:space="preserve">S5 Community Summarization: </w:t>
      </w:r>
    </w:p>
    <w:p>
      <w:pPr>
        <w:pStyle w:val="ListBullet"/>
      </w:pPr>
      <w:r>
        <w:rPr>
          <w:rFonts w:ascii="Calibri" w:hAnsi="Calibri"/>
          <w:sz w:val="20"/>
        </w:rPr>
        <w:t>Communities = connected components of the entity graph</w:t>
      </w:r>
    </w:p>
    <w:p>
      <w:pPr>
        <w:pStyle w:val="ListBullet"/>
      </w:pPr>
      <w:r>
        <w:rPr>
          <w:rFonts w:ascii="Calibri" w:hAnsi="Calibri"/>
          <w:sz w:val="20"/>
        </w:rPr>
        <w:t>LLM summarizes each community: "Summarize this legal content in 1 sentence"</w:t>
      </w:r>
    </w:p>
    <w:p>
      <w:pPr>
        <w:pStyle w:val="ListBullet"/>
      </w:pPr>
      <w:r>
        <w:rPr>
          <w:rFonts w:ascii="Calibri" w:hAnsi="Calibri"/>
          <w:sz w:val="20"/>
        </w:rPr>
        <w:t>Global search: embed community summaries, cosine similarity to query</w:t>
      </w:r>
    </w:p>
    <w:p>
      <w:r>
        <w:rPr>
          <w:rFonts w:ascii="Calibri" w:hAnsi="Calibri"/>
          <w:b/>
          <w:sz w:val="21"/>
        </w:rPr>
        <w:t xml:space="preserve">S6 Query Router: </w:t>
      </w:r>
    </w:p>
    <w:p>
      <w:pPr>
        <w:pStyle w:val="ListBullet"/>
      </w:pPr>
      <w:r>
        <w:rPr>
          <w:rFonts w:ascii="Calibri" w:hAnsi="Calibri"/>
          <w:sz w:val="20"/>
        </w:rPr>
        <w:t>Rule-based classifier: keyword matching for 'synthesis' (compare, difference, vs) and 'relationship' (between, parties, involved)</w:t>
      </w:r>
    </w:p>
    <w:p>
      <w:pPr>
        <w:pStyle w:val="ListBullet"/>
      </w:pPr>
      <w:r>
        <w:rPr>
          <w:rFonts w:ascii="Calibri" w:hAnsi="Calibri"/>
          <w:sz w:val="20"/>
        </w:rPr>
        <w:t>Route: factual → dense, relationship → graph-1hop, synthesis → community-summary</w:t>
      </w:r>
    </w:p>
    <w:p>
      <w:pPr>
        <w:pStyle w:val="ListBullet"/>
      </w:pPr>
      <w:r>
        <w:rPr>
          <w:rFonts w:ascii="Calibri" w:hAnsi="Calibri"/>
          <w:sz w:val="20"/>
        </w:rPr>
        <w:t>Fallback to dense retrieval if graph route produces no results</w:t>
      </w:r>
    </w:p>
    <w:p>
      <w:pPr>
        <w:pStyle w:val="Heading1"/>
      </w:pPr>
      <w:r>
        <w:t>8. Track 3: Context &amp; Memory Optimization</w:t>
      </w:r>
    </w:p>
    <w:p>
      <w:r>
        <w:rPr>
          <w:rFonts w:ascii="Calibri" w:hAnsi="Calibri"/>
          <w:sz w:val="21"/>
        </w:rPr>
        <w:t>A 7-stage pipeline focused on non-retrieval factors:</w:t>
      </w:r>
    </w:p>
    <w:p>
      <w:r>
        <w:rPr>
          <w:rFonts w:ascii="Calibri" w:hAnsi="Calibri"/>
          <w:b/>
          <w:sz w:val="21"/>
        </w:rPr>
        <w:t xml:space="preserve">S2 Prompt Versioning — </w:t>
      </w:r>
      <w:r>
        <w:rPr>
          <w:rFonts w:ascii="Calibri" w:hAnsi="Calibri"/>
          <w:sz w:val="21"/>
        </w:rPr>
        <w:t>4 templates</w:t>
      </w:r>
    </w:p>
    <w:p>
      <w:pPr>
        <w:pStyle w:val="ListBullet"/>
      </w:pPr>
      <w:r>
        <w:rPr>
          <w:rFonts w:ascii="Calibri" w:hAnsi="Calibri"/>
          <w:sz w:val="20"/>
        </w:rPr>
        <w:t>baseline: "Answer based on context."</w:t>
      </w:r>
    </w:p>
    <w:p>
      <w:pPr>
        <w:pStyle w:val="ListBullet"/>
      </w:pPr>
      <w:r>
        <w:rPr>
          <w:rFonts w:ascii="Calibri" w:hAnsi="Calibri"/>
          <w:sz w:val="20"/>
        </w:rPr>
        <w:t>structured: "You are a legal expert. Answer concisely."</w:t>
      </w:r>
    </w:p>
    <w:p>
      <w:pPr>
        <w:pStyle w:val="ListBullet"/>
      </w:pPr>
      <w:r>
        <w:rPr>
          <w:rFonts w:ascii="Calibri" w:hAnsi="Calibri"/>
          <w:sz w:val="20"/>
        </w:rPr>
        <w:t>citation: "Answer with evidence. Support each claim with a citation."</w:t>
      </w:r>
    </w:p>
    <w:p>
      <w:pPr>
        <w:pStyle w:val="ListBullet"/>
      </w:pPr>
      <w:r>
        <w:rPr>
          <w:rFonts w:ascii="Calibri" w:hAnsi="Calibri"/>
          <w:sz w:val="20"/>
        </w:rPr>
        <w:t>cot: "Let's think step by step. Identify facts, reason, answer."</w:t>
      </w:r>
    </w:p>
    <w:p>
      <w:r>
        <w:rPr>
          <w:rFonts w:ascii="Calibri" w:hAnsi="Calibri"/>
          <w:sz w:val="21"/>
        </w:rPr>
        <w:t>Selection metric: composite = faith×0.4 + rel×0.3 + h@5×0.3</w:t>
      </w:r>
    </w:p>
    <w:p>
      <w:r>
        <w:rPr>
          <w:rFonts w:ascii="Calibri" w:hAnsi="Calibri"/>
          <w:b/>
          <w:sz w:val="21"/>
        </w:rPr>
        <w:t xml:space="preserve">S3 Context Compression — </w:t>
      </w:r>
      <w:r>
        <w:rPr>
          <w:rFonts w:ascii="Calibri" w:hAnsi="Calibri"/>
          <w:sz w:val="21"/>
        </w:rPr>
        <w:t>3 strategies</w:t>
      </w:r>
    </w:p>
    <w:p>
      <w:pPr>
        <w:pStyle w:val="ListBullet"/>
      </w:pPr>
      <w:r>
        <w:rPr>
          <w:rFonts w:ascii="Calibri" w:hAnsi="Calibri"/>
          <w:sz w:val="20"/>
        </w:rPr>
        <w:t>none: Full top-5 chunks (avg 922 tokens)</w:t>
      </w:r>
    </w:p>
    <w:p>
      <w:pPr>
        <w:pStyle w:val="ListBullet"/>
      </w:pPr>
      <w:r>
        <w:rPr>
          <w:rFonts w:ascii="Calibri" w:hAnsi="Calibri"/>
          <w:sz w:val="20"/>
        </w:rPr>
        <w:t>extractive: Top-3 chunks truncated to 800 chars (avg 188 tokens, 80% reduction)</w:t>
      </w:r>
    </w:p>
    <w:p>
      <w:pPr>
        <w:pStyle w:val="ListBullet"/>
      </w:pPr>
      <w:r>
        <w:rPr>
          <w:rFonts w:ascii="Calibri" w:hAnsi="Calibri"/>
          <w:sz w:val="20"/>
        </w:rPr>
        <w:t>generative: LLM summarizes all 5 chunks into 3 sentences, then answers from summary (avg 83 tokens, 91% reduction)</w:t>
      </w:r>
    </w:p>
    <w:p>
      <w:r>
        <w:rPr>
          <w:rFonts w:ascii="Calibri" w:hAnsi="Calibri"/>
          <w:b/>
          <w:sz w:val="21"/>
        </w:rPr>
        <w:t xml:space="preserve">S4 Memory Strategies — </w:t>
      </w:r>
      <w:r>
        <w:rPr>
          <w:rFonts w:ascii="Calibri" w:hAnsi="Calibri"/>
          <w:sz w:val="21"/>
        </w:rPr>
        <w:t>3 strategies for 5-turn conversation</w:t>
      </w:r>
    </w:p>
    <w:p>
      <w:pPr>
        <w:pStyle w:val="ListBullet"/>
      </w:pPr>
      <w:r>
        <w:rPr>
          <w:rFonts w:ascii="Calibri" w:hAnsi="Calibri"/>
          <w:sz w:val="20"/>
        </w:rPr>
        <w:t>none: Each turn answered independently</w:t>
      </w:r>
    </w:p>
    <w:p>
      <w:pPr>
        <w:pStyle w:val="ListBullet"/>
      </w:pPr>
      <w:r>
        <w:rPr>
          <w:rFonts w:ascii="Calibri" w:hAnsi="Calibri"/>
          <w:sz w:val="20"/>
        </w:rPr>
        <w:t>buffer: Last 2 (question, answer) pairs prepended to prompt</w:t>
      </w:r>
    </w:p>
    <w:p>
      <w:pPr>
        <w:pStyle w:val="ListBullet"/>
      </w:pPr>
      <w:r>
        <w:rPr>
          <w:rFonts w:ascii="Calibri" w:hAnsi="Calibri"/>
          <w:sz w:val="20"/>
        </w:rPr>
        <w:t>summary: LLM generates/updates a running conversation summary after each turn</w:t>
      </w:r>
    </w:p>
    <w:p>
      <w:r>
        <w:rPr>
          <w:rFonts w:ascii="Calibri" w:hAnsi="Calibri"/>
          <w:b/>
          <w:sz w:val="21"/>
        </w:rPr>
        <w:t xml:space="preserve">S5 Semantic Caching: </w:t>
      </w:r>
    </w:p>
    <w:p>
      <w:pPr>
        <w:pStyle w:val="ListBullet"/>
      </w:pPr>
      <w:r>
        <w:rPr>
          <w:rFonts w:ascii="Calibri" w:hAnsi="Calibri"/>
          <w:sz w:val="20"/>
        </w:rPr>
        <w:t>SemanticCache class: stores (embedding, answer) pairs</w:t>
      </w:r>
    </w:p>
    <w:p>
      <w:pPr>
        <w:pStyle w:val="ListBullet"/>
      </w:pPr>
      <w:r>
        <w:rPr>
          <w:rFonts w:ascii="Calibri" w:hAnsi="Calibri"/>
          <w:sz w:val="20"/>
        </w:rPr>
        <w:t>Lookup: cosine similarity between query embedding and all cached embeddings. Threshold: 0.92.</w:t>
      </w:r>
    </w:p>
    <w:p>
      <w:pPr>
        <w:pStyle w:val="ListBullet"/>
      </w:pPr>
      <w:r>
        <w:rPr>
          <w:rFonts w:ascii="Calibri" w:hAnsi="Calibri"/>
          <w:sz w:val="20"/>
        </w:rPr>
        <w:t>Test set: 20 unique queries + 10 rephrased variants (prefix variations, synonym substitution, exact duplicate)</w:t>
      </w:r>
    </w:p>
    <w:p>
      <w:r>
        <w:rPr>
          <w:rFonts w:ascii="Calibri" w:hAnsi="Calibri"/>
          <w:b/>
          <w:sz w:val="21"/>
        </w:rPr>
        <w:t xml:space="preserve">S6 Full-Context Feasibility: </w:t>
      </w:r>
    </w:p>
    <w:p>
      <w:pPr>
        <w:pStyle w:val="ListBullet"/>
      </w:pPr>
      <w:r>
        <w:rPr>
          <w:rFonts w:ascii="Calibri" w:hAnsi="Calibri"/>
          <w:sz w:val="20"/>
        </w:rPr>
        <w:t>Scale calculation: 53,044 chunks × ~400 chars = ~5.3M tokens vs 1,024 token context window = 5,180× over capacity</w:t>
      </w:r>
    </w:p>
    <w:p>
      <w:pPr>
        <w:pStyle w:val="ListBullet"/>
      </w:pPr>
      <w:r>
        <w:rPr>
          <w:rFonts w:ascii="Calibri" w:hAnsi="Calibri"/>
          <w:sz w:val="20"/>
        </w:rPr>
        <w:t>Fallback test: preload 5 shortest relevant documents, skip retrieval entirely</w:t>
      </w:r>
    </w:p>
    <w:p>
      <w:r>
        <w:rPr>
          <w:rFonts w:ascii="Calibri" w:hAnsi="Calibri"/>
          <w:b/>
          <w:sz w:val="21"/>
        </w:rPr>
        <w:t xml:space="preserve">S7 Multi-User Simulation: </w:t>
      </w:r>
    </w:p>
    <w:p>
      <w:pPr>
        <w:pStyle w:val="ListBullet"/>
      </w:pPr>
      <w:r>
        <w:rPr>
          <w:rFonts w:ascii="Calibri" w:hAnsi="Calibri"/>
          <w:sz w:val="20"/>
        </w:rPr>
        <w:t>3 users, each with 10 QA pairs</w:t>
      </w:r>
    </w:p>
    <w:p>
      <w:pPr>
        <w:pStyle w:val="ListBullet"/>
      </w:pPr>
      <w:r>
        <w:rPr>
          <w:rFonts w:ascii="Calibri" w:hAnsi="Calibri"/>
          <w:sz w:val="20"/>
        </w:rPr>
        <w:t>Sequential processing: User A → User B → User C</w:t>
      </w:r>
    </w:p>
    <w:p>
      <w:pPr>
        <w:pStyle w:val="ListBullet"/>
      </w:pPr>
      <w:r>
        <w:rPr>
          <w:rFonts w:ascii="Calibri" w:hAnsi="Calibri"/>
          <w:sz w:val="20"/>
        </w:rPr>
        <w:t>Semantic cache accumulates across users</w:t>
      </w:r>
    </w:p>
    <w:p>
      <w:pPr>
        <w:pStyle w:val="ListBullet"/>
      </w:pPr>
      <w:r>
        <w:rPr>
          <w:rFonts w:ascii="Calibri" w:hAnsi="Calibri"/>
          <w:sz w:val="20"/>
        </w:rPr>
        <w:t>Per-user and overall metrics reported</w:t>
      </w:r>
    </w:p>
    <w:p>
      <w:pPr>
        <w:pStyle w:val="Heading1"/>
      </w:pPr>
      <w:r>
        <w:t>9. Evaluation Framework</w:t>
      </w:r>
    </w:p>
    <w:p>
      <w:r>
        <w:rPr>
          <w:rFonts w:ascii="Calibri" w:hAnsi="Calibri"/>
          <w:sz w:val="21"/>
        </w:rPr>
        <w:t>Five metrics computed per query:</w:t>
      </w:r>
    </w:p>
    <w:p>
      <w:r>
        <w:rPr>
          <w:rFonts w:ascii="Calibri" w:hAnsi="Calibri"/>
          <w:b/>
          <w:sz w:val="21"/>
        </w:rPr>
        <w:t xml:space="preserve">1. Faithfulness (LLM-judged): </w:t>
      </w:r>
      <w:r>
        <w:rPr>
          <w:rFonts w:ascii="Calibri" w:hAnsi="Calibri"/>
          <w:sz w:val="21"/>
        </w:rPr>
        <w:t>"Score answer consistency with context (5=fully)." FLAN-T5-XL scores 0–5, normalized to [0,1].</w:t>
      </w:r>
    </w:p>
    <w:p>
      <w:r>
        <w:rPr>
          <w:rFonts w:ascii="Calibri" w:hAnsi="Calibri"/>
          <w:b/>
          <w:sz w:val="21"/>
        </w:rPr>
        <w:t xml:space="preserve">2. Precision (embedding-based): </w:t>
      </w:r>
      <w:r>
        <w:rPr>
          <w:rFonts w:ascii="Calibri" w:hAnsi="Calibri"/>
          <w:sz w:val="21"/>
        </w:rPr>
        <w:t>Fraction of retrieved chunks with cosine similarity &gt;0.3 to query embedding.</w:t>
      </w:r>
    </w:p>
    <w:p>
      <w:r>
        <w:rPr>
          <w:rFonts w:ascii="Calibri" w:hAnsi="Calibri"/>
          <w:b/>
          <w:sz w:val="21"/>
        </w:rPr>
        <w:t xml:space="preserve">3. Recall (LLM-judged): </w:t>
      </w:r>
      <w:r>
        <w:rPr>
          <w:rFonts w:ascii="Calibri" w:hAnsi="Calibri"/>
          <w:sz w:val="21"/>
        </w:rPr>
        <w:t>"Score context coverage of reference answer (5=full)."</w:t>
      </w:r>
    </w:p>
    <w:p>
      <w:r>
        <w:rPr>
          <w:rFonts w:ascii="Calibri" w:hAnsi="Calibri"/>
          <w:b/>
          <w:sz w:val="21"/>
        </w:rPr>
        <w:t xml:space="preserve">4. Relevance (LLM-judged): </w:t>
      </w:r>
      <w:r>
        <w:rPr>
          <w:rFonts w:ascii="Calibri" w:hAnsi="Calibri"/>
          <w:sz w:val="21"/>
        </w:rPr>
        <w:t>"Score answer relevance to question (5=perfect)."</w:t>
      </w:r>
    </w:p>
    <w:p>
      <w:r>
        <w:rPr>
          <w:rFonts w:ascii="Calibri" w:hAnsi="Calibri"/>
          <w:b/>
          <w:sz w:val="21"/>
        </w:rPr>
        <w:t xml:space="preserve">5. Hit Rate @ 5: </w:t>
      </w:r>
      <w:r>
        <w:rPr>
          <w:rFonts w:ascii="Calibri" w:hAnsi="Calibri"/>
          <w:sz w:val="21"/>
        </w:rPr>
        <w:t>Binary — does at least one ground-truth document appear in top-5 retrieved chunks?</w:t>
      </w:r>
    </w:p>
    <w:p>
      <w:r>
        <w:rPr>
          <w:rFonts w:ascii="Calibri" w:hAnsi="Calibri"/>
          <w:sz w:val="21"/>
        </w:rPr>
        <w:t>All LLM-judged scores use a 3-tier fallback parsing pipeline: float extraction → regex digit extraction → keyword classification (yes/no/consistent). Scores are clamped to [0,1].</w:t>
      </w:r>
    </w:p>
    <w:p>
      <w:pPr>
        <w:pStyle w:val="Heading1"/>
      </w:pPr>
      <w:r>
        <w:t>10. Cost Analysis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Component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API Cost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Compute Cost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Total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FLAN-T5-XL (3B) inference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$0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$0 (Kaggle)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$0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all-MiniLM-L6-v2 embedding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$0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$0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$0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Cross-encoder reranking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$0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$0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$0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NetworkX graph operations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$0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$0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$0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Storage (model weights + data)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$0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~15 GB disk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$0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Total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$0.00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$0.00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Calibri" w:hAnsi="Calibri"/>
                <w:sz w:val="18"/>
              </w:rPr>
              <w:t>$0.00</w:t>
            </w:r>
          </w:p>
        </w:tc>
      </w:tr>
    </w:tbl>
    <w:p/>
    <w:p>
      <w:r>
        <w:rPr>
          <w:rFonts w:ascii="Calibri" w:hAnsi="Calibri"/>
          <w:sz w:val="21"/>
        </w:rPr>
        <w:t>Total LLM calls across all tracks: ~2,500 (T1: ~600, T2: ~1,004, T3: ~905). Total runtime: ~90 minutes on a single T4 GPU.</w:t>
      </w:r>
    </w:p>
    <w:p>
      <w:pPr>
        <w:pStyle w:val="Heading1"/>
      </w:pPr>
      <w:r>
        <w:t>11. Key Design Decisions</w:t>
      </w:r>
    </w:p>
    <w:p>
      <w:r>
        <w:rPr>
          <w:rFonts w:ascii="Calibri" w:hAnsi="Calibri"/>
          <w:b/>
          <w:sz w:val="21"/>
        </w:rPr>
        <w:t xml:space="preserve">Why FLAN-T5-XL (3B) over GPT-4/Claude? </w:t>
      </w:r>
      <w:r>
        <w:rPr>
          <w:rFonts w:ascii="Calibri" w:hAnsi="Calibri"/>
          <w:sz w:val="21"/>
        </w:rPr>
        <w:t>Zero cost, local inference, no API key required. Fits 16 GB T4 with float16. Sufficient for instruction following at 3B scale.</w:t>
      </w:r>
    </w:p>
    <w:p>
      <w:r>
        <w:rPr>
          <w:rFonts w:ascii="Calibri" w:hAnsi="Calibri"/>
          <w:b/>
          <w:sz w:val="21"/>
        </w:rPr>
        <w:t xml:space="preserve">Why all-MiniLM-L6-v2 over OpenAI embeddings? </w:t>
      </w:r>
      <w:r>
        <w:rPr>
          <w:rFonts w:ascii="Calibri" w:hAnsi="Calibri"/>
          <w:sz w:val="21"/>
        </w:rPr>
        <w:t>Local, fast (90 MB), 384-dim. Competitive retrieval quality for legal text.</w:t>
      </w:r>
    </w:p>
    <w:p>
      <w:r>
        <w:rPr>
          <w:rFonts w:ascii="Calibri" w:hAnsi="Calibri"/>
          <w:b/>
          <w:sz w:val="21"/>
        </w:rPr>
        <w:t xml:space="preserve">Why fixed-token chunking over semantic? </w:t>
      </w:r>
      <w:r>
        <w:rPr>
          <w:rFonts w:ascii="Calibri" w:hAnsi="Calibri"/>
          <w:sz w:val="21"/>
        </w:rPr>
        <w:t>Empirically better faithfulness (0.617 vs 0.583). Semantic chunking loses information in regex split boundaries.</w:t>
      </w:r>
    </w:p>
    <w:p>
      <w:r>
        <w:rPr>
          <w:rFonts w:ascii="Calibri" w:hAnsi="Calibri"/>
          <w:b/>
          <w:sz w:val="21"/>
        </w:rPr>
        <w:t xml:space="preserve">Why hybrid retrieval over pure dense? </w:t>
      </w:r>
      <w:r>
        <w:rPr>
          <w:rFonts w:ascii="Calibri" w:hAnsi="Calibri"/>
          <w:sz w:val="21"/>
        </w:rPr>
        <w:t>+40% hit_rate@5 (0.667 → 0.967). Keyword complement catches exact legal term matches that dense embeddings miss.</w:t>
      </w:r>
    </w:p>
    <w:p>
      <w:r>
        <w:rPr>
          <w:rFonts w:ascii="Calibri" w:hAnsi="Calibri"/>
          <w:b/>
          <w:sz w:val="21"/>
        </w:rPr>
        <w:t xml:space="preserve">Why NetworkX over Neo4j? </w:t>
      </w:r>
      <w:r>
        <w:rPr>
          <w:rFonts w:ascii="Calibri" w:hAnsi="Calibri"/>
          <w:sz w:val="21"/>
        </w:rPr>
        <w:t>Free, lightweight, no server. Entity graphs at this scale (17–6,600 nodes) fit in memory.</w:t>
      </w:r>
    </w:p>
    <w:p>
      <w:r>
        <w:rPr>
          <w:rFonts w:ascii="Calibri" w:hAnsi="Calibri"/>
          <w:b/>
          <w:sz w:val="21"/>
        </w:rPr>
        <w:t xml:space="preserve">Why Kaggle over Colab? </w:t>
      </w:r>
      <w:r>
        <w:rPr>
          <w:rFonts w:ascii="Calibri" w:hAnsi="Calibri"/>
          <w:sz w:val="21"/>
        </w:rPr>
        <w:t>Free T4 GPU with longer session limits. But requires workarounds for broken pre-installed packages (numpy&lt;2 pin, torchvision removal, scipy upgrade).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