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9E" w:rsidRPr="00726782" w:rsidRDefault="00A11F00">
      <w:pPr>
        <w:rPr>
          <w:rFonts w:ascii="UniversLTStd-Bold" w:hAnsi="UniversLTStd-Bold" w:cs="UniversLTStd-Bold"/>
          <w:b/>
          <w:bCs/>
          <w:color w:val="2249F6"/>
          <w:sz w:val="48"/>
          <w:szCs w:val="48"/>
        </w:rPr>
      </w:pPr>
      <w:r w:rsidRPr="00726782">
        <w:rPr>
          <w:rFonts w:ascii="UniversLTStd-Bold" w:hAnsi="UniversLTStd-Bold" w:cs="UniversLTStd-Bold"/>
          <w:b/>
          <w:bCs/>
          <w:color w:val="2249F6"/>
          <w:sz w:val="48"/>
          <w:szCs w:val="48"/>
        </w:rPr>
        <w:t>Upper Extrem</w:t>
      </w:r>
      <w:bookmarkStart w:id="0" w:name="_GoBack"/>
      <w:bookmarkEnd w:id="0"/>
      <w:r w:rsidRPr="00726782">
        <w:rPr>
          <w:rFonts w:ascii="UniversLTStd-Bold" w:hAnsi="UniversLTStd-Bold" w:cs="UniversLTStd-Bold"/>
          <w:b/>
          <w:bCs/>
          <w:color w:val="2249F6"/>
          <w:sz w:val="48"/>
          <w:szCs w:val="48"/>
        </w:rPr>
        <w:t>ity</w:t>
      </w:r>
    </w:p>
    <w:p w:rsidR="00A11F00" w:rsidRPr="00726782" w:rsidRDefault="00A11F00" w:rsidP="00726782">
      <w:pPr>
        <w:pStyle w:val="ListParagraph"/>
        <w:numPr>
          <w:ilvl w:val="0"/>
          <w:numId w:val="1"/>
        </w:numPr>
        <w:rPr>
          <w:rStyle w:val="SubtleEmphasis"/>
          <w:sz w:val="40"/>
          <w:szCs w:val="40"/>
        </w:rPr>
      </w:pPr>
      <w:r w:rsidRPr="00726782">
        <w:rPr>
          <w:rStyle w:val="SubtleEmphasis"/>
          <w:sz w:val="40"/>
          <w:szCs w:val="40"/>
        </w:rPr>
        <w:t>Hand Fractures and Dislocations</w:t>
      </w:r>
    </w:p>
    <w:p w:rsidR="00A11F00" w:rsidRPr="00726782" w:rsidRDefault="00A11F00" w:rsidP="00726782">
      <w:pPr>
        <w:pStyle w:val="ListParagraph"/>
        <w:numPr>
          <w:ilvl w:val="0"/>
          <w:numId w:val="1"/>
        </w:numPr>
        <w:rPr>
          <w:rStyle w:val="SubtleEmphasis"/>
          <w:sz w:val="40"/>
          <w:szCs w:val="40"/>
        </w:rPr>
      </w:pPr>
      <w:r w:rsidRPr="00726782">
        <w:rPr>
          <w:rStyle w:val="SubtleEmphasis"/>
          <w:sz w:val="40"/>
          <w:szCs w:val="40"/>
        </w:rPr>
        <w:t>Carpus Fractures and Dislocations</w:t>
      </w:r>
    </w:p>
    <w:p w:rsidR="00A11F00" w:rsidRPr="00726782" w:rsidRDefault="00A11F00" w:rsidP="00726782">
      <w:pPr>
        <w:pStyle w:val="ListParagraph"/>
        <w:numPr>
          <w:ilvl w:val="0"/>
          <w:numId w:val="1"/>
        </w:numPr>
        <w:rPr>
          <w:rStyle w:val="SubtleEmphasis"/>
          <w:sz w:val="40"/>
          <w:szCs w:val="40"/>
        </w:rPr>
      </w:pPr>
      <w:r w:rsidRPr="00726782">
        <w:rPr>
          <w:rStyle w:val="SubtleEmphasis"/>
          <w:sz w:val="40"/>
          <w:szCs w:val="40"/>
        </w:rPr>
        <w:t>Fractures of the Distal Radius and Ulna</w:t>
      </w:r>
    </w:p>
    <w:p w:rsidR="00A11F00" w:rsidRPr="00726782" w:rsidRDefault="00A11F00" w:rsidP="007267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sz w:val="40"/>
          <w:szCs w:val="40"/>
        </w:rPr>
      </w:pPr>
      <w:proofErr w:type="spellStart"/>
      <w:r w:rsidRPr="00726782">
        <w:rPr>
          <w:rStyle w:val="SubtleEmphasis"/>
          <w:sz w:val="40"/>
          <w:szCs w:val="40"/>
        </w:rPr>
        <w:t>Diaphyseal</w:t>
      </w:r>
      <w:proofErr w:type="spellEnd"/>
      <w:r w:rsidRPr="00726782">
        <w:rPr>
          <w:rStyle w:val="SubtleEmphasis"/>
          <w:sz w:val="40"/>
          <w:szCs w:val="40"/>
        </w:rPr>
        <w:t xml:space="preserve">  Fractures of the Radius</w:t>
      </w:r>
      <w:r w:rsidR="00726782">
        <w:rPr>
          <w:rStyle w:val="SubtleEmphasis"/>
          <w:sz w:val="40"/>
          <w:szCs w:val="40"/>
        </w:rPr>
        <w:t xml:space="preserve"> </w:t>
      </w:r>
      <w:r w:rsidRPr="00726782">
        <w:rPr>
          <w:rStyle w:val="SubtleEmphasis"/>
          <w:sz w:val="40"/>
          <w:szCs w:val="40"/>
        </w:rPr>
        <w:t>and Ulna</w:t>
      </w:r>
    </w:p>
    <w:p w:rsidR="00A11F00" w:rsidRPr="00726782" w:rsidRDefault="00A11F00" w:rsidP="00726782">
      <w:pPr>
        <w:pStyle w:val="ListParagraph"/>
        <w:numPr>
          <w:ilvl w:val="0"/>
          <w:numId w:val="1"/>
        </w:numPr>
        <w:rPr>
          <w:rStyle w:val="SubtleEmphasis"/>
          <w:sz w:val="40"/>
          <w:szCs w:val="40"/>
        </w:rPr>
      </w:pPr>
      <w:r w:rsidRPr="00726782">
        <w:rPr>
          <w:rStyle w:val="SubtleEmphasis"/>
          <w:sz w:val="40"/>
          <w:szCs w:val="40"/>
        </w:rPr>
        <w:t>Elbow Fractures and Dislocations</w:t>
      </w:r>
    </w:p>
    <w:p w:rsidR="00A11F00" w:rsidRPr="00726782" w:rsidRDefault="00A11F00" w:rsidP="00726782">
      <w:pPr>
        <w:pStyle w:val="ListParagraph"/>
        <w:numPr>
          <w:ilvl w:val="0"/>
          <w:numId w:val="1"/>
        </w:numPr>
        <w:rPr>
          <w:rStyle w:val="SubtleEmphasis"/>
          <w:sz w:val="40"/>
          <w:szCs w:val="40"/>
        </w:rPr>
      </w:pPr>
      <w:r w:rsidRPr="00726782">
        <w:rPr>
          <w:rStyle w:val="SubtleEmphasis"/>
          <w:sz w:val="40"/>
          <w:szCs w:val="40"/>
        </w:rPr>
        <w:t xml:space="preserve">Distal </w:t>
      </w:r>
      <w:proofErr w:type="spellStart"/>
      <w:r w:rsidRPr="00726782">
        <w:rPr>
          <w:rStyle w:val="SubtleEmphasis"/>
          <w:sz w:val="40"/>
          <w:szCs w:val="40"/>
        </w:rPr>
        <w:t>Humerus</w:t>
      </w:r>
      <w:proofErr w:type="spellEnd"/>
      <w:r w:rsidRPr="00726782">
        <w:rPr>
          <w:rStyle w:val="SubtleEmphasis"/>
          <w:sz w:val="40"/>
          <w:szCs w:val="40"/>
        </w:rPr>
        <w:t xml:space="preserve"> Fractures</w:t>
      </w:r>
    </w:p>
    <w:p w:rsidR="00A11F00" w:rsidRPr="00726782" w:rsidRDefault="00A11F00" w:rsidP="00726782">
      <w:pPr>
        <w:pStyle w:val="ListParagraph"/>
        <w:numPr>
          <w:ilvl w:val="0"/>
          <w:numId w:val="1"/>
        </w:numPr>
        <w:rPr>
          <w:rStyle w:val="SubtleEmphasis"/>
          <w:sz w:val="40"/>
          <w:szCs w:val="40"/>
        </w:rPr>
      </w:pPr>
      <w:r w:rsidRPr="00726782">
        <w:rPr>
          <w:rStyle w:val="SubtleEmphasis"/>
          <w:sz w:val="40"/>
          <w:szCs w:val="40"/>
        </w:rPr>
        <w:t>Humeral Shaft Fracture</w:t>
      </w:r>
    </w:p>
    <w:p w:rsidR="00A11F00" w:rsidRPr="00726782" w:rsidRDefault="00A11F00" w:rsidP="00726782">
      <w:pPr>
        <w:pStyle w:val="ListParagraph"/>
        <w:numPr>
          <w:ilvl w:val="0"/>
          <w:numId w:val="1"/>
        </w:numPr>
        <w:rPr>
          <w:rStyle w:val="SubtleEmphasis"/>
          <w:sz w:val="40"/>
          <w:szCs w:val="40"/>
        </w:rPr>
      </w:pPr>
      <w:r w:rsidRPr="00726782">
        <w:rPr>
          <w:rStyle w:val="SubtleEmphasis"/>
          <w:sz w:val="40"/>
          <w:szCs w:val="40"/>
        </w:rPr>
        <w:t>Proximal Humeral Fracture</w:t>
      </w:r>
    </w:p>
    <w:p w:rsidR="00A11F00" w:rsidRPr="00726782" w:rsidRDefault="00A11F00" w:rsidP="00726782">
      <w:pPr>
        <w:pStyle w:val="ListParagraph"/>
        <w:numPr>
          <w:ilvl w:val="0"/>
          <w:numId w:val="1"/>
        </w:numPr>
        <w:rPr>
          <w:rStyle w:val="SubtleEmphasis"/>
          <w:sz w:val="40"/>
          <w:szCs w:val="40"/>
        </w:rPr>
      </w:pPr>
      <w:r w:rsidRPr="00726782">
        <w:rPr>
          <w:rStyle w:val="SubtleEmphasis"/>
          <w:sz w:val="40"/>
          <w:szCs w:val="40"/>
        </w:rPr>
        <w:t>Clavicle Fractures</w:t>
      </w:r>
    </w:p>
    <w:p w:rsidR="00A11F00" w:rsidRPr="00726782" w:rsidRDefault="00A11F00" w:rsidP="00726782">
      <w:pPr>
        <w:pStyle w:val="ListParagraph"/>
        <w:numPr>
          <w:ilvl w:val="0"/>
          <w:numId w:val="1"/>
        </w:numPr>
        <w:rPr>
          <w:rStyle w:val="SubtleEmphasis"/>
          <w:sz w:val="40"/>
          <w:szCs w:val="40"/>
        </w:rPr>
      </w:pPr>
      <w:r w:rsidRPr="00726782">
        <w:rPr>
          <w:rStyle w:val="SubtleEmphasis"/>
          <w:sz w:val="40"/>
          <w:szCs w:val="40"/>
        </w:rPr>
        <w:t>Scapular Fractures</w:t>
      </w:r>
    </w:p>
    <w:p w:rsidR="00A11F00" w:rsidRPr="00726782" w:rsidRDefault="00A11F00" w:rsidP="00726782">
      <w:pPr>
        <w:pStyle w:val="ListParagraph"/>
        <w:numPr>
          <w:ilvl w:val="0"/>
          <w:numId w:val="1"/>
        </w:numPr>
        <w:rPr>
          <w:rStyle w:val="SubtleEmphasis"/>
          <w:sz w:val="40"/>
          <w:szCs w:val="40"/>
        </w:rPr>
      </w:pPr>
      <w:proofErr w:type="spellStart"/>
      <w:r w:rsidRPr="00726782">
        <w:rPr>
          <w:rStyle w:val="SubtleEmphasis"/>
          <w:sz w:val="40"/>
          <w:szCs w:val="40"/>
        </w:rPr>
        <w:t>Glenohumeral</w:t>
      </w:r>
      <w:proofErr w:type="spellEnd"/>
      <w:r w:rsidRPr="00726782">
        <w:rPr>
          <w:rStyle w:val="SubtleEmphasis"/>
          <w:sz w:val="40"/>
          <w:szCs w:val="40"/>
        </w:rPr>
        <w:t xml:space="preserve"> Instability</w:t>
      </w:r>
    </w:p>
    <w:p w:rsidR="00A11F00" w:rsidRPr="00726782" w:rsidRDefault="00A11F00" w:rsidP="00726782">
      <w:pPr>
        <w:pStyle w:val="ListParagraph"/>
        <w:numPr>
          <w:ilvl w:val="0"/>
          <w:numId w:val="1"/>
        </w:numPr>
        <w:rPr>
          <w:rStyle w:val="SubtleEmphasis"/>
          <w:sz w:val="40"/>
          <w:szCs w:val="40"/>
        </w:rPr>
      </w:pPr>
      <w:proofErr w:type="spellStart"/>
      <w:r w:rsidRPr="00726782">
        <w:rPr>
          <w:rStyle w:val="SubtleEmphasis"/>
          <w:sz w:val="40"/>
          <w:szCs w:val="40"/>
        </w:rPr>
        <w:t>Acromioclavicular</w:t>
      </w:r>
      <w:proofErr w:type="spellEnd"/>
      <w:r w:rsidRPr="00726782">
        <w:rPr>
          <w:rStyle w:val="SubtleEmphasis"/>
          <w:sz w:val="40"/>
          <w:szCs w:val="40"/>
        </w:rPr>
        <w:t xml:space="preserve"> Joint Injuries</w:t>
      </w:r>
    </w:p>
    <w:p w:rsidR="00A11F00" w:rsidRDefault="00A11F00" w:rsidP="00A11F00">
      <w:pPr>
        <w:rPr>
          <w:rFonts w:ascii="BerkeleyStd-Medium" w:hAnsi="BerkeleyStd-Medium" w:cs="BerkeleyStd-Medium"/>
          <w:sz w:val="20"/>
          <w:szCs w:val="20"/>
        </w:rPr>
      </w:pPr>
    </w:p>
    <w:p w:rsidR="00A11F00" w:rsidRPr="00726782" w:rsidRDefault="00A11F00" w:rsidP="00A11F00">
      <w:pPr>
        <w:rPr>
          <w:rFonts w:ascii="UniversLTStd-Bold" w:hAnsi="UniversLTStd-Bold" w:cs="UniversLTStd-Bold"/>
          <w:b/>
          <w:bCs/>
          <w:color w:val="2249F6"/>
          <w:sz w:val="72"/>
          <w:szCs w:val="72"/>
        </w:rPr>
      </w:pPr>
      <w:r w:rsidRPr="00726782">
        <w:rPr>
          <w:rFonts w:ascii="UniversLTStd-Bold" w:hAnsi="UniversLTStd-Bold" w:cs="UniversLTStd-Bold"/>
          <w:b/>
          <w:bCs/>
          <w:color w:val="2249F6"/>
          <w:sz w:val="72"/>
          <w:szCs w:val="72"/>
        </w:rPr>
        <w:t>Spine</w:t>
      </w:r>
    </w:p>
    <w:p w:rsidR="00A11F00" w:rsidRDefault="00A11F00" w:rsidP="00A11F00">
      <w:pPr>
        <w:rPr>
          <w:rFonts w:ascii="BerkeleyStd-Medium" w:hAnsi="BerkeleyStd-Medium" w:cs="BerkeleyStd-Medium"/>
          <w:sz w:val="20"/>
          <w:szCs w:val="20"/>
        </w:rPr>
      </w:pPr>
    </w:p>
    <w:p w:rsidR="00A11F00" w:rsidRPr="00726782" w:rsidRDefault="00A11F00" w:rsidP="00726782">
      <w:pPr>
        <w:pStyle w:val="ListParagraph"/>
        <w:numPr>
          <w:ilvl w:val="0"/>
          <w:numId w:val="2"/>
        </w:numPr>
        <w:rPr>
          <w:rStyle w:val="SubtleEmphasis"/>
          <w:sz w:val="44"/>
          <w:szCs w:val="44"/>
        </w:rPr>
      </w:pPr>
      <w:r w:rsidRPr="00726782">
        <w:rPr>
          <w:rStyle w:val="SubtleEmphasis"/>
          <w:sz w:val="44"/>
          <w:szCs w:val="44"/>
        </w:rPr>
        <w:t>Cervical Spine Fractures and Dislocations</w:t>
      </w:r>
    </w:p>
    <w:p w:rsidR="00A11F00" w:rsidRPr="00726782" w:rsidRDefault="00A11F00" w:rsidP="007267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SubtleEmphasis"/>
          <w:sz w:val="44"/>
          <w:szCs w:val="44"/>
        </w:rPr>
      </w:pPr>
      <w:r w:rsidRPr="00726782">
        <w:rPr>
          <w:rStyle w:val="SubtleEmphasis"/>
          <w:sz w:val="44"/>
          <w:szCs w:val="44"/>
        </w:rPr>
        <w:t>thoracolumbar Spine Fractures and</w:t>
      </w:r>
      <w:r w:rsidR="00726782">
        <w:rPr>
          <w:rStyle w:val="SubtleEmphasis"/>
          <w:sz w:val="44"/>
          <w:szCs w:val="44"/>
        </w:rPr>
        <w:t xml:space="preserve"> </w:t>
      </w:r>
      <w:r w:rsidRPr="00726782">
        <w:rPr>
          <w:rStyle w:val="SubtleEmphasis"/>
          <w:sz w:val="44"/>
          <w:szCs w:val="44"/>
        </w:rPr>
        <w:t>Dislocations</w:t>
      </w:r>
    </w:p>
    <w:p w:rsidR="00A11F00" w:rsidRDefault="00A11F00" w:rsidP="00A11F00">
      <w:pPr>
        <w:rPr>
          <w:rFonts w:ascii="BerkeleyStd-Medium" w:hAnsi="BerkeleyStd-Medium" w:cs="BerkeleyStd-Medium"/>
          <w:sz w:val="20"/>
          <w:szCs w:val="20"/>
        </w:rPr>
      </w:pPr>
    </w:p>
    <w:p w:rsidR="00A11F00" w:rsidRDefault="00A11F00" w:rsidP="00A11F00">
      <w:pPr>
        <w:rPr>
          <w:rFonts w:ascii="BerkeleyStd-Medium" w:hAnsi="BerkeleyStd-Medium" w:cs="BerkeleyStd-Medium"/>
          <w:sz w:val="20"/>
          <w:szCs w:val="20"/>
        </w:rPr>
      </w:pPr>
    </w:p>
    <w:p w:rsidR="00A11F00" w:rsidRDefault="00A11F00" w:rsidP="00A11F00">
      <w:pPr>
        <w:rPr>
          <w:rFonts w:ascii="BerkeleyStd-Medium" w:hAnsi="BerkeleyStd-Medium" w:cs="BerkeleyStd-Medium"/>
          <w:sz w:val="20"/>
          <w:szCs w:val="20"/>
        </w:rPr>
      </w:pPr>
    </w:p>
    <w:p w:rsidR="00A11F00" w:rsidRDefault="00A11F00" w:rsidP="00A11F00">
      <w:pPr>
        <w:rPr>
          <w:rFonts w:ascii="BerkeleyStd-Medium" w:hAnsi="BerkeleyStd-Medium" w:cs="BerkeleyStd-Medium"/>
          <w:sz w:val="20"/>
          <w:szCs w:val="20"/>
        </w:rPr>
      </w:pPr>
    </w:p>
    <w:p w:rsidR="00A11F00" w:rsidRDefault="00A11F00" w:rsidP="00A11F00">
      <w:pPr>
        <w:rPr>
          <w:rFonts w:ascii="BerkeleyStd-Medium" w:hAnsi="BerkeleyStd-Medium" w:cs="BerkeleyStd-Medium"/>
          <w:sz w:val="20"/>
          <w:szCs w:val="20"/>
        </w:rPr>
      </w:pPr>
    </w:p>
    <w:p w:rsidR="00A11F00" w:rsidRDefault="00A11F00" w:rsidP="00A11F00">
      <w:pPr>
        <w:rPr>
          <w:rFonts w:ascii="BerkeleyStd-Medium" w:hAnsi="BerkeleyStd-Medium" w:cs="BerkeleyStd-Medium"/>
          <w:sz w:val="20"/>
          <w:szCs w:val="20"/>
        </w:rPr>
      </w:pPr>
    </w:p>
    <w:p w:rsidR="00A11F00" w:rsidRDefault="00A11F00" w:rsidP="00A11F00">
      <w:pPr>
        <w:rPr>
          <w:rFonts w:ascii="BerkeleyStd-Medium" w:hAnsi="BerkeleyStd-Medium" w:cs="BerkeleyStd-Medium"/>
          <w:sz w:val="20"/>
          <w:szCs w:val="20"/>
        </w:rPr>
      </w:pPr>
    </w:p>
    <w:p w:rsidR="00A11F00" w:rsidRDefault="00A11F00" w:rsidP="00A11F00">
      <w:pPr>
        <w:rPr>
          <w:rFonts w:ascii="BerkeleyStd-Medium" w:hAnsi="BerkeleyStd-Medium" w:cs="BerkeleyStd-Medium"/>
          <w:sz w:val="20"/>
          <w:szCs w:val="20"/>
        </w:rPr>
      </w:pPr>
    </w:p>
    <w:p w:rsidR="00A11F00" w:rsidRPr="00C765E1" w:rsidRDefault="00C765E1" w:rsidP="00A11F00">
      <w:pPr>
        <w:rPr>
          <w:rFonts w:ascii="UniversLTStd-Bold" w:hAnsi="UniversLTStd-Bold" w:cs="UniversLTStd-Bold"/>
          <w:b/>
          <w:bCs/>
          <w:color w:val="2249F6"/>
          <w:sz w:val="48"/>
          <w:szCs w:val="48"/>
        </w:rPr>
      </w:pPr>
      <w:r>
        <w:rPr>
          <w:rFonts w:ascii="UniversLTStd-Bold" w:hAnsi="UniversLTStd-Bold" w:cs="UniversLTStd-Bold"/>
          <w:b/>
          <w:bCs/>
          <w:color w:val="2249F6"/>
          <w:sz w:val="48"/>
          <w:szCs w:val="48"/>
        </w:rPr>
        <w:t>Lo</w:t>
      </w:r>
      <w:r w:rsidR="00A11F00" w:rsidRPr="00C765E1">
        <w:rPr>
          <w:rFonts w:ascii="UniversLTStd-Bold" w:hAnsi="UniversLTStd-Bold" w:cs="UniversLTStd-Bold"/>
          <w:b/>
          <w:bCs/>
          <w:color w:val="2249F6"/>
          <w:sz w:val="48"/>
          <w:szCs w:val="48"/>
        </w:rPr>
        <w:t>wer Extremity</w:t>
      </w:r>
    </w:p>
    <w:p w:rsidR="00A11F00" w:rsidRDefault="00A11F00" w:rsidP="00A11F00">
      <w:pPr>
        <w:rPr>
          <w:rFonts w:ascii="UniversLTStd-Bold" w:hAnsi="UniversLTStd-Bold" w:cs="UniversLTStd-Bold"/>
          <w:b/>
          <w:bCs/>
          <w:color w:val="2249F6"/>
          <w:sz w:val="18"/>
          <w:szCs w:val="18"/>
        </w:rPr>
      </w:pPr>
    </w:p>
    <w:p w:rsidR="00A11F00" w:rsidRPr="00C765E1" w:rsidRDefault="00A11F00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Pelvic Ring Fractures</w:t>
      </w:r>
    </w:p>
    <w:p w:rsidR="00777059" w:rsidRPr="00C765E1" w:rsidRDefault="00777059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Acetabulum Fractures</w:t>
      </w:r>
    </w:p>
    <w:p w:rsidR="00777059" w:rsidRPr="00C765E1" w:rsidRDefault="00777059" w:rsidP="00A11F00">
      <w:pPr>
        <w:rPr>
          <w:rStyle w:val="SubtleEmphasis"/>
          <w:sz w:val="36"/>
          <w:szCs w:val="36"/>
        </w:rPr>
      </w:pPr>
    </w:p>
    <w:p w:rsidR="00A11F00" w:rsidRPr="00C765E1" w:rsidRDefault="00777059" w:rsidP="00C765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Hip Dislocations and Fractures of the</w:t>
      </w:r>
      <w:r w:rsidR="00C765E1">
        <w:rPr>
          <w:rStyle w:val="SubtleEmphasis"/>
          <w:sz w:val="36"/>
          <w:szCs w:val="36"/>
        </w:rPr>
        <w:t xml:space="preserve"> </w:t>
      </w:r>
      <w:r w:rsidRPr="00C765E1">
        <w:rPr>
          <w:rStyle w:val="SubtleEmphasis"/>
          <w:sz w:val="36"/>
          <w:szCs w:val="36"/>
        </w:rPr>
        <w:t>Femoral Head</w:t>
      </w:r>
    </w:p>
    <w:p w:rsidR="00777059" w:rsidRPr="00C765E1" w:rsidRDefault="00777059" w:rsidP="00777059">
      <w:pPr>
        <w:rPr>
          <w:rStyle w:val="SubtleEmphasis"/>
          <w:sz w:val="36"/>
          <w:szCs w:val="36"/>
        </w:rPr>
      </w:pPr>
    </w:p>
    <w:p w:rsidR="00A11F00" w:rsidRPr="00C765E1" w:rsidRDefault="00777059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Femoral Neck Fractures</w:t>
      </w:r>
    </w:p>
    <w:p w:rsidR="00AC2B9C" w:rsidRPr="00C765E1" w:rsidRDefault="00AC2B9C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Intertrochanteric Fractures of the Hip</w:t>
      </w:r>
    </w:p>
    <w:p w:rsidR="00AC2B9C" w:rsidRPr="00C765E1" w:rsidRDefault="00AC2B9C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proofErr w:type="spellStart"/>
      <w:r w:rsidRPr="00C765E1">
        <w:rPr>
          <w:rStyle w:val="SubtleEmphasis"/>
          <w:sz w:val="36"/>
          <w:szCs w:val="36"/>
        </w:rPr>
        <w:t>Subtrochanteric</w:t>
      </w:r>
      <w:proofErr w:type="spellEnd"/>
      <w:r w:rsidRPr="00C765E1">
        <w:rPr>
          <w:rStyle w:val="SubtleEmphasis"/>
          <w:sz w:val="36"/>
          <w:szCs w:val="36"/>
        </w:rPr>
        <w:t xml:space="preserve"> Femur Fractures</w:t>
      </w:r>
    </w:p>
    <w:p w:rsidR="00AC2B9C" w:rsidRPr="00C765E1" w:rsidRDefault="00AC2B9C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Femoral Shaft Fractures</w:t>
      </w:r>
    </w:p>
    <w:p w:rsidR="00AC2B9C" w:rsidRPr="00C765E1" w:rsidRDefault="00AC2B9C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Distal Femur Fractures</w:t>
      </w:r>
    </w:p>
    <w:p w:rsidR="00AC2B9C" w:rsidRPr="00C765E1" w:rsidRDefault="00AC2B9C" w:rsidP="00C765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Patella Fractures and Extensor</w:t>
      </w:r>
      <w:r w:rsidR="00C765E1" w:rsidRPr="00C765E1">
        <w:rPr>
          <w:rStyle w:val="SubtleEmphasis"/>
          <w:sz w:val="36"/>
          <w:szCs w:val="36"/>
        </w:rPr>
        <w:t xml:space="preserve"> </w:t>
      </w:r>
      <w:r w:rsidRPr="00C765E1">
        <w:rPr>
          <w:rStyle w:val="SubtleEmphasis"/>
          <w:sz w:val="36"/>
          <w:szCs w:val="36"/>
        </w:rPr>
        <w:t>Mechanism Injuries</w:t>
      </w:r>
    </w:p>
    <w:p w:rsidR="00AC2B9C" w:rsidRPr="00C765E1" w:rsidRDefault="00AC2B9C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proofErr w:type="spellStart"/>
      <w:r w:rsidRPr="00C765E1">
        <w:rPr>
          <w:rStyle w:val="SubtleEmphasis"/>
          <w:sz w:val="36"/>
          <w:szCs w:val="36"/>
        </w:rPr>
        <w:t>Tibial</w:t>
      </w:r>
      <w:proofErr w:type="spellEnd"/>
      <w:r w:rsidRPr="00C765E1">
        <w:rPr>
          <w:rStyle w:val="SubtleEmphasis"/>
          <w:sz w:val="36"/>
          <w:szCs w:val="36"/>
        </w:rPr>
        <w:t xml:space="preserve"> Plateau Fractures</w:t>
      </w:r>
    </w:p>
    <w:p w:rsidR="00AC2B9C" w:rsidRPr="00C765E1" w:rsidRDefault="00AC2B9C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Knee Dislocations</w:t>
      </w:r>
    </w:p>
    <w:p w:rsidR="00AC2B9C" w:rsidRPr="00C765E1" w:rsidRDefault="00AC2B9C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Tibia and Fibula Shaft Fractures</w:t>
      </w:r>
    </w:p>
    <w:p w:rsidR="00AC2B9C" w:rsidRPr="00C765E1" w:rsidRDefault="00AC2B9C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proofErr w:type="spellStart"/>
      <w:r w:rsidRPr="00C765E1">
        <w:rPr>
          <w:rStyle w:val="SubtleEmphasis"/>
          <w:sz w:val="36"/>
          <w:szCs w:val="36"/>
        </w:rPr>
        <w:t>Pilon</w:t>
      </w:r>
      <w:proofErr w:type="spellEnd"/>
      <w:r w:rsidRPr="00C765E1">
        <w:rPr>
          <w:rStyle w:val="SubtleEmphasis"/>
          <w:sz w:val="36"/>
          <w:szCs w:val="36"/>
        </w:rPr>
        <w:t xml:space="preserve"> Fractures</w:t>
      </w:r>
    </w:p>
    <w:p w:rsidR="00AC2B9C" w:rsidRPr="00C765E1" w:rsidRDefault="00AC2B9C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Ankle Fractures</w:t>
      </w:r>
    </w:p>
    <w:p w:rsidR="00AC2B9C" w:rsidRPr="00C765E1" w:rsidRDefault="00AC2B9C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Fractures and Dislocations of the Talus</w:t>
      </w:r>
    </w:p>
    <w:p w:rsidR="00AC2B9C" w:rsidRPr="00C765E1" w:rsidRDefault="00AC2B9C" w:rsidP="00C765E1">
      <w:pPr>
        <w:pStyle w:val="ListParagraph"/>
        <w:numPr>
          <w:ilvl w:val="0"/>
          <w:numId w:val="3"/>
        </w:numPr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Calcaneus Fractures</w:t>
      </w:r>
    </w:p>
    <w:p w:rsidR="00AC2B9C" w:rsidRPr="00C765E1" w:rsidRDefault="00AC2B9C" w:rsidP="00C765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Emphasis"/>
          <w:sz w:val="36"/>
          <w:szCs w:val="36"/>
        </w:rPr>
      </w:pPr>
      <w:r w:rsidRPr="00C765E1">
        <w:rPr>
          <w:rStyle w:val="SubtleEmphasis"/>
          <w:sz w:val="36"/>
          <w:szCs w:val="36"/>
        </w:rPr>
        <w:t>Fractures and Dislocations of the</w:t>
      </w:r>
      <w:r w:rsidR="00C765E1" w:rsidRPr="00C765E1">
        <w:rPr>
          <w:rStyle w:val="SubtleEmphasis"/>
          <w:sz w:val="36"/>
          <w:szCs w:val="36"/>
        </w:rPr>
        <w:t xml:space="preserve"> </w:t>
      </w:r>
      <w:proofErr w:type="spellStart"/>
      <w:r w:rsidRPr="00C765E1">
        <w:rPr>
          <w:rStyle w:val="SubtleEmphasis"/>
          <w:sz w:val="36"/>
          <w:szCs w:val="36"/>
        </w:rPr>
        <w:t>Midfoot</w:t>
      </w:r>
      <w:proofErr w:type="spellEnd"/>
      <w:r w:rsidRPr="00C765E1">
        <w:rPr>
          <w:rStyle w:val="SubtleEmphasis"/>
          <w:sz w:val="36"/>
          <w:szCs w:val="36"/>
        </w:rPr>
        <w:t xml:space="preserve"> and Forefoot</w:t>
      </w:r>
    </w:p>
    <w:sectPr w:rsidR="00AC2B9C" w:rsidRPr="00C7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keleyStd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7AD2"/>
    <w:multiLevelType w:val="hybridMultilevel"/>
    <w:tmpl w:val="464C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7949"/>
    <w:multiLevelType w:val="hybridMultilevel"/>
    <w:tmpl w:val="69CA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70D09"/>
    <w:multiLevelType w:val="hybridMultilevel"/>
    <w:tmpl w:val="6B90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E4"/>
    <w:rsid w:val="00726782"/>
    <w:rsid w:val="00766C9E"/>
    <w:rsid w:val="00777059"/>
    <w:rsid w:val="00A11F00"/>
    <w:rsid w:val="00AC2B9C"/>
    <w:rsid w:val="00B338E4"/>
    <w:rsid w:val="00C765E1"/>
    <w:rsid w:val="00E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488F3-1074-47F0-8B66-30B89CFD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8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2678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2017-02-04T18:03:00Z</dcterms:created>
  <dcterms:modified xsi:type="dcterms:W3CDTF">2017-02-04T18:28:00Z</dcterms:modified>
</cp:coreProperties>
</file>