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40"/>
        <w:jc w:val="center"/>
      </w:pPr>
      <w:r>
        <w:rPr>
          <w:rFonts w:ascii="Arial" w:cs="Arial" w:eastAsia="Arial" w:hAnsi="Arial"/>
          <w:b/>
          <w:bCs/>
          <w:color w:val="1a1a2e"/>
          <w:sz w:val="48"/>
          <w:szCs w:val="48"/>
        </w:rPr>
        <w:t xml:space="preserve">VULCAN OMNIPRO 220</w:t>
      </w:r>
    </w:p>
    <w:p>
      <w:pPr>
        <w:spacing w:after="300"/>
        <w:jc w:val="center"/>
      </w:pPr>
      <w:r>
        <w:rPr>
          <w:rFonts w:ascii="Arial" w:cs="Arial" w:eastAsia="Arial" w:hAnsi="Arial"/>
          <w:b/>
          <w:bCs/>
          <w:color w:val="1a1a2e"/>
          <w:sz w:val="48"/>
          <w:szCs w:val="48"/>
        </w:rPr>
        <w:t xml:space="preserve">SUPPORT AGENT</w:t>
      </w:r>
    </w:p>
    <w:p>
      <w:pPr>
        <w:spacing w:after="120"/>
        <w:jc w:val="center"/>
      </w:pPr>
      <w:r>
        <w:rPr>
          <w:rFonts w:ascii="Arial" w:cs="Arial" w:eastAsia="Arial" w:hAnsi="Arial"/>
          <w:color w:val="64748b"/>
          <w:sz w:val="26"/>
          <w:szCs w:val="26"/>
        </w:rPr>
        <w:t xml:space="preserve">Architecture, Design Decisions, and Evaluation</w:t>
      </w:r>
    </w:p>
    <w:p>
      <w:pPr>
        <w:spacing w:after="160"/>
        <w:jc w:val="center"/>
      </w:pPr>
      <w:r>
        <w:rPr>
          <w:rFonts w:ascii="Arial" w:cs="Arial" w:eastAsia="Arial" w:hAnsi="Arial"/>
          <w:color w:val="64748b"/>
          <w:sz w:val="20"/>
          <w:szCs w:val="20"/>
        </w:rPr>
        <w:t xml:space="preserve">Prox Challenge  |  April 2026</w:t>
      </w:r>
    </w:p>
    <w:p>
      <w:r>
        <w:br w:type="page"/>
      </w:r>
    </w:p>
    <w:p>
      <w:pPr>
        <w:pStyle w:val="Heading1"/>
        <w:spacing w:after="200"/>
      </w:pPr>
      <w:r>
        <w:rPr>
          <w:rFonts w:ascii="Arial" w:cs="Arial" w:eastAsia="Arial" w:hAnsi="Arial"/>
          <w:b/>
          <w:bCs/>
          <w:color w:val="1a1a2e"/>
          <w:sz w:val="32"/>
          <w:szCs w:val="32"/>
        </w:rPr>
        <w:t xml:space="preserve">1. The Product</w:t>
      </w:r>
    </w:p>
    <w:p>
      <w:pPr>
        <w:spacing w:after="160"/>
      </w:pPr>
      <w:r>
        <w:rPr>
          <w:rFonts w:ascii="Arial" w:cs="Arial" w:eastAsia="Arial" w:hAnsi="Arial"/>
          <w:color w:val="1a1a2e"/>
          <w:sz w:val="22"/>
          <w:szCs w:val="22"/>
        </w:rPr>
        <w:t xml:space="preserve">The Vulcan OmniPro 220 is an industrial multiprocess welder. Multiprocess means it's 4 welders in 1 machine. Instead of buying separate dedicated machines, this single unit switches between all 4 major arc welding processes: MIG, Flux-Core, TIG, and Stick.</w:t>
      </w:r>
    </w:p>
    <w:p>
      <w:pPr>
        <w:spacing w:after="160"/>
      </w:pPr>
      <w:r>
        <w:rPr>
          <w:rFonts w:ascii="Arial" w:cs="Arial" w:eastAsia="Arial" w:hAnsi="Arial"/>
          <w:color w:val="1a1a2e"/>
          <w:sz w:val="22"/>
          <w:szCs w:val="22"/>
        </w:rPr>
        <w:t xml:space="preserve">On a single-process machine you'd be locked into one of those.</w:t>
      </w:r>
    </w:p>
    <w:p>
      <w:pPr>
        <w:spacing w:after="80" w:before="80"/>
      </w:pPr>
    </w:p>
    <w:p>
      <w:pPr>
        <w:spacing w:after="160"/>
      </w:pPr>
      <w:r>
        <w:rPr>
          <w:rFonts w:ascii="Arial" w:cs="Arial" w:eastAsia="Arial" w:hAnsi="Arial"/>
          <w:color w:val="1a1a2e"/>
          <w:sz w:val="22"/>
          <w:szCs w:val="22"/>
        </w:rPr>
        <w:t xml:space="preserve">We built a technical support agent that answers questions about this machine. The target user: someone standing in their garage, phone propped on a workbench, trying to get their welder working. They need fast, correct answers grounded in the owner's manual.</w:t>
      </w:r>
    </w:p>
    <w:p>
      <w:r>
        <w:br w:type="page"/>
      </w:r>
    </w:p>
    <w:p>
      <w:pPr>
        <w:pStyle w:val="Heading1"/>
        <w:spacing w:after="200"/>
      </w:pPr>
      <w:r>
        <w:rPr>
          <w:rFonts w:ascii="Arial" w:cs="Arial" w:eastAsia="Arial" w:hAnsi="Arial"/>
          <w:b/>
          <w:bCs/>
          <w:color w:val="1a1a2e"/>
          <w:sz w:val="32"/>
          <w:szCs w:val="32"/>
        </w:rPr>
        <w:t xml:space="preserve">2. How the Agent Works</w:t>
      </w:r>
    </w:p>
    <w:p>
      <w:pPr>
        <w:spacing w:after="160"/>
      </w:pPr>
      <w:r>
        <w:rPr>
          <w:rFonts w:ascii="Arial" w:cs="Arial" w:eastAsia="Arial" w:hAnsi="Arial"/>
          <w:color w:val="1a1a2e"/>
          <w:sz w:val="22"/>
          <w:szCs w:val="22"/>
        </w:rPr>
        <w:t xml:space="preserve">The agent is a RAG system built on the Claude Agent SDK. It uses 7 custom tools registered through an MCP server, backed by structured JSON, BM25-indexed markdown, and 300 DPI page images from a 48-page manual.</w:t>
      </w:r>
    </w:p>
    <w:p>
      <w:pPr>
        <w:spacing w:after="80" w:before="80"/>
      </w:pPr>
    </w:p>
    <w:p>
      <w:pPr>
        <w:spacing w:after="120"/>
      </w:pPr>
      <w:r>
        <w:rPr>
          <w:rFonts w:ascii="Arial" w:cs="Arial" w:eastAsia="Arial" w:hAnsi="Arial"/>
          <w:b/>
          <w:bCs/>
          <w:color w:val="2563eb"/>
          <w:sz w:val="24"/>
          <w:szCs w:val="24"/>
        </w:rPr>
        <w:t xml:space="preserve">Request Flow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293b" w:val="clear"/>
            <w:vAlign w:val="center"/>
          </w:tcPr>
          <w:p>
            <w:pPr>
              <w:spacing w:after="60" w:before="60"/>
            </w:pPr>
            <w:r>
              <w:rPr>
                <w:rFonts w:ascii="Arial" w:cs="Arial" w:eastAsia="Arial" w:hAnsi="Arial"/>
                <w:b/>
                <w:bCs/>
                <w:color w:val="ffffff"/>
                <w:sz w:val="20"/>
                <w:szCs w:val="20"/>
              </w:rPr>
              <w:t xml:space="preserve">Step</w:t>
            </w:r>
          </w:p>
        </w:tc>
        <w:tc>
          <w:tcPr>
            <w:tcW w:type="dxa" w:w="6560"/>
            <w:tcBorders>
              <w:top w:val="single" w:color="cbd5e1" w:sz="1"/>
              <w:left w:val="single" w:color="cbd5e1" w:sz="1"/>
              <w:bottom w:val="single" w:color="cbd5e1" w:sz="1"/>
              <w:right w:val="single" w:color="cbd5e1" w:sz="1"/>
            </w:tcBorders>
            <w:shd w:fill="1e293b" w:val="clear"/>
            <w:vAlign w:val="center"/>
          </w:tcPr>
          <w:p>
            <w:pPr>
              <w:spacing w:after="60" w:before="60"/>
            </w:pPr>
            <w:r>
              <w:rPr>
                <w:rFonts w:ascii="Arial" w:cs="Arial" w:eastAsia="Arial" w:hAnsi="Arial"/>
                <w:b/>
                <w:bCs/>
                <w:color w:val="ffffff"/>
                <w:sz w:val="20"/>
                <w:szCs w:val="20"/>
              </w:rPr>
              <w:t xml:space="preserve">What Happens</w:t>
            </w:r>
          </w:p>
        </w:tc>
      </w:tr>
      <w:tr>
        <w:tc>
          <w:tcPr>
            <w:tcW w:type="dxa" w:w="2800"/>
            <w:tcBorders>
              <w:top w:val="single" w:color="cbd5e1" w:sz="1"/>
              <w:left w:val="single" w:color="cbd5e1" w:sz="1"/>
              <w:bottom w:val="single" w:color="cbd5e1" w:sz="1"/>
              <w:right w:val="single" w:color="cbd5e1" w:sz="1"/>
            </w:tcBorders>
            <w:vAlign w:val="top"/>
          </w:tcPr>
          <w:p>
            <w:pPr>
              <w:spacing w:after="0"/>
            </w:pPr>
            <w:r>
              <w:rPr>
                <w:rFonts w:ascii="Arial" w:cs="Arial" w:eastAsia="Arial" w:hAnsi="Arial"/>
                <w:b/>
                <w:bCs/>
                <w:color w:val="1a1a2e"/>
                <w:sz w:val="20"/>
                <w:szCs w:val="20"/>
              </w:rPr>
              <w:t xml:space="preserve">1. User sends message</w:t>
            </w:r>
          </w:p>
        </w:tc>
        <w:tc>
          <w:tcPr>
            <w:tcW w:type="dxa" w:w="6560"/>
            <w:tcBorders>
              <w:top w:val="single" w:color="cbd5e1" w:sz="1"/>
              <w:left w:val="single" w:color="cbd5e1" w:sz="1"/>
              <w:bottom w:val="single" w:color="cbd5e1" w:sz="1"/>
              <w:right w:val="single" w:color="cbd5e1" w:sz="1"/>
            </w:tcBorders>
            <w:vAlign w:val="top"/>
          </w:tcPr>
          <w:p>
            <w:pPr>
              <w:spacing w:after="0"/>
            </w:pPr>
            <w:r>
              <w:rPr>
                <w:rFonts w:ascii="Arial" w:cs="Arial" w:eastAsia="Arial" w:hAnsi="Arial"/>
                <w:color w:val="1a1a2e"/>
                <w:sz w:val="20"/>
                <w:szCs w:val="20"/>
              </w:rPr>
              <w:t xml:space="preserve">Frontend sends message + process context + voltage + session_id via POST /api/chat</w:t>
            </w:r>
          </w:p>
        </w:tc>
      </w:tr>
      <w:tr>
        <w:tc>
          <w:tcPr>
            <w:tcW w:type="dxa" w:w="2800"/>
            <w:tcBorders>
              <w:top w:val="single" w:color="cbd5e1" w:sz="1"/>
              <w:left w:val="single" w:color="cbd5e1" w:sz="1"/>
              <w:bottom w:val="single" w:color="cbd5e1" w:sz="1"/>
              <w:right w:val="single" w:color="cbd5e1" w:sz="1"/>
            </w:tcBorders>
            <w:shd w:fill="f8fafc" w:val="clear"/>
            <w:vAlign w:val="top"/>
          </w:tcPr>
          <w:p>
            <w:pPr>
              <w:spacing w:after="0"/>
            </w:pPr>
            <w:r>
              <w:rPr>
                <w:rFonts w:ascii="Arial" w:cs="Arial" w:eastAsia="Arial" w:hAnsi="Arial"/>
                <w:b/>
                <w:bCs/>
                <w:color w:val="1a1a2e"/>
                <w:sz w:val="20"/>
                <w:szCs w:val="20"/>
              </w:rPr>
              <w:t xml:space="preserve">2. Context injection</w:t>
            </w:r>
          </w:p>
        </w:tc>
        <w:tc>
          <w:tcPr>
            <w:tcW w:type="dxa" w:w="6560"/>
            <w:tcBorders>
              <w:top w:val="single" w:color="cbd5e1" w:sz="1"/>
              <w:left w:val="single" w:color="cbd5e1" w:sz="1"/>
              <w:bottom w:val="single" w:color="cbd5e1" w:sz="1"/>
              <w:right w:val="single" w:color="cbd5e1" w:sz="1"/>
            </w:tcBorders>
            <w:shd w:fill="f8fafc" w:val="clear"/>
            <w:vAlign w:val="top"/>
          </w:tcPr>
          <w:p>
            <w:pPr>
              <w:spacing w:after="0"/>
            </w:pPr>
            <w:r>
              <w:rPr>
                <w:rFonts w:ascii="Arial" w:cs="Arial" w:eastAsia="Arial" w:hAnsi="Arial"/>
                <w:color w:val="1a1a2e"/>
                <w:sz w:val="20"/>
                <w:szCs w:val="20"/>
              </w:rPr>
              <w:t xml:space="preserve">Server prepends [User has selected process: MIG, voltage: 240V] to the message</w:t>
            </w:r>
          </w:p>
        </w:tc>
      </w:tr>
      <w:tr>
        <w:tc>
          <w:tcPr>
            <w:tcW w:type="dxa" w:w="2800"/>
            <w:tcBorders>
              <w:top w:val="single" w:color="cbd5e1" w:sz="1"/>
              <w:left w:val="single" w:color="cbd5e1" w:sz="1"/>
              <w:bottom w:val="single" w:color="cbd5e1" w:sz="1"/>
              <w:right w:val="single" w:color="cbd5e1" w:sz="1"/>
            </w:tcBorders>
            <w:vAlign w:val="top"/>
          </w:tcPr>
          <w:p>
            <w:pPr>
              <w:spacing w:after="0"/>
            </w:pPr>
            <w:r>
              <w:rPr>
                <w:rFonts w:ascii="Arial" w:cs="Arial" w:eastAsia="Arial" w:hAnsi="Arial"/>
                <w:b/>
                <w:bCs/>
                <w:color w:val="1a1a2e"/>
                <w:sz w:val="20"/>
                <w:szCs w:val="20"/>
              </w:rPr>
              <w:t xml:space="preserve">3. Session lookup</w:t>
            </w:r>
          </w:p>
        </w:tc>
        <w:tc>
          <w:tcPr>
            <w:tcW w:type="dxa" w:w="6560"/>
            <w:tcBorders>
              <w:top w:val="single" w:color="cbd5e1" w:sz="1"/>
              <w:left w:val="single" w:color="cbd5e1" w:sz="1"/>
              <w:bottom w:val="single" w:color="cbd5e1" w:sz="1"/>
              <w:right w:val="single" w:color="cbd5e1" w:sz="1"/>
            </w:tcBorders>
            <w:vAlign w:val="top"/>
          </w:tcPr>
          <w:p>
            <w:pPr>
              <w:spacing w:after="0"/>
            </w:pPr>
            <w:r>
              <w:rPr>
                <w:rFonts w:ascii="Arial" w:cs="Arial" w:eastAsia="Arial" w:hAnsi="Arial"/>
                <w:color w:val="1a1a2e"/>
                <w:sz w:val="20"/>
                <w:szCs w:val="20"/>
              </w:rPr>
              <w:t xml:space="preserve">Server finds or creates a persistent ClaudeSDKClient for this session_id</w:t>
            </w:r>
          </w:p>
        </w:tc>
      </w:tr>
      <w:tr>
        <w:tc>
          <w:tcPr>
            <w:tcW w:type="dxa" w:w="2800"/>
            <w:tcBorders>
              <w:top w:val="single" w:color="cbd5e1" w:sz="1"/>
              <w:left w:val="single" w:color="cbd5e1" w:sz="1"/>
              <w:bottom w:val="single" w:color="cbd5e1" w:sz="1"/>
              <w:right w:val="single" w:color="cbd5e1" w:sz="1"/>
            </w:tcBorders>
            <w:shd w:fill="f8fafc" w:val="clear"/>
            <w:vAlign w:val="top"/>
          </w:tcPr>
          <w:p>
            <w:pPr>
              <w:spacing w:after="0"/>
            </w:pPr>
            <w:r>
              <w:rPr>
                <w:rFonts w:ascii="Arial" w:cs="Arial" w:eastAsia="Arial" w:hAnsi="Arial"/>
                <w:b/>
                <w:bCs/>
                <w:color w:val="1a1a2e"/>
                <w:sz w:val="20"/>
                <w:szCs w:val="20"/>
              </w:rPr>
              <w:t xml:space="preserve">4. Agent reasoning</w:t>
            </w:r>
          </w:p>
        </w:tc>
        <w:tc>
          <w:tcPr>
            <w:tcW w:type="dxa" w:w="6560"/>
            <w:tcBorders>
              <w:top w:val="single" w:color="cbd5e1" w:sz="1"/>
              <w:left w:val="single" w:color="cbd5e1" w:sz="1"/>
              <w:bottom w:val="single" w:color="cbd5e1" w:sz="1"/>
              <w:right w:val="single" w:color="cbd5e1" w:sz="1"/>
            </w:tcBorders>
            <w:shd w:fill="f8fafc" w:val="clear"/>
            <w:vAlign w:val="top"/>
          </w:tcPr>
          <w:p>
            <w:pPr>
              <w:spacing w:after="0"/>
            </w:pPr>
            <w:r>
              <w:rPr>
                <w:rFonts w:ascii="Arial" w:cs="Arial" w:eastAsia="Arial" w:hAnsi="Arial"/>
                <w:color w:val="1a1a2e"/>
                <w:sz w:val="20"/>
                <w:szCs w:val="20"/>
              </w:rPr>
              <w:t xml:space="preserve">Claude Haiku reads the system prompt, decides which tools to call</w:t>
            </w:r>
          </w:p>
        </w:tc>
      </w:tr>
      <w:tr>
        <w:tc>
          <w:tcPr>
            <w:tcW w:type="dxa" w:w="2800"/>
            <w:tcBorders>
              <w:top w:val="single" w:color="cbd5e1" w:sz="1"/>
              <w:left w:val="single" w:color="cbd5e1" w:sz="1"/>
              <w:bottom w:val="single" w:color="cbd5e1" w:sz="1"/>
              <w:right w:val="single" w:color="cbd5e1" w:sz="1"/>
            </w:tcBorders>
            <w:vAlign w:val="top"/>
          </w:tcPr>
          <w:p>
            <w:pPr>
              <w:spacing w:after="0"/>
            </w:pPr>
            <w:r>
              <w:rPr>
                <w:rFonts w:ascii="Arial" w:cs="Arial" w:eastAsia="Arial" w:hAnsi="Arial"/>
                <w:b/>
                <w:bCs/>
                <w:color w:val="1a1a2e"/>
                <w:sz w:val="20"/>
                <w:szCs w:val="20"/>
              </w:rPr>
              <w:t xml:space="preserve">5. Tool execution</w:t>
            </w:r>
          </w:p>
        </w:tc>
        <w:tc>
          <w:tcPr>
            <w:tcW w:type="dxa" w:w="6560"/>
            <w:tcBorders>
              <w:top w:val="single" w:color="cbd5e1" w:sz="1"/>
              <w:left w:val="single" w:color="cbd5e1" w:sz="1"/>
              <w:bottom w:val="single" w:color="cbd5e1" w:sz="1"/>
              <w:right w:val="single" w:color="cbd5e1" w:sz="1"/>
            </w:tcBorders>
            <w:vAlign w:val="top"/>
          </w:tcPr>
          <w:p>
            <w:pPr>
              <w:spacing w:after="0"/>
            </w:pPr>
            <w:r>
              <w:rPr>
                <w:rFonts w:ascii="Arial" w:cs="Arial" w:eastAsia="Arial" w:hAnsi="Arial"/>
                <w:color w:val="1a1a2e"/>
                <w:sz w:val="20"/>
                <w:szCs w:val="20"/>
              </w:rPr>
              <w:t xml:space="preserve">Agent calls 1-5 tools (lookup_specs, search_manual_text, etc.)</w:t>
            </w:r>
          </w:p>
        </w:tc>
      </w:tr>
      <w:tr>
        <w:tc>
          <w:tcPr>
            <w:tcW w:type="dxa" w:w="2800"/>
            <w:tcBorders>
              <w:top w:val="single" w:color="cbd5e1" w:sz="1"/>
              <w:left w:val="single" w:color="cbd5e1" w:sz="1"/>
              <w:bottom w:val="single" w:color="cbd5e1" w:sz="1"/>
              <w:right w:val="single" w:color="cbd5e1" w:sz="1"/>
            </w:tcBorders>
            <w:shd w:fill="f8fafc" w:val="clear"/>
            <w:vAlign w:val="top"/>
          </w:tcPr>
          <w:p>
            <w:pPr>
              <w:spacing w:after="0"/>
            </w:pPr>
            <w:r>
              <w:rPr>
                <w:rFonts w:ascii="Arial" w:cs="Arial" w:eastAsia="Arial" w:hAnsi="Arial"/>
                <w:b/>
                <w:bCs/>
                <w:color w:val="1a1a2e"/>
                <w:sz w:val="20"/>
                <w:szCs w:val="20"/>
              </w:rPr>
              <w:t xml:space="preserve">6. Response generation</w:t>
            </w:r>
          </w:p>
        </w:tc>
        <w:tc>
          <w:tcPr>
            <w:tcW w:type="dxa" w:w="6560"/>
            <w:tcBorders>
              <w:top w:val="single" w:color="cbd5e1" w:sz="1"/>
              <w:left w:val="single" w:color="cbd5e1" w:sz="1"/>
              <w:bottom w:val="single" w:color="cbd5e1" w:sz="1"/>
              <w:right w:val="single" w:color="cbd5e1" w:sz="1"/>
            </w:tcBorders>
            <w:shd w:fill="f8fafc" w:val="clear"/>
            <w:vAlign w:val="top"/>
          </w:tcPr>
          <w:p>
            <w:pPr>
              <w:spacing w:after="0"/>
            </w:pPr>
            <w:r>
              <w:rPr>
                <w:rFonts w:ascii="Arial" w:cs="Arial" w:eastAsia="Arial" w:hAnsi="Arial"/>
                <w:color w:val="1a1a2e"/>
                <w:sz w:val="20"/>
                <w:szCs w:val="20"/>
              </w:rPr>
              <w:t xml:space="preserve">Agent synthesizes tool results into a markdown response with citations</w:t>
            </w:r>
          </w:p>
        </w:tc>
      </w:tr>
      <w:tr>
        <w:tc>
          <w:tcPr>
            <w:tcW w:type="dxa" w:w="2800"/>
            <w:tcBorders>
              <w:top w:val="single" w:color="cbd5e1" w:sz="1"/>
              <w:left w:val="single" w:color="cbd5e1" w:sz="1"/>
              <w:bottom w:val="single" w:color="cbd5e1" w:sz="1"/>
              <w:right w:val="single" w:color="cbd5e1" w:sz="1"/>
            </w:tcBorders>
            <w:vAlign w:val="top"/>
          </w:tcPr>
          <w:p>
            <w:pPr>
              <w:spacing w:after="0"/>
            </w:pPr>
            <w:r>
              <w:rPr>
                <w:rFonts w:ascii="Arial" w:cs="Arial" w:eastAsia="Arial" w:hAnsi="Arial"/>
                <w:b/>
                <w:bCs/>
                <w:color w:val="1a1a2e"/>
                <w:sz w:val="20"/>
                <w:szCs w:val="20"/>
              </w:rPr>
              <w:t xml:space="preserve">7. SSE streaming</w:t>
            </w:r>
          </w:p>
        </w:tc>
        <w:tc>
          <w:tcPr>
            <w:tcW w:type="dxa" w:w="6560"/>
            <w:tcBorders>
              <w:top w:val="single" w:color="cbd5e1" w:sz="1"/>
              <w:left w:val="single" w:color="cbd5e1" w:sz="1"/>
              <w:bottom w:val="single" w:color="cbd5e1" w:sz="1"/>
              <w:right w:val="single" w:color="cbd5e1" w:sz="1"/>
            </w:tcBorders>
            <w:vAlign w:val="top"/>
          </w:tcPr>
          <w:p>
            <w:pPr>
              <w:spacing w:after="0"/>
            </w:pPr>
            <w:r>
              <w:rPr>
                <w:rFonts w:ascii="Arial" w:cs="Arial" w:eastAsia="Arial" w:hAnsi="Arial"/>
                <w:color w:val="1a1a2e"/>
                <w:sz w:val="20"/>
                <w:szCs w:val="20"/>
              </w:rPr>
              <w:t xml:space="preserve">Response streams to the frontend via Server-Sent Events</w:t>
            </w:r>
          </w:p>
        </w:tc>
      </w:tr>
    </w:tbl>
    <w:p>
      <w:pPr>
        <w:spacing w:after="80" w:before="80"/>
      </w:pPr>
    </w:p>
    <w:p>
      <w:pPr>
        <w:spacing w:after="160"/>
      </w:pPr>
      <w:r>
        <w:rPr>
          <w:rFonts w:ascii="Arial" w:cs="Arial" w:eastAsia="Arial" w:hAnsi="Arial"/>
          <w:b/>
          <w:bCs/>
          <w:color w:val="1a1a2e"/>
          <w:sz w:val="22"/>
          <w:szCs w:val="22"/>
        </w:rPr>
        <w:t xml:space="preserve">Three architectural decisions define the system:</w:t>
      </w:r>
    </w:p>
    <w:p>
      <w:pPr>
        <w:spacing w:after="160"/>
      </w:pPr>
      <w:r>
        <w:rPr>
          <w:rFonts w:ascii="Arial" w:cs="Arial" w:eastAsia="Arial" w:hAnsi="Arial"/>
          <w:b/>
          <w:bCs/>
          <w:color w:val="1a1a2e"/>
          <w:sz w:val="22"/>
          <w:szCs w:val="22"/>
        </w:rPr>
        <w:t xml:space="preserve">Structured data for safety-critical values. </w:t>
      </w:r>
      <w:r>
        <w:rPr>
          <w:rFonts w:ascii="Arial" w:cs="Arial" w:eastAsia="Arial" w:hAnsi="Arial"/>
          <w:color w:val="1a1a2e"/>
          <w:sz w:val="22"/>
          <w:szCs w:val="22"/>
        </w:rPr>
        <w:t xml:space="preserve">Specs and troubleshooting data live in curated JSON files, not extracted at query time. The agent calls lookup_specs to read exact numbers from a deterministic source. This eliminates hallucination risk for duty cycles, amperage ranges, and polarity configurations.</w:t>
      </w:r>
    </w:p>
    <w:p>
      <w:pPr>
        <w:spacing w:after="160"/>
      </w:pPr>
      <w:r>
        <w:rPr>
          <w:rFonts w:ascii="Arial" w:cs="Arial" w:eastAsia="Arial" w:hAnsi="Arial"/>
          <w:b/>
          <w:bCs/>
          <w:color w:val="1a1a2e"/>
          <w:sz w:val="22"/>
          <w:szCs w:val="22"/>
        </w:rPr>
        <w:t xml:space="preserve">BM25 for text search, not vector embeddings. </w:t>
      </w:r>
      <w:r>
        <w:rPr>
          <w:rFonts w:ascii="Arial" w:cs="Arial" w:eastAsia="Arial" w:hAnsi="Arial"/>
          <w:color w:val="1a1a2e"/>
          <w:sz w:val="22"/>
          <w:szCs w:val="22"/>
        </w:rPr>
        <w:t xml:space="preserve">The manual is 1,648 lines. Too small for a vector database to add value. BM25 (rank_bm25 library) chunks the markdown by section headers (111 chunks) and returns relevance-scored results. Fast, simple, no external dependencies.</w:t>
      </w:r>
    </w:p>
    <w:p>
      <w:pPr>
        <w:spacing w:after="160"/>
      </w:pPr>
      <w:r>
        <w:rPr>
          <w:rFonts w:ascii="Arial" w:cs="Arial" w:eastAsia="Arial" w:hAnsi="Arial"/>
          <w:b/>
          <w:bCs/>
          <w:color w:val="1a1a2e"/>
          <w:sz w:val="22"/>
          <w:szCs w:val="22"/>
        </w:rPr>
        <w:t xml:space="preserve">Page images as a separate modality. </w:t>
      </w:r>
      <w:r>
        <w:rPr>
          <w:rFonts w:ascii="Arial" w:cs="Arial" w:eastAsia="Arial" w:hAnsi="Arial"/>
          <w:color w:val="1a1a2e"/>
          <w:sz w:val="22"/>
          <w:szCs w:val="22"/>
        </w:rPr>
        <w:t xml:space="preserve">22 critical pages have hand-written text descriptions. The agent can also serve the actual PNG images via URL. This handles both "explain what's on page 13" and "show me page 13."</w:t>
      </w:r>
    </w:p>
    <w:p>
      <w:r>
        <w:br w:type="page"/>
      </w:r>
    </w:p>
    <w:p>
      <w:pPr>
        <w:pStyle w:val="Heading2"/>
        <w:spacing w:after="160"/>
      </w:pPr>
      <w:r>
        <w:rPr>
          <w:rFonts w:ascii="Arial" w:cs="Arial" w:eastAsia="Arial" w:hAnsi="Arial"/>
          <w:b/>
          <w:bCs/>
          <w:color w:val="1a1a2e"/>
          <w:sz w:val="26"/>
          <w:szCs w:val="26"/>
        </w:rPr>
        <w:t xml:space="preserve">2.1 Knowledge Base</w:t>
      </w:r>
    </w:p>
    <w:p>
      <w:pPr>
        <w:spacing w:after="160"/>
      </w:pPr>
      <w:r>
        <w:rPr>
          <w:rFonts w:ascii="Arial" w:cs="Arial" w:eastAsia="Arial" w:hAnsi="Arial"/>
          <w:color w:val="1a1a2e"/>
          <w:sz w:val="22"/>
          <w:szCs w:val="22"/>
        </w:rPr>
        <w:t xml:space="preserve">Built from 3 source documents processed through a two-stage pipeline: PDF rasterization at 300 DPI (pdf2image), then markdown extraction (IBM Docling, 97.9% table accuracy).</w:t>
      </w:r>
    </w:p>
    <w:p>
      <w:pPr>
        <w:spacing w:after="80" w:before="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bd5e1" w:sz="1"/>
              <w:left w:val="single" w:color="cbd5e1" w:sz="1"/>
              <w:bottom w:val="single" w:color="cbd5e1" w:sz="1"/>
              <w:right w:val="single" w:color="cbd5e1" w:sz="1"/>
            </w:tcBorders>
            <w:shd w:fill="1e293b" w:val="clear"/>
            <w:vAlign w:val="center"/>
          </w:tcPr>
          <w:p>
            <w:pPr>
              <w:spacing w:after="60" w:before="60"/>
            </w:pPr>
            <w:r>
              <w:rPr>
                <w:rFonts w:ascii="Arial" w:cs="Arial" w:eastAsia="Arial" w:hAnsi="Arial"/>
                <w:b/>
                <w:bCs/>
                <w:color w:val="ffffff"/>
                <w:sz w:val="20"/>
                <w:szCs w:val="20"/>
              </w:rPr>
              <w:t xml:space="preserve">File</w:t>
            </w:r>
          </w:p>
        </w:tc>
        <w:tc>
          <w:tcPr>
            <w:tcW w:type="dxa" w:w="1400"/>
            <w:tcBorders>
              <w:top w:val="single" w:color="cbd5e1" w:sz="1"/>
              <w:left w:val="single" w:color="cbd5e1" w:sz="1"/>
              <w:bottom w:val="single" w:color="cbd5e1" w:sz="1"/>
              <w:right w:val="single" w:color="cbd5e1" w:sz="1"/>
            </w:tcBorders>
            <w:shd w:fill="1e293b" w:val="clear"/>
            <w:vAlign w:val="center"/>
          </w:tcPr>
          <w:p>
            <w:pPr>
              <w:spacing w:after="60" w:before="60"/>
            </w:pPr>
            <w:r>
              <w:rPr>
                <w:rFonts w:ascii="Arial" w:cs="Arial" w:eastAsia="Arial" w:hAnsi="Arial"/>
                <w:b/>
                <w:bCs/>
                <w:color w:val="ffffff"/>
                <w:sz w:val="20"/>
                <w:szCs w:val="20"/>
              </w:rPr>
              <w:t xml:space="preserve">Size</w:t>
            </w:r>
          </w:p>
        </w:tc>
        <w:tc>
          <w:tcPr>
            <w:tcW w:type="dxa" w:w="5160"/>
            <w:tcBorders>
              <w:top w:val="single" w:color="cbd5e1" w:sz="1"/>
              <w:left w:val="single" w:color="cbd5e1" w:sz="1"/>
              <w:bottom w:val="single" w:color="cbd5e1" w:sz="1"/>
              <w:right w:val="single" w:color="cbd5e1" w:sz="1"/>
            </w:tcBorders>
            <w:shd w:fill="1e293b" w:val="clear"/>
            <w:vAlign w:val="center"/>
          </w:tcPr>
          <w:p>
            <w:pPr>
              <w:spacing w:after="60" w:before="60"/>
            </w:pPr>
            <w:r>
              <w:rPr>
                <w:rFonts w:ascii="Arial" w:cs="Arial" w:eastAsia="Arial" w:hAnsi="Arial"/>
                <w:b/>
                <w:bCs/>
                <w:color w:val="ffffff"/>
                <w:sz w:val="20"/>
                <w:szCs w:val="20"/>
              </w:rPr>
              <w:t xml:space="preserve">Purpose</w:t>
            </w:r>
          </w:p>
        </w:tc>
      </w:tr>
      <w:tr>
        <w:tc>
          <w:tcPr>
            <w:tcW w:type="dxa" w:w="2800"/>
            <w:tcBorders>
              <w:top w:val="single" w:color="cbd5e1" w:sz="1"/>
              <w:left w:val="single" w:color="cbd5e1" w:sz="1"/>
              <w:bottom w:val="single" w:color="cbd5e1" w:sz="1"/>
              <w:right w:val="single" w:color="cbd5e1" w:sz="1"/>
            </w:tcBorders>
            <w:vAlign w:val="top"/>
          </w:tcPr>
          <w:p>
            <w:pPr>
              <w:spacing w:after="0"/>
            </w:pPr>
            <w:r>
              <w:rPr>
                <w:rFonts w:ascii="Courier New" w:cs="Courier New" w:eastAsia="Courier New" w:hAnsi="Courier New"/>
                <w:color w:val="2563eb"/>
                <w:sz w:val="20"/>
                <w:szCs w:val="20"/>
              </w:rPr>
              <w:t xml:space="preserve">specs.json</w:t>
            </w:r>
          </w:p>
        </w:tc>
        <w:tc>
          <w:tcPr>
            <w:tcW w:type="dxa" w:w="1400"/>
            <w:tcBorders>
              <w:top w:val="single" w:color="cbd5e1" w:sz="1"/>
              <w:left w:val="single" w:color="cbd5e1" w:sz="1"/>
              <w:bottom w:val="single" w:color="cbd5e1" w:sz="1"/>
              <w:right w:val="single" w:color="cbd5e1" w:sz="1"/>
            </w:tcBorders>
            <w:vAlign w:val="top"/>
          </w:tcPr>
          <w:p>
            <w:pPr>
              <w:spacing w:after="0"/>
              <w:jc w:val="center"/>
            </w:pPr>
            <w:r>
              <w:rPr>
                <w:rFonts w:ascii="Arial" w:cs="Arial" w:eastAsia="Arial" w:hAnsi="Arial"/>
                <w:color w:val="1a1a2e"/>
                <w:sz w:val="20"/>
                <w:szCs w:val="20"/>
              </w:rPr>
              <w:t xml:space="preserve">6.7 KB</w:t>
            </w:r>
          </w:p>
        </w:tc>
        <w:tc>
          <w:tcPr>
            <w:tcW w:type="dxa" w:w="5160"/>
            <w:tcBorders>
              <w:top w:val="single" w:color="cbd5e1" w:sz="1"/>
              <w:left w:val="single" w:color="cbd5e1" w:sz="1"/>
              <w:bottom w:val="single" w:color="cbd5e1" w:sz="1"/>
              <w:right w:val="single" w:color="cbd5e1" w:sz="1"/>
            </w:tcBorders>
            <w:vAlign w:val="top"/>
          </w:tcPr>
          <w:p>
            <w:pPr>
              <w:spacing w:after="0"/>
            </w:pPr>
            <w:r>
              <w:rPr>
                <w:rFonts w:ascii="Arial" w:cs="Arial" w:eastAsia="Arial" w:hAnsi="Arial"/>
                <w:color w:val="1a1a2e"/>
                <w:sz w:val="19"/>
                <w:szCs w:val="19"/>
              </w:rPr>
              <w:t xml:space="preserve">Structured specs for all 4 processes at 120V/240V. Duty cycles, amperage ranges, wire sizes, polarity configs. Single source of truth for numbers.</w:t>
            </w:r>
          </w:p>
        </w:tc>
      </w:tr>
      <w:tr>
        <w:tc>
          <w:tcPr>
            <w:tcW w:type="dxa" w:w="2800"/>
            <w:tcBorders>
              <w:top w:val="single" w:color="cbd5e1" w:sz="1"/>
              <w:left w:val="single" w:color="cbd5e1" w:sz="1"/>
              <w:bottom w:val="single" w:color="cbd5e1" w:sz="1"/>
              <w:right w:val="single" w:color="cbd5e1" w:sz="1"/>
            </w:tcBorders>
            <w:shd w:fill="f8fafc" w:val="clear"/>
            <w:vAlign w:val="top"/>
          </w:tcPr>
          <w:p>
            <w:pPr>
              <w:spacing w:after="0"/>
            </w:pPr>
            <w:r>
              <w:rPr>
                <w:rFonts w:ascii="Courier New" w:cs="Courier New" w:eastAsia="Courier New" w:hAnsi="Courier New"/>
                <w:color w:val="2563eb"/>
                <w:sz w:val="20"/>
                <w:szCs w:val="20"/>
              </w:rPr>
              <w:t xml:space="preserve">troubleshooting.json</w:t>
            </w:r>
          </w:p>
        </w:tc>
        <w:tc>
          <w:tcPr>
            <w:tcW w:type="dxa" w:w="1400"/>
            <w:tcBorders>
              <w:top w:val="single" w:color="cbd5e1" w:sz="1"/>
              <w:left w:val="single" w:color="cbd5e1" w:sz="1"/>
              <w:bottom w:val="single" w:color="cbd5e1" w:sz="1"/>
              <w:right w:val="single" w:color="cbd5e1" w:sz="1"/>
            </w:tcBorders>
            <w:shd w:fill="f8fafc" w:val="clear"/>
            <w:vAlign w:val="top"/>
          </w:tcPr>
          <w:p>
            <w:pPr>
              <w:spacing w:after="0"/>
              <w:jc w:val="center"/>
            </w:pPr>
            <w:r>
              <w:rPr>
                <w:rFonts w:ascii="Arial" w:cs="Arial" w:eastAsia="Arial" w:hAnsi="Arial"/>
                <w:color w:val="1a1a2e"/>
                <w:sz w:val="20"/>
                <w:szCs w:val="20"/>
              </w:rPr>
              <w:t xml:space="preserve">14.6 KB</w:t>
            </w:r>
          </w:p>
        </w:tc>
        <w:tc>
          <w:tcPr>
            <w:tcW w:type="dxa" w:w="5160"/>
            <w:tcBorders>
              <w:top w:val="single" w:color="cbd5e1" w:sz="1"/>
              <w:left w:val="single" w:color="cbd5e1" w:sz="1"/>
              <w:bottom w:val="single" w:color="cbd5e1" w:sz="1"/>
              <w:right w:val="single" w:color="cbd5e1" w:sz="1"/>
            </w:tcBorders>
            <w:shd w:fill="f8fafc" w:val="clear"/>
            <w:vAlign w:val="top"/>
          </w:tcPr>
          <w:p>
            <w:pPr>
              <w:spacing w:after="0"/>
            </w:pPr>
            <w:r>
              <w:rPr>
                <w:rFonts w:ascii="Arial" w:cs="Arial" w:eastAsia="Arial" w:hAnsi="Arial"/>
                <w:color w:val="1a1a2e"/>
                <w:sz w:val="19"/>
                <w:szCs w:val="19"/>
              </w:rPr>
              <w:t xml:space="preserve">Problem/Cause/Solution matrices. Three sections: mig_flux_cored, tig_stick, weld_diagnosis. Structured for direct lookup.</w:t>
            </w:r>
          </w:p>
        </w:tc>
      </w:tr>
      <w:tr>
        <w:tc>
          <w:tcPr>
            <w:tcW w:type="dxa" w:w="2800"/>
            <w:tcBorders>
              <w:top w:val="single" w:color="cbd5e1" w:sz="1"/>
              <w:left w:val="single" w:color="cbd5e1" w:sz="1"/>
              <w:bottom w:val="single" w:color="cbd5e1" w:sz="1"/>
              <w:right w:val="single" w:color="cbd5e1" w:sz="1"/>
            </w:tcBorders>
            <w:vAlign w:val="top"/>
          </w:tcPr>
          <w:p>
            <w:pPr>
              <w:spacing w:after="0"/>
            </w:pPr>
            <w:r>
              <w:rPr>
                <w:rFonts w:ascii="Courier New" w:cs="Courier New" w:eastAsia="Courier New" w:hAnsi="Courier New"/>
                <w:color w:val="2563eb"/>
                <w:sz w:val="20"/>
                <w:szCs w:val="20"/>
              </w:rPr>
              <w:t xml:space="preserve">page_index.json</w:t>
            </w:r>
          </w:p>
        </w:tc>
        <w:tc>
          <w:tcPr>
            <w:tcW w:type="dxa" w:w="1400"/>
            <w:tcBorders>
              <w:top w:val="single" w:color="cbd5e1" w:sz="1"/>
              <w:left w:val="single" w:color="cbd5e1" w:sz="1"/>
              <w:bottom w:val="single" w:color="cbd5e1" w:sz="1"/>
              <w:right w:val="single" w:color="cbd5e1" w:sz="1"/>
            </w:tcBorders>
            <w:vAlign w:val="top"/>
          </w:tcPr>
          <w:p>
            <w:pPr>
              <w:spacing w:after="0"/>
              <w:jc w:val="center"/>
            </w:pPr>
            <w:r>
              <w:rPr>
                <w:rFonts w:ascii="Arial" w:cs="Arial" w:eastAsia="Arial" w:hAnsi="Arial"/>
                <w:color w:val="1a1a2e"/>
                <w:sz w:val="20"/>
                <w:szCs w:val="20"/>
              </w:rPr>
              <w:t xml:space="preserve">19.2 KB</w:t>
            </w:r>
          </w:p>
        </w:tc>
        <w:tc>
          <w:tcPr>
            <w:tcW w:type="dxa" w:w="5160"/>
            <w:tcBorders>
              <w:top w:val="single" w:color="cbd5e1" w:sz="1"/>
              <w:left w:val="single" w:color="cbd5e1" w:sz="1"/>
              <w:bottom w:val="single" w:color="cbd5e1" w:sz="1"/>
              <w:right w:val="single" w:color="cbd5e1" w:sz="1"/>
            </w:tcBorders>
            <w:vAlign w:val="top"/>
          </w:tcPr>
          <w:p>
            <w:pPr>
              <w:spacing w:after="0"/>
            </w:pPr>
            <w:r>
              <w:rPr>
                <w:rFonts w:ascii="Arial" w:cs="Arial" w:eastAsia="Arial" w:hAnsi="Arial"/>
                <w:color w:val="1a1a2e"/>
                <w:sz w:val="19"/>
                <w:szCs w:val="19"/>
              </w:rPr>
              <w:t xml:space="preserve">Metadata for all 51 pages: sections, topics, content types, critical_data flags. Powers the search_pages_by_topic tool.</w:t>
            </w:r>
          </w:p>
        </w:tc>
      </w:tr>
      <w:tr>
        <w:tc>
          <w:tcPr>
            <w:tcW w:type="dxa" w:w="2800"/>
            <w:tcBorders>
              <w:top w:val="single" w:color="cbd5e1" w:sz="1"/>
              <w:left w:val="single" w:color="cbd5e1" w:sz="1"/>
              <w:bottom w:val="single" w:color="cbd5e1" w:sz="1"/>
              <w:right w:val="single" w:color="cbd5e1" w:sz="1"/>
            </w:tcBorders>
            <w:shd w:fill="f8fafc" w:val="clear"/>
            <w:vAlign w:val="top"/>
          </w:tcPr>
          <w:p>
            <w:pPr>
              <w:spacing w:after="0"/>
            </w:pPr>
            <w:r>
              <w:rPr>
                <w:rFonts w:ascii="Courier New" w:cs="Courier New" w:eastAsia="Courier New" w:hAnsi="Courier New"/>
                <w:color w:val="2563eb"/>
                <w:sz w:val="20"/>
                <w:szCs w:val="20"/>
              </w:rPr>
              <w:t xml:space="preserve">owner-manual.md</w:t>
            </w:r>
          </w:p>
        </w:tc>
        <w:tc>
          <w:tcPr>
            <w:tcW w:type="dxa" w:w="1400"/>
            <w:tcBorders>
              <w:top w:val="single" w:color="cbd5e1" w:sz="1"/>
              <w:left w:val="single" w:color="cbd5e1" w:sz="1"/>
              <w:bottom w:val="single" w:color="cbd5e1" w:sz="1"/>
              <w:right w:val="single" w:color="cbd5e1" w:sz="1"/>
            </w:tcBorders>
            <w:shd w:fill="f8fafc" w:val="clear"/>
            <w:vAlign w:val="top"/>
          </w:tcPr>
          <w:p>
            <w:pPr>
              <w:spacing w:after="0"/>
              <w:jc w:val="center"/>
            </w:pPr>
            <w:r>
              <w:rPr>
                <w:rFonts w:ascii="Arial" w:cs="Arial" w:eastAsia="Arial" w:hAnsi="Arial"/>
                <w:color w:val="1a1a2e"/>
                <w:sz w:val="20"/>
                <w:szCs w:val="20"/>
              </w:rPr>
              <w:t xml:space="preserve">1,648 lines</w:t>
            </w:r>
          </w:p>
        </w:tc>
        <w:tc>
          <w:tcPr>
            <w:tcW w:type="dxa" w:w="5160"/>
            <w:tcBorders>
              <w:top w:val="single" w:color="cbd5e1" w:sz="1"/>
              <w:left w:val="single" w:color="cbd5e1" w:sz="1"/>
              <w:bottom w:val="single" w:color="cbd5e1" w:sz="1"/>
              <w:right w:val="single" w:color="cbd5e1" w:sz="1"/>
            </w:tcBorders>
            <w:shd w:fill="f8fafc" w:val="clear"/>
            <w:vAlign w:val="top"/>
          </w:tcPr>
          <w:p>
            <w:pPr>
              <w:spacing w:after="0"/>
            </w:pPr>
            <w:r>
              <w:rPr>
                <w:rFonts w:ascii="Arial" w:cs="Arial" w:eastAsia="Arial" w:hAnsi="Arial"/>
                <w:color w:val="1a1a2e"/>
                <w:sz w:val="19"/>
                <w:szCs w:val="19"/>
              </w:rPr>
              <w:t xml:space="preserve">Full text extracted by Docling. Chunked into 111 sections by ## headers for BM25 indexing.</w:t>
            </w:r>
          </w:p>
        </w:tc>
      </w:tr>
      <w:tr>
        <w:tc>
          <w:tcPr>
            <w:tcW w:type="dxa" w:w="2800"/>
            <w:tcBorders>
              <w:top w:val="single" w:color="cbd5e1" w:sz="1"/>
              <w:left w:val="single" w:color="cbd5e1" w:sz="1"/>
              <w:bottom w:val="single" w:color="cbd5e1" w:sz="1"/>
              <w:right w:val="single" w:color="cbd5e1" w:sz="1"/>
            </w:tcBorders>
            <w:vAlign w:val="top"/>
          </w:tcPr>
          <w:p>
            <w:pPr>
              <w:spacing w:after="0"/>
            </w:pPr>
            <w:r>
              <w:rPr>
                <w:rFonts w:ascii="Courier New" w:cs="Courier New" w:eastAsia="Courier New" w:hAnsi="Courier New"/>
                <w:color w:val="2563eb"/>
                <w:sz w:val="20"/>
                <w:szCs w:val="20"/>
              </w:rPr>
              <w:t xml:space="preserve">pages/*.png</w:t>
            </w:r>
          </w:p>
        </w:tc>
        <w:tc>
          <w:tcPr>
            <w:tcW w:type="dxa" w:w="1400"/>
            <w:tcBorders>
              <w:top w:val="single" w:color="cbd5e1" w:sz="1"/>
              <w:left w:val="single" w:color="cbd5e1" w:sz="1"/>
              <w:bottom w:val="single" w:color="cbd5e1" w:sz="1"/>
              <w:right w:val="single" w:color="cbd5e1" w:sz="1"/>
            </w:tcBorders>
            <w:vAlign w:val="top"/>
          </w:tcPr>
          <w:p>
            <w:pPr>
              <w:spacing w:after="0"/>
              <w:jc w:val="center"/>
            </w:pPr>
            <w:r>
              <w:rPr>
                <w:rFonts w:ascii="Arial" w:cs="Arial" w:eastAsia="Arial" w:hAnsi="Arial"/>
                <w:color w:val="1a1a2e"/>
                <w:sz w:val="20"/>
                <w:szCs w:val="20"/>
              </w:rPr>
              <w:t xml:space="preserve">51 files</w:t>
            </w:r>
          </w:p>
        </w:tc>
        <w:tc>
          <w:tcPr>
            <w:tcW w:type="dxa" w:w="5160"/>
            <w:tcBorders>
              <w:top w:val="single" w:color="cbd5e1" w:sz="1"/>
              <w:left w:val="single" w:color="cbd5e1" w:sz="1"/>
              <w:bottom w:val="single" w:color="cbd5e1" w:sz="1"/>
              <w:right w:val="single" w:color="cbd5e1" w:sz="1"/>
            </w:tcBorders>
            <w:vAlign w:val="top"/>
          </w:tcPr>
          <w:p>
            <w:pPr>
              <w:spacing w:after="0"/>
            </w:pPr>
            <w:r>
              <w:rPr>
                <w:rFonts w:ascii="Arial" w:cs="Arial" w:eastAsia="Arial" w:hAnsi="Arial"/>
                <w:color w:val="1a1a2e"/>
                <w:sz w:val="19"/>
                <w:szCs w:val="19"/>
              </w:rPr>
              <w:t xml:space="preserve">300 DPI rasterizations of every page. Served as static files via /pages/ route.</w:t>
            </w:r>
          </w:p>
        </w:tc>
      </w:tr>
      <w:tr>
        <w:tc>
          <w:tcPr>
            <w:tcW w:type="dxa" w:w="2800"/>
            <w:tcBorders>
              <w:top w:val="single" w:color="cbd5e1" w:sz="1"/>
              <w:left w:val="single" w:color="cbd5e1" w:sz="1"/>
              <w:bottom w:val="single" w:color="cbd5e1" w:sz="1"/>
              <w:right w:val="single" w:color="cbd5e1" w:sz="1"/>
            </w:tcBorders>
            <w:shd w:fill="f8fafc" w:val="clear"/>
            <w:vAlign w:val="top"/>
          </w:tcPr>
          <w:p>
            <w:pPr>
              <w:spacing w:after="0"/>
            </w:pPr>
            <w:r>
              <w:rPr>
                <w:rFonts w:ascii="Courier New" w:cs="Courier New" w:eastAsia="Courier New" w:hAnsi="Courier New"/>
                <w:color w:val="2563eb"/>
                <w:sz w:val="20"/>
                <w:szCs w:val="20"/>
              </w:rPr>
              <w:t xml:space="preserve">page_descriptions/*.md</w:t>
            </w:r>
          </w:p>
        </w:tc>
        <w:tc>
          <w:tcPr>
            <w:tcW w:type="dxa" w:w="1400"/>
            <w:tcBorders>
              <w:top w:val="single" w:color="cbd5e1" w:sz="1"/>
              <w:left w:val="single" w:color="cbd5e1" w:sz="1"/>
              <w:bottom w:val="single" w:color="cbd5e1" w:sz="1"/>
              <w:right w:val="single" w:color="cbd5e1" w:sz="1"/>
            </w:tcBorders>
            <w:shd w:fill="f8fafc" w:val="clear"/>
            <w:vAlign w:val="top"/>
          </w:tcPr>
          <w:p>
            <w:pPr>
              <w:spacing w:after="0"/>
              <w:jc w:val="center"/>
            </w:pPr>
            <w:r>
              <w:rPr>
                <w:rFonts w:ascii="Arial" w:cs="Arial" w:eastAsia="Arial" w:hAnsi="Arial"/>
                <w:color w:val="1a1a2e"/>
                <w:sz w:val="20"/>
                <w:szCs w:val="20"/>
              </w:rPr>
              <w:t xml:space="preserve">22 files</w:t>
            </w:r>
          </w:p>
        </w:tc>
        <w:tc>
          <w:tcPr>
            <w:tcW w:type="dxa" w:w="5160"/>
            <w:tcBorders>
              <w:top w:val="single" w:color="cbd5e1" w:sz="1"/>
              <w:left w:val="single" w:color="cbd5e1" w:sz="1"/>
              <w:bottom w:val="single" w:color="cbd5e1" w:sz="1"/>
              <w:right w:val="single" w:color="cbd5e1" w:sz="1"/>
            </w:tcBorders>
            <w:shd w:fill="f8fafc" w:val="clear"/>
            <w:vAlign w:val="top"/>
          </w:tcPr>
          <w:p>
            <w:pPr>
              <w:spacing w:after="0"/>
            </w:pPr>
            <w:r>
              <w:rPr>
                <w:rFonts w:ascii="Arial" w:cs="Arial" w:eastAsia="Arial" w:hAnsi="Arial"/>
                <w:color w:val="1a1a2e"/>
                <w:sz w:val="19"/>
                <w:szCs w:val="19"/>
              </w:rPr>
              <w:t xml:space="preserve">Hand-written descriptions of critical visual pages: specs tables, polarity diagrams, LCD screens, weld diagnosis photos, wiring schematic.</w:t>
            </w:r>
          </w:p>
        </w:tc>
      </w:tr>
    </w:tbl>
    <w:p>
      <w:pPr>
        <w:spacing w:after="80" w:before="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
              <w:left w:val="single" w:color="16a34a" w:sz="8"/>
              <w:bottom w:val="single" w:color="16a34a" w:sz="1"/>
              <w:right w:val="single" w:color="16a34a" w:sz="1"/>
            </w:tcBorders>
            <w:shd w:fill="f0fdf4" w:val="clear"/>
          </w:tcPr>
          <w:p>
            <w:pPr>
              <w:spacing w:after="100" w:before="100"/>
              <w:ind w:left="120"/>
            </w:pPr>
            <w:r>
              <w:rPr>
                <w:rFonts w:ascii="Arial" w:cs="Arial" w:eastAsia="Arial" w:hAnsi="Arial"/>
                <w:color w:val="1a1a2e"/>
                <w:sz w:val="21"/>
                <w:szCs w:val="21"/>
              </w:rPr>
              <w:t xml:space="preserve">specs.json contains exact manufacturer values. The agent reads these through lookup_specs rather than extracting them from markdown at query time. Hallucination of numerical specs is structurally impossible: the numbers come from a curated JSON file, not from LLM interpretation of OCR'd text.</w:t>
            </w:r>
          </w:p>
        </w:tc>
      </w:tr>
    </w:tbl>
    <w:p>
      <w:r>
        <w:br w:type="page"/>
      </w:r>
    </w:p>
    <w:p>
      <w:pPr>
        <w:pStyle w:val="Heading2"/>
        <w:spacing w:after="160"/>
      </w:pPr>
      <w:r>
        <w:rPr>
          <w:rFonts w:ascii="Arial" w:cs="Arial" w:eastAsia="Arial" w:hAnsi="Arial"/>
          <w:b/>
          <w:bCs/>
          <w:color w:val="1a1a2e"/>
          <w:sz w:val="26"/>
          <w:szCs w:val="26"/>
        </w:rPr>
        <w:t xml:space="preserve">2.2 Tool Design</w:t>
      </w:r>
    </w:p>
    <w:p>
      <w:pPr>
        <w:spacing w:after="160"/>
      </w:pPr>
      <w:r>
        <w:rPr>
          <w:rFonts w:ascii="Arial" w:cs="Arial" w:eastAsia="Arial" w:hAnsi="Arial"/>
          <w:color w:val="1a1a2e"/>
          <w:sz w:val="22"/>
          <w:szCs w:val="22"/>
        </w:rPr>
        <w:t xml:space="preserve">7 tools, each built for a specific query pattern. All registered as read-only and instrumented with Logfire spans.</w:t>
      </w:r>
    </w:p>
    <w:p>
      <w:pPr>
        <w:spacing w:after="80" w:before="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1e293b" w:val="clear"/>
            <w:vAlign w:val="center"/>
          </w:tcPr>
          <w:p>
            <w:pPr>
              <w:spacing w:after="60" w:before="60"/>
            </w:pPr>
            <w:r>
              <w:rPr>
                <w:rFonts w:ascii="Arial" w:cs="Arial" w:eastAsia="Arial" w:hAnsi="Arial"/>
                <w:b/>
                <w:bCs/>
                <w:color w:val="ffffff"/>
                <w:sz w:val="20"/>
                <w:szCs w:val="20"/>
              </w:rPr>
              <w:t xml:space="preserve">Tool</w:t>
            </w:r>
          </w:p>
        </w:tc>
        <w:tc>
          <w:tcPr>
            <w:tcW w:type="dxa" w:w="6760"/>
            <w:tcBorders>
              <w:top w:val="single" w:color="cbd5e1" w:sz="1"/>
              <w:left w:val="single" w:color="cbd5e1" w:sz="1"/>
              <w:bottom w:val="single" w:color="cbd5e1" w:sz="1"/>
              <w:right w:val="single" w:color="cbd5e1" w:sz="1"/>
            </w:tcBorders>
            <w:shd w:fill="1e293b" w:val="clear"/>
            <w:vAlign w:val="center"/>
          </w:tcPr>
          <w:p>
            <w:pPr>
              <w:spacing w:after="60" w:before="60"/>
            </w:pPr>
            <w:r>
              <w:rPr>
                <w:rFonts w:ascii="Arial" w:cs="Arial" w:eastAsia="Arial" w:hAnsi="Arial"/>
                <w:b/>
                <w:bCs/>
                <w:color w:val="ffffff"/>
                <w:sz w:val="20"/>
                <w:szCs w:val="20"/>
              </w:rPr>
              <w:t xml:space="preserve">What It Does and Why</w:t>
            </w:r>
          </w:p>
        </w:tc>
      </w:tr>
      <w:tr>
        <w:tc>
          <w:tcPr>
            <w:tcW w:type="dxa" w:w="2600"/>
            <w:tcBorders>
              <w:top w:val="single" w:color="cbd5e1" w:sz="1"/>
              <w:left w:val="single" w:color="cbd5e1" w:sz="1"/>
              <w:bottom w:val="single" w:color="cbd5e1" w:sz="1"/>
              <w:right w:val="single" w:color="cbd5e1" w:sz="1"/>
            </w:tcBorders>
            <w:vAlign w:val="top"/>
          </w:tcPr>
          <w:p>
            <w:pPr>
              <w:spacing w:after="0"/>
            </w:pPr>
            <w:r>
              <w:rPr>
                <w:rFonts w:ascii="Courier New" w:cs="Courier New" w:eastAsia="Courier New" w:hAnsi="Courier New"/>
                <w:color w:val="2563eb"/>
                <w:sz w:val="20"/>
                <w:szCs w:val="20"/>
              </w:rPr>
              <w:t xml:space="preserve">lookup_specs</w:t>
            </w:r>
          </w:p>
        </w:tc>
        <w:tc>
          <w:tcPr>
            <w:tcW w:type="dxa" w:w="6760"/>
            <w:tcBorders>
              <w:top w:val="single" w:color="cbd5e1" w:sz="1"/>
              <w:left w:val="single" w:color="cbd5e1" w:sz="1"/>
              <w:bottom w:val="single" w:color="cbd5e1" w:sz="1"/>
              <w:right w:val="single" w:color="cbd5e1" w:sz="1"/>
            </w:tcBorders>
            <w:vAlign w:val="top"/>
          </w:tcPr>
          <w:p>
            <w:pPr>
              <w:spacing w:after="0"/>
            </w:pPr>
            <w:r>
              <w:rPr>
                <w:rFonts w:ascii="Arial" w:cs="Arial" w:eastAsia="Arial" w:hAnsi="Arial"/>
                <w:color w:val="1a1a2e"/>
                <w:sz w:val="20"/>
                <w:szCs w:val="20"/>
              </w:rPr>
              <w:t xml:space="preserve">Returns exact specs from specs.json. Filters by process name, cutting token usage by ~75%. The most important anti-hallucination tool: the LLM never estimates specs, it reads curated JSON.</w:t>
            </w:r>
          </w:p>
        </w:tc>
      </w:tr>
      <w:tr>
        <w:tc>
          <w:tcPr>
            <w:tcW w:type="dxa" w:w="2600"/>
            <w:tcBorders>
              <w:top w:val="single" w:color="cbd5e1" w:sz="1"/>
              <w:left w:val="single" w:color="cbd5e1" w:sz="1"/>
              <w:bottom w:val="single" w:color="cbd5e1" w:sz="1"/>
              <w:right w:val="single" w:color="cbd5e1" w:sz="1"/>
            </w:tcBorders>
            <w:shd w:fill="f8fafc" w:val="clear"/>
            <w:vAlign w:val="top"/>
          </w:tcPr>
          <w:p>
            <w:pPr>
              <w:spacing w:after="0"/>
            </w:pPr>
            <w:r>
              <w:rPr>
                <w:rFonts w:ascii="Courier New" w:cs="Courier New" w:eastAsia="Courier New" w:hAnsi="Courier New"/>
                <w:color w:val="2563eb"/>
                <w:sz w:val="20"/>
                <w:szCs w:val="20"/>
              </w:rPr>
              <w:t xml:space="preserve">lookup_troubleshooting</w:t>
            </w:r>
          </w:p>
        </w:tc>
        <w:tc>
          <w:tcPr>
            <w:tcW w:type="dxa" w:w="6760"/>
            <w:tcBorders>
              <w:top w:val="single" w:color="cbd5e1" w:sz="1"/>
              <w:left w:val="single" w:color="cbd5e1" w:sz="1"/>
              <w:bottom w:val="single" w:color="cbd5e1" w:sz="1"/>
              <w:right w:val="single" w:color="cbd5e1" w:sz="1"/>
            </w:tcBorders>
            <w:shd w:fill="f8fafc" w:val="clear"/>
            <w:vAlign w:val="top"/>
          </w:tcPr>
          <w:p>
            <w:pPr>
              <w:spacing w:after="0"/>
            </w:pPr>
            <w:r>
              <w:rPr>
                <w:rFonts w:ascii="Arial" w:cs="Arial" w:eastAsia="Arial" w:hAnsi="Arial"/>
                <w:color w:val="1a1a2e"/>
                <w:sz w:val="20"/>
                <w:szCs w:val="20"/>
              </w:rPr>
              <w:t xml:space="preserve">Returns structured Problem/Cause/Solution data. Routes to the right section (mig_flux_cored, tig_stick, or weld_diagnosis) by keyword. Pre-structured data keeps the agent from inventing diagnostic logic.</w:t>
            </w:r>
          </w:p>
        </w:tc>
      </w:tr>
      <w:tr>
        <w:tc>
          <w:tcPr>
            <w:tcW w:type="dxa" w:w="2600"/>
            <w:tcBorders>
              <w:top w:val="single" w:color="cbd5e1" w:sz="1"/>
              <w:left w:val="single" w:color="cbd5e1" w:sz="1"/>
              <w:bottom w:val="single" w:color="cbd5e1" w:sz="1"/>
              <w:right w:val="single" w:color="cbd5e1" w:sz="1"/>
            </w:tcBorders>
            <w:vAlign w:val="top"/>
          </w:tcPr>
          <w:p>
            <w:pPr>
              <w:spacing w:after="0"/>
            </w:pPr>
            <w:r>
              <w:rPr>
                <w:rFonts w:ascii="Courier New" w:cs="Courier New" w:eastAsia="Courier New" w:hAnsi="Courier New"/>
                <w:color w:val="2563eb"/>
                <w:sz w:val="20"/>
                <w:szCs w:val="20"/>
              </w:rPr>
              <w:t xml:space="preserve">get_polarity_quick_reference</w:t>
            </w:r>
          </w:p>
        </w:tc>
        <w:tc>
          <w:tcPr>
            <w:tcW w:type="dxa" w:w="6760"/>
            <w:tcBorders>
              <w:top w:val="single" w:color="cbd5e1" w:sz="1"/>
              <w:left w:val="single" w:color="cbd5e1" w:sz="1"/>
              <w:bottom w:val="single" w:color="cbd5e1" w:sz="1"/>
              <w:right w:val="single" w:color="cbd5e1" w:sz="1"/>
            </w:tcBorders>
            <w:vAlign w:val="top"/>
          </w:tcPr>
          <w:p>
            <w:pPr>
              <w:spacing w:after="0"/>
            </w:pPr>
            <w:r>
              <w:rPr>
                <w:rFonts w:ascii="Arial" w:cs="Arial" w:eastAsia="Arial" w:hAnsi="Arial"/>
                <w:color w:val="1a1a2e"/>
                <w:sz w:val="20"/>
                <w:szCs w:val="20"/>
              </w:rPr>
              <w:t xml:space="preserve">Returns polarity config (DCEP/DCEN, which cable in which socket) per process. Polarity errors are dangerous: wrong polarity means bad welds and potential equipment damage. A dedicated tool ensures the correct config every time.</w:t>
            </w:r>
          </w:p>
        </w:tc>
      </w:tr>
      <w:tr>
        <w:tc>
          <w:tcPr>
            <w:tcW w:type="dxa" w:w="2600"/>
            <w:tcBorders>
              <w:top w:val="single" w:color="cbd5e1" w:sz="1"/>
              <w:left w:val="single" w:color="cbd5e1" w:sz="1"/>
              <w:bottom w:val="single" w:color="cbd5e1" w:sz="1"/>
              <w:right w:val="single" w:color="cbd5e1" w:sz="1"/>
            </w:tcBorders>
            <w:shd w:fill="f8fafc" w:val="clear"/>
            <w:vAlign w:val="top"/>
          </w:tcPr>
          <w:p>
            <w:pPr>
              <w:spacing w:after="0"/>
            </w:pPr>
            <w:r>
              <w:rPr>
                <w:rFonts w:ascii="Courier New" w:cs="Courier New" w:eastAsia="Courier New" w:hAnsi="Courier New"/>
                <w:color w:val="2563eb"/>
                <w:sz w:val="20"/>
                <w:szCs w:val="20"/>
              </w:rPr>
              <w:t xml:space="preserve">search_manual_text</w:t>
            </w:r>
          </w:p>
        </w:tc>
        <w:tc>
          <w:tcPr>
            <w:tcW w:type="dxa" w:w="6760"/>
            <w:tcBorders>
              <w:top w:val="single" w:color="cbd5e1" w:sz="1"/>
              <w:left w:val="single" w:color="cbd5e1" w:sz="1"/>
              <w:bottom w:val="single" w:color="cbd5e1" w:sz="1"/>
              <w:right w:val="single" w:color="cbd5e1" w:sz="1"/>
            </w:tcBorders>
            <w:shd w:fill="f8fafc" w:val="clear"/>
            <w:vAlign w:val="top"/>
          </w:tcPr>
          <w:p>
            <w:pPr>
              <w:spacing w:after="0"/>
            </w:pPr>
            <w:r>
              <w:rPr>
                <w:rFonts w:ascii="Arial" w:cs="Arial" w:eastAsia="Arial" w:hAnsi="Arial"/>
                <w:color w:val="1a1a2e"/>
                <w:sz w:val="20"/>
                <w:szCs w:val="20"/>
              </w:rPr>
              <w:t xml:space="preserve">BM25 relevance-ranked search across 111 manual sections. Returns top 5 results with scores. Upgraded from substring matching, which couldn't handle natural language queries like "wire feed tension for thin steel."</w:t>
            </w:r>
          </w:p>
        </w:tc>
      </w:tr>
      <w:tr>
        <w:tc>
          <w:tcPr>
            <w:tcW w:type="dxa" w:w="2600"/>
            <w:tcBorders>
              <w:top w:val="single" w:color="cbd5e1" w:sz="1"/>
              <w:left w:val="single" w:color="cbd5e1" w:sz="1"/>
              <w:bottom w:val="single" w:color="cbd5e1" w:sz="1"/>
              <w:right w:val="single" w:color="cbd5e1" w:sz="1"/>
            </w:tcBorders>
            <w:vAlign w:val="top"/>
          </w:tcPr>
          <w:p>
            <w:pPr>
              <w:spacing w:after="0"/>
            </w:pPr>
            <w:r>
              <w:rPr>
                <w:rFonts w:ascii="Courier New" w:cs="Courier New" w:eastAsia="Courier New" w:hAnsi="Courier New"/>
                <w:color w:val="2563eb"/>
                <w:sz w:val="20"/>
                <w:szCs w:val="20"/>
              </w:rPr>
              <w:t xml:space="preserve">get_page_description</w:t>
            </w:r>
          </w:p>
        </w:tc>
        <w:tc>
          <w:tcPr>
            <w:tcW w:type="dxa" w:w="6760"/>
            <w:tcBorders>
              <w:top w:val="single" w:color="cbd5e1" w:sz="1"/>
              <w:left w:val="single" w:color="cbd5e1" w:sz="1"/>
              <w:bottom w:val="single" w:color="cbd5e1" w:sz="1"/>
              <w:right w:val="single" w:color="cbd5e1" w:sz="1"/>
            </w:tcBorders>
            <w:vAlign w:val="top"/>
          </w:tcPr>
          <w:p>
            <w:pPr>
              <w:spacing w:after="0"/>
            </w:pPr>
            <w:r>
              <w:rPr>
                <w:rFonts w:ascii="Arial" w:cs="Arial" w:eastAsia="Arial" w:hAnsi="Arial"/>
                <w:color w:val="1a1a2e"/>
                <w:sz w:val="20"/>
                <w:szCs w:val="20"/>
              </w:rPr>
              <w:t xml:space="preserve">Returns a hand-written text description of a visual page. Available for 22 critical pages. Text descriptions cost fewer tokens than images, so the agent reads the description first, then decides whether to show the actual image.</w:t>
            </w:r>
          </w:p>
        </w:tc>
      </w:tr>
      <w:tr>
        <w:tc>
          <w:tcPr>
            <w:tcW w:type="dxa" w:w="2600"/>
            <w:tcBorders>
              <w:top w:val="single" w:color="cbd5e1" w:sz="1"/>
              <w:left w:val="single" w:color="cbd5e1" w:sz="1"/>
              <w:bottom w:val="single" w:color="cbd5e1" w:sz="1"/>
              <w:right w:val="single" w:color="cbd5e1" w:sz="1"/>
            </w:tcBorders>
            <w:shd w:fill="f8fafc" w:val="clear"/>
            <w:vAlign w:val="top"/>
          </w:tcPr>
          <w:p>
            <w:pPr>
              <w:spacing w:after="0"/>
            </w:pPr>
            <w:r>
              <w:rPr>
                <w:rFonts w:ascii="Courier New" w:cs="Courier New" w:eastAsia="Courier New" w:hAnsi="Courier New"/>
                <w:color w:val="2563eb"/>
                <w:sz w:val="20"/>
                <w:szCs w:val="20"/>
              </w:rPr>
              <w:t xml:space="preserve">get_page_image</w:t>
            </w:r>
          </w:p>
        </w:tc>
        <w:tc>
          <w:tcPr>
            <w:tcW w:type="dxa" w:w="6760"/>
            <w:tcBorders>
              <w:top w:val="single" w:color="cbd5e1" w:sz="1"/>
              <w:left w:val="single" w:color="cbd5e1" w:sz="1"/>
              <w:bottom w:val="single" w:color="cbd5e1" w:sz="1"/>
              <w:right w:val="single" w:color="cbd5e1" w:sz="1"/>
            </w:tcBorders>
            <w:shd w:fill="f8fafc" w:val="clear"/>
            <w:vAlign w:val="top"/>
          </w:tcPr>
          <w:p>
            <w:pPr>
              <w:spacing w:after="0"/>
            </w:pPr>
            <w:r>
              <w:rPr>
                <w:rFonts w:ascii="Arial" w:cs="Arial" w:eastAsia="Arial" w:hAnsi="Arial"/>
                <w:color w:val="1a1a2e"/>
                <w:sz w:val="20"/>
                <w:szCs w:val="20"/>
              </w:rPr>
              <w:t xml:space="preserve">Returns a URL path to the page PNG with a markdown embed instruction. Changed from base64 to URL after the frontend couldn't render base64 in the SSE stream. Static serving is faster and cacheable.</w:t>
            </w:r>
          </w:p>
        </w:tc>
      </w:tr>
      <w:tr>
        <w:tc>
          <w:tcPr>
            <w:tcW w:type="dxa" w:w="2600"/>
            <w:tcBorders>
              <w:top w:val="single" w:color="cbd5e1" w:sz="1"/>
              <w:left w:val="single" w:color="cbd5e1" w:sz="1"/>
              <w:bottom w:val="single" w:color="cbd5e1" w:sz="1"/>
              <w:right w:val="single" w:color="cbd5e1" w:sz="1"/>
            </w:tcBorders>
            <w:vAlign w:val="top"/>
          </w:tcPr>
          <w:p>
            <w:pPr>
              <w:spacing w:after="0"/>
            </w:pPr>
            <w:r>
              <w:rPr>
                <w:rFonts w:ascii="Courier New" w:cs="Courier New" w:eastAsia="Courier New" w:hAnsi="Courier New"/>
                <w:color w:val="2563eb"/>
                <w:sz w:val="20"/>
                <w:szCs w:val="20"/>
              </w:rPr>
              <w:t xml:space="preserve">search_pages_by_topic</w:t>
            </w:r>
          </w:p>
        </w:tc>
        <w:tc>
          <w:tcPr>
            <w:tcW w:type="dxa" w:w="6760"/>
            <w:tcBorders>
              <w:top w:val="single" w:color="cbd5e1" w:sz="1"/>
              <w:left w:val="single" w:color="cbd5e1" w:sz="1"/>
              <w:bottom w:val="single" w:color="cbd5e1" w:sz="1"/>
              <w:right w:val="single" w:color="cbd5e1" w:sz="1"/>
            </w:tcBorders>
            <w:vAlign w:val="top"/>
          </w:tcPr>
          <w:p>
            <w:pPr>
              <w:spacing w:after="0"/>
            </w:pPr>
            <w:r>
              <w:rPr>
                <w:rFonts w:ascii="Arial" w:cs="Arial" w:eastAsia="Arial" w:hAnsi="Arial"/>
                <w:color w:val="1a1a2e"/>
                <w:sz w:val="20"/>
                <w:szCs w:val="20"/>
              </w:rPr>
              <w:t xml:space="preserve">Searches page_index.json to find which pages cover a topic. A directory lookup: the agent uses this to navigate the manual structure before fetching content.</w:t>
            </w:r>
          </w:p>
        </w:tc>
      </w:tr>
    </w:tbl>
    <w:p>
      <w:pPr>
        <w:spacing w:after="80" w:before="80"/>
      </w:pPr>
    </w:p>
    <w:p>
      <w:pPr>
        <w:spacing w:after="160"/>
      </w:pPr>
      <w:r>
        <w:rPr>
          <w:rFonts w:ascii="Arial" w:cs="Arial" w:eastAsia="Arial" w:hAnsi="Arial"/>
          <w:color w:val="1a1a2e"/>
          <w:sz w:val="22"/>
          <w:szCs w:val="22"/>
        </w:rPr>
        <w:t xml:space="preserve">From eval runs, the average query uses 2-5 tool calls. Simple spec questions ("duty cycle at 200A") need 1 call. Complex troubleshooting ("TIG arc wanders") needs 5+ as the agent cross-references troubleshooting, polarity, and manual search.</w:t>
      </w:r>
    </w:p>
    <w:p>
      <w:r>
        <w:br w:type="page"/>
      </w:r>
    </w:p>
    <w:p>
      <w:pPr>
        <w:pStyle w:val="Heading2"/>
        <w:spacing w:after="160"/>
      </w:pPr>
      <w:r>
        <w:rPr>
          <w:rFonts w:ascii="Arial" w:cs="Arial" w:eastAsia="Arial" w:hAnsi="Arial"/>
          <w:b/>
          <w:bCs/>
          <w:color w:val="1a1a2e"/>
          <w:sz w:val="26"/>
          <w:szCs w:val="26"/>
        </w:rPr>
        <w:t xml:space="preserve">2.3 System Prompt</w:t>
      </w:r>
    </w:p>
    <w:p>
      <w:pPr>
        <w:spacing w:after="160"/>
      </w:pPr>
      <w:r>
        <w:rPr>
          <w:rFonts w:ascii="Arial" w:cs="Arial" w:eastAsia="Arial" w:hAnsi="Arial"/>
          <w:color w:val="1a1a2e"/>
          <w:sz w:val="22"/>
          <w:szCs w:val="22"/>
        </w:rPr>
        <w:t xml:space="preserve">~4,900 characters. Defines identity, tool usage, query routing, response format, and artifact policy. Every section was refined through testing.</w:t>
      </w:r>
    </w:p>
    <w:p>
      <w:pPr>
        <w:spacing w:after="80" w:before="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bd5e1" w:sz="1"/>
              <w:left w:val="single" w:color="cbd5e1" w:sz="1"/>
              <w:bottom w:val="single" w:color="cbd5e1" w:sz="1"/>
              <w:right w:val="single" w:color="cbd5e1" w:sz="1"/>
            </w:tcBorders>
            <w:shd w:fill="1e293b" w:val="clear"/>
            <w:vAlign w:val="center"/>
          </w:tcPr>
          <w:p>
            <w:pPr>
              <w:spacing w:after="60" w:before="60"/>
            </w:pPr>
            <w:r>
              <w:rPr>
                <w:rFonts w:ascii="Arial" w:cs="Arial" w:eastAsia="Arial" w:hAnsi="Arial"/>
                <w:b/>
                <w:bCs/>
                <w:color w:val="ffffff"/>
                <w:sz w:val="20"/>
                <w:szCs w:val="20"/>
              </w:rPr>
              <w:t xml:space="preserve">Section</w:t>
            </w:r>
          </w:p>
        </w:tc>
        <w:tc>
          <w:tcPr>
            <w:tcW w:type="dxa" w:w="1600"/>
            <w:tcBorders>
              <w:top w:val="single" w:color="cbd5e1" w:sz="1"/>
              <w:left w:val="single" w:color="cbd5e1" w:sz="1"/>
              <w:bottom w:val="single" w:color="cbd5e1" w:sz="1"/>
              <w:right w:val="single" w:color="cbd5e1" w:sz="1"/>
            </w:tcBorders>
            <w:shd w:fill="1e293b" w:val="clear"/>
            <w:vAlign w:val="center"/>
          </w:tcPr>
          <w:p>
            <w:pPr>
              <w:spacing w:after="60" w:before="60"/>
            </w:pPr>
            <w:r>
              <w:rPr>
                <w:rFonts w:ascii="Arial" w:cs="Arial" w:eastAsia="Arial" w:hAnsi="Arial"/>
                <w:b/>
                <w:bCs/>
                <w:color w:val="ffffff"/>
                <w:sz w:val="20"/>
                <w:szCs w:val="20"/>
              </w:rPr>
              <w:t xml:space="preserve">Size</w:t>
            </w:r>
          </w:p>
        </w:tc>
        <w:tc>
          <w:tcPr>
            <w:tcW w:type="dxa" w:w="5360"/>
            <w:tcBorders>
              <w:top w:val="single" w:color="cbd5e1" w:sz="1"/>
              <w:left w:val="single" w:color="cbd5e1" w:sz="1"/>
              <w:bottom w:val="single" w:color="cbd5e1" w:sz="1"/>
              <w:right w:val="single" w:color="cbd5e1" w:sz="1"/>
            </w:tcBorders>
            <w:shd w:fill="1e293b" w:val="clear"/>
            <w:vAlign w:val="center"/>
          </w:tcPr>
          <w:p>
            <w:pPr>
              <w:spacing w:after="60" w:before="60"/>
            </w:pPr>
            <w:r>
              <w:rPr>
                <w:rFonts w:ascii="Arial" w:cs="Arial" w:eastAsia="Arial" w:hAnsi="Arial"/>
                <w:b/>
                <w:bCs/>
                <w:color w:val="ffffff"/>
                <w:sz w:val="20"/>
                <w:szCs w:val="20"/>
              </w:rPr>
              <w:t xml:space="preserve">Purpose</w:t>
            </w:r>
          </w:p>
        </w:tc>
      </w:tr>
      <w:tr>
        <w:tc>
          <w:tcPr>
            <w:tcW w:type="dxa" w:w="2400"/>
            <w:tcBorders>
              <w:top w:val="single" w:color="cbd5e1" w:sz="1"/>
              <w:left w:val="single" w:color="cbd5e1" w:sz="1"/>
              <w:bottom w:val="single" w:color="cbd5e1" w:sz="1"/>
              <w:right w:val="single" w:color="cbd5e1" w:sz="1"/>
            </w:tcBorders>
            <w:vAlign w:val="top"/>
          </w:tcPr>
          <w:p>
            <w:pPr>
              <w:spacing w:after="0"/>
            </w:pPr>
            <w:r>
              <w:rPr>
                <w:rFonts w:ascii="Arial" w:cs="Arial" w:eastAsia="Arial" w:hAnsi="Arial"/>
                <w:b/>
                <w:bCs/>
                <w:color w:val="1a1a2e"/>
                <w:sz w:val="20"/>
                <w:szCs w:val="20"/>
              </w:rPr>
              <w:t xml:space="preserve">Identity + scope</w:t>
            </w:r>
          </w:p>
        </w:tc>
        <w:tc>
          <w:tcPr>
            <w:tcW w:type="dxa" w:w="1600"/>
            <w:tcBorders>
              <w:top w:val="single" w:color="cbd5e1" w:sz="1"/>
              <w:left w:val="single" w:color="cbd5e1" w:sz="1"/>
              <w:bottom w:val="single" w:color="cbd5e1" w:sz="1"/>
              <w:right w:val="single" w:color="cbd5e1" w:sz="1"/>
            </w:tcBorders>
            <w:vAlign w:val="top"/>
          </w:tcPr>
          <w:p>
            <w:pPr>
              <w:spacing w:after="0"/>
              <w:jc w:val="center"/>
            </w:pPr>
            <w:r>
              <w:rPr>
                <w:rFonts w:ascii="Arial" w:cs="Arial" w:eastAsia="Arial" w:hAnsi="Arial"/>
                <w:color w:val="1a1a2e"/>
                <w:sz w:val="20"/>
                <w:szCs w:val="20"/>
              </w:rPr>
              <w:t xml:space="preserve">2 sentences</w:t>
            </w:r>
          </w:p>
        </w:tc>
        <w:tc>
          <w:tcPr>
            <w:tcW w:type="dxa" w:w="5360"/>
            <w:tcBorders>
              <w:top w:val="single" w:color="cbd5e1" w:sz="1"/>
              <w:left w:val="single" w:color="cbd5e1" w:sz="1"/>
              <w:bottom w:val="single" w:color="cbd5e1" w:sz="1"/>
              <w:right w:val="single" w:color="cbd5e1" w:sz="1"/>
            </w:tcBorders>
            <w:vAlign w:val="top"/>
          </w:tcPr>
          <w:p>
            <w:pPr>
              <w:spacing w:after="0"/>
            </w:pPr>
            <w:r>
              <w:rPr>
                <w:rFonts w:ascii="Arial" w:cs="Arial" w:eastAsia="Arial" w:hAnsi="Arial"/>
                <w:color w:val="1a1a2e"/>
                <w:sz w:val="20"/>
                <w:szCs w:val="20"/>
              </w:rPr>
              <w:t xml:space="preserve">What the agent does and which product it covers</w:t>
            </w:r>
          </w:p>
        </w:tc>
      </w:tr>
      <w:tr>
        <w:tc>
          <w:tcPr>
            <w:tcW w:type="dxa" w:w="2400"/>
            <w:tcBorders>
              <w:top w:val="single" w:color="cbd5e1" w:sz="1"/>
              <w:left w:val="single" w:color="cbd5e1" w:sz="1"/>
              <w:bottom w:val="single" w:color="cbd5e1" w:sz="1"/>
              <w:right w:val="single" w:color="cbd5e1" w:sz="1"/>
            </w:tcBorders>
            <w:shd w:fill="f8fafc" w:val="clear"/>
            <w:vAlign w:val="top"/>
          </w:tcPr>
          <w:p>
            <w:pPr>
              <w:spacing w:after="0"/>
            </w:pPr>
            <w:r>
              <w:rPr>
                <w:rFonts w:ascii="Arial" w:cs="Arial" w:eastAsia="Arial" w:hAnsi="Arial"/>
                <w:b/>
                <w:bCs/>
                <w:color w:val="1a1a2e"/>
                <w:sz w:val="20"/>
                <w:szCs w:val="20"/>
              </w:rPr>
              <w:t xml:space="preserve">Tool descriptions</w:t>
            </w:r>
          </w:p>
        </w:tc>
        <w:tc>
          <w:tcPr>
            <w:tcW w:type="dxa" w:w="1600"/>
            <w:tcBorders>
              <w:top w:val="single" w:color="cbd5e1" w:sz="1"/>
              <w:left w:val="single" w:color="cbd5e1" w:sz="1"/>
              <w:bottom w:val="single" w:color="cbd5e1" w:sz="1"/>
              <w:right w:val="single" w:color="cbd5e1" w:sz="1"/>
            </w:tcBorders>
            <w:shd w:fill="f8fafc" w:val="clear"/>
            <w:vAlign w:val="top"/>
          </w:tcPr>
          <w:p>
            <w:pPr>
              <w:spacing w:after="0"/>
              <w:jc w:val="center"/>
            </w:pPr>
            <w:r>
              <w:rPr>
                <w:rFonts w:ascii="Arial" w:cs="Arial" w:eastAsia="Arial" w:hAnsi="Arial"/>
                <w:color w:val="1a1a2e"/>
                <w:sz w:val="20"/>
                <w:szCs w:val="20"/>
              </w:rPr>
              <w:t xml:space="preserve">7 bullets</w:t>
            </w:r>
          </w:p>
        </w:tc>
        <w:tc>
          <w:tcPr>
            <w:tcW w:type="dxa" w:w="5360"/>
            <w:tcBorders>
              <w:top w:val="single" w:color="cbd5e1" w:sz="1"/>
              <w:left w:val="single" w:color="cbd5e1" w:sz="1"/>
              <w:bottom w:val="single" w:color="cbd5e1" w:sz="1"/>
              <w:right w:val="single" w:color="cbd5e1" w:sz="1"/>
            </w:tcBorders>
            <w:shd w:fill="f8fafc" w:val="clear"/>
            <w:vAlign w:val="top"/>
          </w:tcPr>
          <w:p>
            <w:pPr>
              <w:spacing w:after="0"/>
            </w:pPr>
            <w:r>
              <w:rPr>
                <w:rFonts w:ascii="Arial" w:cs="Arial" w:eastAsia="Arial" w:hAnsi="Arial"/>
                <w:color w:val="1a1a2e"/>
                <w:sz w:val="20"/>
                <w:szCs w:val="20"/>
              </w:rPr>
              <w:t xml:space="preserve">One-line description per tool with when-to-use guidance</w:t>
            </w:r>
          </w:p>
        </w:tc>
      </w:tr>
      <w:tr>
        <w:tc>
          <w:tcPr>
            <w:tcW w:type="dxa" w:w="2400"/>
            <w:tcBorders>
              <w:top w:val="single" w:color="cbd5e1" w:sz="1"/>
              <w:left w:val="single" w:color="cbd5e1" w:sz="1"/>
              <w:bottom w:val="single" w:color="cbd5e1" w:sz="1"/>
              <w:right w:val="single" w:color="cbd5e1" w:sz="1"/>
            </w:tcBorders>
            <w:vAlign w:val="top"/>
          </w:tcPr>
          <w:p>
            <w:pPr>
              <w:spacing w:after="0"/>
            </w:pPr>
            <w:r>
              <w:rPr>
                <w:rFonts w:ascii="Arial" w:cs="Arial" w:eastAsia="Arial" w:hAnsi="Arial"/>
                <w:b/>
                <w:bCs/>
                <w:color w:val="1a1a2e"/>
                <w:sz w:val="20"/>
                <w:szCs w:val="20"/>
              </w:rPr>
              <w:t xml:space="preserve">Query routing</w:t>
            </w:r>
          </w:p>
        </w:tc>
        <w:tc>
          <w:tcPr>
            <w:tcW w:type="dxa" w:w="1600"/>
            <w:tcBorders>
              <w:top w:val="single" w:color="cbd5e1" w:sz="1"/>
              <w:left w:val="single" w:color="cbd5e1" w:sz="1"/>
              <w:bottom w:val="single" w:color="cbd5e1" w:sz="1"/>
              <w:right w:val="single" w:color="cbd5e1" w:sz="1"/>
            </w:tcBorders>
            <w:vAlign w:val="top"/>
          </w:tcPr>
          <w:p>
            <w:pPr>
              <w:spacing w:after="0"/>
              <w:jc w:val="center"/>
            </w:pPr>
            <w:r>
              <w:rPr>
                <w:rFonts w:ascii="Arial" w:cs="Arial" w:eastAsia="Arial" w:hAnsi="Arial"/>
                <w:color w:val="1a1a2e"/>
                <w:sz w:val="20"/>
                <w:szCs w:val="20"/>
              </w:rPr>
              <w:t xml:space="preserve">6 rules</w:t>
            </w:r>
          </w:p>
        </w:tc>
        <w:tc>
          <w:tcPr>
            <w:tcW w:type="dxa" w:w="5360"/>
            <w:tcBorders>
              <w:top w:val="single" w:color="cbd5e1" w:sz="1"/>
              <w:left w:val="single" w:color="cbd5e1" w:sz="1"/>
              <w:bottom w:val="single" w:color="cbd5e1" w:sz="1"/>
              <w:right w:val="single" w:color="cbd5e1" w:sz="1"/>
            </w:tcBorders>
            <w:vAlign w:val="top"/>
          </w:tcPr>
          <w:p>
            <w:pPr>
              <w:spacing w:after="0"/>
            </w:pPr>
            <w:r>
              <w:rPr>
                <w:rFonts w:ascii="Arial" w:cs="Arial" w:eastAsia="Arial" w:hAnsi="Arial"/>
                <w:color w:val="1a1a2e"/>
                <w:sz w:val="20"/>
                <w:szCs w:val="20"/>
              </w:rPr>
              <w:t xml:space="preserve">Explicit mapping from query type to tool. Cuts unnecessary calls.</w:t>
            </w:r>
          </w:p>
        </w:tc>
      </w:tr>
      <w:tr>
        <w:tc>
          <w:tcPr>
            <w:tcW w:type="dxa" w:w="2400"/>
            <w:tcBorders>
              <w:top w:val="single" w:color="cbd5e1" w:sz="1"/>
              <w:left w:val="single" w:color="cbd5e1" w:sz="1"/>
              <w:bottom w:val="single" w:color="cbd5e1" w:sz="1"/>
              <w:right w:val="single" w:color="cbd5e1" w:sz="1"/>
            </w:tcBorders>
            <w:shd w:fill="f8fafc" w:val="clear"/>
            <w:vAlign w:val="top"/>
          </w:tcPr>
          <w:p>
            <w:pPr>
              <w:spacing w:after="0"/>
            </w:pPr>
            <w:r>
              <w:rPr>
                <w:rFonts w:ascii="Arial" w:cs="Arial" w:eastAsia="Arial" w:hAnsi="Arial"/>
                <w:b/>
                <w:bCs/>
                <w:color w:val="1a1a2e"/>
                <w:sz w:val="20"/>
                <w:szCs w:val="20"/>
              </w:rPr>
              <w:t xml:space="preserve">Rules</w:t>
            </w:r>
          </w:p>
        </w:tc>
        <w:tc>
          <w:tcPr>
            <w:tcW w:type="dxa" w:w="1600"/>
            <w:tcBorders>
              <w:top w:val="single" w:color="cbd5e1" w:sz="1"/>
              <w:left w:val="single" w:color="cbd5e1" w:sz="1"/>
              <w:bottom w:val="single" w:color="cbd5e1" w:sz="1"/>
              <w:right w:val="single" w:color="cbd5e1" w:sz="1"/>
            </w:tcBorders>
            <w:shd w:fill="f8fafc" w:val="clear"/>
            <w:vAlign w:val="top"/>
          </w:tcPr>
          <w:p>
            <w:pPr>
              <w:spacing w:after="0"/>
              <w:jc w:val="center"/>
            </w:pPr>
            <w:r>
              <w:rPr>
                <w:rFonts w:ascii="Arial" w:cs="Arial" w:eastAsia="Arial" w:hAnsi="Arial"/>
                <w:color w:val="1a1a2e"/>
                <w:sz w:val="20"/>
                <w:szCs w:val="20"/>
              </w:rPr>
              <w:t xml:space="preserve">9 numbered</w:t>
            </w:r>
          </w:p>
        </w:tc>
        <w:tc>
          <w:tcPr>
            <w:tcW w:type="dxa" w:w="5360"/>
            <w:tcBorders>
              <w:top w:val="single" w:color="cbd5e1" w:sz="1"/>
              <w:left w:val="single" w:color="cbd5e1" w:sz="1"/>
              <w:bottom w:val="single" w:color="cbd5e1" w:sz="1"/>
              <w:right w:val="single" w:color="cbd5e1" w:sz="1"/>
            </w:tcBorders>
            <w:shd w:fill="f8fafc" w:val="clear"/>
            <w:vAlign w:val="top"/>
          </w:tcPr>
          <w:p>
            <w:pPr>
              <w:spacing w:after="0"/>
            </w:pPr>
            <w:r>
              <w:rPr>
                <w:rFonts w:ascii="Arial" w:cs="Arial" w:eastAsia="Arial" w:hAnsi="Arial"/>
                <w:color w:val="1a1a2e"/>
                <w:sz w:val="20"/>
                <w:szCs w:val="20"/>
              </w:rPr>
              <w:t xml:space="preserve">Hard constraints: never guess values, cite sources, admit limits, keep responses short</w:t>
            </w:r>
          </w:p>
        </w:tc>
      </w:tr>
      <w:tr>
        <w:tc>
          <w:tcPr>
            <w:tcW w:type="dxa" w:w="2400"/>
            <w:tcBorders>
              <w:top w:val="single" w:color="cbd5e1" w:sz="1"/>
              <w:left w:val="single" w:color="cbd5e1" w:sz="1"/>
              <w:bottom w:val="single" w:color="cbd5e1" w:sz="1"/>
              <w:right w:val="single" w:color="cbd5e1" w:sz="1"/>
            </w:tcBorders>
            <w:vAlign w:val="top"/>
          </w:tcPr>
          <w:p>
            <w:pPr>
              <w:spacing w:after="0"/>
            </w:pPr>
            <w:r>
              <w:rPr>
                <w:rFonts w:ascii="Arial" w:cs="Arial" w:eastAsia="Arial" w:hAnsi="Arial"/>
                <w:b/>
                <w:bCs/>
                <w:color w:val="1a1a2e"/>
                <w:sz w:val="20"/>
                <w:szCs w:val="20"/>
              </w:rPr>
              <w:t xml:space="preserve">Code generation</w:t>
            </w:r>
          </w:p>
        </w:tc>
        <w:tc>
          <w:tcPr>
            <w:tcW w:type="dxa" w:w="1600"/>
            <w:tcBorders>
              <w:top w:val="single" w:color="cbd5e1" w:sz="1"/>
              <w:left w:val="single" w:color="cbd5e1" w:sz="1"/>
              <w:bottom w:val="single" w:color="cbd5e1" w:sz="1"/>
              <w:right w:val="single" w:color="cbd5e1" w:sz="1"/>
            </w:tcBorders>
            <w:vAlign w:val="top"/>
          </w:tcPr>
          <w:p>
            <w:pPr>
              <w:spacing w:after="0"/>
              <w:jc w:val="center"/>
            </w:pPr>
            <w:r>
              <w:rPr>
                <w:rFonts w:ascii="Arial" w:cs="Arial" w:eastAsia="Arial" w:hAnsi="Arial"/>
                <w:color w:val="1a1a2e"/>
                <w:sz w:val="20"/>
                <w:szCs w:val="20"/>
              </w:rPr>
              <w:t xml:space="preserve">3 sections</w:t>
            </w:r>
          </w:p>
        </w:tc>
        <w:tc>
          <w:tcPr>
            <w:tcW w:type="dxa" w:w="5360"/>
            <w:tcBorders>
              <w:top w:val="single" w:color="cbd5e1" w:sz="1"/>
              <w:left w:val="single" w:color="cbd5e1" w:sz="1"/>
              <w:bottom w:val="single" w:color="cbd5e1" w:sz="1"/>
              <w:right w:val="single" w:color="cbd5e1" w:sz="1"/>
            </w:tcBorders>
            <w:vAlign w:val="top"/>
          </w:tcPr>
          <w:p>
            <w:pPr>
              <w:spacing w:after="0"/>
            </w:pPr>
            <w:r>
              <w:rPr>
                <w:rFonts w:ascii="Arial" w:cs="Arial" w:eastAsia="Arial" w:hAnsi="Arial"/>
                <w:color w:val="1a1a2e"/>
                <w:sz w:val="20"/>
                <w:szCs w:val="20"/>
              </w:rPr>
              <w:t xml:space="preserve">When to generate artifacts (opt-in only), when not to, and how</w:t>
            </w:r>
          </w:p>
        </w:tc>
      </w:tr>
      <w:tr>
        <w:tc>
          <w:tcPr>
            <w:tcW w:type="dxa" w:w="2400"/>
            <w:tcBorders>
              <w:top w:val="single" w:color="cbd5e1" w:sz="1"/>
              <w:left w:val="single" w:color="cbd5e1" w:sz="1"/>
              <w:bottom w:val="single" w:color="cbd5e1" w:sz="1"/>
              <w:right w:val="single" w:color="cbd5e1" w:sz="1"/>
            </w:tcBorders>
            <w:shd w:fill="f8fafc" w:val="clear"/>
            <w:vAlign w:val="top"/>
          </w:tcPr>
          <w:p>
            <w:pPr>
              <w:spacing w:after="0"/>
            </w:pPr>
            <w:r>
              <w:rPr>
                <w:rFonts w:ascii="Arial" w:cs="Arial" w:eastAsia="Arial" w:hAnsi="Arial"/>
                <w:b/>
                <w:bCs/>
                <w:color w:val="1a1a2e"/>
                <w:sz w:val="20"/>
                <w:szCs w:val="20"/>
              </w:rPr>
              <w:t xml:space="preserve">Citation format</w:t>
            </w:r>
          </w:p>
        </w:tc>
        <w:tc>
          <w:tcPr>
            <w:tcW w:type="dxa" w:w="1600"/>
            <w:tcBorders>
              <w:top w:val="single" w:color="cbd5e1" w:sz="1"/>
              <w:left w:val="single" w:color="cbd5e1" w:sz="1"/>
              <w:bottom w:val="single" w:color="cbd5e1" w:sz="1"/>
              <w:right w:val="single" w:color="cbd5e1" w:sz="1"/>
            </w:tcBorders>
            <w:shd w:fill="f8fafc" w:val="clear"/>
            <w:vAlign w:val="top"/>
          </w:tcPr>
          <w:p>
            <w:pPr>
              <w:spacing w:after="0"/>
              <w:jc w:val="center"/>
            </w:pPr>
            <w:r>
              <w:rPr>
                <w:rFonts w:ascii="Arial" w:cs="Arial" w:eastAsia="Arial" w:hAnsi="Arial"/>
                <w:color w:val="1a1a2e"/>
                <w:sz w:val="20"/>
                <w:szCs w:val="20"/>
              </w:rPr>
              <w:t xml:space="preserve">With examples</w:t>
            </w:r>
          </w:p>
        </w:tc>
        <w:tc>
          <w:tcPr>
            <w:tcW w:type="dxa" w:w="5360"/>
            <w:tcBorders>
              <w:top w:val="single" w:color="cbd5e1" w:sz="1"/>
              <w:left w:val="single" w:color="cbd5e1" w:sz="1"/>
              <w:bottom w:val="single" w:color="cbd5e1" w:sz="1"/>
              <w:right w:val="single" w:color="cbd5e1" w:sz="1"/>
            </w:tcBorders>
            <w:shd w:fill="f8fafc" w:val="clear"/>
            <w:vAlign w:val="top"/>
          </w:tcPr>
          <w:p>
            <w:pPr>
              <w:spacing w:after="0"/>
            </w:pPr>
            <w:r>
              <w:rPr>
                <w:rFonts w:ascii="Arial" w:cs="Arial" w:eastAsia="Arial" w:hAnsi="Arial"/>
                <w:color w:val="1a1a2e"/>
                <w:sz w:val="20"/>
                <w:szCs w:val="20"/>
              </w:rPr>
              <w:t xml:space="preserve">Exact bracket format [p.7]. Good/bad examples of grouped vs repetitive citation.</w:t>
            </w:r>
          </w:p>
        </w:tc>
      </w:tr>
    </w:tbl>
    <w:p>
      <w:pPr>
        <w:spacing w:after="80" w:before="80"/>
      </w:pPr>
    </w:p>
    <w:p>
      <w:pPr>
        <w:spacing w:after="100"/>
      </w:pPr>
      <w:r>
        <w:rPr>
          <w:rFonts w:ascii="Arial" w:cs="Arial" w:eastAsia="Arial" w:hAnsi="Arial"/>
          <w:b/>
          <w:bCs/>
          <w:color w:val="1a1a2e"/>
          <w:sz w:val="22"/>
          <w:szCs w:val="22"/>
        </w:rPr>
        <w:t xml:space="preserve">The 9 rules, annotated:</w:t>
      </w:r>
    </w:p>
    <w:p>
      <w:pPr>
        <w:spacing w:after="80"/>
      </w:pPr>
      <w:r>
        <w:rPr>
          <w:rFonts w:ascii="Arial" w:cs="Arial" w:eastAsia="Arial" w:hAnsi="Arial"/>
          <w:b/>
          <w:bCs/>
          <w:color w:val="dc2626"/>
          <w:sz w:val="22"/>
          <w:szCs w:val="22"/>
        </w:rPr>
        <w:t xml:space="preserve">1. Never guess technical values. </w:t>
      </w:r>
      <w:r>
        <w:rPr>
          <w:rFonts w:ascii="Arial" w:cs="Arial" w:eastAsia="Arial" w:hAnsi="Arial"/>
          <w:color w:val="1a1a2e"/>
          <w:sz w:val="22"/>
          <w:szCs w:val="22"/>
        </w:rPr>
        <w:t xml:space="preserve">If lookup_specs doesn't have it, the agent says "I don't have that information." A wrong duty cycle could cause equipment damage or fire.</w:t>
      </w:r>
    </w:p>
    <w:p>
      <w:pPr>
        <w:spacing w:after="80"/>
      </w:pPr>
      <w:r>
        <w:rPr>
          <w:rFonts w:ascii="Arial" w:cs="Arial" w:eastAsia="Arial" w:hAnsi="Arial"/>
          <w:b/>
          <w:bCs/>
          <w:color w:val="2563eb"/>
          <w:sz w:val="22"/>
          <w:szCs w:val="22"/>
        </w:rPr>
        <w:t xml:space="preserve">2. Show diagrams when they help. </w:t>
      </w:r>
      <w:r>
        <w:rPr>
          <w:rFonts w:ascii="Arial" w:cs="Arial" w:eastAsia="Arial" w:hAnsi="Arial"/>
          <w:color w:val="1a1a2e"/>
          <w:sz w:val="22"/>
          <w:szCs w:val="22"/>
        </w:rPr>
        <w:t xml:space="preserve">Polarity setups and cable routing are spatial. Text descriptions are inferior. The agent fetches page images for visual questions.</w:t>
      </w:r>
    </w:p>
    <w:p>
      <w:pPr>
        <w:spacing w:after="80"/>
      </w:pPr>
      <w:r>
        <w:rPr>
          <w:rFonts w:ascii="Arial" w:cs="Arial" w:eastAsia="Arial" w:hAnsi="Arial"/>
          <w:b/>
          <w:bCs/>
          <w:color w:val="dc2626"/>
          <w:sz w:val="22"/>
          <w:szCs w:val="22"/>
        </w:rPr>
        <w:t xml:space="preserve">3. Safety first, bold warnings. </w:t>
      </w:r>
      <w:r>
        <w:rPr>
          <w:rFonts w:ascii="Arial" w:cs="Arial" w:eastAsia="Arial" w:hAnsi="Arial"/>
          <w:color w:val="1a1a2e"/>
          <w:sz w:val="22"/>
          <w:szCs w:val="22"/>
        </w:rPr>
        <w:t xml:space="preserve">Welding is dangerous. Safety-relevant information must be visually prominent.</w:t>
      </w:r>
    </w:p>
    <w:p>
      <w:pPr>
        <w:spacing w:after="80"/>
      </w:pPr>
      <w:r>
        <w:rPr>
          <w:rFonts w:ascii="Arial" w:cs="Arial" w:eastAsia="Arial" w:hAnsi="Arial"/>
          <w:b/>
          <w:bCs/>
          <w:color w:val="2563eb"/>
          <w:sz w:val="22"/>
          <w:szCs w:val="22"/>
        </w:rPr>
        <w:t xml:space="preserve">4. Cross-reference when needed. </w:t>
      </w:r>
      <w:r>
        <w:rPr>
          <w:rFonts w:ascii="Arial" w:cs="Arial" w:eastAsia="Arial" w:hAnsi="Arial"/>
          <w:color w:val="1a1a2e"/>
          <w:sz w:val="22"/>
          <w:szCs w:val="22"/>
        </w:rPr>
        <w:t xml:space="preserve">Many real questions require combining specs + troubleshooting + polarity data. The agent should use multiple tools.</w:t>
      </w:r>
    </w:p>
    <w:p>
      <w:pPr>
        <w:spacing w:after="80"/>
      </w:pPr>
      <w:r>
        <w:rPr>
          <w:rFonts w:ascii="Arial" w:cs="Arial" w:eastAsia="Arial" w:hAnsi="Arial"/>
          <w:b/>
          <w:bCs/>
          <w:color w:val="d97706"/>
          <w:sz w:val="22"/>
          <w:szCs w:val="22"/>
        </w:rPr>
        <w:t xml:space="preserve">5. Never ask clarifying questions </w:t>
      </w:r>
      <w:r>
        <w:rPr>
          <w:rFonts w:ascii="Arial" w:cs="Arial" w:eastAsia="Arial" w:hAnsi="Arial"/>
          <w:color w:val="1a1a2e"/>
          <w:sz w:val="22"/>
          <w:szCs w:val="22"/>
        </w:rPr>
        <w:t xml:space="preserve">(unless genuinely ambiguous about which PROCESS). For everything else, search first. Added after the agent asked "What do you mean?" for "american air fitting" instead of searching for part #27.</w:t>
      </w:r>
    </w:p>
    <w:p>
      <w:pPr>
        <w:spacing w:after="80"/>
      </w:pPr>
      <w:r>
        <w:rPr>
          <w:rFonts w:ascii="Arial" w:cs="Arial" w:eastAsia="Arial" w:hAnsi="Arial"/>
          <w:b/>
          <w:bCs/>
          <w:color w:val="64748b"/>
          <w:sz w:val="22"/>
          <w:szCs w:val="22"/>
        </w:rPr>
        <w:t xml:space="preserve">6. Be practical and direct. </w:t>
      </w:r>
      <w:r>
        <w:rPr>
          <w:rFonts w:ascii="Arial" w:cs="Arial" w:eastAsia="Arial" w:hAnsi="Arial"/>
          <w:color w:val="1a1a2e"/>
          <w:sz w:val="22"/>
          <w:szCs w:val="22"/>
        </w:rPr>
        <w:t xml:space="preserve">The user is in their garage. Skip jargon, skip background, give the answer.</w:t>
      </w:r>
    </w:p>
    <w:p>
      <w:pPr>
        <w:spacing w:after="80"/>
      </w:pPr>
      <w:r>
        <w:rPr>
          <w:rFonts w:ascii="Arial" w:cs="Arial" w:eastAsia="Arial" w:hAnsi="Arial"/>
          <w:b/>
          <w:bCs/>
          <w:color w:val="d97706"/>
          <w:sz w:val="22"/>
          <w:szCs w:val="22"/>
        </w:rPr>
        <w:t xml:space="preserve">7. Keep responses SHORT. </w:t>
      </w:r>
      <w:r>
        <w:rPr>
          <w:rFonts w:ascii="Arial" w:cs="Arial" w:eastAsia="Arial" w:hAnsi="Arial"/>
          <w:color w:val="1a1a2e"/>
          <w:sz w:val="22"/>
          <w:szCs w:val="22"/>
        </w:rPr>
        <w:t xml:space="preserve">2-4 sentences when possible. No "let me know if you need anything else." Added after observing over-explanation on simple spec questions.</w:t>
      </w:r>
    </w:p>
    <w:p>
      <w:pPr>
        <w:spacing w:after="80"/>
      </w:pPr>
      <w:r>
        <w:rPr>
          <w:rFonts w:ascii="Arial" w:cs="Arial" w:eastAsia="Arial" w:hAnsi="Arial"/>
          <w:b/>
          <w:bCs/>
          <w:color w:val="2563eb"/>
          <w:sz w:val="22"/>
          <w:szCs w:val="22"/>
        </w:rPr>
        <w:t xml:space="preserve">8. Cite in bracket format. </w:t>
      </w:r>
      <w:r>
        <w:rPr>
          <w:rFonts w:ascii="Arial" w:cs="Arial" w:eastAsia="Arial" w:hAnsi="Arial"/>
          <w:color w:val="1a1a2e"/>
          <w:sz w:val="22"/>
          <w:szCs w:val="22"/>
        </w:rPr>
        <w:t xml:space="preserve">[p.7], [p.13], not [manual] or [specs]. One citation per section, not per row. Prevents spam while maintaining traceability.</w:t>
      </w:r>
    </w:p>
    <w:p>
      <w:pPr>
        <w:spacing w:after="80"/>
      </w:pPr>
      <w:r>
        <w:rPr>
          <w:rFonts w:ascii="Arial" w:cs="Arial" w:eastAsia="Arial" w:hAnsi="Arial"/>
          <w:b/>
          <w:bCs/>
          <w:color w:val="dc2626"/>
          <w:sz w:val="22"/>
          <w:szCs w:val="22"/>
        </w:rPr>
        <w:t xml:space="preserve">9. Admit limits honestly. </w:t>
      </w:r>
      <w:r>
        <w:rPr>
          <w:rFonts w:ascii="Arial" w:cs="Arial" w:eastAsia="Arial" w:hAnsi="Arial"/>
          <w:color w:val="1a1a2e"/>
          <w:sz w:val="22"/>
          <w:szCs w:val="22"/>
        </w:rPr>
        <w:t xml:space="preserve">Don't fabricate answers about competitor products, aftermarket parts, or topics outside the manual. This rule drives the hallucination test suite.</w:t>
      </w:r>
    </w:p>
    <w:p>
      <w:pPr>
        <w:spacing w:after="80" w:before="80"/>
      </w:pPr>
    </w:p>
    <w:p>
      <w:pPr>
        <w:spacing w:after="100"/>
      </w:pPr>
      <w:r>
        <w:rPr>
          <w:rFonts w:ascii="Arial" w:cs="Arial" w:eastAsia="Arial" w:hAnsi="Arial"/>
          <w:b/>
          <w:bCs/>
          <w:color w:val="2563eb"/>
          <w:sz w:val="22"/>
          <w:szCs w:val="22"/>
        </w:rPr>
        <w:t xml:space="preserve">Query routing cuts tool calls from ~5.5 to ~3 per query</w:t>
      </w:r>
    </w:p>
    <w:p>
      <w:pPr>
        <w:spacing w:after="160"/>
      </w:pPr>
      <w:r>
        <w:rPr>
          <w:rFonts w:ascii="Arial" w:cs="Arial" w:eastAsia="Arial" w:hAnsi="Arial"/>
          <w:color w:val="1a1a2e"/>
          <w:sz w:val="22"/>
          <w:szCs w:val="22"/>
        </w:rPr>
        <w:t xml:space="preserve">Without explicit routing, the agent trial-and-errors its way to the right tool. We observed Haiku calling search_manual_text 4-5 times with slight keyword variations before finding the right section. The routing table in the system prompt tells it which tool to reach for first.</w:t>
      </w:r>
    </w:p>
    <w:p>
      <w:pPr>
        <w:spacing w:after="80" w:before="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bd5e1" w:sz="1"/>
              <w:left w:val="single" w:color="cbd5e1" w:sz="1"/>
              <w:bottom w:val="single" w:color="cbd5e1" w:sz="1"/>
              <w:right w:val="single" w:color="cbd5e1" w:sz="1"/>
            </w:tcBorders>
            <w:shd w:fill="1e293b" w:val="clear"/>
            <w:vAlign w:val="center"/>
          </w:tcPr>
          <w:p>
            <w:pPr>
              <w:spacing w:after="60" w:before="60"/>
            </w:pPr>
            <w:r>
              <w:rPr>
                <w:rFonts w:ascii="Arial" w:cs="Arial" w:eastAsia="Arial" w:hAnsi="Arial"/>
                <w:b/>
                <w:bCs/>
                <w:color w:val="ffffff"/>
                <w:sz w:val="20"/>
                <w:szCs w:val="20"/>
              </w:rPr>
              <w:t xml:space="preserve">Query Pattern</w:t>
            </w:r>
          </w:p>
        </w:tc>
        <w:tc>
          <w:tcPr>
            <w:tcW w:type="dxa" w:w="3200"/>
            <w:tcBorders>
              <w:top w:val="single" w:color="cbd5e1" w:sz="1"/>
              <w:left w:val="single" w:color="cbd5e1" w:sz="1"/>
              <w:bottom w:val="single" w:color="cbd5e1" w:sz="1"/>
              <w:right w:val="single" w:color="cbd5e1" w:sz="1"/>
            </w:tcBorders>
            <w:shd w:fill="1e293b" w:val="clear"/>
            <w:vAlign w:val="center"/>
          </w:tcPr>
          <w:p>
            <w:pPr>
              <w:spacing w:after="60" w:before="60"/>
            </w:pPr>
            <w:r>
              <w:rPr>
                <w:rFonts w:ascii="Arial" w:cs="Arial" w:eastAsia="Arial" w:hAnsi="Arial"/>
                <w:b/>
                <w:bCs/>
                <w:color w:val="ffffff"/>
                <w:sz w:val="20"/>
                <w:szCs w:val="20"/>
              </w:rPr>
              <w:t xml:space="preserve">First Tool</w:t>
            </w:r>
          </w:p>
        </w:tc>
        <w:tc>
          <w:tcPr>
            <w:tcW w:type="dxa" w:w="3760"/>
            <w:tcBorders>
              <w:top w:val="single" w:color="cbd5e1" w:sz="1"/>
              <w:left w:val="single" w:color="cbd5e1" w:sz="1"/>
              <w:bottom w:val="single" w:color="cbd5e1" w:sz="1"/>
              <w:right w:val="single" w:color="cbd5e1" w:sz="1"/>
            </w:tcBorders>
            <w:shd w:fill="1e293b" w:val="clear"/>
            <w:vAlign w:val="center"/>
          </w:tcPr>
          <w:p>
            <w:pPr>
              <w:spacing w:after="60" w:before="60"/>
            </w:pPr>
            <w:r>
              <w:rPr>
                <w:rFonts w:ascii="Arial" w:cs="Arial" w:eastAsia="Arial" w:hAnsi="Arial"/>
                <w:b/>
                <w:bCs/>
                <w:color w:val="ffffff"/>
                <w:sz w:val="20"/>
                <w:szCs w:val="20"/>
              </w:rPr>
              <w:t xml:space="preserve">Example Keywords</w:t>
            </w:r>
          </w:p>
        </w:tc>
      </w:tr>
      <w:tr>
        <w:tc>
          <w:tcPr>
            <w:tcW w:type="dxa" w:w="2400"/>
            <w:tcBorders>
              <w:top w:val="single" w:color="cbd5e1" w:sz="1"/>
              <w:left w:val="single" w:color="cbd5e1" w:sz="1"/>
              <w:bottom w:val="single" w:color="cbd5e1" w:sz="1"/>
              <w:right w:val="single" w:color="cbd5e1" w:sz="1"/>
            </w:tcBorders>
            <w:vAlign w:val="top"/>
          </w:tcPr>
          <w:p>
            <w:pPr>
              <w:spacing w:after="0"/>
            </w:pPr>
            <w:r>
              <w:rPr>
                <w:rFonts w:ascii="Arial" w:cs="Arial" w:eastAsia="Arial" w:hAnsi="Arial"/>
                <w:b/>
                <w:bCs/>
                <w:color w:val="1a1a2e"/>
                <w:sz w:val="20"/>
                <w:szCs w:val="20"/>
              </w:rPr>
              <w:t xml:space="preserve">Spec/number questions</w:t>
            </w:r>
          </w:p>
        </w:tc>
        <w:tc>
          <w:tcPr>
            <w:tcW w:type="dxa" w:w="3200"/>
            <w:tcBorders>
              <w:top w:val="single" w:color="cbd5e1" w:sz="1"/>
              <w:left w:val="single" w:color="cbd5e1" w:sz="1"/>
              <w:bottom w:val="single" w:color="cbd5e1" w:sz="1"/>
              <w:right w:val="single" w:color="cbd5e1" w:sz="1"/>
            </w:tcBorders>
            <w:vAlign w:val="top"/>
          </w:tcPr>
          <w:p>
            <w:pPr>
              <w:spacing w:after="0"/>
            </w:pPr>
            <w:r>
              <w:rPr>
                <w:rFonts w:ascii="Courier New" w:cs="Courier New" w:eastAsia="Courier New" w:hAnsi="Courier New"/>
                <w:color w:val="2563eb"/>
                <w:sz w:val="20"/>
                <w:szCs w:val="20"/>
              </w:rPr>
              <w:t xml:space="preserve">lookup_specs</w:t>
            </w:r>
          </w:p>
        </w:tc>
        <w:tc>
          <w:tcPr>
            <w:tcW w:type="dxa" w:w="3760"/>
            <w:tcBorders>
              <w:top w:val="single" w:color="cbd5e1" w:sz="1"/>
              <w:left w:val="single" w:color="cbd5e1" w:sz="1"/>
              <w:bottom w:val="single" w:color="cbd5e1" w:sz="1"/>
              <w:right w:val="single" w:color="cbd5e1" w:sz="1"/>
            </w:tcBorders>
            <w:vAlign w:val="top"/>
          </w:tcPr>
          <w:p>
            <w:pPr>
              <w:spacing w:after="0"/>
            </w:pPr>
            <w:r>
              <w:rPr>
                <w:rFonts w:ascii="Arial" w:cs="Arial" w:eastAsia="Arial" w:hAnsi="Arial"/>
                <w:color w:val="1a1a2e"/>
                <w:sz w:val="20"/>
                <w:szCs w:val="20"/>
              </w:rPr>
              <w:t xml:space="preserve">duty cycle, amperage, wire size, voltage</w:t>
            </w:r>
          </w:p>
        </w:tc>
      </w:tr>
      <w:tr>
        <w:tc>
          <w:tcPr>
            <w:tcW w:type="dxa" w:w="2400"/>
            <w:tcBorders>
              <w:top w:val="single" w:color="cbd5e1" w:sz="1"/>
              <w:left w:val="single" w:color="cbd5e1" w:sz="1"/>
              <w:bottom w:val="single" w:color="cbd5e1" w:sz="1"/>
              <w:right w:val="single" w:color="cbd5e1" w:sz="1"/>
            </w:tcBorders>
            <w:shd w:fill="f8fafc" w:val="clear"/>
            <w:vAlign w:val="top"/>
          </w:tcPr>
          <w:p>
            <w:pPr>
              <w:spacing w:after="0"/>
            </w:pPr>
            <w:r>
              <w:rPr>
                <w:rFonts w:ascii="Arial" w:cs="Arial" w:eastAsia="Arial" w:hAnsi="Arial"/>
                <w:b/>
                <w:bCs/>
                <w:color w:val="1a1a2e"/>
                <w:sz w:val="20"/>
                <w:szCs w:val="20"/>
              </w:rPr>
              <w:t xml:space="preserve">Problem/symptom</w:t>
            </w:r>
          </w:p>
        </w:tc>
        <w:tc>
          <w:tcPr>
            <w:tcW w:type="dxa" w:w="3200"/>
            <w:tcBorders>
              <w:top w:val="single" w:color="cbd5e1" w:sz="1"/>
              <w:left w:val="single" w:color="cbd5e1" w:sz="1"/>
              <w:bottom w:val="single" w:color="cbd5e1" w:sz="1"/>
              <w:right w:val="single" w:color="cbd5e1" w:sz="1"/>
            </w:tcBorders>
            <w:shd w:fill="f8fafc" w:val="clear"/>
            <w:vAlign w:val="top"/>
          </w:tcPr>
          <w:p>
            <w:pPr>
              <w:spacing w:after="0"/>
            </w:pPr>
            <w:r>
              <w:rPr>
                <w:rFonts w:ascii="Courier New" w:cs="Courier New" w:eastAsia="Courier New" w:hAnsi="Courier New"/>
                <w:color w:val="2563eb"/>
                <w:sz w:val="20"/>
                <w:szCs w:val="20"/>
              </w:rPr>
              <w:t xml:space="preserve">lookup_troubleshooting</w:t>
            </w:r>
          </w:p>
        </w:tc>
        <w:tc>
          <w:tcPr>
            <w:tcW w:type="dxa" w:w="3760"/>
            <w:tcBorders>
              <w:top w:val="single" w:color="cbd5e1" w:sz="1"/>
              <w:left w:val="single" w:color="cbd5e1" w:sz="1"/>
              <w:bottom w:val="single" w:color="cbd5e1" w:sz="1"/>
              <w:right w:val="single" w:color="cbd5e1" w:sz="1"/>
            </w:tcBorders>
            <w:shd w:fill="f8fafc" w:val="clear"/>
            <w:vAlign w:val="top"/>
          </w:tcPr>
          <w:p>
            <w:pPr>
              <w:spacing w:after="0"/>
            </w:pPr>
            <w:r>
              <w:rPr>
                <w:rFonts w:ascii="Arial" w:cs="Arial" w:eastAsia="Arial" w:hAnsi="Arial"/>
                <w:color w:val="1a1a2e"/>
                <w:sz w:val="20"/>
                <w:szCs w:val="20"/>
              </w:rPr>
              <w:t xml:space="preserve">arc unstable, wire not feeding, porosity</w:t>
            </w:r>
          </w:p>
        </w:tc>
      </w:tr>
      <w:tr>
        <w:tc>
          <w:tcPr>
            <w:tcW w:type="dxa" w:w="2400"/>
            <w:tcBorders>
              <w:top w:val="single" w:color="cbd5e1" w:sz="1"/>
              <w:left w:val="single" w:color="cbd5e1" w:sz="1"/>
              <w:bottom w:val="single" w:color="cbd5e1" w:sz="1"/>
              <w:right w:val="single" w:color="cbd5e1" w:sz="1"/>
            </w:tcBorders>
            <w:vAlign w:val="top"/>
          </w:tcPr>
          <w:p>
            <w:pPr>
              <w:spacing w:after="0"/>
            </w:pPr>
            <w:r>
              <w:rPr>
                <w:rFonts w:ascii="Arial" w:cs="Arial" w:eastAsia="Arial" w:hAnsi="Arial"/>
                <w:b/>
                <w:bCs/>
                <w:color w:val="1a1a2e"/>
                <w:sz w:val="20"/>
                <w:szCs w:val="20"/>
              </w:rPr>
              <w:t xml:space="preserve">Cable/socket/polarity</w:t>
            </w:r>
          </w:p>
        </w:tc>
        <w:tc>
          <w:tcPr>
            <w:tcW w:type="dxa" w:w="3200"/>
            <w:tcBorders>
              <w:top w:val="single" w:color="cbd5e1" w:sz="1"/>
              <w:left w:val="single" w:color="cbd5e1" w:sz="1"/>
              <w:bottom w:val="single" w:color="cbd5e1" w:sz="1"/>
              <w:right w:val="single" w:color="cbd5e1" w:sz="1"/>
            </w:tcBorders>
            <w:vAlign w:val="top"/>
          </w:tcPr>
          <w:p>
            <w:pPr>
              <w:spacing w:after="0"/>
            </w:pPr>
            <w:r>
              <w:rPr>
                <w:rFonts w:ascii="Courier New" w:cs="Courier New" w:eastAsia="Courier New" w:hAnsi="Courier New"/>
                <w:color w:val="2563eb"/>
                <w:sz w:val="20"/>
                <w:szCs w:val="20"/>
              </w:rPr>
              <w:t xml:space="preserve">get_polarity_quick_reference</w:t>
            </w:r>
          </w:p>
        </w:tc>
        <w:tc>
          <w:tcPr>
            <w:tcW w:type="dxa" w:w="3760"/>
            <w:tcBorders>
              <w:top w:val="single" w:color="cbd5e1" w:sz="1"/>
              <w:left w:val="single" w:color="cbd5e1" w:sz="1"/>
              <w:bottom w:val="single" w:color="cbd5e1" w:sz="1"/>
              <w:right w:val="single" w:color="cbd5e1" w:sz="1"/>
            </w:tcBorders>
            <w:vAlign w:val="top"/>
          </w:tcPr>
          <w:p>
            <w:pPr>
              <w:spacing w:after="0"/>
            </w:pPr>
            <w:r>
              <w:rPr>
                <w:rFonts w:ascii="Arial" w:cs="Arial" w:eastAsia="Arial" w:hAnsi="Arial"/>
                <w:color w:val="1a1a2e"/>
                <w:sz w:val="20"/>
                <w:szCs w:val="20"/>
              </w:rPr>
              <w:t xml:space="preserve">which socket, ground clamp, DCEN/DCEP</w:t>
            </w:r>
          </w:p>
        </w:tc>
      </w:tr>
      <w:tr>
        <w:tc>
          <w:tcPr>
            <w:tcW w:type="dxa" w:w="2400"/>
            <w:tcBorders>
              <w:top w:val="single" w:color="cbd5e1" w:sz="1"/>
              <w:left w:val="single" w:color="cbd5e1" w:sz="1"/>
              <w:bottom w:val="single" w:color="cbd5e1" w:sz="1"/>
              <w:right w:val="single" w:color="cbd5e1" w:sz="1"/>
            </w:tcBorders>
            <w:shd w:fill="f8fafc" w:val="clear"/>
            <w:vAlign w:val="top"/>
          </w:tcPr>
          <w:p>
            <w:pPr>
              <w:spacing w:after="0"/>
            </w:pPr>
            <w:r>
              <w:rPr>
                <w:rFonts w:ascii="Arial" w:cs="Arial" w:eastAsia="Arial" w:hAnsi="Arial"/>
                <w:b/>
                <w:bCs/>
                <w:color w:val="1a1a2e"/>
                <w:sz w:val="20"/>
                <w:szCs w:val="20"/>
              </w:rPr>
              <w:t xml:space="preserve">"How do I..." setup</w:t>
            </w:r>
          </w:p>
        </w:tc>
        <w:tc>
          <w:tcPr>
            <w:tcW w:type="dxa" w:w="3200"/>
            <w:tcBorders>
              <w:top w:val="single" w:color="cbd5e1" w:sz="1"/>
              <w:left w:val="single" w:color="cbd5e1" w:sz="1"/>
              <w:bottom w:val="single" w:color="cbd5e1" w:sz="1"/>
              <w:right w:val="single" w:color="cbd5e1" w:sz="1"/>
            </w:tcBorders>
            <w:shd w:fill="f8fafc" w:val="clear"/>
            <w:vAlign w:val="top"/>
          </w:tcPr>
          <w:p>
            <w:pPr>
              <w:spacing w:after="0"/>
            </w:pPr>
            <w:r>
              <w:rPr>
                <w:rFonts w:ascii="Courier New" w:cs="Courier New" w:eastAsia="Courier New" w:hAnsi="Courier New"/>
                <w:color w:val="2563eb"/>
                <w:sz w:val="20"/>
                <w:szCs w:val="20"/>
              </w:rPr>
              <w:t xml:space="preserve">search_manual_text</w:t>
            </w:r>
          </w:p>
        </w:tc>
        <w:tc>
          <w:tcPr>
            <w:tcW w:type="dxa" w:w="3760"/>
            <w:tcBorders>
              <w:top w:val="single" w:color="cbd5e1" w:sz="1"/>
              <w:left w:val="single" w:color="cbd5e1" w:sz="1"/>
              <w:bottom w:val="single" w:color="cbd5e1" w:sz="1"/>
              <w:right w:val="single" w:color="cbd5e1" w:sz="1"/>
            </w:tcBorders>
            <w:shd w:fill="f8fafc" w:val="clear"/>
            <w:vAlign w:val="top"/>
          </w:tcPr>
          <w:p>
            <w:pPr>
              <w:spacing w:after="0"/>
            </w:pPr>
            <w:r>
              <w:rPr>
                <w:rFonts w:ascii="Arial" w:cs="Arial" w:eastAsia="Arial" w:hAnsi="Arial"/>
                <w:color w:val="1a1a2e"/>
                <w:sz w:val="20"/>
                <w:szCs w:val="20"/>
              </w:rPr>
              <w:t xml:space="preserve">procedures, installation, assembly</w:t>
            </w:r>
          </w:p>
        </w:tc>
      </w:tr>
      <w:tr>
        <w:tc>
          <w:tcPr>
            <w:tcW w:type="dxa" w:w="2400"/>
            <w:tcBorders>
              <w:top w:val="single" w:color="cbd5e1" w:sz="1"/>
              <w:left w:val="single" w:color="cbd5e1" w:sz="1"/>
              <w:bottom w:val="single" w:color="cbd5e1" w:sz="1"/>
              <w:right w:val="single" w:color="cbd5e1" w:sz="1"/>
            </w:tcBorders>
            <w:vAlign w:val="top"/>
          </w:tcPr>
          <w:p>
            <w:pPr>
              <w:spacing w:after="0"/>
            </w:pPr>
            <w:r>
              <w:rPr>
                <w:rFonts w:ascii="Arial" w:cs="Arial" w:eastAsia="Arial" w:hAnsi="Arial"/>
                <w:b/>
                <w:bCs/>
                <w:color w:val="1a1a2e"/>
                <w:sz w:val="20"/>
                <w:szCs w:val="20"/>
              </w:rPr>
              <w:t xml:space="preserve">Visual/diagram</w:t>
            </w:r>
          </w:p>
        </w:tc>
        <w:tc>
          <w:tcPr>
            <w:tcW w:type="dxa" w:w="3200"/>
            <w:tcBorders>
              <w:top w:val="single" w:color="cbd5e1" w:sz="1"/>
              <w:left w:val="single" w:color="cbd5e1" w:sz="1"/>
              <w:bottom w:val="single" w:color="cbd5e1" w:sz="1"/>
              <w:right w:val="single" w:color="cbd5e1" w:sz="1"/>
            </w:tcBorders>
            <w:vAlign w:val="top"/>
          </w:tcPr>
          <w:p>
            <w:pPr>
              <w:spacing w:after="0"/>
            </w:pPr>
            <w:r>
              <w:rPr>
                <w:rFonts w:ascii="Courier New" w:cs="Courier New" w:eastAsia="Courier New" w:hAnsi="Courier New"/>
                <w:color w:val="2563eb"/>
                <w:sz w:val="20"/>
                <w:szCs w:val="20"/>
              </w:rPr>
              <w:t xml:space="preserve">search_pages_by_topic -&gt; get_page_image</w:t>
            </w:r>
          </w:p>
        </w:tc>
        <w:tc>
          <w:tcPr>
            <w:tcW w:type="dxa" w:w="3760"/>
            <w:tcBorders>
              <w:top w:val="single" w:color="cbd5e1" w:sz="1"/>
              <w:left w:val="single" w:color="cbd5e1" w:sz="1"/>
              <w:bottom w:val="single" w:color="cbd5e1" w:sz="1"/>
              <w:right w:val="single" w:color="cbd5e1" w:sz="1"/>
            </w:tcBorders>
            <w:vAlign w:val="top"/>
          </w:tcPr>
          <w:p>
            <w:pPr>
              <w:spacing w:after="0"/>
            </w:pPr>
            <w:r>
              <w:rPr>
                <w:rFonts w:ascii="Arial" w:cs="Arial" w:eastAsia="Arial" w:hAnsi="Arial"/>
                <w:color w:val="1a1a2e"/>
                <w:sz w:val="20"/>
                <w:szCs w:val="20"/>
              </w:rPr>
              <w:t xml:space="preserve">"show me", "draw", "diagram of"</w:t>
            </w:r>
          </w:p>
        </w:tc>
      </w:tr>
      <w:tr>
        <w:tc>
          <w:tcPr>
            <w:tcW w:type="dxa" w:w="2400"/>
            <w:tcBorders>
              <w:top w:val="single" w:color="cbd5e1" w:sz="1"/>
              <w:left w:val="single" w:color="cbd5e1" w:sz="1"/>
              <w:bottom w:val="single" w:color="cbd5e1" w:sz="1"/>
              <w:right w:val="single" w:color="cbd5e1" w:sz="1"/>
            </w:tcBorders>
            <w:shd w:fill="f8fafc" w:val="clear"/>
            <w:vAlign w:val="top"/>
          </w:tcPr>
          <w:p>
            <w:pPr>
              <w:spacing w:after="0"/>
            </w:pPr>
            <w:r>
              <w:rPr>
                <w:rFonts w:ascii="Arial" w:cs="Arial" w:eastAsia="Arial" w:hAnsi="Arial"/>
                <w:b/>
                <w:bCs/>
                <w:color w:val="1a1a2e"/>
                <w:sz w:val="20"/>
                <w:szCs w:val="20"/>
              </w:rPr>
              <w:t xml:space="preserve">"Where in the manual"</w:t>
            </w:r>
          </w:p>
        </w:tc>
        <w:tc>
          <w:tcPr>
            <w:tcW w:type="dxa" w:w="3200"/>
            <w:tcBorders>
              <w:top w:val="single" w:color="cbd5e1" w:sz="1"/>
              <w:left w:val="single" w:color="cbd5e1" w:sz="1"/>
              <w:bottom w:val="single" w:color="cbd5e1" w:sz="1"/>
              <w:right w:val="single" w:color="cbd5e1" w:sz="1"/>
            </w:tcBorders>
            <w:shd w:fill="f8fafc" w:val="clear"/>
            <w:vAlign w:val="top"/>
          </w:tcPr>
          <w:p>
            <w:pPr>
              <w:spacing w:after="0"/>
            </w:pPr>
            <w:r>
              <w:rPr>
                <w:rFonts w:ascii="Courier New" w:cs="Courier New" w:eastAsia="Courier New" w:hAnsi="Courier New"/>
                <w:color w:val="2563eb"/>
                <w:sz w:val="20"/>
                <w:szCs w:val="20"/>
              </w:rPr>
              <w:t xml:space="preserve">search_pages_by_topic</w:t>
            </w:r>
          </w:p>
        </w:tc>
        <w:tc>
          <w:tcPr>
            <w:tcW w:type="dxa" w:w="3760"/>
            <w:tcBorders>
              <w:top w:val="single" w:color="cbd5e1" w:sz="1"/>
              <w:left w:val="single" w:color="cbd5e1" w:sz="1"/>
              <w:bottom w:val="single" w:color="cbd5e1" w:sz="1"/>
              <w:right w:val="single" w:color="cbd5e1" w:sz="1"/>
            </w:tcBorders>
            <w:shd w:fill="f8fafc" w:val="clear"/>
            <w:vAlign w:val="top"/>
          </w:tcPr>
          <w:p>
            <w:pPr>
              <w:spacing w:after="0"/>
            </w:pPr>
            <w:r>
              <w:rPr>
                <w:rFonts w:ascii="Arial" w:cs="Arial" w:eastAsia="Arial" w:hAnsi="Arial"/>
                <w:color w:val="1a1a2e"/>
                <w:sz w:val="20"/>
                <w:szCs w:val="20"/>
              </w:rPr>
              <w:t xml:space="preserve">page number, section, location</w:t>
            </w:r>
          </w:p>
        </w:tc>
      </w:tr>
    </w:tbl>
    <w:p>
      <w:r>
        <w:br w:type="page"/>
      </w:r>
    </w:p>
    <w:p>
      <w:pPr>
        <w:pStyle w:val="Heading2"/>
        <w:spacing w:after="160"/>
      </w:pPr>
      <w:r>
        <w:rPr>
          <w:rFonts w:ascii="Arial" w:cs="Arial" w:eastAsia="Arial" w:hAnsi="Arial"/>
          <w:b/>
          <w:bCs/>
          <w:color w:val="1a1a2e"/>
          <w:sz w:val="26"/>
          <w:szCs w:val="26"/>
        </w:rPr>
        <w:t xml:space="preserve">2.4 Anti-Hallucination Design</w:t>
      </w:r>
    </w:p>
    <w:p>
      <w:pPr>
        <w:spacing w:after="160"/>
      </w:pPr>
      <w:r>
        <w:rPr>
          <w:rFonts w:ascii="Arial" w:cs="Arial" w:eastAsia="Arial" w:hAnsi="Arial"/>
          <w:color w:val="1a1a2e"/>
          <w:sz w:val="22"/>
          <w:szCs w:val="22"/>
        </w:rPr>
        <w:t xml:space="preserve">For a welding manual agent, hallucination isn't just wrong. It's dangerous. A fabricated duty cycle could cause a fire. A wrong polarity could damage equipment. Five layers of defense:</w:t>
      </w:r>
    </w:p>
    <w:p>
      <w:pPr>
        <w:spacing w:after="80" w:before="80"/>
      </w:pPr>
    </w:p>
    <w:p>
      <w:pPr>
        <w:spacing w:after="80"/>
      </w:pPr>
      <w:r>
        <w:rPr>
          <w:rFonts w:ascii="Arial" w:cs="Arial" w:eastAsia="Arial" w:hAnsi="Arial"/>
          <w:b/>
          <w:bCs/>
          <w:color w:val="16a34a"/>
          <w:sz w:val="22"/>
          <w:szCs w:val="22"/>
        </w:rPr>
        <w:t xml:space="preserve">1. Structured data store: </w:t>
      </w:r>
      <w:r>
        <w:rPr>
          <w:rFonts w:ascii="Arial" w:cs="Arial" w:eastAsia="Arial" w:hAnsi="Arial"/>
          <w:color w:val="1a1a2e"/>
          <w:sz w:val="22"/>
          <w:szCs w:val="22"/>
        </w:rPr>
        <w:t xml:space="preserve">Specs and troubleshooting are curated JSON. The agent reads deterministic values. The strongest guarantee.</w:t>
      </w:r>
    </w:p>
    <w:p>
      <w:pPr>
        <w:spacing w:after="80"/>
      </w:pPr>
      <w:r>
        <w:rPr>
          <w:rFonts w:ascii="Arial" w:cs="Arial" w:eastAsia="Arial" w:hAnsi="Arial"/>
          <w:b/>
          <w:bCs/>
          <w:color w:val="2563eb"/>
          <w:sz w:val="22"/>
          <w:szCs w:val="22"/>
        </w:rPr>
        <w:t xml:space="preserve">2. System prompt guardrails: </w:t>
      </w:r>
      <w:r>
        <w:rPr>
          <w:rFonts w:ascii="Arial" w:cs="Arial" w:eastAsia="Arial" w:hAnsi="Arial"/>
          <w:color w:val="1a1a2e"/>
          <w:sz w:val="22"/>
          <w:szCs w:val="22"/>
        </w:rPr>
        <w:t xml:space="preserve">Rule 1 ("never guess") and Rule 9 ("admit limits"). These reduce but don't eliminate risk.</w:t>
      </w:r>
    </w:p>
    <w:p>
      <w:pPr>
        <w:spacing w:after="80"/>
      </w:pPr>
      <w:r>
        <w:rPr>
          <w:rFonts w:ascii="Arial" w:cs="Arial" w:eastAsia="Arial" w:hAnsi="Arial"/>
          <w:b/>
          <w:bCs/>
          <w:color w:val="2563eb"/>
          <w:sz w:val="22"/>
          <w:szCs w:val="22"/>
        </w:rPr>
        <w:t xml:space="preserve">3. Query routing: </w:t>
      </w:r>
      <w:r>
        <w:rPr>
          <w:rFonts w:ascii="Arial" w:cs="Arial" w:eastAsia="Arial" w:hAnsi="Arial"/>
          <w:color w:val="1a1a2e"/>
          <w:sz w:val="22"/>
          <w:szCs w:val="22"/>
        </w:rPr>
        <w:t xml:space="preserve">Directing spec questions to lookup_specs prevents the agent from answering from memory or misinterpreted markdown.</w:t>
      </w:r>
    </w:p>
    <w:p>
      <w:pPr>
        <w:spacing w:after="80"/>
      </w:pPr>
      <w:r>
        <w:rPr>
          <w:rFonts w:ascii="Arial" w:cs="Arial" w:eastAsia="Arial" w:hAnsi="Arial"/>
          <w:b/>
          <w:bCs/>
          <w:color w:val="2563eb"/>
          <w:sz w:val="22"/>
          <w:szCs w:val="22"/>
        </w:rPr>
        <w:t xml:space="preserve">4. Citation requirements: </w:t>
      </w:r>
      <w:r>
        <w:rPr>
          <w:rFonts w:ascii="Arial" w:cs="Arial" w:eastAsia="Arial" w:hAnsi="Arial"/>
          <w:color w:val="1a1a2e"/>
          <w:sz w:val="22"/>
          <w:szCs w:val="22"/>
        </w:rPr>
        <w:t xml:space="preserve">Forcing [p.7] citations makes the agent trace claims to sources. If it can't cite, it's more likely to say "I don't know."</w:t>
      </w:r>
    </w:p>
    <w:p>
      <w:pPr>
        <w:spacing w:after="80"/>
      </w:pPr>
      <w:r>
        <w:rPr>
          <w:rFonts w:ascii="Arial" w:cs="Arial" w:eastAsia="Arial" w:hAnsi="Arial"/>
          <w:b/>
          <w:bCs/>
          <w:color w:val="16a34a"/>
          <w:sz w:val="22"/>
          <w:szCs w:val="22"/>
        </w:rPr>
        <w:t xml:space="preserve">5. Eval-driven verification: </w:t>
      </w:r>
      <w:r>
        <w:rPr>
          <w:rFonts w:ascii="Arial" w:cs="Arial" w:eastAsia="Arial" w:hAnsi="Arial"/>
          <w:color w:val="1a1a2e"/>
          <w:sz w:val="22"/>
          <w:szCs w:val="22"/>
        </w:rPr>
        <w:t xml:space="preserve">8 adversarial test cases (EVAL-H01 through H08) specifically test for hallucination. 8/8 passed.</w:t>
      </w:r>
    </w:p>
    <w:p>
      <w:pPr>
        <w:spacing w:after="80" w:before="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
              <w:left w:val="single" w:color="16a34a" w:sz="8"/>
              <w:bottom w:val="single" w:color="16a34a" w:sz="1"/>
              <w:right w:val="single" w:color="16a34a" w:sz="1"/>
            </w:tcBorders>
            <w:shd w:fill="f0fdf4" w:val="clear"/>
          </w:tcPr>
          <w:p>
            <w:pPr>
              <w:spacing w:after="100" w:before="100"/>
              <w:ind w:left="120"/>
            </w:pPr>
            <w:r>
              <w:rPr>
                <w:rFonts w:ascii="Arial" w:cs="Arial" w:eastAsia="Arial" w:hAnsi="Arial"/>
                <w:color w:val="1a1a2e"/>
                <w:sz w:val="21"/>
                <w:szCs w:val="21"/>
              </w:rPr>
              <w:t xml:space="preserve">Result: 8/8 adversarial hallucination tests passed. The agent correctly refused out-of-range specs (250A on 120V MIG), nonexistent features (AC TIG, wire preheater), competitor data (Lincoln Power MIG 210), and corrected a user's wrong polarity assumption (DCEN for MIG).</w:t>
            </w:r>
          </w:p>
        </w:tc>
      </w:tr>
    </w:tbl>
    <w:p>
      <w:r>
        <w:br w:type="page"/>
      </w:r>
    </w:p>
    <w:p>
      <w:pPr>
        <w:pStyle w:val="Heading1"/>
        <w:spacing w:after="200"/>
      </w:pPr>
      <w:r>
        <w:rPr>
          <w:rFonts w:ascii="Arial" w:cs="Arial" w:eastAsia="Arial" w:hAnsi="Arial"/>
          <w:b/>
          <w:bCs/>
          <w:color w:val="1a1a2e"/>
          <w:sz w:val="32"/>
          <w:szCs w:val="32"/>
        </w:rPr>
        <w:t xml:space="preserve">3. The Interface</w:t>
      </w:r>
    </w:p>
    <w:p>
      <w:pPr>
        <w:spacing w:after="160"/>
      </w:pPr>
      <w:r>
        <w:rPr>
          <w:rFonts w:ascii="Arial" w:cs="Arial" w:eastAsia="Arial" w:hAnsi="Arial"/>
          <w:color w:val="1a1a2e"/>
          <w:sz w:val="22"/>
          <w:szCs w:val="22"/>
        </w:rPr>
        <w:t xml:space="preserve">Designed for a welder in their garage, phone or laptop on the workbench. The interface needs to be fast to scan, unambiguous, and surfacing the right context without being asked.</w:t>
      </w:r>
    </w:p>
    <w:p>
      <w:pPr>
        <w:spacing w:after="80" w:before="80"/>
      </w:pPr>
    </w:p>
    <w:p>
      <w:pPr>
        <w:spacing w:after="100"/>
      </w:pPr>
      <w:r>
        <w:rPr>
          <w:rFonts w:ascii="Arial" w:cs="Arial" w:eastAsia="Arial" w:hAnsi="Arial"/>
          <w:b/>
          <w:bCs/>
          <w:color w:val="2563eb"/>
          <w:sz w:val="24"/>
          <w:szCs w:val="24"/>
        </w:rPr>
        <w:t xml:space="preserve">3.1 Three-panel layout</w:t>
      </w:r>
    </w:p>
    <w:p>
      <w:pPr>
        <w:spacing w:after="160"/>
      </w:pPr>
      <w:r>
        <w:rPr>
          <w:rFonts w:ascii="Arial" w:cs="Arial" w:eastAsia="Arial" w:hAnsi="Arial"/>
          <w:color w:val="1a1a2e"/>
          <w:sz w:val="22"/>
          <w:szCs w:val="22"/>
        </w:rPr>
        <w:t xml:space="preserve">A chat-only interface forces the user to ask for context they could have at a glance. Welders switch between processes frequently (MIG to flux-cored for outdoor work, TIG for thin stainless). A single-panel chat would mean re-asking basic questions every time.</w:t>
      </w:r>
    </w:p>
    <w:p>
      <w:pPr>
        <w:spacing w:after="80" w:before="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bd5e1" w:sz="1"/>
              <w:left w:val="single" w:color="cbd5e1" w:sz="1"/>
              <w:bottom w:val="single" w:color="cbd5e1" w:sz="1"/>
              <w:right w:val="single" w:color="cbd5e1" w:sz="1"/>
            </w:tcBorders>
            <w:shd w:fill="1e293b" w:val="clear"/>
            <w:vAlign w:val="center"/>
          </w:tcPr>
          <w:p>
            <w:pPr>
              <w:spacing w:after="60" w:before="60"/>
            </w:pPr>
            <w:r>
              <w:rPr>
                <w:rFonts w:ascii="Arial" w:cs="Arial" w:eastAsia="Arial" w:hAnsi="Arial"/>
                <w:b/>
                <w:bCs/>
                <w:color w:val="ffffff"/>
                <w:sz w:val="20"/>
                <w:szCs w:val="20"/>
              </w:rPr>
              <w:t xml:space="preserve">Panel</w:t>
            </w:r>
          </w:p>
        </w:tc>
        <w:tc>
          <w:tcPr>
            <w:tcW w:type="dxa" w:w="3780"/>
            <w:tcBorders>
              <w:top w:val="single" w:color="cbd5e1" w:sz="1"/>
              <w:left w:val="single" w:color="cbd5e1" w:sz="1"/>
              <w:bottom w:val="single" w:color="cbd5e1" w:sz="1"/>
              <w:right w:val="single" w:color="cbd5e1" w:sz="1"/>
            </w:tcBorders>
            <w:shd w:fill="1e293b" w:val="clear"/>
            <w:vAlign w:val="center"/>
          </w:tcPr>
          <w:p>
            <w:pPr>
              <w:spacing w:after="60" w:before="60"/>
            </w:pPr>
            <w:r>
              <w:rPr>
                <w:rFonts w:ascii="Arial" w:cs="Arial" w:eastAsia="Arial" w:hAnsi="Arial"/>
                <w:b/>
                <w:bCs/>
                <w:color w:val="ffffff"/>
                <w:sz w:val="20"/>
                <w:szCs w:val="20"/>
              </w:rPr>
              <w:t xml:space="preserve">Contains</w:t>
            </w:r>
          </w:p>
        </w:tc>
        <w:tc>
          <w:tcPr>
            <w:tcW w:type="dxa" w:w="3780"/>
            <w:tcBorders>
              <w:top w:val="single" w:color="cbd5e1" w:sz="1"/>
              <w:left w:val="single" w:color="cbd5e1" w:sz="1"/>
              <w:bottom w:val="single" w:color="cbd5e1" w:sz="1"/>
              <w:right w:val="single" w:color="cbd5e1" w:sz="1"/>
            </w:tcBorders>
            <w:shd w:fill="1e293b" w:val="clear"/>
            <w:vAlign w:val="center"/>
          </w:tcPr>
          <w:p>
            <w:pPr>
              <w:spacing w:after="60" w:before="60"/>
            </w:pPr>
            <w:r>
              <w:rPr>
                <w:rFonts w:ascii="Arial" w:cs="Arial" w:eastAsia="Arial" w:hAnsi="Arial"/>
                <w:b/>
                <w:bCs/>
                <w:color w:val="ffffff"/>
                <w:sz w:val="20"/>
                <w:szCs w:val="20"/>
              </w:rPr>
              <w:t xml:space="preserve">Why</w:t>
            </w:r>
          </w:p>
        </w:tc>
      </w:tr>
      <w:tr>
        <w:tc>
          <w:tcPr>
            <w:tcW w:type="dxa" w:w="1800"/>
            <w:tcBorders>
              <w:top w:val="single" w:color="cbd5e1" w:sz="1"/>
              <w:left w:val="single" w:color="cbd5e1" w:sz="1"/>
              <w:bottom w:val="single" w:color="cbd5e1" w:sz="1"/>
              <w:right w:val="single" w:color="cbd5e1" w:sz="1"/>
            </w:tcBorders>
            <w:vAlign w:val="top"/>
          </w:tcPr>
          <w:p>
            <w:pPr>
              <w:spacing w:after="0"/>
            </w:pPr>
            <w:r>
              <w:rPr>
                <w:rFonts w:ascii="Arial" w:cs="Arial" w:eastAsia="Arial" w:hAnsi="Arial"/>
                <w:b/>
                <w:bCs/>
                <w:color w:val="1a1a2e"/>
                <w:sz w:val="20"/>
                <w:szCs w:val="20"/>
              </w:rPr>
              <w:t xml:space="preserve">Left (220px)</w:t>
            </w:r>
          </w:p>
        </w:tc>
        <w:tc>
          <w:tcPr>
            <w:tcW w:type="dxa" w:w="3780"/>
            <w:tcBorders>
              <w:top w:val="single" w:color="cbd5e1" w:sz="1"/>
              <w:left w:val="single" w:color="cbd5e1" w:sz="1"/>
              <w:bottom w:val="single" w:color="cbd5e1" w:sz="1"/>
              <w:right w:val="single" w:color="cbd5e1" w:sz="1"/>
            </w:tcBorders>
            <w:vAlign w:val="top"/>
          </w:tcPr>
          <w:p>
            <w:pPr>
              <w:spacing w:after="0"/>
            </w:pPr>
            <w:r>
              <w:rPr>
                <w:rFonts w:ascii="Arial" w:cs="Arial" w:eastAsia="Arial" w:hAnsi="Arial"/>
                <w:color w:val="1a1a2e"/>
                <w:sz w:val="20"/>
                <w:szCs w:val="20"/>
              </w:rPr>
              <w:t xml:space="preserve">Process selector with duty cycle indicators</w:t>
            </w:r>
          </w:p>
        </w:tc>
        <w:tc>
          <w:tcPr>
            <w:tcW w:type="dxa" w:w="3780"/>
            <w:tcBorders>
              <w:top w:val="single" w:color="cbd5e1" w:sz="1"/>
              <w:left w:val="single" w:color="cbd5e1" w:sz="1"/>
              <w:bottom w:val="single" w:color="cbd5e1" w:sz="1"/>
              <w:right w:val="single" w:color="cbd5e1" w:sz="1"/>
            </w:tcBorders>
            <w:vAlign w:val="top"/>
          </w:tcPr>
          <w:p>
            <w:pPr>
              <w:spacing w:after="0"/>
            </w:pPr>
            <w:r>
              <w:rPr>
                <w:rFonts w:ascii="Arial" w:cs="Arial" w:eastAsia="Arial" w:hAnsi="Arial"/>
                <w:color w:val="1a1a2e"/>
                <w:sz w:val="20"/>
                <w:szCs w:val="20"/>
              </w:rPr>
              <w:t xml:space="preserve">Welders think in terms of process first. Selecting MIG vs TIG changes which specs are relevant.</w:t>
            </w:r>
          </w:p>
        </w:tc>
      </w:tr>
      <w:tr>
        <w:tc>
          <w:tcPr>
            <w:tcW w:type="dxa" w:w="1800"/>
            <w:tcBorders>
              <w:top w:val="single" w:color="cbd5e1" w:sz="1"/>
              <w:left w:val="single" w:color="cbd5e1" w:sz="1"/>
              <w:bottom w:val="single" w:color="cbd5e1" w:sz="1"/>
              <w:right w:val="single" w:color="cbd5e1" w:sz="1"/>
            </w:tcBorders>
            <w:shd w:fill="f8fafc" w:val="clear"/>
            <w:vAlign w:val="top"/>
          </w:tcPr>
          <w:p>
            <w:pPr>
              <w:spacing w:after="0"/>
            </w:pPr>
            <w:r>
              <w:rPr>
                <w:rFonts w:ascii="Arial" w:cs="Arial" w:eastAsia="Arial" w:hAnsi="Arial"/>
                <w:b/>
                <w:bCs/>
                <w:color w:val="1a1a2e"/>
                <w:sz w:val="20"/>
                <w:szCs w:val="20"/>
              </w:rPr>
              <w:t xml:space="preserve">Center (flex)</w:t>
            </w:r>
          </w:p>
        </w:tc>
        <w:tc>
          <w:tcPr>
            <w:tcW w:type="dxa" w:w="3780"/>
            <w:tcBorders>
              <w:top w:val="single" w:color="cbd5e1" w:sz="1"/>
              <w:left w:val="single" w:color="cbd5e1" w:sz="1"/>
              <w:bottom w:val="single" w:color="cbd5e1" w:sz="1"/>
              <w:right w:val="single" w:color="cbd5e1" w:sz="1"/>
            </w:tcBorders>
            <w:shd w:fill="f8fafc" w:val="clear"/>
            <w:vAlign w:val="top"/>
          </w:tcPr>
          <w:p>
            <w:pPr>
              <w:spacing w:after="0"/>
            </w:pPr>
            <w:r>
              <w:rPr>
                <w:rFonts w:ascii="Arial" w:cs="Arial" w:eastAsia="Arial" w:hAnsi="Arial"/>
                <w:color w:val="1a1a2e"/>
                <w:sz w:val="20"/>
                <w:szCs w:val="20"/>
              </w:rPr>
              <w:t xml:space="preserve">Chat with markdown + artifact rendering</w:t>
            </w:r>
          </w:p>
        </w:tc>
        <w:tc>
          <w:tcPr>
            <w:tcW w:type="dxa" w:w="3780"/>
            <w:tcBorders>
              <w:top w:val="single" w:color="cbd5e1" w:sz="1"/>
              <w:left w:val="single" w:color="cbd5e1" w:sz="1"/>
              <w:bottom w:val="single" w:color="cbd5e1" w:sz="1"/>
              <w:right w:val="single" w:color="cbd5e1" w:sz="1"/>
            </w:tcBorders>
            <w:shd w:fill="f8fafc" w:val="clear"/>
            <w:vAlign w:val="top"/>
          </w:tcPr>
          <w:p>
            <w:pPr>
              <w:spacing w:after="0"/>
            </w:pPr>
            <w:r>
              <w:rPr>
                <w:rFonts w:ascii="Arial" w:cs="Arial" w:eastAsia="Arial" w:hAnsi="Arial"/>
                <w:color w:val="1a1a2e"/>
                <w:sz w:val="20"/>
                <w:szCs w:val="20"/>
              </w:rPr>
              <w:t xml:space="preserve">The core interaction. Tables, code blocks, blockquotes, and sandboxed iframes for interactive diagrams.</w:t>
            </w:r>
          </w:p>
        </w:tc>
      </w:tr>
      <w:tr>
        <w:tc>
          <w:tcPr>
            <w:tcW w:type="dxa" w:w="1800"/>
            <w:tcBorders>
              <w:top w:val="single" w:color="cbd5e1" w:sz="1"/>
              <w:left w:val="single" w:color="cbd5e1" w:sz="1"/>
              <w:bottom w:val="single" w:color="cbd5e1" w:sz="1"/>
              <w:right w:val="single" w:color="cbd5e1" w:sz="1"/>
            </w:tcBorders>
            <w:vAlign w:val="top"/>
          </w:tcPr>
          <w:p>
            <w:pPr>
              <w:spacing w:after="0"/>
            </w:pPr>
            <w:r>
              <w:rPr>
                <w:rFonts w:ascii="Arial" w:cs="Arial" w:eastAsia="Arial" w:hAnsi="Arial"/>
                <w:b/>
                <w:bCs/>
                <w:color w:val="1a1a2e"/>
                <w:sz w:val="20"/>
                <w:szCs w:val="20"/>
              </w:rPr>
              <w:t xml:space="preserve">Right (280px)</w:t>
            </w:r>
          </w:p>
        </w:tc>
        <w:tc>
          <w:tcPr>
            <w:tcW w:type="dxa" w:w="3780"/>
            <w:tcBorders>
              <w:top w:val="single" w:color="cbd5e1" w:sz="1"/>
              <w:left w:val="single" w:color="cbd5e1" w:sz="1"/>
              <w:bottom w:val="single" w:color="cbd5e1" w:sz="1"/>
              <w:right w:val="single" w:color="cbd5e1" w:sz="1"/>
            </w:tcBorders>
            <w:vAlign w:val="top"/>
          </w:tcPr>
          <w:p>
            <w:pPr>
              <w:spacing w:after="0"/>
            </w:pPr>
            <w:r>
              <w:rPr>
                <w:rFonts w:ascii="Arial" w:cs="Arial" w:eastAsia="Arial" w:hAnsi="Arial"/>
                <w:color w:val="1a1a2e"/>
                <w:sz w:val="20"/>
                <w:szCs w:val="20"/>
              </w:rPr>
              <w:t xml:space="preserve">Live context: duty cycles, polarity, specs</w:t>
            </w:r>
          </w:p>
        </w:tc>
        <w:tc>
          <w:tcPr>
            <w:tcW w:type="dxa" w:w="3780"/>
            <w:tcBorders>
              <w:top w:val="single" w:color="cbd5e1" w:sz="1"/>
              <w:left w:val="single" w:color="cbd5e1" w:sz="1"/>
              <w:bottom w:val="single" w:color="cbd5e1" w:sz="1"/>
              <w:right w:val="single" w:color="cbd5e1" w:sz="1"/>
            </w:tcBorders>
            <w:vAlign w:val="top"/>
          </w:tcPr>
          <w:p>
            <w:pPr>
              <w:spacing w:after="0"/>
            </w:pPr>
            <w:r>
              <w:rPr>
                <w:rFonts w:ascii="Arial" w:cs="Arial" w:eastAsia="Arial" w:hAnsi="Arial"/>
                <w:color w:val="1a1a2e"/>
                <w:sz w:val="20"/>
                <w:szCs w:val="20"/>
              </w:rPr>
              <w:t xml:space="preserve">Updates on process/voltage switch. Eliminates the most common repeat questions. No LLM call needed.</w:t>
            </w:r>
          </w:p>
        </w:tc>
      </w:tr>
    </w:tbl>
    <w:p>
      <w:pPr>
        <w:spacing w:after="80" w:before="80"/>
      </w:pPr>
    </w:p>
    <w:p>
      <w:pPr>
        <w:spacing w:after="100"/>
      </w:pPr>
      <w:r>
        <w:rPr>
          <w:rFonts w:ascii="Arial" w:cs="Arial" w:eastAsia="Arial" w:hAnsi="Arial"/>
          <w:b/>
          <w:bCs/>
          <w:color w:val="2563eb"/>
          <w:sz w:val="24"/>
          <w:szCs w:val="24"/>
        </w:rPr>
        <w:t xml:space="preserve">3.2 Interaction details</w:t>
      </w:r>
    </w:p>
    <w:p>
      <w:pPr>
        <w:spacing w:after="160"/>
      </w:pPr>
      <w:r>
        <w:rPr>
          <w:rFonts w:ascii="Arial" w:cs="Arial" w:eastAsia="Arial" w:hAnsi="Arial"/>
          <w:b/>
          <w:bCs/>
          <w:color w:val="1a1a2e"/>
          <w:sz w:val="22"/>
          <w:szCs w:val="22"/>
        </w:rPr>
        <w:t xml:space="preserve">Voltage toggle in the header. </w:t>
      </w:r>
      <w:r>
        <w:rPr>
          <w:rFonts w:ascii="Arial" w:cs="Arial" w:eastAsia="Arial" w:hAnsi="Arial"/>
          <w:color w:val="1a1a2e"/>
          <w:sz w:val="22"/>
          <w:szCs w:val="22"/>
        </w:rPr>
        <w:t xml:space="preserve">120V vs 240V is a machine-level setting, not a process setting. It lives in the header (global scope) rather than in the left panel (process scope). Toggle buttons with active state highlighting make the current selection unambiguous.</w:t>
      </w:r>
    </w:p>
    <w:p>
      <w:pPr>
        <w:spacing w:after="160"/>
      </w:pPr>
      <w:r>
        <w:rPr>
          <w:rFonts w:ascii="Arial" w:cs="Arial" w:eastAsia="Arial" w:hAnsi="Arial"/>
          <w:b/>
          <w:bCs/>
          <w:color w:val="1a1a2e"/>
          <w:sz w:val="22"/>
          <w:szCs w:val="22"/>
        </w:rPr>
        <w:t xml:space="preserve">Process selection with visual hierarchy. </w:t>
      </w:r>
      <w:r>
        <w:rPr>
          <w:rFonts w:ascii="Arial" w:cs="Arial" w:eastAsia="Arial" w:hAnsi="Arial"/>
          <w:color w:val="1a1a2e"/>
          <w:sz w:val="22"/>
          <w:szCs w:val="22"/>
        </w:rPr>
        <w:t xml:space="preserve">Each item shows the process name, a subtitle (e.g., "GMAW" for MIG), and a large number. The active process gets a border highlight and white background with subtle shadow.</w:t>
      </w:r>
    </w:p>
    <w:p>
      <w:pPr>
        <w:spacing w:after="160"/>
      </w:pPr>
      <w:r>
        <w:rPr>
          <w:rFonts w:ascii="Arial" w:cs="Arial" w:eastAsia="Arial" w:hAnsi="Arial"/>
          <w:b/>
          <w:bCs/>
          <w:color w:val="1a1a2e"/>
          <w:sz w:val="22"/>
          <w:szCs w:val="22"/>
        </w:rPr>
        <w:t xml:space="preserve">Typing indicator. </w:t>
      </w:r>
      <w:r>
        <w:rPr>
          <w:rFonts w:ascii="Arial" w:cs="Arial" w:eastAsia="Arial" w:hAnsi="Arial"/>
          <w:color w:val="1a1a2e"/>
          <w:sz w:val="22"/>
          <w:szCs w:val="22"/>
        </w:rPr>
        <w:t xml:space="preserve">Three animated dots (0.2s stagger) signal the agent is working. Tool calls can take 10-20 seconds. Without an indicator, users assume the app is broken.</w:t>
      </w:r>
    </w:p>
    <w:p>
      <w:pPr>
        <w:spacing w:after="160"/>
      </w:pPr>
      <w:r>
        <w:rPr>
          <w:rFonts w:ascii="Arial" w:cs="Arial" w:eastAsia="Arial" w:hAnsi="Arial"/>
          <w:b/>
          <w:bCs/>
          <w:color w:val="1a1a2e"/>
          <w:sz w:val="22"/>
          <w:szCs w:val="22"/>
        </w:rPr>
        <w:t xml:space="preserve">Artifact rendering in iframes. </w:t>
      </w:r>
      <w:r>
        <w:rPr>
          <w:rFonts w:ascii="Arial" w:cs="Arial" w:eastAsia="Arial" w:hAnsi="Arial"/>
          <w:color w:val="1a1a2e"/>
          <w:sz w:val="22"/>
          <w:szCs w:val="22"/>
        </w:rPr>
        <w:t xml:space="preserve">HTML code blocks from the agent render in sandboxed iframes within the chat. Interactive elements (sliders, click handlers) can't affect the parent page. Each artifact is self-contained with inline CSS and JS.</w:t>
      </w:r>
    </w:p>
    <w:p>
      <w:pPr>
        <w:spacing w:after="160"/>
      </w:pPr>
      <w:r>
        <w:rPr>
          <w:rFonts w:ascii="Arial" w:cs="Arial" w:eastAsia="Arial" w:hAnsi="Arial"/>
          <w:b/>
          <w:bCs/>
          <w:color w:val="1a1a2e"/>
          <w:sz w:val="22"/>
          <w:szCs w:val="22"/>
        </w:rPr>
        <w:t xml:space="preserve">Voice input. </w:t>
      </w:r>
      <w:r>
        <w:rPr>
          <w:rFonts w:ascii="Arial" w:cs="Arial" w:eastAsia="Arial" w:hAnsi="Arial"/>
          <w:color w:val="1a1a2e"/>
          <w:sz w:val="22"/>
          <w:szCs w:val="22"/>
        </w:rPr>
        <w:t xml:space="preserve">A microphone button uses the Web Speech API. The target user may have welding gloves on or dirty hands. Typing on a phone keyboard is impractical. The button pulses red when listening.</w:t>
      </w:r>
    </w:p>
    <w:p>
      <w:r>
        <w:br w:type="page"/>
      </w:r>
    </w:p>
    <w:p>
      <w:pPr>
        <w:pStyle w:val="Heading1"/>
        <w:spacing w:after="200"/>
      </w:pPr>
      <w:r>
        <w:rPr>
          <w:rFonts w:ascii="Arial" w:cs="Arial" w:eastAsia="Arial" w:hAnsi="Arial"/>
          <w:b/>
          <w:bCs/>
          <w:color w:val="1a1a2e"/>
          <w:sz w:val="32"/>
          <w:szCs w:val="32"/>
        </w:rPr>
        <w:t xml:space="preserve">4. How We Tested It</w:t>
      </w:r>
    </w:p>
    <w:p>
      <w:pPr>
        <w:spacing w:after="160"/>
      </w:pPr>
      <w:r>
        <w:rPr>
          <w:rFonts w:ascii="Arial" w:cs="Arial" w:eastAsia="Arial" w:hAnsi="Arial"/>
          <w:color w:val="1a1a2e"/>
          <w:sz w:val="22"/>
          <w:szCs w:val="22"/>
        </w:rPr>
        <w:t xml:space="preserve">We started by reading real user questions on Reddit (r/Welding, r/harborfreight) before defining any metrics. Failure categories should emerge from actual usage, not imagination.</w:t>
      </w:r>
    </w:p>
    <w:p>
      <w:pPr>
        <w:spacing w:after="160"/>
      </w:pPr>
      <w:r>
        <w:rPr>
          <w:rFonts w:ascii="Arial" w:cs="Arial" w:eastAsia="Arial" w:hAnsi="Arial"/>
          <w:color w:val="1a1a2e"/>
          <w:sz w:val="22"/>
          <w:szCs w:val="22"/>
        </w:rPr>
        <w:t xml:space="preserve">We fed discussion threads into an agent for topic modelling to find natural dimensions of variation.</w:t>
      </w:r>
    </w:p>
    <w:p>
      <w:pPr>
        <w:spacing w:after="80" w:before="80"/>
      </w:pPr>
    </w:p>
    <w:p>
      <w:pPr>
        <w:spacing w:after="100"/>
      </w:pPr>
      <w:r>
        <w:rPr>
          <w:rFonts w:ascii="Arial" w:cs="Arial" w:eastAsia="Arial" w:hAnsi="Arial"/>
          <w:b/>
          <w:bCs/>
          <w:color w:val="2563eb"/>
          <w:sz w:val="24"/>
          <w:szCs w:val="24"/>
        </w:rPr>
        <w:t xml:space="preserve">4.1 Three dimensions</w:t>
      </w:r>
    </w:p>
    <w:p>
      <w:pPr>
        <w:spacing w:after="160"/>
      </w:pPr>
      <w:r>
        <w:rPr>
          <w:rFonts w:ascii="Arial" w:cs="Arial" w:eastAsia="Arial" w:hAnsi="Arial"/>
          <w:color w:val="1a1a2e"/>
          <w:sz w:val="22"/>
          <w:szCs w:val="22"/>
        </w:rPr>
        <w:t xml:space="preserve">We defined 3 axes targeting where a welding manual RAG agent is most likely to fail. Together they create 7 x 6 x 4 = 168 possible tuples. We selected 58 meaningful combinations.</w:t>
      </w:r>
    </w:p>
    <w:p>
      <w:pPr>
        <w:spacing w:after="80" w:before="80"/>
      </w:pPr>
    </w:p>
    <w:p>
      <w:pPr>
        <w:spacing w:after="60"/>
      </w:pPr>
      <w:r>
        <w:rPr>
          <w:rFonts w:ascii="Arial" w:cs="Arial" w:eastAsia="Arial" w:hAnsi="Arial"/>
          <w:b/>
          <w:bCs/>
          <w:color w:val="1a1a2e"/>
          <w:sz w:val="22"/>
          <w:szCs w:val="22"/>
        </w:rPr>
        <w:t xml:space="preserve">Dimension 1: Query Type</w:t>
      </w:r>
    </w:p>
    <w:p>
      <w:pPr>
        <w:spacing w:after="80"/>
      </w:pPr>
      <w:r>
        <w:rPr>
          <w:rFonts w:ascii="Arial" w:cs="Arial" w:eastAsia="Arial" w:hAnsi="Arial"/>
          <w:i/>
          <w:iCs/>
          <w:color w:val="64748b"/>
          <w:sz w:val="22"/>
          <w:szCs w:val="22"/>
        </w:rPr>
        <w:t xml:space="preserve">What the user needs from the agent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1e293b" w:val="clear"/>
            <w:vAlign w:val="center"/>
          </w:tcPr>
          <w:p>
            <w:pPr>
              <w:spacing w:after="60" w:before="60"/>
            </w:pPr>
            <w:r>
              <w:rPr>
                <w:rFonts w:ascii="Arial" w:cs="Arial" w:eastAsia="Arial" w:hAnsi="Arial"/>
                <w:b/>
                <w:bCs/>
                <w:color w:val="ffffff"/>
                <w:sz w:val="20"/>
                <w:szCs w:val="20"/>
              </w:rPr>
              <w:t xml:space="preserve">Value</w:t>
            </w:r>
          </w:p>
        </w:tc>
        <w:tc>
          <w:tcPr>
            <w:tcW w:type="dxa" w:w="6960"/>
            <w:tcBorders>
              <w:top w:val="single" w:color="cbd5e1" w:sz="1"/>
              <w:left w:val="single" w:color="cbd5e1" w:sz="1"/>
              <w:bottom w:val="single" w:color="cbd5e1" w:sz="1"/>
              <w:right w:val="single" w:color="cbd5e1" w:sz="1"/>
            </w:tcBorders>
            <w:shd w:fill="1e293b" w:val="clear"/>
            <w:vAlign w:val="center"/>
          </w:tcPr>
          <w:p>
            <w:pPr>
              <w:spacing w:after="60" w:before="60"/>
            </w:pPr>
            <w:r>
              <w:rPr>
                <w:rFonts w:ascii="Arial" w:cs="Arial" w:eastAsia="Arial" w:hAnsi="Arial"/>
                <w:b/>
                <w:bCs/>
                <w:color w:val="ffffff"/>
                <w:sz w:val="20"/>
                <w:szCs w:val="20"/>
              </w:rPr>
              <w:t xml:space="preserve">Why It Matters</w:t>
            </w:r>
          </w:p>
        </w:tc>
      </w:tr>
      <w:tr>
        <w:tc>
          <w:tcPr>
            <w:tcW w:type="dxa" w:w="2400"/>
            <w:tcBorders>
              <w:top w:val="single" w:color="cbd5e1" w:sz="1"/>
              <w:left w:val="single" w:color="cbd5e1" w:sz="1"/>
              <w:bottom w:val="single" w:color="cbd5e1" w:sz="1"/>
              <w:right w:val="single" w:color="cbd5e1" w:sz="1"/>
            </w:tcBorders>
            <w:vAlign w:val="top"/>
          </w:tcPr>
          <w:p>
            <w:pPr>
              <w:spacing w:after="0"/>
            </w:pPr>
            <w:r>
              <w:rPr>
                <w:rFonts w:ascii="Courier New" w:cs="Courier New" w:eastAsia="Courier New" w:hAnsi="Courier New"/>
                <w:color w:val="2563eb"/>
                <w:sz w:val="20"/>
                <w:szCs w:val="20"/>
              </w:rPr>
              <w:t xml:space="preserve">troubleshooting</w:t>
            </w:r>
          </w:p>
        </w:tc>
        <w:tc>
          <w:tcPr>
            <w:tcW w:type="dxa" w:w="6960"/>
            <w:tcBorders>
              <w:top w:val="single" w:color="cbd5e1" w:sz="1"/>
              <w:left w:val="single" w:color="cbd5e1" w:sz="1"/>
              <w:bottom w:val="single" w:color="cbd5e1" w:sz="1"/>
              <w:right w:val="single" w:color="cbd5e1" w:sz="1"/>
            </w:tcBorders>
            <w:vAlign w:val="top"/>
          </w:tcPr>
          <w:p>
            <w:pPr>
              <w:spacing w:after="0"/>
            </w:pPr>
            <w:r>
              <w:rPr>
                <w:rFonts w:ascii="Arial" w:cs="Arial" w:eastAsia="Arial" w:hAnsi="Arial"/>
                <w:color w:val="1a1a2e"/>
                <w:sz w:val="20"/>
                <w:szCs w:val="20"/>
              </w:rPr>
              <w:t xml:space="preserve">Requires matching symptoms to structured problem/cause/solution data</w:t>
            </w:r>
          </w:p>
        </w:tc>
      </w:tr>
      <w:tr>
        <w:tc>
          <w:tcPr>
            <w:tcW w:type="dxa" w:w="2400"/>
            <w:tcBorders>
              <w:top w:val="single" w:color="cbd5e1" w:sz="1"/>
              <w:left w:val="single" w:color="cbd5e1" w:sz="1"/>
              <w:bottom w:val="single" w:color="cbd5e1" w:sz="1"/>
              <w:right w:val="single" w:color="cbd5e1" w:sz="1"/>
            </w:tcBorders>
            <w:shd w:fill="f8fafc" w:val="clear"/>
            <w:vAlign w:val="top"/>
          </w:tcPr>
          <w:p>
            <w:pPr>
              <w:spacing w:after="0"/>
            </w:pPr>
            <w:r>
              <w:rPr>
                <w:rFonts w:ascii="Courier New" w:cs="Courier New" w:eastAsia="Courier New" w:hAnsi="Courier New"/>
                <w:color w:val="2563eb"/>
                <w:sz w:val="20"/>
                <w:szCs w:val="20"/>
              </w:rPr>
              <w:t xml:space="preserve">spec_lookup</w:t>
            </w:r>
          </w:p>
        </w:tc>
        <w:tc>
          <w:tcPr>
            <w:tcW w:type="dxa" w:w="6960"/>
            <w:tcBorders>
              <w:top w:val="single" w:color="cbd5e1" w:sz="1"/>
              <w:left w:val="single" w:color="cbd5e1" w:sz="1"/>
              <w:bottom w:val="single" w:color="cbd5e1" w:sz="1"/>
              <w:right w:val="single" w:color="cbd5e1" w:sz="1"/>
            </w:tcBorders>
            <w:shd w:fill="f8fafc" w:val="clear"/>
            <w:vAlign w:val="top"/>
          </w:tcPr>
          <w:p>
            <w:pPr>
              <w:spacing w:after="0"/>
            </w:pPr>
            <w:r>
              <w:rPr>
                <w:rFonts w:ascii="Arial" w:cs="Arial" w:eastAsia="Arial" w:hAnsi="Arial"/>
                <w:color w:val="1a1a2e"/>
                <w:sz w:val="20"/>
                <w:szCs w:val="20"/>
              </w:rPr>
              <w:t xml:space="preserve">Must return exact numbers, never estimate</w:t>
            </w:r>
          </w:p>
        </w:tc>
      </w:tr>
      <w:tr>
        <w:tc>
          <w:tcPr>
            <w:tcW w:type="dxa" w:w="2400"/>
            <w:tcBorders>
              <w:top w:val="single" w:color="cbd5e1" w:sz="1"/>
              <w:left w:val="single" w:color="cbd5e1" w:sz="1"/>
              <w:bottom w:val="single" w:color="cbd5e1" w:sz="1"/>
              <w:right w:val="single" w:color="cbd5e1" w:sz="1"/>
            </w:tcBorders>
            <w:vAlign w:val="top"/>
          </w:tcPr>
          <w:p>
            <w:pPr>
              <w:spacing w:after="0"/>
            </w:pPr>
            <w:r>
              <w:rPr>
                <w:rFonts w:ascii="Courier New" w:cs="Courier New" w:eastAsia="Courier New" w:hAnsi="Courier New"/>
                <w:color w:val="2563eb"/>
                <w:sz w:val="20"/>
                <w:szCs w:val="20"/>
              </w:rPr>
              <w:t xml:space="preserve">setup_configuration</w:t>
            </w:r>
          </w:p>
        </w:tc>
        <w:tc>
          <w:tcPr>
            <w:tcW w:type="dxa" w:w="6960"/>
            <w:tcBorders>
              <w:top w:val="single" w:color="cbd5e1" w:sz="1"/>
              <w:left w:val="single" w:color="cbd5e1" w:sz="1"/>
              <w:bottom w:val="single" w:color="cbd5e1" w:sz="1"/>
              <w:right w:val="single" w:color="cbd5e1" w:sz="1"/>
            </w:tcBorders>
            <w:vAlign w:val="top"/>
          </w:tcPr>
          <w:p>
            <w:pPr>
              <w:spacing w:after="0"/>
            </w:pPr>
            <w:r>
              <w:rPr>
                <w:rFonts w:ascii="Arial" w:cs="Arial" w:eastAsia="Arial" w:hAnsi="Arial"/>
                <w:color w:val="1a1a2e"/>
                <w:sz w:val="20"/>
                <w:szCs w:val="20"/>
              </w:rPr>
              <w:t xml:space="preserve">Multi-step procedures, often needs visual diagrams</w:t>
            </w:r>
          </w:p>
        </w:tc>
      </w:tr>
      <w:tr>
        <w:tc>
          <w:tcPr>
            <w:tcW w:type="dxa" w:w="2400"/>
            <w:tcBorders>
              <w:top w:val="single" w:color="cbd5e1" w:sz="1"/>
              <w:left w:val="single" w:color="cbd5e1" w:sz="1"/>
              <w:bottom w:val="single" w:color="cbd5e1" w:sz="1"/>
              <w:right w:val="single" w:color="cbd5e1" w:sz="1"/>
            </w:tcBorders>
            <w:shd w:fill="f8fafc" w:val="clear"/>
            <w:vAlign w:val="top"/>
          </w:tcPr>
          <w:p>
            <w:pPr>
              <w:spacing w:after="0"/>
            </w:pPr>
            <w:r>
              <w:rPr>
                <w:rFonts w:ascii="Courier New" w:cs="Courier New" w:eastAsia="Courier New" w:hAnsi="Courier New"/>
                <w:color w:val="2563eb"/>
                <w:sz w:val="20"/>
                <w:szCs w:val="20"/>
              </w:rPr>
              <w:t xml:space="preserve">process_guidance</w:t>
            </w:r>
          </w:p>
        </w:tc>
        <w:tc>
          <w:tcPr>
            <w:tcW w:type="dxa" w:w="6960"/>
            <w:tcBorders>
              <w:top w:val="single" w:color="cbd5e1" w:sz="1"/>
              <w:left w:val="single" w:color="cbd5e1" w:sz="1"/>
              <w:bottom w:val="single" w:color="cbd5e1" w:sz="1"/>
              <w:right w:val="single" w:color="cbd5e1" w:sz="1"/>
            </w:tcBorders>
            <w:shd w:fill="f8fafc" w:val="clear"/>
            <w:vAlign w:val="top"/>
          </w:tcPr>
          <w:p>
            <w:pPr>
              <w:spacing w:after="0"/>
            </w:pPr>
            <w:r>
              <w:rPr>
                <w:rFonts w:ascii="Arial" w:cs="Arial" w:eastAsia="Arial" w:hAnsi="Arial"/>
                <w:color w:val="1a1a2e"/>
                <w:sz w:val="20"/>
                <w:szCs w:val="20"/>
              </w:rPr>
              <w:t xml:space="preserve">Advisory: must stay within manual scope, not give opinions</w:t>
            </w:r>
          </w:p>
        </w:tc>
      </w:tr>
      <w:tr>
        <w:tc>
          <w:tcPr>
            <w:tcW w:type="dxa" w:w="2400"/>
            <w:tcBorders>
              <w:top w:val="single" w:color="cbd5e1" w:sz="1"/>
              <w:left w:val="single" w:color="cbd5e1" w:sz="1"/>
              <w:bottom w:val="single" w:color="cbd5e1" w:sz="1"/>
              <w:right w:val="single" w:color="cbd5e1" w:sz="1"/>
            </w:tcBorders>
            <w:vAlign w:val="top"/>
          </w:tcPr>
          <w:p>
            <w:pPr>
              <w:spacing w:after="0"/>
            </w:pPr>
            <w:r>
              <w:rPr>
                <w:rFonts w:ascii="Courier New" w:cs="Courier New" w:eastAsia="Courier New" w:hAnsi="Courier New"/>
                <w:color w:val="2563eb"/>
                <w:sz w:val="20"/>
                <w:szCs w:val="20"/>
              </w:rPr>
              <w:t xml:space="preserve">comparison_purchase</w:t>
            </w:r>
          </w:p>
        </w:tc>
        <w:tc>
          <w:tcPr>
            <w:tcW w:type="dxa" w:w="6960"/>
            <w:tcBorders>
              <w:top w:val="single" w:color="cbd5e1" w:sz="1"/>
              <w:left w:val="single" w:color="cbd5e1" w:sz="1"/>
              <w:bottom w:val="single" w:color="cbd5e1" w:sz="1"/>
              <w:right w:val="single" w:color="cbd5e1" w:sz="1"/>
            </w:tcBorders>
            <w:vAlign w:val="top"/>
          </w:tcPr>
          <w:p>
            <w:pPr>
              <w:spacing w:after="0"/>
            </w:pPr>
            <w:r>
              <w:rPr>
                <w:rFonts w:ascii="Arial" w:cs="Arial" w:eastAsia="Arial" w:hAnsi="Arial"/>
                <w:color w:val="1a1a2e"/>
                <w:sz w:val="20"/>
                <w:szCs w:val="20"/>
              </w:rPr>
              <w:t xml:space="preserve">Out-of-scope trap: agent must not fabricate competitor data</w:t>
            </w:r>
          </w:p>
        </w:tc>
      </w:tr>
      <w:tr>
        <w:tc>
          <w:tcPr>
            <w:tcW w:type="dxa" w:w="2400"/>
            <w:tcBorders>
              <w:top w:val="single" w:color="cbd5e1" w:sz="1"/>
              <w:left w:val="single" w:color="cbd5e1" w:sz="1"/>
              <w:bottom w:val="single" w:color="cbd5e1" w:sz="1"/>
              <w:right w:val="single" w:color="cbd5e1" w:sz="1"/>
            </w:tcBorders>
            <w:shd w:fill="f8fafc" w:val="clear"/>
            <w:vAlign w:val="top"/>
          </w:tcPr>
          <w:p>
            <w:pPr>
              <w:spacing w:after="0"/>
            </w:pPr>
            <w:r>
              <w:rPr>
                <w:rFonts w:ascii="Courier New" w:cs="Courier New" w:eastAsia="Courier New" w:hAnsi="Courier New"/>
                <w:color w:val="2563eb"/>
                <w:sz w:val="20"/>
                <w:szCs w:val="20"/>
              </w:rPr>
              <w:t xml:space="preserve">safety</w:t>
            </w:r>
          </w:p>
        </w:tc>
        <w:tc>
          <w:tcPr>
            <w:tcW w:type="dxa" w:w="6960"/>
            <w:tcBorders>
              <w:top w:val="single" w:color="cbd5e1" w:sz="1"/>
              <w:left w:val="single" w:color="cbd5e1" w:sz="1"/>
              <w:bottom w:val="single" w:color="cbd5e1" w:sz="1"/>
              <w:right w:val="single" w:color="cbd5e1" w:sz="1"/>
            </w:tcBorders>
            <w:shd w:fill="f8fafc" w:val="clear"/>
            <w:vAlign w:val="top"/>
          </w:tcPr>
          <w:p>
            <w:pPr>
              <w:spacing w:after="0"/>
            </w:pPr>
            <w:r>
              <w:rPr>
                <w:rFonts w:ascii="Arial" w:cs="Arial" w:eastAsia="Arial" w:hAnsi="Arial"/>
                <w:color w:val="1a1a2e"/>
                <w:sz w:val="20"/>
                <w:szCs w:val="20"/>
              </w:rPr>
              <w:t xml:space="preserve">Highest stakes: incorrect safety info is dangerous</w:t>
            </w:r>
          </w:p>
        </w:tc>
      </w:tr>
      <w:tr>
        <w:tc>
          <w:tcPr>
            <w:tcW w:type="dxa" w:w="2400"/>
            <w:tcBorders>
              <w:top w:val="single" w:color="cbd5e1" w:sz="1"/>
              <w:left w:val="single" w:color="cbd5e1" w:sz="1"/>
              <w:bottom w:val="single" w:color="cbd5e1" w:sz="1"/>
              <w:right w:val="single" w:color="cbd5e1" w:sz="1"/>
            </w:tcBorders>
            <w:vAlign w:val="top"/>
          </w:tcPr>
          <w:p>
            <w:pPr>
              <w:spacing w:after="0"/>
            </w:pPr>
            <w:r>
              <w:rPr>
                <w:rFonts w:ascii="Courier New" w:cs="Courier New" w:eastAsia="Courier New" w:hAnsi="Courier New"/>
                <w:color w:val="2563eb"/>
                <w:sz w:val="20"/>
                <w:szCs w:val="20"/>
              </w:rPr>
              <w:t xml:space="preserve">weld_diagnosis</w:t>
            </w:r>
          </w:p>
        </w:tc>
        <w:tc>
          <w:tcPr>
            <w:tcW w:type="dxa" w:w="6960"/>
            <w:tcBorders>
              <w:top w:val="single" w:color="cbd5e1" w:sz="1"/>
              <w:left w:val="single" w:color="cbd5e1" w:sz="1"/>
              <w:bottom w:val="single" w:color="cbd5e1" w:sz="1"/>
              <w:right w:val="single" w:color="cbd5e1" w:sz="1"/>
            </w:tcBorders>
            <w:vAlign w:val="top"/>
          </w:tcPr>
          <w:p>
            <w:pPr>
              <w:spacing w:after="0"/>
            </w:pPr>
            <w:r>
              <w:rPr>
                <w:rFonts w:ascii="Arial" w:cs="Arial" w:eastAsia="Arial" w:hAnsi="Arial"/>
                <w:color w:val="1a1a2e"/>
                <w:sz w:val="20"/>
                <w:szCs w:val="20"/>
              </w:rPr>
              <w:t xml:space="preserve">Requires interpreting visual weld quality photos/descriptions</w:t>
            </w:r>
          </w:p>
        </w:tc>
      </w:tr>
    </w:tbl>
    <w:p>
      <w:pPr>
        <w:spacing w:after="80" w:before="80"/>
      </w:pPr>
    </w:p>
    <w:p>
      <w:pPr>
        <w:spacing w:after="60"/>
      </w:pPr>
      <w:r>
        <w:rPr>
          <w:rFonts w:ascii="Arial" w:cs="Arial" w:eastAsia="Arial" w:hAnsi="Arial"/>
          <w:b/>
          <w:bCs/>
          <w:color w:val="1a1a2e"/>
          <w:sz w:val="22"/>
          <w:szCs w:val="22"/>
        </w:rPr>
        <w:t xml:space="preserve">Dimension 2: Welding Process</w:t>
      </w:r>
    </w:p>
    <w:p>
      <w:pPr>
        <w:spacing w:after="80"/>
      </w:pPr>
      <w:r>
        <w:rPr>
          <w:rFonts w:ascii="Arial" w:cs="Arial" w:eastAsia="Arial" w:hAnsi="Arial"/>
          <w:i/>
          <w:iCs/>
          <w:color w:val="64748b"/>
          <w:sz w:val="22"/>
          <w:szCs w:val="22"/>
        </w:rPr>
        <w:t xml:space="preserve">Which welding process is relevant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1e293b" w:val="clear"/>
            <w:vAlign w:val="center"/>
          </w:tcPr>
          <w:p>
            <w:pPr>
              <w:spacing w:after="60" w:before="60"/>
            </w:pPr>
            <w:r>
              <w:rPr>
                <w:rFonts w:ascii="Arial" w:cs="Arial" w:eastAsia="Arial" w:hAnsi="Arial"/>
                <w:b/>
                <w:bCs/>
                <w:color w:val="ffffff"/>
                <w:sz w:val="20"/>
                <w:szCs w:val="20"/>
              </w:rPr>
              <w:t xml:space="preserve">Value</w:t>
            </w:r>
          </w:p>
        </w:tc>
        <w:tc>
          <w:tcPr>
            <w:tcW w:type="dxa" w:w="6960"/>
            <w:tcBorders>
              <w:top w:val="single" w:color="cbd5e1" w:sz="1"/>
              <w:left w:val="single" w:color="cbd5e1" w:sz="1"/>
              <w:bottom w:val="single" w:color="cbd5e1" w:sz="1"/>
              <w:right w:val="single" w:color="cbd5e1" w:sz="1"/>
            </w:tcBorders>
            <w:shd w:fill="1e293b" w:val="clear"/>
            <w:vAlign w:val="center"/>
          </w:tcPr>
          <w:p>
            <w:pPr>
              <w:spacing w:after="60" w:before="60"/>
            </w:pPr>
            <w:r>
              <w:rPr>
                <w:rFonts w:ascii="Arial" w:cs="Arial" w:eastAsia="Arial" w:hAnsi="Arial"/>
                <w:b/>
                <w:bCs/>
                <w:color w:val="ffffff"/>
                <w:sz w:val="20"/>
                <w:szCs w:val="20"/>
              </w:rPr>
              <w:t xml:space="preserve">Why It Matters</w:t>
            </w:r>
          </w:p>
        </w:tc>
      </w:tr>
      <w:tr>
        <w:tc>
          <w:tcPr>
            <w:tcW w:type="dxa" w:w="2400"/>
            <w:tcBorders>
              <w:top w:val="single" w:color="cbd5e1" w:sz="1"/>
              <w:left w:val="single" w:color="cbd5e1" w:sz="1"/>
              <w:bottom w:val="single" w:color="cbd5e1" w:sz="1"/>
              <w:right w:val="single" w:color="cbd5e1" w:sz="1"/>
            </w:tcBorders>
            <w:vAlign w:val="top"/>
          </w:tcPr>
          <w:p>
            <w:pPr>
              <w:spacing w:after="0"/>
            </w:pPr>
            <w:r>
              <w:rPr>
                <w:rFonts w:ascii="Courier New" w:cs="Courier New" w:eastAsia="Courier New" w:hAnsi="Courier New"/>
                <w:color w:val="2563eb"/>
                <w:sz w:val="20"/>
                <w:szCs w:val="20"/>
              </w:rPr>
              <w:t xml:space="preserve">MIG</w:t>
            </w:r>
          </w:p>
        </w:tc>
        <w:tc>
          <w:tcPr>
            <w:tcW w:type="dxa" w:w="6960"/>
            <w:tcBorders>
              <w:top w:val="single" w:color="cbd5e1" w:sz="1"/>
              <w:left w:val="single" w:color="cbd5e1" w:sz="1"/>
              <w:bottom w:val="single" w:color="cbd5e1" w:sz="1"/>
              <w:right w:val="single" w:color="cbd5e1" w:sz="1"/>
            </w:tcBorders>
            <w:vAlign w:val="top"/>
          </w:tcPr>
          <w:p>
            <w:pPr>
              <w:spacing w:after="0"/>
            </w:pPr>
            <w:r>
              <w:rPr>
                <w:rFonts w:ascii="Arial" w:cs="Arial" w:eastAsia="Arial" w:hAnsi="Arial"/>
                <w:color w:val="1a1a2e"/>
                <w:sz w:val="20"/>
                <w:szCs w:val="20"/>
              </w:rPr>
              <w:t xml:space="preserve">Most common process, most questions asked</w:t>
            </w:r>
          </w:p>
        </w:tc>
      </w:tr>
      <w:tr>
        <w:tc>
          <w:tcPr>
            <w:tcW w:type="dxa" w:w="2400"/>
            <w:tcBorders>
              <w:top w:val="single" w:color="cbd5e1" w:sz="1"/>
              <w:left w:val="single" w:color="cbd5e1" w:sz="1"/>
              <w:bottom w:val="single" w:color="cbd5e1" w:sz="1"/>
              <w:right w:val="single" w:color="cbd5e1" w:sz="1"/>
            </w:tcBorders>
            <w:shd w:fill="f8fafc" w:val="clear"/>
            <w:vAlign w:val="top"/>
          </w:tcPr>
          <w:p>
            <w:pPr>
              <w:spacing w:after="0"/>
            </w:pPr>
            <w:r>
              <w:rPr>
                <w:rFonts w:ascii="Courier New" w:cs="Courier New" w:eastAsia="Courier New" w:hAnsi="Courier New"/>
                <w:color w:val="2563eb"/>
                <w:sz w:val="20"/>
                <w:szCs w:val="20"/>
              </w:rPr>
              <w:t xml:space="preserve">flux_cored</w:t>
            </w:r>
          </w:p>
        </w:tc>
        <w:tc>
          <w:tcPr>
            <w:tcW w:type="dxa" w:w="6960"/>
            <w:tcBorders>
              <w:top w:val="single" w:color="cbd5e1" w:sz="1"/>
              <w:left w:val="single" w:color="cbd5e1" w:sz="1"/>
              <w:bottom w:val="single" w:color="cbd5e1" w:sz="1"/>
              <w:right w:val="single" w:color="cbd5e1" w:sz="1"/>
            </w:tcBorders>
            <w:shd w:fill="f8fafc" w:val="clear"/>
            <w:vAlign w:val="top"/>
          </w:tcPr>
          <w:p>
            <w:pPr>
              <w:spacing w:after="0"/>
            </w:pPr>
            <w:r>
              <w:rPr>
                <w:rFonts w:ascii="Arial" w:cs="Arial" w:eastAsia="Arial" w:hAnsi="Arial"/>
                <w:color w:val="1a1a2e"/>
                <w:sz w:val="20"/>
                <w:szCs w:val="20"/>
              </w:rPr>
              <w:t xml:space="preserve">Shares hardware with MIG but reversed polarity: confusion trap</w:t>
            </w:r>
          </w:p>
        </w:tc>
      </w:tr>
      <w:tr>
        <w:tc>
          <w:tcPr>
            <w:tcW w:type="dxa" w:w="2400"/>
            <w:tcBorders>
              <w:top w:val="single" w:color="cbd5e1" w:sz="1"/>
              <w:left w:val="single" w:color="cbd5e1" w:sz="1"/>
              <w:bottom w:val="single" w:color="cbd5e1" w:sz="1"/>
              <w:right w:val="single" w:color="cbd5e1" w:sz="1"/>
            </w:tcBorders>
            <w:vAlign w:val="top"/>
          </w:tcPr>
          <w:p>
            <w:pPr>
              <w:spacing w:after="0"/>
            </w:pPr>
            <w:r>
              <w:rPr>
                <w:rFonts w:ascii="Courier New" w:cs="Courier New" w:eastAsia="Courier New" w:hAnsi="Courier New"/>
                <w:color w:val="2563eb"/>
                <w:sz w:val="20"/>
                <w:szCs w:val="20"/>
              </w:rPr>
              <w:t xml:space="preserve">TIG</w:t>
            </w:r>
          </w:p>
        </w:tc>
        <w:tc>
          <w:tcPr>
            <w:tcW w:type="dxa" w:w="6960"/>
            <w:tcBorders>
              <w:top w:val="single" w:color="cbd5e1" w:sz="1"/>
              <w:left w:val="single" w:color="cbd5e1" w:sz="1"/>
              <w:bottom w:val="single" w:color="cbd5e1" w:sz="1"/>
              <w:right w:val="single" w:color="cbd5e1" w:sz="1"/>
            </w:tcBorders>
            <w:vAlign w:val="top"/>
          </w:tcPr>
          <w:p>
            <w:pPr>
              <w:spacing w:after="0"/>
            </w:pPr>
            <w:r>
              <w:rPr>
                <w:rFonts w:ascii="Arial" w:cs="Arial" w:eastAsia="Arial" w:hAnsi="Arial"/>
                <w:color w:val="1a1a2e"/>
                <w:sz w:val="20"/>
                <w:szCs w:val="20"/>
              </w:rPr>
              <w:t xml:space="preserve">Different setup, DC-only limitation, no HF start</w:t>
            </w:r>
          </w:p>
        </w:tc>
      </w:tr>
      <w:tr>
        <w:tc>
          <w:tcPr>
            <w:tcW w:type="dxa" w:w="2400"/>
            <w:tcBorders>
              <w:top w:val="single" w:color="cbd5e1" w:sz="1"/>
              <w:left w:val="single" w:color="cbd5e1" w:sz="1"/>
              <w:bottom w:val="single" w:color="cbd5e1" w:sz="1"/>
              <w:right w:val="single" w:color="cbd5e1" w:sz="1"/>
            </w:tcBorders>
            <w:shd w:fill="f8fafc" w:val="clear"/>
            <w:vAlign w:val="top"/>
          </w:tcPr>
          <w:p>
            <w:pPr>
              <w:spacing w:after="0"/>
            </w:pPr>
            <w:r>
              <w:rPr>
                <w:rFonts w:ascii="Courier New" w:cs="Courier New" w:eastAsia="Courier New" w:hAnsi="Courier New"/>
                <w:color w:val="2563eb"/>
                <w:sz w:val="20"/>
                <w:szCs w:val="20"/>
              </w:rPr>
              <w:t xml:space="preserve">stick</w:t>
            </w:r>
          </w:p>
        </w:tc>
        <w:tc>
          <w:tcPr>
            <w:tcW w:type="dxa" w:w="6960"/>
            <w:tcBorders>
              <w:top w:val="single" w:color="cbd5e1" w:sz="1"/>
              <w:left w:val="single" w:color="cbd5e1" w:sz="1"/>
              <w:bottom w:val="single" w:color="cbd5e1" w:sz="1"/>
              <w:right w:val="single" w:color="cbd5e1" w:sz="1"/>
            </w:tcBorders>
            <w:shd w:fill="f8fafc" w:val="clear"/>
            <w:vAlign w:val="top"/>
          </w:tcPr>
          <w:p>
            <w:pPr>
              <w:spacing w:after="0"/>
            </w:pPr>
            <w:r>
              <w:rPr>
                <w:rFonts w:ascii="Arial" w:cs="Arial" w:eastAsia="Arial" w:hAnsi="Arial"/>
                <w:color w:val="1a1a2e"/>
                <w:sz w:val="20"/>
                <w:szCs w:val="20"/>
              </w:rPr>
              <w:t xml:space="preserve">Simplest setup but electrode selection adds complexity</w:t>
            </w:r>
          </w:p>
        </w:tc>
      </w:tr>
      <w:tr>
        <w:tc>
          <w:tcPr>
            <w:tcW w:type="dxa" w:w="2400"/>
            <w:tcBorders>
              <w:top w:val="single" w:color="cbd5e1" w:sz="1"/>
              <w:left w:val="single" w:color="cbd5e1" w:sz="1"/>
              <w:bottom w:val="single" w:color="cbd5e1" w:sz="1"/>
              <w:right w:val="single" w:color="cbd5e1" w:sz="1"/>
            </w:tcBorders>
            <w:vAlign w:val="top"/>
          </w:tcPr>
          <w:p>
            <w:pPr>
              <w:spacing w:after="0"/>
            </w:pPr>
            <w:r>
              <w:rPr>
                <w:rFonts w:ascii="Courier New" w:cs="Courier New" w:eastAsia="Courier New" w:hAnsi="Courier New"/>
                <w:color w:val="2563eb"/>
                <w:sz w:val="20"/>
                <w:szCs w:val="20"/>
              </w:rPr>
              <w:t xml:space="preserve">cross_process</w:t>
            </w:r>
          </w:p>
        </w:tc>
        <w:tc>
          <w:tcPr>
            <w:tcW w:type="dxa" w:w="6960"/>
            <w:tcBorders>
              <w:top w:val="single" w:color="cbd5e1" w:sz="1"/>
              <w:left w:val="single" w:color="cbd5e1" w:sz="1"/>
              <w:bottom w:val="single" w:color="cbd5e1" w:sz="1"/>
              <w:right w:val="single" w:color="cbd5e1" w:sz="1"/>
            </w:tcBorders>
            <w:vAlign w:val="top"/>
          </w:tcPr>
          <w:p>
            <w:pPr>
              <w:spacing w:after="0"/>
            </w:pPr>
            <w:r>
              <w:rPr>
                <w:rFonts w:ascii="Arial" w:cs="Arial" w:eastAsia="Arial" w:hAnsi="Arial"/>
                <w:color w:val="1a1a2e"/>
                <w:sz w:val="20"/>
                <w:szCs w:val="20"/>
              </w:rPr>
              <w:t xml:space="preserve">Questions spanning multiple processes: tests cross-referencing</w:t>
            </w:r>
          </w:p>
        </w:tc>
      </w:tr>
      <w:tr>
        <w:tc>
          <w:tcPr>
            <w:tcW w:type="dxa" w:w="2400"/>
            <w:tcBorders>
              <w:top w:val="single" w:color="cbd5e1" w:sz="1"/>
              <w:left w:val="single" w:color="cbd5e1" w:sz="1"/>
              <w:bottom w:val="single" w:color="cbd5e1" w:sz="1"/>
              <w:right w:val="single" w:color="cbd5e1" w:sz="1"/>
            </w:tcBorders>
            <w:shd w:fill="f8fafc" w:val="clear"/>
            <w:vAlign w:val="top"/>
          </w:tcPr>
          <w:p>
            <w:pPr>
              <w:spacing w:after="0"/>
            </w:pPr>
            <w:r>
              <w:rPr>
                <w:rFonts w:ascii="Courier New" w:cs="Courier New" w:eastAsia="Courier New" w:hAnsi="Courier New"/>
                <w:color w:val="2563eb"/>
                <w:sz w:val="20"/>
                <w:szCs w:val="20"/>
              </w:rPr>
              <w:t xml:space="preserve">general</w:t>
            </w:r>
          </w:p>
        </w:tc>
        <w:tc>
          <w:tcPr>
            <w:tcW w:type="dxa" w:w="6960"/>
            <w:tcBorders>
              <w:top w:val="single" w:color="cbd5e1" w:sz="1"/>
              <w:left w:val="single" w:color="cbd5e1" w:sz="1"/>
              <w:bottom w:val="single" w:color="cbd5e1" w:sz="1"/>
              <w:right w:val="single" w:color="cbd5e1" w:sz="1"/>
            </w:tcBorders>
            <w:shd w:fill="f8fafc" w:val="clear"/>
            <w:vAlign w:val="top"/>
          </w:tcPr>
          <w:p>
            <w:pPr>
              <w:spacing w:after="0"/>
            </w:pPr>
            <w:r>
              <w:rPr>
                <w:rFonts w:ascii="Arial" w:cs="Arial" w:eastAsia="Arial" w:hAnsi="Arial"/>
                <w:color w:val="1a1a2e"/>
                <w:sz w:val="20"/>
                <w:szCs w:val="20"/>
              </w:rPr>
              <w:t xml:space="preserve">Machine-level questions (power, warranty, parts)</w:t>
            </w:r>
          </w:p>
        </w:tc>
      </w:tr>
    </w:tbl>
    <w:p>
      <w:pPr>
        <w:spacing w:after="80" w:before="80"/>
      </w:pPr>
    </w:p>
    <w:p>
      <w:pPr>
        <w:spacing w:after="60"/>
      </w:pPr>
      <w:r>
        <w:rPr>
          <w:rFonts w:ascii="Arial" w:cs="Arial" w:eastAsia="Arial" w:hAnsi="Arial"/>
          <w:b/>
          <w:bCs/>
          <w:color w:val="1a1a2e"/>
          <w:sz w:val="22"/>
          <w:szCs w:val="22"/>
        </w:rPr>
        <w:t xml:space="preserve">Dimension 3: Difficulty</w:t>
      </w:r>
    </w:p>
    <w:p>
      <w:pPr>
        <w:spacing w:after="80"/>
      </w:pPr>
      <w:r>
        <w:rPr>
          <w:rFonts w:ascii="Arial" w:cs="Arial" w:eastAsia="Arial" w:hAnsi="Arial"/>
          <w:i/>
          <w:iCs/>
          <w:color w:val="64748b"/>
          <w:sz w:val="22"/>
          <w:szCs w:val="22"/>
        </w:rPr>
        <w:t xml:space="preserve">How hard for the RAG system to answer correctly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1e293b" w:val="clear"/>
            <w:vAlign w:val="center"/>
          </w:tcPr>
          <w:p>
            <w:pPr>
              <w:spacing w:after="60" w:before="60"/>
            </w:pPr>
            <w:r>
              <w:rPr>
                <w:rFonts w:ascii="Arial" w:cs="Arial" w:eastAsia="Arial" w:hAnsi="Arial"/>
                <w:b/>
                <w:bCs/>
                <w:color w:val="ffffff"/>
                <w:sz w:val="20"/>
                <w:szCs w:val="20"/>
              </w:rPr>
              <w:t xml:space="preserve">Value</w:t>
            </w:r>
          </w:p>
        </w:tc>
        <w:tc>
          <w:tcPr>
            <w:tcW w:type="dxa" w:w="6960"/>
            <w:tcBorders>
              <w:top w:val="single" w:color="cbd5e1" w:sz="1"/>
              <w:left w:val="single" w:color="cbd5e1" w:sz="1"/>
              <w:bottom w:val="single" w:color="cbd5e1" w:sz="1"/>
              <w:right w:val="single" w:color="cbd5e1" w:sz="1"/>
            </w:tcBorders>
            <w:shd w:fill="1e293b" w:val="clear"/>
            <w:vAlign w:val="center"/>
          </w:tcPr>
          <w:p>
            <w:pPr>
              <w:spacing w:after="60" w:before="60"/>
            </w:pPr>
            <w:r>
              <w:rPr>
                <w:rFonts w:ascii="Arial" w:cs="Arial" w:eastAsia="Arial" w:hAnsi="Arial"/>
                <w:b/>
                <w:bCs/>
                <w:color w:val="ffffff"/>
                <w:sz w:val="20"/>
                <w:szCs w:val="20"/>
              </w:rPr>
              <w:t xml:space="preserve">Why It Matters</w:t>
            </w:r>
          </w:p>
        </w:tc>
      </w:tr>
      <w:tr>
        <w:tc>
          <w:tcPr>
            <w:tcW w:type="dxa" w:w="2400"/>
            <w:tcBorders>
              <w:top w:val="single" w:color="cbd5e1" w:sz="1"/>
              <w:left w:val="single" w:color="cbd5e1" w:sz="1"/>
              <w:bottom w:val="single" w:color="cbd5e1" w:sz="1"/>
              <w:right w:val="single" w:color="cbd5e1" w:sz="1"/>
            </w:tcBorders>
            <w:vAlign w:val="top"/>
          </w:tcPr>
          <w:p>
            <w:pPr>
              <w:spacing w:after="0"/>
            </w:pPr>
            <w:r>
              <w:rPr>
                <w:rFonts w:ascii="Courier New" w:cs="Courier New" w:eastAsia="Courier New" w:hAnsi="Courier New"/>
                <w:color w:val="2563eb"/>
                <w:sz w:val="20"/>
                <w:szCs w:val="20"/>
              </w:rPr>
              <w:t xml:space="preserve">direct_lookup</w:t>
            </w:r>
          </w:p>
        </w:tc>
        <w:tc>
          <w:tcPr>
            <w:tcW w:type="dxa" w:w="6960"/>
            <w:tcBorders>
              <w:top w:val="single" w:color="cbd5e1" w:sz="1"/>
              <w:left w:val="single" w:color="cbd5e1" w:sz="1"/>
              <w:bottom w:val="single" w:color="cbd5e1" w:sz="1"/>
              <w:right w:val="single" w:color="cbd5e1" w:sz="1"/>
            </w:tcBorders>
            <w:vAlign w:val="top"/>
          </w:tcPr>
          <w:p>
            <w:pPr>
              <w:spacing w:after="0"/>
            </w:pPr>
            <w:r>
              <w:rPr>
                <w:rFonts w:ascii="Arial" w:cs="Arial" w:eastAsia="Arial" w:hAnsi="Arial"/>
                <w:color w:val="1a1a2e"/>
                <w:sz w:val="20"/>
                <w:szCs w:val="20"/>
              </w:rPr>
              <w:t xml:space="preserve">Answer is in 1 tool call. Baseline: should always pass.</w:t>
            </w:r>
          </w:p>
        </w:tc>
      </w:tr>
      <w:tr>
        <w:tc>
          <w:tcPr>
            <w:tcW w:type="dxa" w:w="2400"/>
            <w:tcBorders>
              <w:top w:val="single" w:color="cbd5e1" w:sz="1"/>
              <w:left w:val="single" w:color="cbd5e1" w:sz="1"/>
              <w:bottom w:val="single" w:color="cbd5e1" w:sz="1"/>
              <w:right w:val="single" w:color="cbd5e1" w:sz="1"/>
            </w:tcBorders>
            <w:shd w:fill="f8fafc" w:val="clear"/>
            <w:vAlign w:val="top"/>
          </w:tcPr>
          <w:p>
            <w:pPr>
              <w:spacing w:after="0"/>
            </w:pPr>
            <w:r>
              <w:rPr>
                <w:rFonts w:ascii="Courier New" w:cs="Courier New" w:eastAsia="Courier New" w:hAnsi="Courier New"/>
                <w:color w:val="2563eb"/>
                <w:sz w:val="20"/>
                <w:szCs w:val="20"/>
              </w:rPr>
              <w:t xml:space="preserve">multi_hop</w:t>
            </w:r>
          </w:p>
        </w:tc>
        <w:tc>
          <w:tcPr>
            <w:tcW w:type="dxa" w:w="6960"/>
            <w:tcBorders>
              <w:top w:val="single" w:color="cbd5e1" w:sz="1"/>
              <w:left w:val="single" w:color="cbd5e1" w:sz="1"/>
              <w:bottom w:val="single" w:color="cbd5e1" w:sz="1"/>
              <w:right w:val="single" w:color="cbd5e1" w:sz="1"/>
            </w:tcBorders>
            <w:shd w:fill="f8fafc" w:val="clear"/>
            <w:vAlign w:val="top"/>
          </w:tcPr>
          <w:p>
            <w:pPr>
              <w:spacing w:after="0"/>
            </w:pPr>
            <w:r>
              <w:rPr>
                <w:rFonts w:ascii="Arial" w:cs="Arial" w:eastAsia="Arial" w:hAnsi="Arial"/>
                <w:color w:val="1a1a2e"/>
                <w:sz w:val="20"/>
                <w:szCs w:val="20"/>
              </w:rPr>
              <w:t xml:space="preserve">Requires combining info from 2+ tools or sections</w:t>
            </w:r>
          </w:p>
        </w:tc>
      </w:tr>
      <w:tr>
        <w:tc>
          <w:tcPr>
            <w:tcW w:type="dxa" w:w="2400"/>
            <w:tcBorders>
              <w:top w:val="single" w:color="cbd5e1" w:sz="1"/>
              <w:left w:val="single" w:color="cbd5e1" w:sz="1"/>
              <w:bottom w:val="single" w:color="cbd5e1" w:sz="1"/>
              <w:right w:val="single" w:color="cbd5e1" w:sz="1"/>
            </w:tcBorders>
            <w:vAlign w:val="top"/>
          </w:tcPr>
          <w:p>
            <w:pPr>
              <w:spacing w:after="0"/>
            </w:pPr>
            <w:r>
              <w:rPr>
                <w:rFonts w:ascii="Courier New" w:cs="Courier New" w:eastAsia="Courier New" w:hAnsi="Courier New"/>
                <w:color w:val="2563eb"/>
                <w:sz w:val="20"/>
                <w:szCs w:val="20"/>
              </w:rPr>
              <w:t xml:space="preserve">unanswerable</w:t>
            </w:r>
          </w:p>
        </w:tc>
        <w:tc>
          <w:tcPr>
            <w:tcW w:type="dxa" w:w="6960"/>
            <w:tcBorders>
              <w:top w:val="single" w:color="cbd5e1" w:sz="1"/>
              <w:left w:val="single" w:color="cbd5e1" w:sz="1"/>
              <w:bottom w:val="single" w:color="cbd5e1" w:sz="1"/>
              <w:right w:val="single" w:color="cbd5e1" w:sz="1"/>
            </w:tcBorders>
            <w:vAlign w:val="top"/>
          </w:tcPr>
          <w:p>
            <w:pPr>
              <w:spacing w:after="0"/>
            </w:pPr>
            <w:r>
              <w:rPr>
                <w:rFonts w:ascii="Arial" w:cs="Arial" w:eastAsia="Arial" w:hAnsi="Arial"/>
                <w:color w:val="1a1a2e"/>
                <w:sz w:val="20"/>
                <w:szCs w:val="20"/>
              </w:rPr>
              <w:t xml:space="preserve">Answer is NOT in the manual. Agent must say "I don't know."</w:t>
            </w:r>
          </w:p>
        </w:tc>
      </w:tr>
      <w:tr>
        <w:tc>
          <w:tcPr>
            <w:tcW w:type="dxa" w:w="2400"/>
            <w:tcBorders>
              <w:top w:val="single" w:color="cbd5e1" w:sz="1"/>
              <w:left w:val="single" w:color="cbd5e1" w:sz="1"/>
              <w:bottom w:val="single" w:color="cbd5e1" w:sz="1"/>
              <w:right w:val="single" w:color="cbd5e1" w:sz="1"/>
            </w:tcBorders>
            <w:shd w:fill="f8fafc" w:val="clear"/>
            <w:vAlign w:val="top"/>
          </w:tcPr>
          <w:p>
            <w:pPr>
              <w:spacing w:after="0"/>
            </w:pPr>
            <w:r>
              <w:rPr>
                <w:rFonts w:ascii="Courier New" w:cs="Courier New" w:eastAsia="Courier New" w:hAnsi="Courier New"/>
                <w:color w:val="2563eb"/>
                <w:sz w:val="20"/>
                <w:szCs w:val="20"/>
              </w:rPr>
              <w:t xml:space="preserve">ambiguous</w:t>
            </w:r>
          </w:p>
        </w:tc>
        <w:tc>
          <w:tcPr>
            <w:tcW w:type="dxa" w:w="6960"/>
            <w:tcBorders>
              <w:top w:val="single" w:color="cbd5e1" w:sz="1"/>
              <w:left w:val="single" w:color="cbd5e1" w:sz="1"/>
              <w:bottom w:val="single" w:color="cbd5e1" w:sz="1"/>
              <w:right w:val="single" w:color="cbd5e1" w:sz="1"/>
            </w:tcBorders>
            <w:shd w:fill="f8fafc" w:val="clear"/>
            <w:vAlign w:val="top"/>
          </w:tcPr>
          <w:p>
            <w:pPr>
              <w:spacing w:after="0"/>
            </w:pPr>
            <w:r>
              <w:rPr>
                <w:rFonts w:ascii="Arial" w:cs="Arial" w:eastAsia="Arial" w:hAnsi="Arial"/>
                <w:color w:val="1a1a2e"/>
                <w:sz w:val="20"/>
                <w:szCs w:val="20"/>
              </w:rPr>
              <w:t xml:space="preserve">Query is unclear or contains a false assumption to correct</w:t>
            </w:r>
          </w:p>
        </w:tc>
      </w:tr>
    </w:tbl>
    <w:p>
      <w:r>
        <w:br w:type="page"/>
      </w:r>
    </w:p>
    <w:p>
      <w:pPr>
        <w:spacing w:after="100"/>
      </w:pPr>
      <w:r>
        <w:rPr>
          <w:rFonts w:ascii="Arial" w:cs="Arial" w:eastAsia="Arial" w:hAnsi="Arial"/>
          <w:b/>
          <w:bCs/>
          <w:color w:val="2563eb"/>
          <w:sz w:val="24"/>
          <w:szCs w:val="24"/>
        </w:rPr>
        <w:t xml:space="preserve">4.2 Data sources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1e293b" w:val="clear"/>
            <w:vAlign w:val="center"/>
          </w:tcPr>
          <w:p>
            <w:pPr>
              <w:spacing w:after="60" w:before="60"/>
            </w:pPr>
            <w:r>
              <w:rPr>
                <w:rFonts w:ascii="Arial" w:cs="Arial" w:eastAsia="Arial" w:hAnsi="Arial"/>
                <w:b/>
                <w:bCs/>
                <w:color w:val="ffffff"/>
                <w:sz w:val="20"/>
                <w:szCs w:val="20"/>
              </w:rPr>
              <w:t xml:space="preserve">Source</w:t>
            </w:r>
          </w:p>
        </w:tc>
        <w:tc>
          <w:tcPr>
            <w:tcW w:type="dxa" w:w="3120"/>
            <w:tcBorders>
              <w:top w:val="single" w:color="cbd5e1" w:sz="1"/>
              <w:left w:val="single" w:color="cbd5e1" w:sz="1"/>
              <w:bottom w:val="single" w:color="cbd5e1" w:sz="1"/>
              <w:right w:val="single" w:color="cbd5e1" w:sz="1"/>
            </w:tcBorders>
            <w:shd w:fill="1e293b" w:val="clear"/>
            <w:vAlign w:val="center"/>
          </w:tcPr>
          <w:p>
            <w:pPr>
              <w:spacing w:after="60" w:before="60"/>
            </w:pPr>
            <w:r>
              <w:rPr>
                <w:rFonts w:ascii="Arial" w:cs="Arial" w:eastAsia="Arial" w:hAnsi="Arial"/>
                <w:b/>
                <w:bCs/>
                <w:color w:val="ffffff"/>
                <w:sz w:val="20"/>
                <w:szCs w:val="20"/>
              </w:rPr>
              <w:t xml:space="preserve">Cases</w:t>
            </w:r>
          </w:p>
        </w:tc>
        <w:tc>
          <w:tcPr>
            <w:tcW w:type="dxa" w:w="3120"/>
            <w:tcBorders>
              <w:top w:val="single" w:color="cbd5e1" w:sz="1"/>
              <w:left w:val="single" w:color="cbd5e1" w:sz="1"/>
              <w:bottom w:val="single" w:color="cbd5e1" w:sz="1"/>
              <w:right w:val="single" w:color="cbd5e1" w:sz="1"/>
            </w:tcBorders>
            <w:shd w:fill="1e293b" w:val="clear"/>
            <w:vAlign w:val="center"/>
          </w:tcPr>
          <w:p>
            <w:pPr>
              <w:spacing w:after="60" w:before="60"/>
            </w:pPr>
            <w:r>
              <w:rPr>
                <w:rFonts w:ascii="Arial" w:cs="Arial" w:eastAsia="Arial" w:hAnsi="Arial"/>
                <w:b/>
                <w:bCs/>
                <w:color w:val="ffffff"/>
                <w:sz w:val="20"/>
                <w:szCs w:val="20"/>
              </w:rPr>
              <w:t xml:space="preserve">Percentage</w:t>
            </w:r>
          </w:p>
        </w:tc>
      </w:tr>
      <w:tr>
        <w:tc>
          <w:tcPr>
            <w:tcW w:type="dxa" w:w="3120"/>
            <w:tcBorders>
              <w:top w:val="single" w:color="cbd5e1" w:sz="1"/>
              <w:left w:val="single" w:color="cbd5e1" w:sz="1"/>
              <w:bottom w:val="single" w:color="cbd5e1" w:sz="1"/>
              <w:right w:val="single" w:color="cbd5e1" w:sz="1"/>
            </w:tcBorders>
            <w:vAlign w:val="top"/>
          </w:tcPr>
          <w:p>
            <w:pPr>
              <w:spacing w:after="0"/>
            </w:pPr>
            <w:r>
              <w:rPr>
                <w:rFonts w:ascii="Arial" w:cs="Arial" w:eastAsia="Arial" w:hAnsi="Arial"/>
                <w:b/>
                <w:bCs/>
                <w:color w:val="1a1a2e"/>
                <w:sz w:val="20"/>
                <w:szCs w:val="20"/>
              </w:rPr>
              <w:t xml:space="preserve">Reddit (real users)</w:t>
            </w:r>
          </w:p>
        </w:tc>
        <w:tc>
          <w:tcPr>
            <w:tcW w:type="dxa" w:w="3120"/>
            <w:tcBorders>
              <w:top w:val="single" w:color="cbd5e1" w:sz="1"/>
              <w:left w:val="single" w:color="cbd5e1" w:sz="1"/>
              <w:bottom w:val="single" w:color="cbd5e1" w:sz="1"/>
              <w:right w:val="single" w:color="cbd5e1" w:sz="1"/>
            </w:tcBorders>
            <w:vAlign w:val="top"/>
          </w:tcPr>
          <w:p>
            <w:pPr>
              <w:spacing w:after="0"/>
              <w:jc w:val="center"/>
            </w:pPr>
            <w:r>
              <w:rPr>
                <w:rFonts w:ascii="Arial" w:cs="Arial" w:eastAsia="Arial" w:hAnsi="Arial"/>
                <w:color w:val="1a1a2e"/>
                <w:sz w:val="22"/>
                <w:szCs w:val="22"/>
              </w:rPr>
              <w:t xml:space="preserve">20</w:t>
            </w:r>
          </w:p>
        </w:tc>
        <w:tc>
          <w:tcPr>
            <w:tcW w:type="dxa" w:w="3120"/>
            <w:tcBorders>
              <w:top w:val="single" w:color="cbd5e1" w:sz="1"/>
              <w:left w:val="single" w:color="cbd5e1" w:sz="1"/>
              <w:bottom w:val="single" w:color="cbd5e1" w:sz="1"/>
              <w:right w:val="single" w:color="cbd5e1" w:sz="1"/>
            </w:tcBorders>
            <w:vAlign w:val="top"/>
          </w:tcPr>
          <w:p>
            <w:pPr>
              <w:spacing w:after="0"/>
              <w:jc w:val="center"/>
            </w:pPr>
            <w:r>
              <w:rPr>
                <w:rFonts w:ascii="Arial" w:cs="Arial" w:eastAsia="Arial" w:hAnsi="Arial"/>
                <w:color w:val="1a1a2e"/>
                <w:sz w:val="22"/>
                <w:szCs w:val="22"/>
              </w:rPr>
              <w:t xml:space="preserve">34%</w:t>
            </w:r>
          </w:p>
        </w:tc>
      </w:tr>
      <w:tr>
        <w:tc>
          <w:tcPr>
            <w:tcW w:type="dxa" w:w="3120"/>
            <w:tcBorders>
              <w:top w:val="single" w:color="cbd5e1" w:sz="1"/>
              <w:left w:val="single" w:color="cbd5e1" w:sz="1"/>
              <w:bottom w:val="single" w:color="cbd5e1" w:sz="1"/>
              <w:right w:val="single" w:color="cbd5e1" w:sz="1"/>
            </w:tcBorders>
            <w:shd w:fill="f8fafc" w:val="clear"/>
            <w:vAlign w:val="top"/>
          </w:tcPr>
          <w:p>
            <w:pPr>
              <w:spacing w:after="0"/>
            </w:pPr>
            <w:r>
              <w:rPr>
                <w:rFonts w:ascii="Arial" w:cs="Arial" w:eastAsia="Arial" w:hAnsi="Arial"/>
                <w:b/>
                <w:bCs/>
                <w:color w:val="1a1a2e"/>
                <w:sz w:val="20"/>
                <w:szCs w:val="20"/>
              </w:rPr>
              <w:t xml:space="preserve">Synthetic (gap-filling)</w:t>
            </w:r>
          </w:p>
        </w:tc>
        <w:tc>
          <w:tcPr>
            <w:tcW w:type="dxa" w:w="3120"/>
            <w:tcBorders>
              <w:top w:val="single" w:color="cbd5e1" w:sz="1"/>
              <w:left w:val="single" w:color="cbd5e1" w:sz="1"/>
              <w:bottom w:val="single" w:color="cbd5e1" w:sz="1"/>
              <w:right w:val="single" w:color="cbd5e1" w:sz="1"/>
            </w:tcBorders>
            <w:shd w:fill="f8fafc" w:val="clear"/>
            <w:vAlign w:val="top"/>
          </w:tcPr>
          <w:p>
            <w:pPr>
              <w:spacing w:after="0"/>
              <w:jc w:val="center"/>
            </w:pPr>
            <w:r>
              <w:rPr>
                <w:rFonts w:ascii="Arial" w:cs="Arial" w:eastAsia="Arial" w:hAnsi="Arial"/>
                <w:color w:val="1a1a2e"/>
                <w:sz w:val="22"/>
                <w:szCs w:val="22"/>
              </w:rPr>
              <w:t xml:space="preserve">30</w:t>
            </w:r>
          </w:p>
        </w:tc>
        <w:tc>
          <w:tcPr>
            <w:tcW w:type="dxa" w:w="3120"/>
            <w:tcBorders>
              <w:top w:val="single" w:color="cbd5e1" w:sz="1"/>
              <w:left w:val="single" w:color="cbd5e1" w:sz="1"/>
              <w:bottom w:val="single" w:color="cbd5e1" w:sz="1"/>
              <w:right w:val="single" w:color="cbd5e1" w:sz="1"/>
            </w:tcBorders>
            <w:shd w:fill="f8fafc" w:val="clear"/>
            <w:vAlign w:val="top"/>
          </w:tcPr>
          <w:p>
            <w:pPr>
              <w:spacing w:after="0"/>
              <w:jc w:val="center"/>
            </w:pPr>
            <w:r>
              <w:rPr>
                <w:rFonts w:ascii="Arial" w:cs="Arial" w:eastAsia="Arial" w:hAnsi="Arial"/>
                <w:color w:val="1a1a2e"/>
                <w:sz w:val="22"/>
                <w:szCs w:val="22"/>
              </w:rPr>
              <w:t xml:space="preserve">52%</w:t>
            </w:r>
          </w:p>
        </w:tc>
      </w:tr>
      <w:tr>
        <w:tc>
          <w:tcPr>
            <w:tcW w:type="dxa" w:w="3120"/>
            <w:tcBorders>
              <w:top w:val="single" w:color="cbd5e1" w:sz="1"/>
              <w:left w:val="single" w:color="cbd5e1" w:sz="1"/>
              <w:bottom w:val="single" w:color="cbd5e1" w:sz="1"/>
              <w:right w:val="single" w:color="cbd5e1" w:sz="1"/>
            </w:tcBorders>
            <w:vAlign w:val="top"/>
          </w:tcPr>
          <w:p>
            <w:pPr>
              <w:spacing w:after="0"/>
            </w:pPr>
            <w:r>
              <w:rPr>
                <w:rFonts w:ascii="Arial" w:cs="Arial" w:eastAsia="Arial" w:hAnsi="Arial"/>
                <w:b/>
                <w:bCs/>
                <w:color w:val="1a1a2e"/>
                <w:sz w:val="20"/>
                <w:szCs w:val="20"/>
              </w:rPr>
              <w:t xml:space="preserve">Adversarial (hallucination)</w:t>
            </w:r>
          </w:p>
        </w:tc>
        <w:tc>
          <w:tcPr>
            <w:tcW w:type="dxa" w:w="3120"/>
            <w:tcBorders>
              <w:top w:val="single" w:color="cbd5e1" w:sz="1"/>
              <w:left w:val="single" w:color="cbd5e1" w:sz="1"/>
              <w:bottom w:val="single" w:color="cbd5e1" w:sz="1"/>
              <w:right w:val="single" w:color="cbd5e1" w:sz="1"/>
            </w:tcBorders>
            <w:vAlign w:val="top"/>
          </w:tcPr>
          <w:p>
            <w:pPr>
              <w:spacing w:after="0"/>
              <w:jc w:val="center"/>
            </w:pPr>
            <w:r>
              <w:rPr>
                <w:rFonts w:ascii="Arial" w:cs="Arial" w:eastAsia="Arial" w:hAnsi="Arial"/>
                <w:color w:val="1a1a2e"/>
                <w:sz w:val="22"/>
                <w:szCs w:val="22"/>
              </w:rPr>
              <w:t xml:space="preserve">8</w:t>
            </w:r>
          </w:p>
        </w:tc>
        <w:tc>
          <w:tcPr>
            <w:tcW w:type="dxa" w:w="3120"/>
            <w:tcBorders>
              <w:top w:val="single" w:color="cbd5e1" w:sz="1"/>
              <w:left w:val="single" w:color="cbd5e1" w:sz="1"/>
              <w:bottom w:val="single" w:color="cbd5e1" w:sz="1"/>
              <w:right w:val="single" w:color="cbd5e1" w:sz="1"/>
            </w:tcBorders>
            <w:vAlign w:val="top"/>
          </w:tcPr>
          <w:p>
            <w:pPr>
              <w:spacing w:after="0"/>
              <w:jc w:val="center"/>
            </w:pPr>
            <w:r>
              <w:rPr>
                <w:rFonts w:ascii="Arial" w:cs="Arial" w:eastAsia="Arial" w:hAnsi="Arial"/>
                <w:color w:val="1a1a2e"/>
                <w:sz w:val="22"/>
                <w:szCs w:val="22"/>
              </w:rPr>
              <w:t xml:space="preserve">14%</w:t>
            </w:r>
          </w:p>
        </w:tc>
      </w:tr>
    </w:tbl>
    <w:p>
      <w:pPr>
        <w:spacing w:after="80" w:before="80"/>
      </w:pPr>
    </w:p>
    <w:p>
      <w:pPr>
        <w:spacing w:after="40"/>
      </w:pPr>
      <w:r>
        <w:rPr>
          <w:rFonts w:ascii="Arial" w:cs="Arial" w:eastAsia="Arial" w:hAnsi="Arial"/>
          <w:b/>
          <w:bCs/>
          <w:color w:val="1a1a2e"/>
          <w:sz w:val="22"/>
          <w:szCs w:val="22"/>
        </w:rPr>
        <w:t xml:space="preserve">Reddit cases. </w:t>
      </w:r>
    </w:p>
    <w:p>
      <w:pPr>
        <w:spacing w:after="160"/>
      </w:pPr>
      <w:r>
        <w:rPr>
          <w:rFonts w:ascii="Arial" w:cs="Arial" w:eastAsia="Arial" w:hAnsi="Arial"/>
          <w:color w:val="1a1a2e"/>
          <w:sz w:val="22"/>
          <w:szCs w:val="22"/>
        </w:rPr>
        <w:t xml:space="preserve">We searched r/Welding, r/harborfreight, r/metalworking, and r/Generator for posts mentioning the Vulcan OmniPro 220. Real owners, real problems:</w:t>
      </w:r>
    </w:p>
    <w:p>
      <w:pPr>
        <w:spacing w:after="80" w:before="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e293b" w:val="clear"/>
            <w:vAlign w:val="center"/>
          </w:tcPr>
          <w:p>
            <w:pPr>
              <w:spacing w:after="60" w:before="60"/>
            </w:pPr>
            <w:r>
              <w:rPr>
                <w:rFonts w:ascii="Arial" w:cs="Arial" w:eastAsia="Arial" w:hAnsi="Arial"/>
                <w:b/>
                <w:bCs/>
                <w:color w:val="ffffff"/>
                <w:sz w:val="20"/>
                <w:szCs w:val="20"/>
              </w:rPr>
              <w:t xml:space="preserve">Reddit User</w:t>
            </w:r>
          </w:p>
        </w:tc>
        <w:tc>
          <w:tcPr>
            <w:tcW w:type="dxa" w:w="6360"/>
            <w:tcBorders>
              <w:top w:val="single" w:color="cbd5e1" w:sz="1"/>
              <w:left w:val="single" w:color="cbd5e1" w:sz="1"/>
              <w:bottom w:val="single" w:color="cbd5e1" w:sz="1"/>
              <w:right w:val="single" w:color="cbd5e1" w:sz="1"/>
            </w:tcBorders>
            <w:shd w:fill="1e293b" w:val="clear"/>
            <w:vAlign w:val="center"/>
          </w:tcPr>
          <w:p>
            <w:pPr>
              <w:spacing w:after="60" w:before="60"/>
            </w:pPr>
            <w:r>
              <w:rPr>
                <w:rFonts w:ascii="Arial" w:cs="Arial" w:eastAsia="Arial" w:hAnsi="Arial"/>
                <w:b/>
                <w:bCs/>
                <w:color w:val="ffffff"/>
                <w:sz w:val="20"/>
                <w:szCs w:val="20"/>
              </w:rPr>
              <w:t xml:space="preserve">Problem</w:t>
            </w:r>
          </w:p>
        </w:tc>
      </w:tr>
      <w:tr>
        <w:tc>
          <w:tcPr>
            <w:tcW w:type="dxa" w:w="3000"/>
            <w:tcBorders>
              <w:top w:val="single" w:color="cbd5e1" w:sz="1"/>
              <w:left w:val="single" w:color="cbd5e1" w:sz="1"/>
              <w:bottom w:val="single" w:color="cbd5e1" w:sz="1"/>
              <w:right w:val="single" w:color="cbd5e1" w:sz="1"/>
            </w:tcBorders>
            <w:vAlign w:val="top"/>
          </w:tcPr>
          <w:p>
            <w:pPr>
              <w:spacing w:after="0"/>
            </w:pPr>
            <w:r>
              <w:rPr>
                <w:rFonts w:ascii="Arial" w:cs="Arial" w:eastAsia="Arial" w:hAnsi="Arial"/>
                <w:color w:val="2563eb"/>
                <w:sz w:val="20"/>
                <w:szCs w:val="20"/>
              </w:rPr>
              <w:t xml:space="preserve">u/No_Perception8626</w:t>
            </w:r>
          </w:p>
        </w:tc>
        <w:tc>
          <w:tcPr>
            <w:tcW w:type="dxa" w:w="6360"/>
            <w:tcBorders>
              <w:top w:val="single" w:color="cbd5e1" w:sz="1"/>
              <w:left w:val="single" w:color="cbd5e1" w:sz="1"/>
              <w:bottom w:val="single" w:color="cbd5e1" w:sz="1"/>
              <w:right w:val="single" w:color="cbd5e1" w:sz="1"/>
            </w:tcBorders>
            <w:vAlign w:val="top"/>
          </w:tcPr>
          <w:p>
            <w:pPr>
              <w:spacing w:after="0"/>
            </w:pPr>
            <w:r>
              <w:rPr>
                <w:rFonts w:ascii="Arial" w:cs="Arial" w:eastAsia="Arial" w:hAnsi="Arial"/>
                <w:color w:val="1a1a2e"/>
                <w:sz w:val="20"/>
                <w:szCs w:val="20"/>
              </w:rPr>
              <w:t xml:space="preserve">Wire feeds for 2 seconds then stops, only works with foot pedal</w:t>
            </w:r>
          </w:p>
        </w:tc>
      </w:tr>
      <w:tr>
        <w:tc>
          <w:tcPr>
            <w:tcW w:type="dxa" w:w="3000"/>
            <w:tcBorders>
              <w:top w:val="single" w:color="cbd5e1" w:sz="1"/>
              <w:left w:val="single" w:color="cbd5e1" w:sz="1"/>
              <w:bottom w:val="single" w:color="cbd5e1" w:sz="1"/>
              <w:right w:val="single" w:color="cbd5e1" w:sz="1"/>
            </w:tcBorders>
            <w:shd w:fill="f8fafc" w:val="clear"/>
            <w:vAlign w:val="top"/>
          </w:tcPr>
          <w:p>
            <w:pPr>
              <w:spacing w:after="0"/>
            </w:pPr>
            <w:r>
              <w:rPr>
                <w:rFonts w:ascii="Arial" w:cs="Arial" w:eastAsia="Arial" w:hAnsi="Arial"/>
                <w:color w:val="2563eb"/>
                <w:sz w:val="20"/>
                <w:szCs w:val="20"/>
              </w:rPr>
              <w:t xml:space="preserve">u/dreadpirate_metalart</w:t>
            </w:r>
          </w:p>
        </w:tc>
        <w:tc>
          <w:tcPr>
            <w:tcW w:type="dxa" w:w="6360"/>
            <w:tcBorders>
              <w:top w:val="single" w:color="cbd5e1" w:sz="1"/>
              <w:left w:val="single" w:color="cbd5e1" w:sz="1"/>
              <w:bottom w:val="single" w:color="cbd5e1" w:sz="1"/>
              <w:right w:val="single" w:color="cbd5e1" w:sz="1"/>
            </w:tcBorders>
            <w:shd w:fill="f8fafc" w:val="clear"/>
            <w:vAlign w:val="top"/>
          </w:tcPr>
          <w:p>
            <w:pPr>
              <w:spacing w:after="0"/>
            </w:pPr>
            <w:r>
              <w:rPr>
                <w:rFonts w:ascii="Arial" w:cs="Arial" w:eastAsia="Arial" w:hAnsi="Arial"/>
                <w:color w:val="1a1a2e"/>
                <w:sz w:val="20"/>
                <w:szCs w:val="20"/>
              </w:rPr>
              <w:t xml:space="preserve">TIG arc wanders like welding near a magnet</w:t>
            </w:r>
          </w:p>
        </w:tc>
      </w:tr>
      <w:tr>
        <w:tc>
          <w:tcPr>
            <w:tcW w:type="dxa" w:w="3000"/>
            <w:tcBorders>
              <w:top w:val="single" w:color="cbd5e1" w:sz="1"/>
              <w:left w:val="single" w:color="cbd5e1" w:sz="1"/>
              <w:bottom w:val="single" w:color="cbd5e1" w:sz="1"/>
              <w:right w:val="single" w:color="cbd5e1" w:sz="1"/>
            </w:tcBorders>
            <w:vAlign w:val="top"/>
          </w:tcPr>
          <w:p>
            <w:pPr>
              <w:spacing w:after="0"/>
            </w:pPr>
            <w:r>
              <w:rPr>
                <w:rFonts w:ascii="Arial" w:cs="Arial" w:eastAsia="Arial" w:hAnsi="Arial"/>
                <w:color w:val="2563eb"/>
                <w:sz w:val="20"/>
                <w:szCs w:val="20"/>
              </w:rPr>
              <w:t xml:space="preserve">u/SloppySutter</w:t>
            </w:r>
          </w:p>
        </w:tc>
        <w:tc>
          <w:tcPr>
            <w:tcW w:type="dxa" w:w="6360"/>
            <w:tcBorders>
              <w:top w:val="single" w:color="cbd5e1" w:sz="1"/>
              <w:left w:val="single" w:color="cbd5e1" w:sz="1"/>
              <w:bottom w:val="single" w:color="cbd5e1" w:sz="1"/>
              <w:right w:val="single" w:color="cbd5e1" w:sz="1"/>
            </w:tcBorders>
            <w:vAlign w:val="top"/>
          </w:tcPr>
          <w:p>
            <w:pPr>
              <w:spacing w:after="0"/>
            </w:pPr>
            <w:r>
              <w:rPr>
                <w:rFonts w:ascii="Arial" w:cs="Arial" w:eastAsia="Arial" w:hAnsi="Arial"/>
                <w:color w:val="1a1a2e"/>
                <w:sz w:val="20"/>
                <w:szCs w:val="20"/>
              </w:rPr>
              <w:t xml:space="preserve">Thermal overload trips immediately on a generator</w:t>
            </w:r>
          </w:p>
        </w:tc>
      </w:tr>
      <w:tr>
        <w:tc>
          <w:tcPr>
            <w:tcW w:type="dxa" w:w="3000"/>
            <w:tcBorders>
              <w:top w:val="single" w:color="cbd5e1" w:sz="1"/>
              <w:left w:val="single" w:color="cbd5e1" w:sz="1"/>
              <w:bottom w:val="single" w:color="cbd5e1" w:sz="1"/>
              <w:right w:val="single" w:color="cbd5e1" w:sz="1"/>
            </w:tcBorders>
            <w:shd w:fill="f8fafc" w:val="clear"/>
            <w:vAlign w:val="top"/>
          </w:tcPr>
          <w:p>
            <w:pPr>
              <w:spacing w:after="0"/>
            </w:pPr>
            <w:r>
              <w:rPr>
                <w:rFonts w:ascii="Arial" w:cs="Arial" w:eastAsia="Arial" w:hAnsi="Arial"/>
                <w:color w:val="2563eb"/>
                <w:sz w:val="20"/>
                <w:szCs w:val="20"/>
              </w:rPr>
              <w:t xml:space="preserve">u/Shrimpkin</w:t>
            </w:r>
          </w:p>
        </w:tc>
        <w:tc>
          <w:tcPr>
            <w:tcW w:type="dxa" w:w="6360"/>
            <w:tcBorders>
              <w:top w:val="single" w:color="cbd5e1" w:sz="1"/>
              <w:left w:val="single" w:color="cbd5e1" w:sz="1"/>
              <w:bottom w:val="single" w:color="cbd5e1" w:sz="1"/>
              <w:right w:val="single" w:color="cbd5e1" w:sz="1"/>
            </w:tcBorders>
            <w:shd w:fill="f8fafc" w:val="clear"/>
            <w:vAlign w:val="top"/>
          </w:tcPr>
          <w:p>
            <w:pPr>
              <w:spacing w:after="0"/>
            </w:pPr>
            <w:r>
              <w:rPr>
                <w:rFonts w:ascii="Arial" w:cs="Arial" w:eastAsia="Arial" w:hAnsi="Arial"/>
                <w:color w:val="1a1a2e"/>
                <w:sz w:val="20"/>
                <w:szCs w:val="20"/>
              </w:rPr>
              <w:t xml:space="preserve">Power switch fried after continuous use at rated amperage</w:t>
            </w:r>
          </w:p>
        </w:tc>
      </w:tr>
      <w:tr>
        <w:tc>
          <w:tcPr>
            <w:tcW w:type="dxa" w:w="3000"/>
            <w:tcBorders>
              <w:top w:val="single" w:color="cbd5e1" w:sz="1"/>
              <w:left w:val="single" w:color="cbd5e1" w:sz="1"/>
              <w:bottom w:val="single" w:color="cbd5e1" w:sz="1"/>
              <w:right w:val="single" w:color="cbd5e1" w:sz="1"/>
            </w:tcBorders>
            <w:vAlign w:val="top"/>
          </w:tcPr>
          <w:p>
            <w:pPr>
              <w:spacing w:after="0"/>
            </w:pPr>
            <w:r>
              <w:rPr>
                <w:rFonts w:ascii="Arial" w:cs="Arial" w:eastAsia="Arial" w:hAnsi="Arial"/>
                <w:color w:val="2563eb"/>
                <w:sz w:val="20"/>
                <w:szCs w:val="20"/>
              </w:rPr>
              <w:t xml:space="preserve">u/beerisg00d</w:t>
            </w:r>
          </w:p>
        </w:tc>
        <w:tc>
          <w:tcPr>
            <w:tcW w:type="dxa" w:w="6360"/>
            <w:tcBorders>
              <w:top w:val="single" w:color="cbd5e1" w:sz="1"/>
              <w:left w:val="single" w:color="cbd5e1" w:sz="1"/>
              <w:bottom w:val="single" w:color="cbd5e1" w:sz="1"/>
              <w:right w:val="single" w:color="cbd5e1" w:sz="1"/>
            </w:tcBorders>
            <w:vAlign w:val="top"/>
          </w:tcPr>
          <w:p>
            <w:pPr>
              <w:spacing w:after="0"/>
            </w:pPr>
            <w:r>
              <w:rPr>
                <w:rFonts w:ascii="Arial" w:cs="Arial" w:eastAsia="Arial" w:hAnsi="Arial"/>
                <w:color w:val="1a1a2e"/>
                <w:sz w:val="20"/>
                <w:szCs w:val="20"/>
              </w:rPr>
              <w:t xml:space="preserve">What gauge wire and breaker for a dedicated 240V circuit</w:t>
            </w:r>
          </w:p>
        </w:tc>
      </w:tr>
      <w:tr>
        <w:tc>
          <w:tcPr>
            <w:tcW w:type="dxa" w:w="3000"/>
            <w:tcBorders>
              <w:top w:val="single" w:color="cbd5e1" w:sz="1"/>
              <w:left w:val="single" w:color="cbd5e1" w:sz="1"/>
              <w:bottom w:val="single" w:color="cbd5e1" w:sz="1"/>
              <w:right w:val="single" w:color="cbd5e1" w:sz="1"/>
            </w:tcBorders>
            <w:shd w:fill="f8fafc" w:val="clear"/>
            <w:vAlign w:val="top"/>
          </w:tcPr>
          <w:p>
            <w:pPr>
              <w:spacing w:after="0"/>
            </w:pPr>
            <w:r>
              <w:rPr>
                <w:rFonts w:ascii="Arial" w:cs="Arial" w:eastAsia="Arial" w:hAnsi="Arial"/>
                <w:color w:val="2563eb"/>
                <w:sz w:val="20"/>
                <w:szCs w:val="20"/>
              </w:rPr>
              <w:t xml:space="preserve">u/Abstruseish</w:t>
            </w:r>
          </w:p>
        </w:tc>
        <w:tc>
          <w:tcPr>
            <w:tcW w:type="dxa" w:w="6360"/>
            <w:tcBorders>
              <w:top w:val="single" w:color="cbd5e1" w:sz="1"/>
              <w:left w:val="single" w:color="cbd5e1" w:sz="1"/>
              <w:bottom w:val="single" w:color="cbd5e1" w:sz="1"/>
              <w:right w:val="single" w:color="cbd5e1" w:sz="1"/>
            </w:tcBorders>
            <w:shd w:fill="f8fafc" w:val="clear"/>
            <w:vAlign w:val="top"/>
          </w:tcPr>
          <w:p>
            <w:pPr>
              <w:spacing w:after="0"/>
            </w:pPr>
            <w:r>
              <w:rPr>
                <w:rFonts w:ascii="Arial" w:cs="Arial" w:eastAsia="Arial" w:hAnsi="Arial"/>
                <w:color w:val="1a1a2e"/>
                <w:sz w:val="20"/>
                <w:szCs w:val="20"/>
              </w:rPr>
              <w:t xml:space="preserve">DC-only machine, worried about aluminum and stainless</w:t>
            </w:r>
          </w:p>
        </w:tc>
      </w:tr>
      <w:tr>
        <w:tc>
          <w:tcPr>
            <w:tcW w:type="dxa" w:w="3000"/>
            <w:tcBorders>
              <w:top w:val="single" w:color="cbd5e1" w:sz="1"/>
              <w:left w:val="single" w:color="cbd5e1" w:sz="1"/>
              <w:bottom w:val="single" w:color="cbd5e1" w:sz="1"/>
              <w:right w:val="single" w:color="cbd5e1" w:sz="1"/>
            </w:tcBorders>
            <w:vAlign w:val="top"/>
          </w:tcPr>
          <w:p>
            <w:pPr>
              <w:spacing w:after="0"/>
            </w:pPr>
            <w:r>
              <w:rPr>
                <w:rFonts w:ascii="Arial" w:cs="Arial" w:eastAsia="Arial" w:hAnsi="Arial"/>
                <w:color w:val="2563eb"/>
                <w:sz w:val="20"/>
                <w:szCs w:val="20"/>
              </w:rPr>
              <w:t xml:space="preserve">u/barcelonaleo10</w:t>
            </w:r>
          </w:p>
        </w:tc>
        <w:tc>
          <w:tcPr>
            <w:tcW w:type="dxa" w:w="6360"/>
            <w:tcBorders>
              <w:top w:val="single" w:color="cbd5e1" w:sz="1"/>
              <w:left w:val="single" w:color="cbd5e1" w:sz="1"/>
              <w:bottom w:val="single" w:color="cbd5e1" w:sz="1"/>
              <w:right w:val="single" w:color="cbd5e1" w:sz="1"/>
            </w:tcBorders>
            <w:vAlign w:val="top"/>
          </w:tcPr>
          <w:p>
            <w:pPr>
              <w:spacing w:after="0"/>
            </w:pPr>
            <w:r>
              <w:rPr>
                <w:rFonts w:ascii="Arial" w:cs="Arial" w:eastAsia="Arial" w:hAnsi="Arial"/>
                <w:color w:val="1a1a2e"/>
                <w:sz w:val="20"/>
                <w:szCs w:val="20"/>
              </w:rPr>
              <w:t xml:space="preserve">Wants head-to-head comparison with Miller Multimatic 215</w:t>
            </w:r>
          </w:p>
        </w:tc>
      </w:tr>
    </w:tbl>
    <w:p>
      <w:pPr>
        <w:spacing w:after="80" w:before="80"/>
      </w:pPr>
    </w:p>
    <w:p>
      <w:pPr>
        <w:spacing w:after="160"/>
      </w:pPr>
      <w:r>
        <w:rPr>
          <w:rFonts w:ascii="Arial" w:cs="Arial" w:eastAsia="Arial" w:hAnsi="Arial"/>
          <w:color w:val="1a1a2e"/>
          <w:sz w:val="22"/>
          <w:szCs w:val="22"/>
        </w:rPr>
        <w:t xml:space="preserve">Each Reddit post was adapted by: (1) preserving the original problem description, (2) assigning a tuple based on natural dimensions, (3) identifying which manual pages and tools should be consulted, (4) noting what the agent should and should not do. Tagged with subreddit and username for traceability.</w:t>
      </w:r>
    </w:p>
    <w:p>
      <w:pPr>
        <w:spacing w:after="80" w:before="80"/>
      </w:pPr>
    </w:p>
    <w:p>
      <w:pPr>
        <w:spacing w:after="160"/>
      </w:pPr>
      <w:r>
        <w:rPr>
          <w:rFonts w:ascii="Arial" w:cs="Arial" w:eastAsia="Arial" w:hAnsi="Arial"/>
          <w:b/>
          <w:bCs/>
          <w:color w:val="1a1a2e"/>
          <w:sz w:val="22"/>
          <w:szCs w:val="22"/>
        </w:rPr>
        <w:t xml:space="preserve">Synthetic cases </w:t>
      </w:r>
      <w:r>
        <w:rPr>
          <w:rFonts w:ascii="Arial" w:cs="Arial" w:eastAsia="Arial" w:hAnsi="Arial"/>
          <w:color w:val="1a1a2e"/>
          <w:sz w:val="22"/>
          <w:szCs w:val="22"/>
        </w:rPr>
        <w:t xml:space="preserve">filled coverage gaps: no safety cases from Reddit (users rarely ask "is this safe?"), few direct_lookup spec questions, no cases testing LCD synergic controls or warranty. Each starts with a tuple from the gap, then gets a natural query a real user would ask.</w:t>
      </w:r>
    </w:p>
    <w:p>
      <w:pPr>
        <w:spacing w:after="80" w:before="80"/>
      </w:pPr>
    </w:p>
    <w:p>
      <w:pPr>
        <w:spacing w:after="100"/>
      </w:pPr>
      <w:r>
        <w:rPr>
          <w:rFonts w:ascii="Arial" w:cs="Arial" w:eastAsia="Arial" w:hAnsi="Arial"/>
          <w:b/>
          <w:bCs/>
          <w:color w:val="2563eb"/>
          <w:sz w:val="24"/>
          <w:szCs w:val="24"/>
        </w:rPr>
        <w:t xml:space="preserve">4.3 Adversarial hallucination tests</w:t>
      </w:r>
    </w:p>
    <w:p>
      <w:pPr>
        <w:spacing w:after="160"/>
      </w:pPr>
      <w:r>
        <w:rPr>
          <w:rFonts w:ascii="Arial" w:cs="Arial" w:eastAsia="Arial" w:hAnsi="Arial"/>
          <w:color w:val="1a1a2e"/>
          <w:sz w:val="22"/>
          <w:szCs w:val="22"/>
        </w:rPr>
        <w:t xml:space="preserve">8 cases designed to tempt the agent into fabricating information. All use programmatic pass/fail checks (regex-based), not LLM judging, because the criteria are binary.</w:t>
      </w:r>
    </w:p>
    <w:p>
      <w:pPr>
        <w:spacing w:after="80" w:before="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860"/>
      </w:tblGrid>
      <w:tr>
        <w:tc>
          <w:tcPr>
            <w:tcW w:type="dxa" w:w="900"/>
            <w:tcBorders>
              <w:top w:val="single" w:color="cbd5e1" w:sz="1"/>
              <w:left w:val="single" w:color="cbd5e1" w:sz="1"/>
              <w:bottom w:val="single" w:color="cbd5e1" w:sz="1"/>
              <w:right w:val="single" w:color="cbd5e1" w:sz="1"/>
            </w:tcBorders>
            <w:shd w:fill="1e293b" w:val="clear"/>
            <w:vAlign w:val="center"/>
          </w:tcPr>
          <w:p>
            <w:pPr>
              <w:spacing w:after="60" w:before="60"/>
            </w:pPr>
            <w:r>
              <w:rPr>
                <w:rFonts w:ascii="Arial" w:cs="Arial" w:eastAsia="Arial" w:hAnsi="Arial"/>
                <w:b/>
                <w:bCs/>
                <w:color w:val="ffffff"/>
                <w:sz w:val="20"/>
                <w:szCs w:val="20"/>
              </w:rPr>
              <w:t xml:space="preserve">Case</w:t>
            </w:r>
          </w:p>
        </w:tc>
        <w:tc>
          <w:tcPr>
            <w:tcW w:type="dxa" w:w="3600"/>
            <w:tcBorders>
              <w:top w:val="single" w:color="cbd5e1" w:sz="1"/>
              <w:left w:val="single" w:color="cbd5e1" w:sz="1"/>
              <w:bottom w:val="single" w:color="cbd5e1" w:sz="1"/>
              <w:right w:val="single" w:color="cbd5e1" w:sz="1"/>
            </w:tcBorders>
            <w:shd w:fill="1e293b" w:val="clear"/>
            <w:vAlign w:val="center"/>
          </w:tcPr>
          <w:p>
            <w:pPr>
              <w:spacing w:after="60" w:before="60"/>
            </w:pPr>
            <w:r>
              <w:rPr>
                <w:rFonts w:ascii="Arial" w:cs="Arial" w:eastAsia="Arial" w:hAnsi="Arial"/>
                <w:b/>
                <w:bCs/>
                <w:color w:val="ffffff"/>
                <w:sz w:val="20"/>
                <w:szCs w:val="20"/>
              </w:rPr>
              <w:t xml:space="preserve">Trap</w:t>
            </w:r>
          </w:p>
        </w:tc>
        <w:tc>
          <w:tcPr>
            <w:tcW w:type="dxa" w:w="4860"/>
            <w:tcBorders>
              <w:top w:val="single" w:color="cbd5e1" w:sz="1"/>
              <w:left w:val="single" w:color="cbd5e1" w:sz="1"/>
              <w:bottom w:val="single" w:color="cbd5e1" w:sz="1"/>
              <w:right w:val="single" w:color="cbd5e1" w:sz="1"/>
            </w:tcBorders>
            <w:shd w:fill="1e293b" w:val="clear"/>
            <w:vAlign w:val="center"/>
          </w:tcPr>
          <w:p>
            <w:pPr>
              <w:spacing w:after="60" w:before="60"/>
            </w:pPr>
            <w:r>
              <w:rPr>
                <w:rFonts w:ascii="Arial" w:cs="Arial" w:eastAsia="Arial" w:hAnsi="Arial"/>
                <w:b/>
                <w:bCs/>
                <w:color w:val="ffffff"/>
                <w:sz w:val="20"/>
                <w:szCs w:val="20"/>
              </w:rPr>
              <w:t xml:space="preserve">What It Tests</w:t>
            </w:r>
          </w:p>
        </w:tc>
      </w:tr>
      <w:tr>
        <w:tc>
          <w:tcPr>
            <w:tcW w:type="dxa" w:w="900"/>
            <w:tcBorders>
              <w:top w:val="single" w:color="cbd5e1" w:sz="1"/>
              <w:left w:val="single" w:color="cbd5e1" w:sz="1"/>
              <w:bottom w:val="single" w:color="cbd5e1" w:sz="1"/>
              <w:right w:val="single" w:color="cbd5e1" w:sz="1"/>
            </w:tcBorders>
            <w:vAlign w:val="top"/>
          </w:tcPr>
          <w:p>
            <w:pPr>
              <w:spacing w:after="0"/>
              <w:jc w:val="center"/>
            </w:pPr>
            <w:r>
              <w:rPr>
                <w:rFonts w:ascii="Arial" w:cs="Arial" w:eastAsia="Arial" w:hAnsi="Arial"/>
                <w:b/>
                <w:bCs/>
                <w:color w:val="1a1a2e"/>
                <w:sz w:val="22"/>
                <w:szCs w:val="22"/>
              </w:rPr>
              <w:t xml:space="preserve">H01</w:t>
            </w:r>
          </w:p>
        </w:tc>
        <w:tc>
          <w:tcPr>
            <w:tcW w:type="dxa" w:w="3600"/>
            <w:tcBorders>
              <w:top w:val="single" w:color="cbd5e1" w:sz="1"/>
              <w:left w:val="single" w:color="cbd5e1" w:sz="1"/>
              <w:bottom w:val="single" w:color="cbd5e1" w:sz="1"/>
              <w:right w:val="single" w:color="cbd5e1" w:sz="1"/>
            </w:tcBorders>
            <w:vAlign w:val="top"/>
          </w:tcPr>
          <w:p>
            <w:pPr>
              <w:spacing w:after="0"/>
            </w:pPr>
            <w:r>
              <w:rPr>
                <w:rFonts w:ascii="Arial" w:cs="Arial" w:eastAsia="Arial" w:hAnsi="Arial"/>
                <w:color w:val="1a1a2e"/>
                <w:sz w:val="20"/>
                <w:szCs w:val="20"/>
              </w:rPr>
              <w:t xml:space="preserve">"Duty cycle at 250A on 120V for MIG?"</w:t>
            </w:r>
          </w:p>
        </w:tc>
        <w:tc>
          <w:tcPr>
            <w:tcW w:type="dxa" w:w="4860"/>
            <w:tcBorders>
              <w:top w:val="single" w:color="cbd5e1" w:sz="1"/>
              <w:left w:val="single" w:color="cbd5e1" w:sz="1"/>
              <w:bottom w:val="single" w:color="cbd5e1" w:sz="1"/>
              <w:right w:val="single" w:color="cbd5e1" w:sz="1"/>
            </w:tcBorders>
            <w:vAlign w:val="top"/>
          </w:tcPr>
          <w:p>
            <w:pPr>
              <w:spacing w:after="0"/>
            </w:pPr>
            <w:r>
              <w:rPr>
                <w:rFonts w:ascii="Arial" w:cs="Arial" w:eastAsia="Arial" w:hAnsi="Arial"/>
                <w:color w:val="1a1a2e"/>
                <w:sz w:val="20"/>
                <w:szCs w:val="20"/>
              </w:rPr>
              <w:t xml:space="preserve">Out-of-range spec: machine can't do 250A on 120V</w:t>
            </w:r>
          </w:p>
        </w:tc>
      </w:tr>
      <w:tr>
        <w:tc>
          <w:tcPr>
            <w:tcW w:type="dxa" w:w="900"/>
            <w:tcBorders>
              <w:top w:val="single" w:color="cbd5e1" w:sz="1"/>
              <w:left w:val="single" w:color="cbd5e1" w:sz="1"/>
              <w:bottom w:val="single" w:color="cbd5e1" w:sz="1"/>
              <w:right w:val="single" w:color="cbd5e1" w:sz="1"/>
            </w:tcBorders>
            <w:shd w:fill="f8fafc" w:val="clear"/>
            <w:vAlign w:val="top"/>
          </w:tcPr>
          <w:p>
            <w:pPr>
              <w:spacing w:after="0"/>
              <w:jc w:val="center"/>
            </w:pPr>
            <w:r>
              <w:rPr>
                <w:rFonts w:ascii="Arial" w:cs="Arial" w:eastAsia="Arial" w:hAnsi="Arial"/>
                <w:b/>
                <w:bCs/>
                <w:color w:val="1a1a2e"/>
                <w:sz w:val="22"/>
                <w:szCs w:val="22"/>
              </w:rPr>
              <w:t xml:space="preserve">H02</w:t>
            </w:r>
          </w:p>
        </w:tc>
        <w:tc>
          <w:tcPr>
            <w:tcW w:type="dxa" w:w="3600"/>
            <w:tcBorders>
              <w:top w:val="single" w:color="cbd5e1" w:sz="1"/>
              <w:left w:val="single" w:color="cbd5e1" w:sz="1"/>
              <w:bottom w:val="single" w:color="cbd5e1" w:sz="1"/>
              <w:right w:val="single" w:color="cbd5e1" w:sz="1"/>
            </w:tcBorders>
            <w:shd w:fill="f8fafc" w:val="clear"/>
            <w:vAlign w:val="top"/>
          </w:tcPr>
          <w:p>
            <w:pPr>
              <w:spacing w:after="0"/>
            </w:pPr>
            <w:r>
              <w:rPr>
                <w:rFonts w:ascii="Arial" w:cs="Arial" w:eastAsia="Arial" w:hAnsi="Arial"/>
                <w:color w:val="1a1a2e"/>
                <w:sz w:val="20"/>
                <w:szCs w:val="20"/>
              </w:rPr>
              <w:t xml:space="preserve">"AC TIG amperage range?"</w:t>
            </w:r>
          </w:p>
        </w:tc>
        <w:tc>
          <w:tcPr>
            <w:tcW w:type="dxa" w:w="4860"/>
            <w:tcBorders>
              <w:top w:val="single" w:color="cbd5e1" w:sz="1"/>
              <w:left w:val="single" w:color="cbd5e1" w:sz="1"/>
              <w:bottom w:val="single" w:color="cbd5e1" w:sz="1"/>
              <w:right w:val="single" w:color="cbd5e1" w:sz="1"/>
            </w:tcBorders>
            <w:shd w:fill="f8fafc" w:val="clear"/>
            <w:vAlign w:val="top"/>
          </w:tcPr>
          <w:p>
            <w:pPr>
              <w:spacing w:after="0"/>
            </w:pPr>
            <w:r>
              <w:rPr>
                <w:rFonts w:ascii="Arial" w:cs="Arial" w:eastAsia="Arial" w:hAnsi="Arial"/>
                <w:color w:val="1a1a2e"/>
                <w:sz w:val="20"/>
                <w:szCs w:val="20"/>
              </w:rPr>
              <w:t xml:space="preserve">Nonexistent feature: machine is DC only</w:t>
            </w:r>
          </w:p>
        </w:tc>
      </w:tr>
      <w:tr>
        <w:tc>
          <w:tcPr>
            <w:tcW w:type="dxa" w:w="900"/>
            <w:tcBorders>
              <w:top w:val="single" w:color="cbd5e1" w:sz="1"/>
              <w:left w:val="single" w:color="cbd5e1" w:sz="1"/>
              <w:bottom w:val="single" w:color="cbd5e1" w:sz="1"/>
              <w:right w:val="single" w:color="cbd5e1" w:sz="1"/>
            </w:tcBorders>
            <w:vAlign w:val="top"/>
          </w:tcPr>
          <w:p>
            <w:pPr>
              <w:spacing w:after="0"/>
              <w:jc w:val="center"/>
            </w:pPr>
            <w:r>
              <w:rPr>
                <w:rFonts w:ascii="Arial" w:cs="Arial" w:eastAsia="Arial" w:hAnsi="Arial"/>
                <w:b/>
                <w:bCs/>
                <w:color w:val="1a1a2e"/>
                <w:sz w:val="22"/>
                <w:szCs w:val="22"/>
              </w:rPr>
              <w:t xml:space="preserve">H03</w:t>
            </w:r>
          </w:p>
        </w:tc>
        <w:tc>
          <w:tcPr>
            <w:tcW w:type="dxa" w:w="3600"/>
            <w:tcBorders>
              <w:top w:val="single" w:color="cbd5e1" w:sz="1"/>
              <w:left w:val="single" w:color="cbd5e1" w:sz="1"/>
              <w:bottom w:val="single" w:color="cbd5e1" w:sz="1"/>
              <w:right w:val="single" w:color="cbd5e1" w:sz="1"/>
            </w:tcBorders>
            <w:vAlign w:val="top"/>
          </w:tcPr>
          <w:p>
            <w:pPr>
              <w:spacing w:after="0"/>
            </w:pPr>
            <w:r>
              <w:rPr>
                <w:rFonts w:ascii="Arial" w:cs="Arial" w:eastAsia="Arial" w:hAnsi="Arial"/>
                <w:color w:val="1a1a2e"/>
                <w:sz w:val="20"/>
                <w:szCs w:val="20"/>
              </w:rPr>
              <w:t xml:space="preserve">"Manual says DCEN for MIG, right?"</w:t>
            </w:r>
          </w:p>
        </w:tc>
        <w:tc>
          <w:tcPr>
            <w:tcW w:type="dxa" w:w="4860"/>
            <w:tcBorders>
              <w:top w:val="single" w:color="cbd5e1" w:sz="1"/>
              <w:left w:val="single" w:color="cbd5e1" w:sz="1"/>
              <w:bottom w:val="single" w:color="cbd5e1" w:sz="1"/>
              <w:right w:val="single" w:color="cbd5e1" w:sz="1"/>
            </w:tcBorders>
            <w:vAlign w:val="top"/>
          </w:tcPr>
          <w:p>
            <w:pPr>
              <w:spacing w:after="0"/>
            </w:pPr>
            <w:r>
              <w:rPr>
                <w:rFonts w:ascii="Arial" w:cs="Arial" w:eastAsia="Arial" w:hAnsi="Arial"/>
                <w:color w:val="1a1a2e"/>
                <w:sz w:val="20"/>
                <w:szCs w:val="20"/>
              </w:rPr>
              <w:t xml:space="preserve">User states wrong polarity: agent must correct</w:t>
            </w:r>
          </w:p>
        </w:tc>
      </w:tr>
      <w:tr>
        <w:tc>
          <w:tcPr>
            <w:tcW w:type="dxa" w:w="900"/>
            <w:tcBorders>
              <w:top w:val="single" w:color="cbd5e1" w:sz="1"/>
              <w:left w:val="single" w:color="cbd5e1" w:sz="1"/>
              <w:bottom w:val="single" w:color="cbd5e1" w:sz="1"/>
              <w:right w:val="single" w:color="cbd5e1" w:sz="1"/>
            </w:tcBorders>
            <w:shd w:fill="f8fafc" w:val="clear"/>
            <w:vAlign w:val="top"/>
          </w:tcPr>
          <w:p>
            <w:pPr>
              <w:spacing w:after="0"/>
              <w:jc w:val="center"/>
            </w:pPr>
            <w:r>
              <w:rPr>
                <w:rFonts w:ascii="Arial" w:cs="Arial" w:eastAsia="Arial" w:hAnsi="Arial"/>
                <w:b/>
                <w:bCs/>
                <w:color w:val="1a1a2e"/>
                <w:sz w:val="22"/>
                <w:szCs w:val="22"/>
              </w:rPr>
              <w:t xml:space="preserve">H04</w:t>
            </w:r>
          </w:p>
        </w:tc>
        <w:tc>
          <w:tcPr>
            <w:tcW w:type="dxa" w:w="3600"/>
            <w:tcBorders>
              <w:top w:val="single" w:color="cbd5e1" w:sz="1"/>
              <w:left w:val="single" w:color="cbd5e1" w:sz="1"/>
              <w:bottom w:val="single" w:color="cbd5e1" w:sz="1"/>
              <w:right w:val="single" w:color="cbd5e1" w:sz="1"/>
            </w:tcBorders>
            <w:shd w:fill="f8fafc" w:val="clear"/>
            <w:vAlign w:val="top"/>
          </w:tcPr>
          <w:p>
            <w:pPr>
              <w:spacing w:after="0"/>
            </w:pPr>
            <w:r>
              <w:rPr>
                <w:rFonts w:ascii="Arial" w:cs="Arial" w:eastAsia="Arial" w:hAnsi="Arial"/>
                <w:color w:val="1a1a2e"/>
                <w:sz w:val="20"/>
                <w:szCs w:val="20"/>
              </w:rPr>
              <w:t xml:space="preserve">"Gas flow rate is 25-30 CFH, correct?"</w:t>
            </w:r>
          </w:p>
        </w:tc>
        <w:tc>
          <w:tcPr>
            <w:tcW w:type="dxa" w:w="4860"/>
            <w:tcBorders>
              <w:top w:val="single" w:color="cbd5e1" w:sz="1"/>
              <w:left w:val="single" w:color="cbd5e1" w:sz="1"/>
              <w:bottom w:val="single" w:color="cbd5e1" w:sz="1"/>
              <w:right w:val="single" w:color="cbd5e1" w:sz="1"/>
            </w:tcBorders>
            <w:shd w:fill="f8fafc" w:val="clear"/>
            <w:vAlign w:val="top"/>
          </w:tcPr>
          <w:p>
            <w:pPr>
              <w:spacing w:after="0"/>
            </w:pPr>
            <w:r>
              <w:rPr>
                <w:rFonts w:ascii="Arial" w:cs="Arial" w:eastAsia="Arial" w:hAnsi="Arial"/>
                <w:color w:val="1a1a2e"/>
                <w:sz w:val="20"/>
                <w:szCs w:val="20"/>
              </w:rPr>
              <w:t xml:space="preserve">User supplies a number for agent to rubber-stamp</w:t>
            </w:r>
          </w:p>
        </w:tc>
      </w:tr>
      <w:tr>
        <w:tc>
          <w:tcPr>
            <w:tcW w:type="dxa" w:w="900"/>
            <w:tcBorders>
              <w:top w:val="single" w:color="cbd5e1" w:sz="1"/>
              <w:left w:val="single" w:color="cbd5e1" w:sz="1"/>
              <w:bottom w:val="single" w:color="cbd5e1" w:sz="1"/>
              <w:right w:val="single" w:color="cbd5e1" w:sz="1"/>
            </w:tcBorders>
            <w:vAlign w:val="top"/>
          </w:tcPr>
          <w:p>
            <w:pPr>
              <w:spacing w:after="0"/>
              <w:jc w:val="center"/>
            </w:pPr>
            <w:r>
              <w:rPr>
                <w:rFonts w:ascii="Arial" w:cs="Arial" w:eastAsia="Arial" w:hAnsi="Arial"/>
                <w:b/>
                <w:bCs/>
                <w:color w:val="1a1a2e"/>
                <w:sz w:val="22"/>
                <w:szCs w:val="22"/>
              </w:rPr>
              <w:t xml:space="preserve">H05</w:t>
            </w:r>
          </w:p>
        </w:tc>
        <w:tc>
          <w:tcPr>
            <w:tcW w:type="dxa" w:w="3600"/>
            <w:tcBorders>
              <w:top w:val="single" w:color="cbd5e1" w:sz="1"/>
              <w:left w:val="single" w:color="cbd5e1" w:sz="1"/>
              <w:bottom w:val="single" w:color="cbd5e1" w:sz="1"/>
              <w:right w:val="single" w:color="cbd5e1" w:sz="1"/>
            </w:tcBorders>
            <w:vAlign w:val="top"/>
          </w:tcPr>
          <w:p>
            <w:pPr>
              <w:spacing w:after="0"/>
            </w:pPr>
            <w:r>
              <w:rPr>
                <w:rFonts w:ascii="Arial" w:cs="Arial" w:eastAsia="Arial" w:hAnsi="Arial"/>
                <w:color w:val="1a1a2e"/>
                <w:sz w:val="20"/>
                <w:szCs w:val="20"/>
              </w:rPr>
              <w:t xml:space="preserve">"Compare to Lincoln Power MIG 210"</w:t>
            </w:r>
          </w:p>
        </w:tc>
        <w:tc>
          <w:tcPr>
            <w:tcW w:type="dxa" w:w="4860"/>
            <w:tcBorders>
              <w:top w:val="single" w:color="cbd5e1" w:sz="1"/>
              <w:left w:val="single" w:color="cbd5e1" w:sz="1"/>
              <w:bottom w:val="single" w:color="cbd5e1" w:sz="1"/>
              <w:right w:val="single" w:color="cbd5e1" w:sz="1"/>
            </w:tcBorders>
            <w:vAlign w:val="top"/>
          </w:tcPr>
          <w:p>
            <w:pPr>
              <w:spacing w:after="0"/>
            </w:pPr>
            <w:r>
              <w:rPr>
                <w:rFonts w:ascii="Arial" w:cs="Arial" w:eastAsia="Arial" w:hAnsi="Arial"/>
                <w:color w:val="1a1a2e"/>
                <w:sz w:val="20"/>
                <w:szCs w:val="20"/>
              </w:rPr>
              <w:t xml:space="preserve">Competitor product: agent has no data</w:t>
            </w:r>
          </w:p>
        </w:tc>
      </w:tr>
      <w:tr>
        <w:tc>
          <w:tcPr>
            <w:tcW w:type="dxa" w:w="900"/>
            <w:tcBorders>
              <w:top w:val="single" w:color="cbd5e1" w:sz="1"/>
              <w:left w:val="single" w:color="cbd5e1" w:sz="1"/>
              <w:bottom w:val="single" w:color="cbd5e1" w:sz="1"/>
              <w:right w:val="single" w:color="cbd5e1" w:sz="1"/>
            </w:tcBorders>
            <w:shd w:fill="f8fafc" w:val="clear"/>
            <w:vAlign w:val="top"/>
          </w:tcPr>
          <w:p>
            <w:pPr>
              <w:spacing w:after="0"/>
              <w:jc w:val="center"/>
            </w:pPr>
            <w:r>
              <w:rPr>
                <w:rFonts w:ascii="Arial" w:cs="Arial" w:eastAsia="Arial" w:hAnsi="Arial"/>
                <w:b/>
                <w:bCs/>
                <w:color w:val="1a1a2e"/>
                <w:sz w:val="22"/>
                <w:szCs w:val="22"/>
              </w:rPr>
              <w:t xml:space="preserve">H06</w:t>
            </w:r>
          </w:p>
        </w:tc>
        <w:tc>
          <w:tcPr>
            <w:tcW w:type="dxa" w:w="3600"/>
            <w:tcBorders>
              <w:top w:val="single" w:color="cbd5e1" w:sz="1"/>
              <w:left w:val="single" w:color="cbd5e1" w:sz="1"/>
              <w:bottom w:val="single" w:color="cbd5e1" w:sz="1"/>
              <w:right w:val="single" w:color="cbd5e1" w:sz="1"/>
            </w:tcBorders>
            <w:shd w:fill="f8fafc" w:val="clear"/>
            <w:vAlign w:val="top"/>
          </w:tcPr>
          <w:p>
            <w:pPr>
              <w:spacing w:after="0"/>
            </w:pPr>
            <w:r>
              <w:rPr>
                <w:rFonts w:ascii="Arial" w:cs="Arial" w:eastAsia="Arial" w:hAnsi="Arial"/>
                <w:color w:val="1a1a2e"/>
                <w:sz w:val="20"/>
                <w:szCs w:val="20"/>
              </w:rPr>
              <w:t xml:space="preserve">"Factory default wire feed speed?"</w:t>
            </w:r>
          </w:p>
        </w:tc>
        <w:tc>
          <w:tcPr>
            <w:tcW w:type="dxa" w:w="4860"/>
            <w:tcBorders>
              <w:top w:val="single" w:color="cbd5e1" w:sz="1"/>
              <w:left w:val="single" w:color="cbd5e1" w:sz="1"/>
              <w:bottom w:val="single" w:color="cbd5e1" w:sz="1"/>
              <w:right w:val="single" w:color="cbd5e1" w:sz="1"/>
            </w:tcBorders>
            <w:shd w:fill="f8fafc" w:val="clear"/>
            <w:vAlign w:val="top"/>
          </w:tcPr>
          <w:p>
            <w:pPr>
              <w:spacing w:after="0"/>
            </w:pPr>
            <w:r>
              <w:rPr>
                <w:rFonts w:ascii="Arial" w:cs="Arial" w:eastAsia="Arial" w:hAnsi="Arial"/>
                <w:color w:val="1a1a2e"/>
                <w:sz w:val="20"/>
                <w:szCs w:val="20"/>
              </w:rPr>
              <w:t xml:space="preserve">Undocumented value: manual gives range only</w:t>
            </w:r>
          </w:p>
        </w:tc>
      </w:tr>
      <w:tr>
        <w:tc>
          <w:tcPr>
            <w:tcW w:type="dxa" w:w="900"/>
            <w:tcBorders>
              <w:top w:val="single" w:color="cbd5e1" w:sz="1"/>
              <w:left w:val="single" w:color="cbd5e1" w:sz="1"/>
              <w:bottom w:val="single" w:color="cbd5e1" w:sz="1"/>
              <w:right w:val="single" w:color="cbd5e1" w:sz="1"/>
            </w:tcBorders>
            <w:vAlign w:val="top"/>
          </w:tcPr>
          <w:p>
            <w:pPr>
              <w:spacing w:after="0"/>
              <w:jc w:val="center"/>
            </w:pPr>
            <w:r>
              <w:rPr>
                <w:rFonts w:ascii="Arial" w:cs="Arial" w:eastAsia="Arial" w:hAnsi="Arial"/>
                <w:b/>
                <w:bCs/>
                <w:color w:val="1a1a2e"/>
                <w:sz w:val="22"/>
                <w:szCs w:val="22"/>
              </w:rPr>
              <w:t xml:space="preserve">H07</w:t>
            </w:r>
          </w:p>
        </w:tc>
        <w:tc>
          <w:tcPr>
            <w:tcW w:type="dxa" w:w="3600"/>
            <w:tcBorders>
              <w:top w:val="single" w:color="cbd5e1" w:sz="1"/>
              <w:left w:val="single" w:color="cbd5e1" w:sz="1"/>
              <w:bottom w:val="single" w:color="cbd5e1" w:sz="1"/>
              <w:right w:val="single" w:color="cbd5e1" w:sz="1"/>
            </w:tcBorders>
            <w:vAlign w:val="top"/>
          </w:tcPr>
          <w:p>
            <w:pPr>
              <w:spacing w:after="0"/>
            </w:pPr>
            <w:r>
              <w:rPr>
                <w:rFonts w:ascii="Arial" w:cs="Arial" w:eastAsia="Arial" w:hAnsi="Arial"/>
                <w:color w:val="1a1a2e"/>
                <w:sz w:val="20"/>
                <w:szCs w:val="20"/>
              </w:rPr>
              <w:t xml:space="preserve">"100% duty cycle at 200A?"</w:t>
            </w:r>
          </w:p>
        </w:tc>
        <w:tc>
          <w:tcPr>
            <w:tcW w:type="dxa" w:w="4860"/>
            <w:tcBorders>
              <w:top w:val="single" w:color="cbd5e1" w:sz="1"/>
              <w:left w:val="single" w:color="cbd5e1" w:sz="1"/>
              <w:bottom w:val="single" w:color="cbd5e1" w:sz="1"/>
              <w:right w:val="single" w:color="cbd5e1" w:sz="1"/>
            </w:tcBorders>
            <w:vAlign w:val="top"/>
          </w:tcPr>
          <w:p>
            <w:pPr>
              <w:spacing w:after="0"/>
            </w:pPr>
            <w:r>
              <w:rPr>
                <w:rFonts w:ascii="Arial" w:cs="Arial" w:eastAsia="Arial" w:hAnsi="Arial"/>
                <w:color w:val="1a1a2e"/>
                <w:sz w:val="20"/>
                <w:szCs w:val="20"/>
              </w:rPr>
              <w:t xml:space="preserve">Dangerous overcapacity: actual duty is 25%</w:t>
            </w:r>
          </w:p>
        </w:tc>
      </w:tr>
      <w:tr>
        <w:tc>
          <w:tcPr>
            <w:tcW w:type="dxa" w:w="900"/>
            <w:tcBorders>
              <w:top w:val="single" w:color="cbd5e1" w:sz="1"/>
              <w:left w:val="single" w:color="cbd5e1" w:sz="1"/>
              <w:bottom w:val="single" w:color="cbd5e1" w:sz="1"/>
              <w:right w:val="single" w:color="cbd5e1" w:sz="1"/>
            </w:tcBorders>
            <w:shd w:fill="f8fafc" w:val="clear"/>
            <w:vAlign w:val="top"/>
          </w:tcPr>
          <w:p>
            <w:pPr>
              <w:spacing w:after="0"/>
              <w:jc w:val="center"/>
            </w:pPr>
            <w:r>
              <w:rPr>
                <w:rFonts w:ascii="Arial" w:cs="Arial" w:eastAsia="Arial" w:hAnsi="Arial"/>
                <w:b/>
                <w:bCs/>
                <w:color w:val="1a1a2e"/>
                <w:sz w:val="22"/>
                <w:szCs w:val="22"/>
              </w:rPr>
              <w:t xml:space="preserve">H08</w:t>
            </w:r>
          </w:p>
        </w:tc>
        <w:tc>
          <w:tcPr>
            <w:tcW w:type="dxa" w:w="3600"/>
            <w:tcBorders>
              <w:top w:val="single" w:color="cbd5e1" w:sz="1"/>
              <w:left w:val="single" w:color="cbd5e1" w:sz="1"/>
              <w:bottom w:val="single" w:color="cbd5e1" w:sz="1"/>
              <w:right w:val="single" w:color="cbd5e1" w:sz="1"/>
            </w:tcBorders>
            <w:shd w:fill="f8fafc" w:val="clear"/>
            <w:vAlign w:val="top"/>
          </w:tcPr>
          <w:p>
            <w:pPr>
              <w:spacing w:after="0"/>
            </w:pPr>
            <w:r>
              <w:rPr>
                <w:rFonts w:ascii="Arial" w:cs="Arial" w:eastAsia="Arial" w:hAnsi="Arial"/>
                <w:color w:val="1a1a2e"/>
                <w:sz w:val="20"/>
                <w:szCs w:val="20"/>
              </w:rPr>
              <w:t xml:space="preserve">"How to enable wire preheater?"</w:t>
            </w:r>
          </w:p>
        </w:tc>
        <w:tc>
          <w:tcPr>
            <w:tcW w:type="dxa" w:w="4860"/>
            <w:tcBorders>
              <w:top w:val="single" w:color="cbd5e1" w:sz="1"/>
              <w:left w:val="single" w:color="cbd5e1" w:sz="1"/>
              <w:bottom w:val="single" w:color="cbd5e1" w:sz="1"/>
              <w:right w:val="single" w:color="cbd5e1" w:sz="1"/>
            </w:tcBorders>
            <w:shd w:fill="f8fafc" w:val="clear"/>
            <w:vAlign w:val="top"/>
          </w:tcPr>
          <w:p>
            <w:pPr>
              <w:spacing w:after="0"/>
            </w:pPr>
            <w:r>
              <w:rPr>
                <w:rFonts w:ascii="Arial" w:cs="Arial" w:eastAsia="Arial" w:hAnsi="Arial"/>
                <w:color w:val="1a1a2e"/>
                <w:sz w:val="20"/>
                <w:szCs w:val="20"/>
              </w:rPr>
              <w:t xml:space="preserve">Entirely fabricated feature that doesn't exist</w:t>
            </w:r>
          </w:p>
        </w:tc>
      </w:tr>
    </w:tbl>
    <w:p>
      <w:r>
        <w:br w:type="page"/>
      </w:r>
    </w:p>
    <w:p>
      <w:pPr>
        <w:pStyle w:val="Heading1"/>
        <w:spacing w:after="200"/>
      </w:pPr>
      <w:r>
        <w:rPr>
          <w:rFonts w:ascii="Arial" w:cs="Arial" w:eastAsia="Arial" w:hAnsi="Arial"/>
          <w:b/>
          <w:bCs/>
          <w:color w:val="1a1a2e"/>
          <w:sz w:val="32"/>
          <w:szCs w:val="32"/>
        </w:rPr>
        <w:t xml:space="preserve">5. Deployment and Cost</w:t>
      </w:r>
    </w:p>
    <w:p>
      <w:pPr>
        <w:spacing w:after="100"/>
      </w:pPr>
      <w:r>
        <w:rPr>
          <w:rFonts w:ascii="Arial" w:cs="Arial" w:eastAsia="Arial" w:hAnsi="Arial"/>
          <w:b/>
          <w:bCs/>
          <w:color w:val="2563eb"/>
          <w:sz w:val="24"/>
          <w:szCs w:val="24"/>
        </w:rPr>
        <w:t xml:space="preserve">5.1 Sessions</w:t>
      </w:r>
    </w:p>
    <w:p>
      <w:pPr>
        <w:spacing w:after="160"/>
      </w:pPr>
      <w:r>
        <w:rPr>
          <w:rFonts w:ascii="Arial" w:cs="Arial" w:eastAsia="Arial" w:hAnsi="Arial"/>
          <w:color w:val="1a1a2e"/>
          <w:sz w:val="22"/>
          <w:szCs w:val="22"/>
        </w:rPr>
        <w:t xml:space="preserve">Each conversation gets a persistent ClaudeSDKClient that natively maintains multi-turn context, including full tool call history.</w:t>
      </w:r>
    </w:p>
    <w:p>
      <w:pPr>
        <w:spacing w:after="60"/>
      </w:pPr>
      <w:r>
        <w:rPr>
          <w:rFonts w:ascii="Arial" w:cs="Arial" w:eastAsia="Arial" w:hAnsi="Arial"/>
          <w:b/>
          <w:bCs/>
          <w:color w:val="1a1a2e"/>
          <w:sz w:val="22"/>
          <w:szCs w:val="22"/>
        </w:rPr>
        <w:t xml:space="preserve">Keyed </w:t>
      </w:r>
      <w:r>
        <w:rPr>
          <w:rFonts w:ascii="Arial" w:cs="Arial" w:eastAsia="Arial" w:hAnsi="Arial"/>
          <w:color w:val="1a1a2e"/>
          <w:sz w:val="22"/>
          <w:szCs w:val="22"/>
        </w:rPr>
        <w:t xml:space="preserve">by session_id (crypto.randomUUID() in the browser, stored in sessionStorage).</w:t>
      </w:r>
    </w:p>
    <w:p>
      <w:pPr>
        <w:spacing w:after="60"/>
      </w:pPr>
      <w:r>
        <w:rPr>
          <w:rFonts w:ascii="Arial" w:cs="Arial" w:eastAsia="Arial" w:hAnsi="Arial"/>
          <w:b/>
          <w:bCs/>
          <w:color w:val="1a1a2e"/>
          <w:sz w:val="22"/>
          <w:szCs w:val="22"/>
        </w:rPr>
        <w:t xml:space="preserve">Protected </w:t>
      </w:r>
      <w:r>
        <w:rPr>
          <w:rFonts w:ascii="Arial" w:cs="Arial" w:eastAsia="Arial" w:hAnsi="Arial"/>
          <w:color w:val="1a1a2e"/>
          <w:sz w:val="22"/>
          <w:szCs w:val="22"/>
        </w:rPr>
        <w:t xml:space="preserve">by asyncio.Lock against concurrent requests from the same session.</w:t>
      </w:r>
    </w:p>
    <w:p>
      <w:pPr>
        <w:spacing w:after="160"/>
      </w:pPr>
      <w:r>
        <w:rPr>
          <w:rFonts w:ascii="Arial" w:cs="Arial" w:eastAsia="Arial" w:hAnsi="Arial"/>
          <w:b/>
          <w:bCs/>
          <w:color w:val="1a1a2e"/>
          <w:sz w:val="22"/>
          <w:szCs w:val="22"/>
        </w:rPr>
        <w:t xml:space="preserve">Cleaned up </w:t>
      </w:r>
      <w:r>
        <w:rPr>
          <w:rFonts w:ascii="Arial" w:cs="Arial" w:eastAsia="Arial" w:hAnsi="Arial"/>
          <w:color w:val="1a1a2e"/>
          <w:sz w:val="22"/>
          <w:szCs w:val="22"/>
        </w:rPr>
        <w:t xml:space="preserve">after 1 hour of inactivity. Destroyed on "New Chat."</w:t>
      </w:r>
    </w:p>
    <w:p>
      <w:pPr>
        <w:spacing w:after="80" w:before="80"/>
      </w:pPr>
    </w:p>
    <w:p>
      <w:pPr>
        <w:spacing w:after="100"/>
      </w:pPr>
      <w:r>
        <w:rPr>
          <w:rFonts w:ascii="Arial" w:cs="Arial" w:eastAsia="Arial" w:hAnsi="Arial"/>
          <w:b/>
          <w:bCs/>
          <w:color w:val="2563eb"/>
          <w:sz w:val="24"/>
          <w:szCs w:val="24"/>
        </w:rPr>
        <w:t xml:space="preserve">5.2 Model and tuning</w:t>
      </w:r>
    </w:p>
    <w:p>
      <w:pPr>
        <w:spacing w:after="160"/>
      </w:pPr>
      <w:r>
        <w:rPr>
          <w:rFonts w:ascii="Arial" w:cs="Arial" w:eastAsia="Arial" w:hAnsi="Arial"/>
          <w:color w:val="1a1a2e"/>
          <w:sz w:val="22"/>
          <w:szCs w:val="22"/>
        </w:rPr>
        <w:t xml:space="preserve">claude-haiku-4-5-20251001 with effort='low' and max_turns=8. Chosen for cost ($0.03/query vs $0.15 on Opus), speed (15-20s avg response), and sufficiency (Haiku handles tool routing + formatting without issue).</w:t>
      </w:r>
    </w:p>
    <w:p>
      <w:pPr>
        <w:spacing w:after="80" w:before="80"/>
      </w:pPr>
    </w:p>
    <w:p>
      <w:pPr>
        <w:spacing w:after="100"/>
      </w:pPr>
      <w:r>
        <w:rPr>
          <w:rFonts w:ascii="Arial" w:cs="Arial" w:eastAsia="Arial" w:hAnsi="Arial"/>
          <w:b/>
          <w:bCs/>
          <w:color w:val="2563eb"/>
          <w:sz w:val="24"/>
          <w:szCs w:val="24"/>
        </w:rPr>
        <w:t xml:space="preserve">5.3 Infrastructure</w:t>
      </w:r>
    </w:p>
    <w:p>
      <w:pPr>
        <w:spacing w:after="160"/>
      </w:pPr>
      <w:r>
        <w:rPr>
          <w:rFonts w:ascii="Arial" w:cs="Arial" w:eastAsia="Arial" w:hAnsi="Arial"/>
          <w:color w:val="1a1a2e"/>
          <w:sz w:val="22"/>
          <w:szCs w:val="22"/>
        </w:rPr>
        <w:t xml:space="preserve">Single FastAPI process on Railway. Loads 33MB knowledge base into memory at startup, serves both frontend and API. SSE streaming with Cache-Control: no-cache and X-Accel-Buffering: no headers.</w:t>
      </w:r>
    </w:p>
    <w:p>
      <w:pPr>
        <w:spacing w:after="80" w:before="80"/>
      </w:pPr>
    </w:p>
    <w:p>
      <w:pPr>
        <w:spacing w:after="100"/>
      </w:pPr>
      <w:r>
        <w:rPr>
          <w:rFonts w:ascii="Arial" w:cs="Arial" w:eastAsia="Arial" w:hAnsi="Arial"/>
          <w:b/>
          <w:bCs/>
          <w:color w:val="2563eb"/>
          <w:sz w:val="24"/>
          <w:szCs w:val="24"/>
        </w:rPr>
        <w:t xml:space="preserve">5.4 Observability</w:t>
      </w:r>
    </w:p>
    <w:p>
      <w:pPr>
        <w:spacing w:after="160"/>
      </w:pPr>
      <w:r>
        <w:rPr>
          <w:rFonts w:ascii="Arial" w:cs="Arial" w:eastAsia="Arial" w:hAnsi="Arial"/>
          <w:color w:val="1a1a2e"/>
          <w:sz w:val="22"/>
          <w:szCs w:val="22"/>
        </w:rPr>
        <w:t xml:space="preserve">Every request and tool call instrumented with Pydantic Logfire (OpenTelemetry spans). Key metrics: latency_ms, tool_call_count, tools_called, tool_frequency, response_chars, BM25 top_score, BM25 results_found.</w:t>
      </w:r>
    </w:p>
    <w:p>
      <w:pPr>
        <w:spacing w:after="80" w:before="80"/>
      </w:pPr>
    </w:p>
    <w:p>
      <w:pPr>
        <w:spacing w:after="100"/>
      </w:pPr>
      <w:r>
        <w:rPr>
          <w:rFonts w:ascii="Arial" w:cs="Arial" w:eastAsia="Arial" w:hAnsi="Arial"/>
          <w:b/>
          <w:bCs/>
          <w:color w:val="2563eb"/>
          <w:sz w:val="24"/>
          <w:szCs w:val="24"/>
        </w:rPr>
        <w:t xml:space="preserve">5.5 Cost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1e293b" w:val="clear"/>
            <w:vAlign w:val="center"/>
          </w:tcPr>
          <w:p>
            <w:pPr>
              <w:spacing w:after="60" w:before="60"/>
            </w:pPr>
            <w:r>
              <w:rPr>
                <w:rFonts w:ascii="Arial" w:cs="Arial" w:eastAsia="Arial" w:hAnsi="Arial"/>
                <w:b/>
                <w:bCs/>
                <w:color w:val="ffffff"/>
                <w:sz w:val="20"/>
                <w:szCs w:val="20"/>
              </w:rPr>
              <w:t xml:space="preserve">Parameter</w:t>
            </w:r>
          </w:p>
        </w:tc>
        <w:tc>
          <w:tcPr>
            <w:tcW w:type="dxa" w:w="3120"/>
            <w:tcBorders>
              <w:top w:val="single" w:color="cbd5e1" w:sz="1"/>
              <w:left w:val="single" w:color="cbd5e1" w:sz="1"/>
              <w:bottom w:val="single" w:color="cbd5e1" w:sz="1"/>
              <w:right w:val="single" w:color="cbd5e1" w:sz="1"/>
            </w:tcBorders>
            <w:shd w:fill="1e293b" w:val="clear"/>
            <w:vAlign w:val="center"/>
          </w:tcPr>
          <w:p>
            <w:pPr>
              <w:spacing w:after="60" w:before="60"/>
            </w:pPr>
            <w:r>
              <w:rPr>
                <w:rFonts w:ascii="Arial" w:cs="Arial" w:eastAsia="Arial" w:hAnsi="Arial"/>
                <w:b/>
                <w:bCs/>
                <w:color w:val="ffffff"/>
                <w:sz w:val="20"/>
                <w:szCs w:val="20"/>
              </w:rPr>
              <w:t xml:space="preserve">Value</w:t>
            </w:r>
          </w:p>
        </w:tc>
        <w:tc>
          <w:tcPr>
            <w:tcW w:type="dxa" w:w="3120"/>
            <w:tcBorders>
              <w:top w:val="single" w:color="cbd5e1" w:sz="1"/>
              <w:left w:val="single" w:color="cbd5e1" w:sz="1"/>
              <w:bottom w:val="single" w:color="cbd5e1" w:sz="1"/>
              <w:right w:val="single" w:color="cbd5e1" w:sz="1"/>
            </w:tcBorders>
            <w:shd w:fill="1e293b" w:val="clear"/>
            <w:vAlign w:val="center"/>
          </w:tcPr>
          <w:p>
            <w:pPr>
              <w:spacing w:after="60" w:before="60"/>
            </w:pPr>
            <w:r>
              <w:rPr>
                <w:rFonts w:ascii="Arial" w:cs="Arial" w:eastAsia="Arial" w:hAnsi="Arial"/>
                <w:b/>
                <w:bCs/>
                <w:color w:val="ffffff"/>
                <w:sz w:val="20"/>
                <w:szCs w:val="20"/>
              </w:rPr>
              <w:t xml:space="preserve">Notes</w:t>
            </w:r>
          </w:p>
        </w:tc>
      </w:tr>
      <w:tr>
        <w:tc>
          <w:tcPr>
            <w:tcW w:type="dxa" w:w="3120"/>
            <w:tcBorders>
              <w:top w:val="single" w:color="cbd5e1" w:sz="1"/>
              <w:left w:val="single" w:color="cbd5e1" w:sz="1"/>
              <w:bottom w:val="single" w:color="cbd5e1" w:sz="1"/>
              <w:right w:val="single" w:color="cbd5e1" w:sz="1"/>
            </w:tcBorders>
            <w:vAlign w:val="top"/>
          </w:tcPr>
          <w:p>
            <w:pPr>
              <w:spacing w:after="0"/>
            </w:pPr>
            <w:r>
              <w:rPr>
                <w:rFonts w:ascii="Arial" w:cs="Arial" w:eastAsia="Arial" w:hAnsi="Arial"/>
                <w:b/>
                <w:bCs/>
                <w:color w:val="1a1a2e"/>
                <w:sz w:val="20"/>
                <w:szCs w:val="20"/>
              </w:rPr>
              <w:t xml:space="preserve">Model</w:t>
            </w:r>
          </w:p>
        </w:tc>
        <w:tc>
          <w:tcPr>
            <w:tcW w:type="dxa" w:w="3120"/>
            <w:tcBorders>
              <w:top w:val="single" w:color="cbd5e1" w:sz="1"/>
              <w:left w:val="single" w:color="cbd5e1" w:sz="1"/>
              <w:bottom w:val="single" w:color="cbd5e1" w:sz="1"/>
              <w:right w:val="single" w:color="cbd5e1" w:sz="1"/>
            </w:tcBorders>
            <w:vAlign w:val="top"/>
          </w:tcPr>
          <w:p>
            <w:pPr>
              <w:spacing w:after="0"/>
              <w:jc w:val="center"/>
            </w:pPr>
            <w:r>
              <w:rPr>
                <w:rFonts w:ascii="Arial" w:cs="Arial" w:eastAsia="Arial" w:hAnsi="Arial"/>
                <w:color w:val="1a1a2e"/>
                <w:sz w:val="22"/>
                <w:szCs w:val="22"/>
              </w:rPr>
              <w:t xml:space="preserve">claude-haiku-4-5-20251001</w:t>
            </w:r>
          </w:p>
        </w:tc>
        <w:tc>
          <w:tcPr>
            <w:tcW w:type="dxa" w:w="3120"/>
            <w:tcBorders>
              <w:top w:val="single" w:color="cbd5e1" w:sz="1"/>
              <w:left w:val="single" w:color="cbd5e1" w:sz="1"/>
              <w:bottom w:val="single" w:color="cbd5e1" w:sz="1"/>
              <w:right w:val="single" w:color="cbd5e1" w:sz="1"/>
            </w:tcBorders>
            <w:vAlign w:val="top"/>
          </w:tcPr>
          <w:p>
            <w:pPr>
              <w:spacing w:after="0"/>
            </w:pPr>
            <w:r>
              <w:rPr>
                <w:rFonts w:ascii="Arial" w:cs="Arial" w:eastAsia="Arial" w:hAnsi="Arial"/>
                <w:color w:val="1a1a2e"/>
                <w:sz w:val="20"/>
                <w:szCs w:val="20"/>
              </w:rPr>
              <w:t xml:space="preserve">$1/MTok in, $5/MTok out</w:t>
            </w:r>
          </w:p>
        </w:tc>
      </w:tr>
      <w:tr>
        <w:tc>
          <w:tcPr>
            <w:tcW w:type="dxa" w:w="3120"/>
            <w:tcBorders>
              <w:top w:val="single" w:color="cbd5e1" w:sz="1"/>
              <w:left w:val="single" w:color="cbd5e1" w:sz="1"/>
              <w:bottom w:val="single" w:color="cbd5e1" w:sz="1"/>
              <w:right w:val="single" w:color="cbd5e1" w:sz="1"/>
            </w:tcBorders>
            <w:shd w:fill="f8fafc" w:val="clear"/>
            <w:vAlign w:val="top"/>
          </w:tcPr>
          <w:p>
            <w:pPr>
              <w:spacing w:after="0"/>
            </w:pPr>
            <w:r>
              <w:rPr>
                <w:rFonts w:ascii="Arial" w:cs="Arial" w:eastAsia="Arial" w:hAnsi="Arial"/>
                <w:b/>
                <w:bCs/>
                <w:color w:val="1a1a2e"/>
                <w:sz w:val="20"/>
                <w:szCs w:val="20"/>
              </w:rPr>
              <w:t xml:space="preserve">Avg query cost</w:t>
            </w:r>
          </w:p>
        </w:tc>
        <w:tc>
          <w:tcPr>
            <w:tcW w:type="dxa" w:w="3120"/>
            <w:tcBorders>
              <w:top w:val="single" w:color="cbd5e1" w:sz="1"/>
              <w:left w:val="single" w:color="cbd5e1" w:sz="1"/>
              <w:bottom w:val="single" w:color="cbd5e1" w:sz="1"/>
              <w:right w:val="single" w:color="cbd5e1" w:sz="1"/>
            </w:tcBorders>
            <w:shd w:fill="f8fafc" w:val="clear"/>
            <w:vAlign w:val="top"/>
          </w:tcPr>
          <w:p>
            <w:pPr>
              <w:spacing w:after="0"/>
              <w:jc w:val="center"/>
            </w:pPr>
            <w:r>
              <w:rPr>
                <w:rFonts w:ascii="Arial" w:cs="Arial" w:eastAsia="Arial" w:hAnsi="Arial"/>
                <w:color w:val="1a1a2e"/>
                <w:sz w:val="22"/>
                <w:szCs w:val="22"/>
              </w:rPr>
              <w:t xml:space="preserve">$0.03</w:t>
            </w:r>
          </w:p>
        </w:tc>
        <w:tc>
          <w:tcPr>
            <w:tcW w:type="dxa" w:w="3120"/>
            <w:tcBorders>
              <w:top w:val="single" w:color="cbd5e1" w:sz="1"/>
              <w:left w:val="single" w:color="cbd5e1" w:sz="1"/>
              <w:bottom w:val="single" w:color="cbd5e1" w:sz="1"/>
              <w:right w:val="single" w:color="cbd5e1" w:sz="1"/>
            </w:tcBorders>
            <w:shd w:fill="f8fafc" w:val="clear"/>
            <w:vAlign w:val="top"/>
          </w:tcPr>
          <w:p>
            <w:pPr>
              <w:spacing w:after="0"/>
            </w:pPr>
            <w:r>
              <w:rPr>
                <w:rFonts w:ascii="Arial" w:cs="Arial" w:eastAsia="Arial" w:hAnsi="Arial"/>
                <w:color w:val="1a1a2e"/>
                <w:sz w:val="20"/>
                <w:szCs w:val="20"/>
              </w:rPr>
              <w:t xml:space="preserve">Based on 10-case eval run</w:t>
            </w:r>
          </w:p>
        </w:tc>
      </w:tr>
      <w:tr>
        <w:tc>
          <w:tcPr>
            <w:tcW w:type="dxa" w:w="3120"/>
            <w:tcBorders>
              <w:top w:val="single" w:color="cbd5e1" w:sz="1"/>
              <w:left w:val="single" w:color="cbd5e1" w:sz="1"/>
              <w:bottom w:val="single" w:color="cbd5e1" w:sz="1"/>
              <w:right w:val="single" w:color="cbd5e1" w:sz="1"/>
            </w:tcBorders>
            <w:vAlign w:val="top"/>
          </w:tcPr>
          <w:p>
            <w:pPr>
              <w:spacing w:after="0"/>
            </w:pPr>
            <w:r>
              <w:rPr>
                <w:rFonts w:ascii="Arial" w:cs="Arial" w:eastAsia="Arial" w:hAnsi="Arial"/>
                <w:b/>
                <w:bCs/>
                <w:color w:val="1a1a2e"/>
                <w:sz w:val="20"/>
                <w:szCs w:val="20"/>
              </w:rPr>
              <w:t xml:space="preserve">Avg tool calls</w:t>
            </w:r>
          </w:p>
        </w:tc>
        <w:tc>
          <w:tcPr>
            <w:tcW w:type="dxa" w:w="3120"/>
            <w:tcBorders>
              <w:top w:val="single" w:color="cbd5e1" w:sz="1"/>
              <w:left w:val="single" w:color="cbd5e1" w:sz="1"/>
              <w:bottom w:val="single" w:color="cbd5e1" w:sz="1"/>
              <w:right w:val="single" w:color="cbd5e1" w:sz="1"/>
            </w:tcBorders>
            <w:vAlign w:val="top"/>
          </w:tcPr>
          <w:p>
            <w:pPr>
              <w:spacing w:after="0"/>
              <w:jc w:val="center"/>
            </w:pPr>
            <w:r>
              <w:rPr>
                <w:rFonts w:ascii="Arial" w:cs="Arial" w:eastAsia="Arial" w:hAnsi="Arial"/>
                <w:color w:val="1a1a2e"/>
                <w:sz w:val="22"/>
                <w:szCs w:val="22"/>
              </w:rPr>
              <w:t xml:space="preserve">3-5</w:t>
            </w:r>
          </w:p>
        </w:tc>
        <w:tc>
          <w:tcPr>
            <w:tcW w:type="dxa" w:w="3120"/>
            <w:tcBorders>
              <w:top w:val="single" w:color="cbd5e1" w:sz="1"/>
              <w:left w:val="single" w:color="cbd5e1" w:sz="1"/>
              <w:bottom w:val="single" w:color="cbd5e1" w:sz="1"/>
              <w:right w:val="single" w:color="cbd5e1" w:sz="1"/>
            </w:tcBorders>
            <w:vAlign w:val="top"/>
          </w:tcPr>
          <w:p>
            <w:pPr>
              <w:spacing w:after="0"/>
            </w:pPr>
            <w:r>
              <w:rPr>
                <w:rFonts w:ascii="Arial" w:cs="Arial" w:eastAsia="Arial" w:hAnsi="Arial"/>
                <w:color w:val="1a1a2e"/>
                <w:sz w:val="20"/>
                <w:szCs w:val="20"/>
              </w:rPr>
              <w:t xml:space="preserve">Down from 5.5 after query routing</w:t>
            </w:r>
          </w:p>
        </w:tc>
      </w:tr>
      <w:tr>
        <w:tc>
          <w:tcPr>
            <w:tcW w:type="dxa" w:w="3120"/>
            <w:tcBorders>
              <w:top w:val="single" w:color="cbd5e1" w:sz="1"/>
              <w:left w:val="single" w:color="cbd5e1" w:sz="1"/>
              <w:bottom w:val="single" w:color="cbd5e1" w:sz="1"/>
              <w:right w:val="single" w:color="cbd5e1" w:sz="1"/>
            </w:tcBorders>
            <w:shd w:fill="f8fafc" w:val="clear"/>
            <w:vAlign w:val="top"/>
          </w:tcPr>
          <w:p>
            <w:pPr>
              <w:spacing w:after="0"/>
            </w:pPr>
            <w:r>
              <w:rPr>
                <w:rFonts w:ascii="Arial" w:cs="Arial" w:eastAsia="Arial" w:hAnsi="Arial"/>
                <w:b/>
                <w:bCs/>
                <w:color w:val="1a1a2e"/>
                <w:sz w:val="20"/>
                <w:szCs w:val="20"/>
              </w:rPr>
              <w:t xml:space="preserve">Avg response time</w:t>
            </w:r>
          </w:p>
        </w:tc>
        <w:tc>
          <w:tcPr>
            <w:tcW w:type="dxa" w:w="3120"/>
            <w:tcBorders>
              <w:top w:val="single" w:color="cbd5e1" w:sz="1"/>
              <w:left w:val="single" w:color="cbd5e1" w:sz="1"/>
              <w:bottom w:val="single" w:color="cbd5e1" w:sz="1"/>
              <w:right w:val="single" w:color="cbd5e1" w:sz="1"/>
            </w:tcBorders>
            <w:shd w:fill="f8fafc" w:val="clear"/>
            <w:vAlign w:val="top"/>
          </w:tcPr>
          <w:p>
            <w:pPr>
              <w:spacing w:after="0"/>
              <w:jc w:val="center"/>
            </w:pPr>
            <w:r>
              <w:rPr>
                <w:rFonts w:ascii="Arial" w:cs="Arial" w:eastAsia="Arial" w:hAnsi="Arial"/>
                <w:color w:val="1a1a2e"/>
                <w:sz w:val="22"/>
                <w:szCs w:val="22"/>
              </w:rPr>
              <w:t xml:space="preserve">15-20s</w:t>
            </w:r>
          </w:p>
        </w:tc>
        <w:tc>
          <w:tcPr>
            <w:tcW w:type="dxa" w:w="3120"/>
            <w:tcBorders>
              <w:top w:val="single" w:color="cbd5e1" w:sz="1"/>
              <w:left w:val="single" w:color="cbd5e1" w:sz="1"/>
              <w:bottom w:val="single" w:color="cbd5e1" w:sz="1"/>
              <w:right w:val="single" w:color="cbd5e1" w:sz="1"/>
            </w:tcBorders>
            <w:shd w:fill="f8fafc" w:val="clear"/>
            <w:vAlign w:val="top"/>
          </w:tcPr>
          <w:p>
            <w:pPr>
              <w:spacing w:after="0"/>
            </w:pPr>
            <w:r>
              <w:rPr>
                <w:rFonts w:ascii="Arial" w:cs="Arial" w:eastAsia="Arial" w:hAnsi="Arial"/>
                <w:color w:val="1a1a2e"/>
                <w:sz w:val="20"/>
                <w:szCs w:val="20"/>
              </w:rPr>
              <w:t xml:space="preserve">Including tool execution</w:t>
            </w:r>
          </w:p>
        </w:tc>
      </w:tr>
      <w:tr>
        <w:tc>
          <w:tcPr>
            <w:tcW w:type="dxa" w:w="3120"/>
            <w:tcBorders>
              <w:top w:val="single" w:color="cbd5e1" w:sz="1"/>
              <w:left w:val="single" w:color="cbd5e1" w:sz="1"/>
              <w:bottom w:val="single" w:color="cbd5e1" w:sz="1"/>
              <w:right w:val="single" w:color="cbd5e1" w:sz="1"/>
            </w:tcBorders>
            <w:vAlign w:val="top"/>
          </w:tcPr>
          <w:p>
            <w:pPr>
              <w:spacing w:after="0"/>
            </w:pPr>
            <w:r>
              <w:rPr>
                <w:rFonts w:ascii="Arial" w:cs="Arial" w:eastAsia="Arial" w:hAnsi="Arial"/>
                <w:b/>
                <w:bCs/>
                <w:color w:val="1a1a2e"/>
                <w:sz w:val="20"/>
                <w:szCs w:val="20"/>
              </w:rPr>
              <w:t xml:space="preserve">Max budget/query</w:t>
            </w:r>
          </w:p>
        </w:tc>
        <w:tc>
          <w:tcPr>
            <w:tcW w:type="dxa" w:w="3120"/>
            <w:tcBorders>
              <w:top w:val="single" w:color="cbd5e1" w:sz="1"/>
              <w:left w:val="single" w:color="cbd5e1" w:sz="1"/>
              <w:bottom w:val="single" w:color="cbd5e1" w:sz="1"/>
              <w:right w:val="single" w:color="cbd5e1" w:sz="1"/>
            </w:tcBorders>
            <w:vAlign w:val="top"/>
          </w:tcPr>
          <w:p>
            <w:pPr>
              <w:spacing w:after="0"/>
              <w:jc w:val="center"/>
            </w:pPr>
            <w:r>
              <w:rPr>
                <w:rFonts w:ascii="Arial" w:cs="Arial" w:eastAsia="Arial" w:hAnsi="Arial"/>
                <w:color w:val="1a1a2e"/>
                <w:sz w:val="22"/>
                <w:szCs w:val="22"/>
              </w:rPr>
              <w:t xml:space="preserve">$0.25</w:t>
            </w:r>
          </w:p>
        </w:tc>
        <w:tc>
          <w:tcPr>
            <w:tcW w:type="dxa" w:w="3120"/>
            <w:tcBorders>
              <w:top w:val="single" w:color="cbd5e1" w:sz="1"/>
              <w:left w:val="single" w:color="cbd5e1" w:sz="1"/>
              <w:bottom w:val="single" w:color="cbd5e1" w:sz="1"/>
              <w:right w:val="single" w:color="cbd5e1" w:sz="1"/>
            </w:tcBorders>
            <w:vAlign w:val="top"/>
          </w:tcPr>
          <w:p>
            <w:pPr>
              <w:spacing w:after="0"/>
            </w:pPr>
            <w:r>
              <w:rPr>
                <w:rFonts w:ascii="Arial" w:cs="Arial" w:eastAsia="Arial" w:hAnsi="Arial"/>
                <w:color w:val="1a1a2e"/>
                <w:sz w:val="20"/>
                <w:szCs w:val="20"/>
              </w:rPr>
              <w:t xml:space="preserve">Hard cap in ClaudeAgentOptions</w:t>
            </w:r>
          </w:p>
        </w:tc>
      </w:tr>
      <w:tr>
        <w:tc>
          <w:tcPr>
            <w:tcW w:type="dxa" w:w="3120"/>
            <w:tcBorders>
              <w:top w:val="single" w:color="cbd5e1" w:sz="1"/>
              <w:left w:val="single" w:color="cbd5e1" w:sz="1"/>
              <w:bottom w:val="single" w:color="cbd5e1" w:sz="1"/>
              <w:right w:val="single" w:color="cbd5e1" w:sz="1"/>
            </w:tcBorders>
            <w:shd w:fill="f8fafc" w:val="clear"/>
            <w:vAlign w:val="top"/>
          </w:tcPr>
          <w:p>
            <w:pPr>
              <w:spacing w:after="0"/>
            </w:pPr>
            <w:r>
              <w:rPr>
                <w:rFonts w:ascii="Arial" w:cs="Arial" w:eastAsia="Arial" w:hAnsi="Arial"/>
                <w:b/>
                <w:bCs/>
                <w:color w:val="1a1a2e"/>
                <w:sz w:val="20"/>
                <w:szCs w:val="20"/>
              </w:rPr>
              <w:t xml:space="preserve">Max turns/query</w:t>
            </w:r>
          </w:p>
        </w:tc>
        <w:tc>
          <w:tcPr>
            <w:tcW w:type="dxa" w:w="3120"/>
            <w:tcBorders>
              <w:top w:val="single" w:color="cbd5e1" w:sz="1"/>
              <w:left w:val="single" w:color="cbd5e1" w:sz="1"/>
              <w:bottom w:val="single" w:color="cbd5e1" w:sz="1"/>
              <w:right w:val="single" w:color="cbd5e1" w:sz="1"/>
            </w:tcBorders>
            <w:shd w:fill="f8fafc" w:val="clear"/>
            <w:vAlign w:val="top"/>
          </w:tcPr>
          <w:p>
            <w:pPr>
              <w:spacing w:after="0"/>
              <w:jc w:val="center"/>
            </w:pPr>
            <w:r>
              <w:rPr>
                <w:rFonts w:ascii="Arial" w:cs="Arial" w:eastAsia="Arial" w:hAnsi="Arial"/>
                <w:color w:val="1a1a2e"/>
                <w:sz w:val="22"/>
                <w:szCs w:val="22"/>
              </w:rPr>
              <w:t xml:space="preserve">8</w:t>
            </w:r>
          </w:p>
        </w:tc>
        <w:tc>
          <w:tcPr>
            <w:tcW w:type="dxa" w:w="3120"/>
            <w:tcBorders>
              <w:top w:val="single" w:color="cbd5e1" w:sz="1"/>
              <w:left w:val="single" w:color="cbd5e1" w:sz="1"/>
              <w:bottom w:val="single" w:color="cbd5e1" w:sz="1"/>
              <w:right w:val="single" w:color="cbd5e1" w:sz="1"/>
            </w:tcBorders>
            <w:shd w:fill="f8fafc" w:val="clear"/>
            <w:vAlign w:val="top"/>
          </w:tcPr>
          <w:p>
            <w:pPr>
              <w:spacing w:after="0"/>
            </w:pPr>
            <w:r>
              <w:rPr>
                <w:rFonts w:ascii="Arial" w:cs="Arial" w:eastAsia="Arial" w:hAnsi="Arial"/>
                <w:color w:val="1a1a2e"/>
                <w:sz w:val="20"/>
                <w:szCs w:val="20"/>
              </w:rPr>
              <w:t xml:space="preserve">Prevents runaway tool loops</w:t>
            </w:r>
          </w:p>
        </w:tc>
      </w:tr>
    </w:tbl>
    <w:p>
      <w:pPr>
        <w:spacing w:after="80" w:before="80"/>
      </w:pPr>
    </w:p>
    <w:p>
      <w:pPr>
        <w:spacing w:after="160"/>
      </w:pPr>
      <w:r>
        <w:rPr>
          <w:rFonts w:ascii="Arial" w:cs="Arial" w:eastAsia="Arial" w:hAnsi="Arial"/>
          <w:color w:val="1a1a2e"/>
          <w:sz w:val="22"/>
          <w:szCs w:val="22"/>
        </w:rPr>
        <w:t xml:space="preserve">At $0.03/query, a user with 20 questions per session costs $0.60. The max_budget_usd cap of $0.25 per query prevents edge cases where the agent loops through tool calls.</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4748b"/>
        <w:sz w:val="16"/>
        <w:szCs w:val="16"/>
      </w:rPr>
      <w:t xml:space="preserve">Prox  |  Vulcan OmniPro 220 Support Agent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pPr>
    <w:rPr>
      <w:rFonts w:ascii="Arial" w:cs="Arial" w:eastAsia="Arial" w:hAnsi="Arial"/>
      <w:b/>
      <w:bCs/>
      <w:color w:val="1a1a2e"/>
      <w:sz w:val="32"/>
      <w:szCs w:val="32"/>
    </w:rPr>
  </w:style>
  <w:style w:type="paragraph" w:styleId="Heading2">
    <w:name w:val="Heading 2"/>
    <w:basedOn w:val="Normal"/>
    <w:next w:val="Normal"/>
    <w:qFormat/>
    <w:pPr>
      <w:spacing w:after="160" w:before="240"/>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2026-04-12T03:07:46.702Z</dcterms:created>
  <dcterms:modified xsi:type="dcterms:W3CDTF">2026-04-12T03:07:46.702Z</dcterms:modified>
</cp:coreProperties>
</file>

<file path=docProps/custom.xml><?xml version="1.0" encoding="utf-8"?>
<Properties xmlns="http://schemas.openxmlformats.org/officeDocument/2006/custom-properties" xmlns:vt="http://schemas.openxmlformats.org/officeDocument/2006/docPropsVTypes"/>
</file>