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F13FB5" w14:textId="0AED4161" w:rsidR="00B5325A" w:rsidRDefault="00000000">
      <w:pPr>
        <w:pStyle w:val="Heading1"/>
      </w:pPr>
      <w:r>
        <w:t xml:space="preserve">Budget </w:t>
      </w:r>
      <w:r w:rsidR="00F25FBC">
        <w:t>Tracker:</w:t>
      </w:r>
      <w:r>
        <w:t xml:space="preserve"> Technical </w:t>
      </w:r>
      <w:r w:rsidR="00F25FBC">
        <w:t>D</w:t>
      </w:r>
      <w:r>
        <w:t>ocumentation</w:t>
      </w:r>
    </w:p>
    <w:p w14:paraId="2D25EEE0" w14:textId="77777777" w:rsidR="00B5325A" w:rsidRDefault="00000000">
      <w:pPr>
        <w:pStyle w:val="Heading2"/>
        <w:spacing w:after="0" w:line="360" w:lineRule="auto"/>
        <w:jc w:val="both"/>
      </w:pPr>
      <w:r>
        <w:t>Input Specifications</w:t>
      </w:r>
    </w:p>
    <w:p w14:paraId="2349E556" w14:textId="77777777" w:rsidR="00B5325A" w:rsidRDefault="00000000" w:rsidP="00F25FBC">
      <w:pPr>
        <w:keepLines/>
        <w:pBdr>
          <w:top w:val="nil"/>
          <w:left w:val="nil"/>
          <w:bottom w:val="nil"/>
          <w:right w:val="nil"/>
          <w:between w:val="nil"/>
        </w:pBdr>
        <w:spacing w:after="240" w:line="360" w:lineRule="auto"/>
        <w:jc w:val="both"/>
      </w:pPr>
      <w:r>
        <w:t>The primary method of data entry is the Transaction Form. Below are the technical specifications for each input field.</w:t>
      </w:r>
    </w:p>
    <w:tbl>
      <w:tblPr>
        <w:tblStyle w:val="a"/>
        <w:tblW w:w="938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7"/>
        <w:gridCol w:w="2347"/>
        <w:gridCol w:w="2347"/>
        <w:gridCol w:w="2347"/>
      </w:tblGrid>
      <w:tr w:rsidR="00B5325A" w14:paraId="628038C6" w14:textId="77777777">
        <w:trPr>
          <w:trHeight w:val="144"/>
          <w:tblHeader/>
        </w:trPr>
        <w:tc>
          <w:tcPr>
            <w:tcW w:w="2347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4EFE58A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Field ID</w:t>
            </w:r>
          </w:p>
        </w:tc>
        <w:tc>
          <w:tcPr>
            <w:tcW w:w="2347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245BC0B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Type</w:t>
            </w:r>
          </w:p>
        </w:tc>
        <w:tc>
          <w:tcPr>
            <w:tcW w:w="2347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84BD4D4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Required</w:t>
            </w:r>
          </w:p>
        </w:tc>
        <w:tc>
          <w:tcPr>
            <w:tcW w:w="2347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03092E6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Example Value</w:t>
            </w:r>
          </w:p>
        </w:tc>
      </w:tr>
      <w:tr w:rsidR="00B5325A" w14:paraId="53EA8F8E" w14:textId="77777777">
        <w:trPr>
          <w:trHeight w:val="1008"/>
        </w:trPr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C0EFF1C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text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65DD514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String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8C41624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Yes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5922D90" w14:textId="77777777" w:rsidR="00B5325A" w:rsidRDefault="00000000" w:rsidP="00F25F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</w:pPr>
            <w:r>
              <w:t>"Monthly Rent Payment"</w:t>
            </w:r>
          </w:p>
        </w:tc>
      </w:tr>
      <w:tr w:rsidR="00B5325A" w14:paraId="63130B87" w14:textId="77777777">
        <w:trPr>
          <w:trHeight w:val="144"/>
        </w:trPr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89214CC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amount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734CA9F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Number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F4E20E9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Yes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3515ABF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-1200 or 3500</w:t>
            </w:r>
          </w:p>
        </w:tc>
      </w:tr>
      <w:tr w:rsidR="00B5325A" w14:paraId="071A7C4A" w14:textId="77777777">
        <w:trPr>
          <w:trHeight w:val="144"/>
        </w:trPr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CAE3872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date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2B86EAA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Date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87A5656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Yes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84EEE57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2026-04-28</w:t>
            </w:r>
          </w:p>
        </w:tc>
      </w:tr>
      <w:tr w:rsidR="00B5325A" w14:paraId="09AC030B" w14:textId="77777777">
        <w:trPr>
          <w:trHeight w:val="144"/>
        </w:trPr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E1EDFF4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cat-select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182488B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Select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E25B91E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Yes</w:t>
            </w:r>
          </w:p>
        </w:tc>
        <w:tc>
          <w:tcPr>
            <w:tcW w:w="234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83B655A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"Rent"</w:t>
            </w:r>
          </w:p>
        </w:tc>
      </w:tr>
    </w:tbl>
    <w:p w14:paraId="26FD6C34" w14:textId="77777777" w:rsidR="00B5325A" w:rsidRDefault="00B5325A" w:rsidP="00F25FBC"/>
    <w:p w14:paraId="632CCB00" w14:textId="77777777" w:rsidR="00B5325A" w:rsidRDefault="00000000">
      <w:pPr>
        <w:pStyle w:val="Heading2"/>
        <w:spacing w:before="0" w:after="0" w:line="360" w:lineRule="auto"/>
        <w:jc w:val="both"/>
      </w:pPr>
      <w:r>
        <w:t>Example Inputs &amp; Processing</w:t>
      </w:r>
    </w:p>
    <w:p w14:paraId="48749D1C" w14:textId="77777777" w:rsidR="00B5325A" w:rsidRDefault="00000000">
      <w:pPr>
        <w:pStyle w:val="Heading3"/>
        <w:spacing w:before="0" w:after="0" w:line="360" w:lineRule="auto"/>
        <w:jc w:val="both"/>
      </w:pPr>
      <w:r>
        <w:t>Example 1: Recording an Expense</w:t>
      </w:r>
    </w:p>
    <w:p w14:paraId="3CBC1A68" w14:textId="77777777" w:rsidR="00B5325A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b/>
          <w:bCs/>
        </w:rPr>
        <w:t>Input:</w:t>
      </w:r>
      <w:r>
        <w:t xml:space="preserve"> Description: "groceries", Amount: -500, Category: "Food"</w:t>
      </w:r>
    </w:p>
    <w:p w14:paraId="174DDC74" w14:textId="22D195CA" w:rsidR="00B5325A" w:rsidRDefault="00000000" w:rsidP="00F25FBC">
      <w:pPr>
        <w:pBdr>
          <w:top w:val="nil"/>
          <w:left w:val="nil"/>
          <w:bottom w:val="nil"/>
          <w:right w:val="nil"/>
          <w:between w:val="nil"/>
        </w:pBdr>
        <w:spacing w:before="150" w:after="150" w:line="360" w:lineRule="auto"/>
        <w:ind w:left="150" w:right="150"/>
        <w:rPr>
          <w:rFonts w:ascii="Courier" w:eastAsia="Courier" w:hAnsi="Courier" w:cs="Courier"/>
          <w:shd w:val="clear" w:color="auto" w:fill="F3F3F3"/>
        </w:rPr>
      </w:pPr>
      <w:r>
        <w:rPr>
          <w:rFonts w:ascii="Courier" w:eastAsia="Courier" w:hAnsi="Courier" w:cs="Courier"/>
          <w:shd w:val="clear" w:color="auto" w:fill="F3F3F3"/>
        </w:rPr>
        <w:t>{</w:t>
      </w:r>
      <w:r>
        <w:rPr>
          <w:rFonts w:ascii="Courier" w:eastAsia="Courier" w:hAnsi="Courier" w:cs="Courier"/>
          <w:shd w:val="clear" w:color="auto" w:fill="F3F3F3"/>
        </w:rPr>
        <w:br/>
        <w:t xml:space="preserve">    "id":</w:t>
      </w:r>
      <w:r w:rsidR="00F25FBC">
        <w:rPr>
          <w:rFonts w:ascii="Courier" w:eastAsia="Courier" w:hAnsi="Courier" w:cs="Courier"/>
          <w:shd w:val="clear" w:color="auto" w:fill="F3F3F3"/>
        </w:rPr>
        <w:t xml:space="preserve"> </w:t>
      </w:r>
      <w:r>
        <w:rPr>
          <w:rFonts w:ascii="Courier" w:eastAsia="Courier" w:hAnsi="Courier" w:cs="Courier"/>
          <w:shd w:val="clear" w:color="auto" w:fill="F3F3F3"/>
        </w:rPr>
        <w:t>1714318515000,</w:t>
      </w:r>
      <w:r>
        <w:rPr>
          <w:rFonts w:ascii="Courier" w:eastAsia="Courier" w:hAnsi="Courier" w:cs="Courier"/>
          <w:shd w:val="clear" w:color="auto" w:fill="F3F3F3"/>
        </w:rPr>
        <w:br/>
        <w:t xml:space="preserve">    "text":</w:t>
      </w:r>
      <w:r w:rsidR="00F25FBC">
        <w:rPr>
          <w:rFonts w:ascii="Courier" w:eastAsia="Courier" w:hAnsi="Courier" w:cs="Courier"/>
          <w:shd w:val="clear" w:color="auto" w:fill="F3F3F3"/>
        </w:rPr>
        <w:t xml:space="preserve"> </w:t>
      </w:r>
      <w:r>
        <w:rPr>
          <w:rFonts w:ascii="Courier" w:eastAsia="Courier" w:hAnsi="Courier" w:cs="Courier"/>
          <w:shd w:val="clear" w:color="auto" w:fill="F3F3F3"/>
        </w:rPr>
        <w:t>"groceries",</w:t>
      </w:r>
      <w:r>
        <w:rPr>
          <w:rFonts w:ascii="Courier" w:eastAsia="Courier" w:hAnsi="Courier" w:cs="Courier"/>
          <w:shd w:val="clear" w:color="auto" w:fill="F3F3F3"/>
        </w:rPr>
        <w:br/>
        <w:t xml:space="preserve">    "amount":</w:t>
      </w:r>
      <w:r w:rsidR="00F25FBC">
        <w:rPr>
          <w:rFonts w:ascii="Courier" w:eastAsia="Courier" w:hAnsi="Courier" w:cs="Courier"/>
          <w:shd w:val="clear" w:color="auto" w:fill="F3F3F3"/>
        </w:rPr>
        <w:t xml:space="preserve"> </w:t>
      </w:r>
      <w:r>
        <w:rPr>
          <w:rFonts w:ascii="Courier" w:eastAsia="Courier" w:hAnsi="Courier" w:cs="Courier"/>
          <w:shd w:val="clear" w:color="auto" w:fill="F3F3F3"/>
        </w:rPr>
        <w:t>-500,</w:t>
      </w:r>
      <w:r>
        <w:rPr>
          <w:rFonts w:ascii="Courier" w:eastAsia="Courier" w:hAnsi="Courier" w:cs="Courier"/>
          <w:shd w:val="clear" w:color="auto" w:fill="F3F3F3"/>
        </w:rPr>
        <w:br/>
        <w:t xml:space="preserve">    "date":</w:t>
      </w:r>
      <w:r w:rsidR="00F25FBC">
        <w:rPr>
          <w:rFonts w:ascii="Courier" w:eastAsia="Courier" w:hAnsi="Courier" w:cs="Courier"/>
          <w:shd w:val="clear" w:color="auto" w:fill="F3F3F3"/>
        </w:rPr>
        <w:t xml:space="preserve"> </w:t>
      </w:r>
      <w:r>
        <w:rPr>
          <w:rFonts w:ascii="Courier" w:eastAsia="Courier" w:hAnsi="Courier" w:cs="Courier"/>
          <w:shd w:val="clear" w:color="auto" w:fill="F3F3F3"/>
        </w:rPr>
        <w:t>"2026-04-28",</w:t>
      </w:r>
      <w:r>
        <w:rPr>
          <w:rFonts w:ascii="Courier" w:eastAsia="Courier" w:hAnsi="Courier" w:cs="Courier"/>
          <w:shd w:val="clear" w:color="auto" w:fill="F3F3F3"/>
        </w:rPr>
        <w:br/>
        <w:t xml:space="preserve">    "category":</w:t>
      </w:r>
      <w:r w:rsidR="00F25FBC">
        <w:rPr>
          <w:rFonts w:ascii="Courier" w:eastAsia="Courier" w:hAnsi="Courier" w:cs="Courier"/>
          <w:shd w:val="clear" w:color="auto" w:fill="F3F3F3"/>
        </w:rPr>
        <w:t xml:space="preserve"> </w:t>
      </w:r>
      <w:r>
        <w:rPr>
          <w:rFonts w:ascii="Courier" w:eastAsia="Courier" w:hAnsi="Courier" w:cs="Courier"/>
          <w:shd w:val="clear" w:color="auto" w:fill="F3F3F3"/>
        </w:rPr>
        <w:t>"Food"</w:t>
      </w:r>
      <w:r>
        <w:rPr>
          <w:rFonts w:ascii="Courier" w:eastAsia="Courier" w:hAnsi="Courier" w:cs="Courier"/>
          <w:shd w:val="clear" w:color="auto" w:fill="F3F3F3"/>
        </w:rPr>
        <w:br/>
        <w:t>}</w:t>
      </w:r>
    </w:p>
    <w:p w14:paraId="210F0B5C" w14:textId="22FB5171" w:rsidR="00B5325A" w:rsidRDefault="00000000">
      <w:pPr>
        <w:pBdr>
          <w:top w:val="nil"/>
          <w:left w:val="nil"/>
          <w:bottom w:val="nil"/>
          <w:right w:val="nil"/>
          <w:between w:val="nil"/>
        </w:pBdr>
        <w:spacing w:before="150" w:after="150" w:line="360" w:lineRule="auto"/>
        <w:ind w:left="150" w:right="150"/>
        <w:jc w:val="both"/>
      </w:pPr>
      <w:r>
        <w:rPr>
          <w:b/>
          <w:bCs/>
        </w:rPr>
        <w:t>Output:</w:t>
      </w:r>
      <w:r>
        <w:t xml:space="preserve"> The "Expenses" card updates to -$500.00 and the Doughnut chart for </w:t>
      </w:r>
      <w:r w:rsidR="00F25FBC">
        <w:t>spending</w:t>
      </w:r>
      <w:r>
        <w:t xml:space="preserve"> updates the "Food" segment.</w:t>
      </w:r>
    </w:p>
    <w:p w14:paraId="59338B42" w14:textId="77777777" w:rsidR="00B5325A" w:rsidRDefault="00B5325A">
      <w:pPr>
        <w:pStyle w:val="Heading3"/>
        <w:spacing w:before="0" w:line="360" w:lineRule="auto"/>
        <w:jc w:val="both"/>
        <w:rPr>
          <w:sz w:val="8"/>
          <w:szCs w:val="8"/>
        </w:rPr>
      </w:pPr>
    </w:p>
    <w:p w14:paraId="29723DB7" w14:textId="77777777" w:rsidR="00B5325A" w:rsidRDefault="00000000">
      <w:pPr>
        <w:pStyle w:val="Heading3"/>
        <w:spacing w:before="0" w:line="360" w:lineRule="auto"/>
        <w:jc w:val="both"/>
      </w:pPr>
      <w:r>
        <w:t>Example 2: Recording Income</w:t>
      </w:r>
    </w:p>
    <w:p w14:paraId="1EB66E0C" w14:textId="77777777" w:rsidR="00B5325A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b/>
          <w:bCs/>
        </w:rPr>
        <w:t>Input:</w:t>
      </w:r>
      <w:r>
        <w:t xml:space="preserve"> Description: "bonus", Amount: 5000, Category: "Salary"</w:t>
      </w:r>
    </w:p>
    <w:p w14:paraId="57A890A9" w14:textId="77777777" w:rsidR="00B5325A" w:rsidRDefault="00000000" w:rsidP="00F25FBC">
      <w:pPr>
        <w:pBdr>
          <w:top w:val="nil"/>
          <w:left w:val="nil"/>
          <w:bottom w:val="nil"/>
          <w:right w:val="nil"/>
          <w:between w:val="nil"/>
        </w:pBdr>
        <w:spacing w:before="150" w:after="150" w:line="360" w:lineRule="auto"/>
        <w:ind w:left="150" w:right="150"/>
        <w:rPr>
          <w:rFonts w:ascii="Courier" w:eastAsia="Courier" w:hAnsi="Courier" w:cs="Courier"/>
          <w:shd w:val="clear" w:color="auto" w:fill="F4F4F4"/>
        </w:rPr>
      </w:pPr>
      <w:r>
        <w:rPr>
          <w:rFonts w:ascii="Courier" w:eastAsia="Courier" w:hAnsi="Courier" w:cs="Courier"/>
          <w:shd w:val="clear" w:color="auto" w:fill="F4F4F4"/>
        </w:rPr>
        <w:t>{</w:t>
      </w:r>
      <w:r>
        <w:rPr>
          <w:rFonts w:ascii="Courier" w:eastAsia="Courier" w:hAnsi="Courier" w:cs="Courier"/>
          <w:shd w:val="clear" w:color="auto" w:fill="F4F4F4"/>
        </w:rPr>
        <w:br/>
        <w:t xml:space="preserve">    "id": 1714318515001,</w:t>
      </w:r>
      <w:r>
        <w:rPr>
          <w:rFonts w:ascii="Courier" w:eastAsia="Courier" w:hAnsi="Courier" w:cs="Courier"/>
          <w:shd w:val="clear" w:color="auto" w:fill="F4F4F4"/>
        </w:rPr>
        <w:br/>
        <w:t xml:space="preserve">    "text": "bonus",</w:t>
      </w:r>
      <w:r>
        <w:rPr>
          <w:rFonts w:ascii="Courier" w:eastAsia="Courier" w:hAnsi="Courier" w:cs="Courier"/>
          <w:shd w:val="clear" w:color="auto" w:fill="F4F4F4"/>
        </w:rPr>
        <w:br/>
        <w:t xml:space="preserve">    "amount": 5000,</w:t>
      </w:r>
      <w:r>
        <w:rPr>
          <w:rFonts w:ascii="Courier" w:eastAsia="Courier" w:hAnsi="Courier" w:cs="Courier"/>
          <w:shd w:val="clear" w:color="auto" w:fill="F4F4F4"/>
        </w:rPr>
        <w:br/>
        <w:t xml:space="preserve">    "date": "2026-04-28",</w:t>
      </w:r>
      <w:r>
        <w:rPr>
          <w:rFonts w:ascii="Courier" w:eastAsia="Courier" w:hAnsi="Courier" w:cs="Courier"/>
          <w:shd w:val="clear" w:color="auto" w:fill="F4F4F4"/>
        </w:rPr>
        <w:br/>
        <w:t xml:space="preserve">    "category": "Salary"</w:t>
      </w:r>
      <w:r>
        <w:rPr>
          <w:rFonts w:ascii="Courier" w:eastAsia="Courier" w:hAnsi="Courier" w:cs="Courier"/>
          <w:shd w:val="clear" w:color="auto" w:fill="F4F4F4"/>
        </w:rPr>
        <w:br/>
        <w:t>}</w:t>
      </w:r>
    </w:p>
    <w:p w14:paraId="78C2761D" w14:textId="77777777" w:rsidR="00B5325A" w:rsidRDefault="00000000">
      <w:pPr>
        <w:pBdr>
          <w:top w:val="nil"/>
          <w:left w:val="nil"/>
          <w:bottom w:val="nil"/>
          <w:right w:val="nil"/>
          <w:between w:val="nil"/>
        </w:pBdr>
        <w:spacing w:after="225" w:line="360" w:lineRule="auto"/>
        <w:jc w:val="both"/>
      </w:pPr>
      <w:r>
        <w:rPr>
          <w:b/>
          <w:bCs/>
        </w:rPr>
        <w:t>Output:</w:t>
      </w:r>
      <w:r>
        <w:t xml:space="preserve"> The "Income" card updates to +$5000.00 and the Bar chart "Income" column grows.</w:t>
      </w:r>
    </w:p>
    <w:p w14:paraId="573A24C1" w14:textId="77777777" w:rsidR="00B5325A" w:rsidRDefault="00000000">
      <w:pPr>
        <w:pStyle w:val="Heading2"/>
        <w:spacing w:before="0" w:after="0" w:line="360" w:lineRule="auto"/>
        <w:jc w:val="both"/>
      </w:pPr>
      <w:r>
        <w:t>Calculated Dashboard Outputs</w:t>
      </w:r>
    </w:p>
    <w:p w14:paraId="6CA0E171" w14:textId="77777777" w:rsidR="00B5325A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t>The following values are automatically calculated based on the array of transaction inputs.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B5325A" w14:paraId="133B3F75" w14:textId="77777777">
        <w:trPr>
          <w:tblHeader/>
        </w:trPr>
        <w:tc>
          <w:tcPr>
            <w:tcW w:w="312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2F5AA61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Metric</w:t>
            </w:r>
          </w:p>
        </w:tc>
        <w:tc>
          <w:tcPr>
            <w:tcW w:w="312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962EAB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Logic / Formula</w:t>
            </w:r>
          </w:p>
        </w:tc>
        <w:tc>
          <w:tcPr>
            <w:tcW w:w="312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D893175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 xml:space="preserve">UI Element ID </w:t>
            </w:r>
          </w:p>
        </w:tc>
      </w:tr>
      <w:tr w:rsidR="00B5325A" w14:paraId="125FDE49" w14:textId="77777777">
        <w:tc>
          <w:tcPr>
            <w:tcW w:w="312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2FE18FC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Total Balance</w:t>
            </w:r>
          </w:p>
        </w:tc>
        <w:tc>
          <w:tcPr>
            <w:tcW w:w="312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115F34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Σ (all amounts)</w:t>
            </w:r>
          </w:p>
        </w:tc>
        <w:tc>
          <w:tcPr>
            <w:tcW w:w="312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A7E17B2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balance</w:t>
            </w:r>
          </w:p>
        </w:tc>
      </w:tr>
      <w:tr w:rsidR="00B5325A" w14:paraId="1FF23A27" w14:textId="77777777">
        <w:tc>
          <w:tcPr>
            <w:tcW w:w="312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2DF491A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Total Income</w:t>
            </w:r>
          </w:p>
        </w:tc>
        <w:tc>
          <w:tcPr>
            <w:tcW w:w="312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B040EDC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Σ (amounts &gt; 0)</w:t>
            </w:r>
          </w:p>
        </w:tc>
        <w:tc>
          <w:tcPr>
            <w:tcW w:w="312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5BAF266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money-plus</w:t>
            </w:r>
          </w:p>
        </w:tc>
      </w:tr>
      <w:tr w:rsidR="00B5325A" w14:paraId="46096BBB" w14:textId="77777777">
        <w:tc>
          <w:tcPr>
            <w:tcW w:w="312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AADB0D4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Total Expenses</w:t>
            </w:r>
          </w:p>
        </w:tc>
        <w:tc>
          <w:tcPr>
            <w:tcW w:w="312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4657381" w14:textId="6EE01E54" w:rsidR="00B5325A" w:rsidRDefault="00F25F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abs (</w:t>
            </w:r>
            <w:r w:rsidR="00000000">
              <w:t>Σ (amounts &lt; 0))</w:t>
            </w:r>
          </w:p>
        </w:tc>
        <w:tc>
          <w:tcPr>
            <w:tcW w:w="312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30D0870" w14:textId="77777777" w:rsidR="00B532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60" w:lineRule="auto"/>
              <w:jc w:val="both"/>
            </w:pPr>
            <w:r>
              <w:t>money-minus</w:t>
            </w:r>
          </w:p>
        </w:tc>
      </w:tr>
    </w:tbl>
    <w:p w14:paraId="7276C3DD" w14:textId="77777777" w:rsidR="00B5325A" w:rsidRDefault="00B5325A" w:rsidP="00F25FBC"/>
    <w:p w14:paraId="5144FACF" w14:textId="77777777" w:rsidR="00B5325A" w:rsidRDefault="00000000">
      <w:pPr>
        <w:pStyle w:val="Heading2"/>
        <w:spacing w:before="300" w:line="360" w:lineRule="auto"/>
        <w:jc w:val="both"/>
      </w:pPr>
      <w:r>
        <w:t>Visual Data Representations</w:t>
      </w:r>
    </w:p>
    <w:p w14:paraId="5E56A50C" w14:textId="77777777" w:rsidR="00B5325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b/>
          <w:bCs/>
        </w:rPr>
        <w:t>Spending Breakdown (Doughnut Chart):</w:t>
      </w:r>
      <w:r>
        <w:t xml:space="preserve"> Groups all transactions where amount &lt; 0 by their category to show a proportional view of spending.</w:t>
      </w:r>
    </w:p>
    <w:p w14:paraId="3D06B2FF" w14:textId="77777777" w:rsidR="00B5325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b/>
          <w:bCs/>
        </w:rPr>
        <w:t>Income vs Expenses (Bar Chart):</w:t>
      </w:r>
      <w:r>
        <w:t xml:space="preserve"> Compares the sum of all positive values against the absolute sum of all negative values for a direct comparison of cash inflow vs. outflow.</w:t>
      </w:r>
    </w:p>
    <w:sectPr w:rsidR="00B5325A" w:rsidSect="00F25FBC">
      <w:pgSz w:w="11906" w:h="16838" w:code="9"/>
      <w:pgMar w:top="1440" w:right="1440" w:bottom="1440" w:left="144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A46393C-89F1-487E-96C2-80C1CCDDE96D}"/>
  </w:font>
  <w:font w:name="Courier">
    <w:altName w:val="Courier New"/>
    <w:panose1 w:val="020704090202050204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F55DA90-89CF-4717-8D69-3CF54D4CF6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09A80D1-15AB-46B7-935F-753CB4D00F5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437532"/>
    <w:multiLevelType w:val="multilevel"/>
    <w:tmpl w:val="9D88EE4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306864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325A"/>
    <w:rsid w:val="00B5325A"/>
    <w:rsid w:val="00F25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A605A"/>
  <w15:docId w15:val="{AFDF262B-92C4-40B5-AF31-517C7EA6B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244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Soha Syeda</cp:lastModifiedBy>
  <cp:revision>2</cp:revision>
  <dcterms:created xsi:type="dcterms:W3CDTF">2026-04-28T13:21:00Z</dcterms:created>
  <dcterms:modified xsi:type="dcterms:W3CDTF">2026-04-28T13:23:00Z</dcterms:modified>
</cp:coreProperties>
</file>