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정비 작업 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보고서 번호</w:t>
            </w:r>
          </w:p>
        </w:tc>
        <w:tc>
          <w:tcPr>
            <w:tcW w:type="dxa" w:w="4320"/>
          </w:tcPr>
          <w:p>
            <w:r>
              <w:t>REP-2026-050901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작업일시</w:t>
            </w:r>
          </w:p>
        </w:tc>
        <w:tc>
          <w:tcPr>
            <w:tcW w:type="dxa" w:w="4320"/>
          </w:tcPr>
          <w:p>
            <w:r>
              <w:t>2026년 5월 9일 09:30 ~ 15:00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작업자</w:t>
            </w:r>
          </w:p>
        </w:tc>
        <w:tc>
          <w:tcPr>
            <w:tcW w:type="dxa" w:w="4320"/>
          </w:tcPr>
          <w:p>
            <w:r>
              <w:t>김정비 (주임), 이보조 (사원)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설비명</w:t>
            </w:r>
          </w:p>
        </w:tc>
        <w:tc>
          <w:tcPr>
            <w:tcW w:type="dxa" w:w="4320"/>
          </w:tcPr>
          <w:p>
            <w:r>
              <w:t>CVD챔버 A (EQ-A101)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설비위치</w:t>
            </w:r>
          </w:p>
        </w:tc>
        <w:tc>
          <w:tcPr>
            <w:tcW w:type="dxa" w:w="4320"/>
          </w:tcPr>
          <w:p>
            <w:r>
              <w:t>C동 2층 CVD구역 A-03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작업유형</w:t>
            </w:r>
          </w:p>
        </w:tc>
        <w:tc>
          <w:tcPr>
            <w:tcW w:type="dxa" w:w="4320"/>
          </w:tcPr>
          <w:p>
            <w:r>
              <w:t>사후정비</w:t>
            </w:r>
          </w:p>
        </w:tc>
      </w:tr>
    </w:tbl>
    <w:p>
      <w:pPr>
        <w:pStyle w:val="Heading1"/>
      </w:pPr>
      <w:r>
        <w:t>작업 내용</w:t>
      </w:r>
    </w:p>
    <w:p>
      <w:r>
        <w:t>CVD챔버 A의 히터 온도 편차 과대 이상으로 인해 히터 로드 #3번 교체 작업을 수행하였다. 작업 착수 전 챔버 내부 잔류 가스 퍼지를 완료하고, 안전 잠금(LOTO)을 적용하였다. 히터 로드 탈거 후 육안 점검에서 열화에 의한 발열체 단선이 확인되어 신품으로 교체하였다. 교체 완료 후 온도 캘리브레이션을 수행하여 전 영역 ±3°C 이내 달성을 확인하였다.</w:t>
      </w:r>
    </w:p>
    <w:p>
      <w:pPr>
        <w:pStyle w:val="Heading1"/>
      </w:pPr>
      <w:r>
        <w:t>사용 부품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부품코드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부품명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SP-007</w:t>
            </w:r>
          </w:p>
        </w:tc>
        <w:tc>
          <w:tcPr>
            <w:tcW w:type="dxa" w:w="1728"/>
          </w:tcPr>
          <w:p>
            <w:r>
              <w:t>히팅로드 Φ8×200 (1kW)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재고 사용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SP-003</w:t>
            </w:r>
          </w:p>
        </w:tc>
        <w:tc>
          <w:tcPr>
            <w:tcW w:type="dxa" w:w="1728"/>
          </w:tcPr>
          <w:p>
            <w:r>
              <w:t>실린더 패킹 세트 Φ50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재고 사용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내열 실리콘 그리스</w:t>
            </w:r>
          </w:p>
        </w:tc>
        <w:tc>
          <w:tcPr>
            <w:tcW w:type="dxa" w:w="1728"/>
          </w:tcPr>
          <w:p>
            <w:r>
              <w:t>소량</w:t>
            </w:r>
          </w:p>
        </w:tc>
        <w:tc>
          <w:tcPr>
            <w:tcW w:type="dxa" w:w="1728"/>
          </w:tcPr>
          <w:p>
            <w:r>
              <w:t>현장 보유분</w:t>
            </w:r>
          </w:p>
        </w:tc>
      </w:tr>
    </w:tbl>
    <w:p>
      <w:pPr>
        <w:pStyle w:val="Heading1"/>
      </w:pPr>
      <w:r>
        <w:t>작업 결과</w:t>
      </w:r>
    </w:p>
    <w:p>
      <w:r>
        <w:rPr>
          <w:b/>
        </w:rPr>
        <w:t xml:space="preserve">결과: </w:t>
      </w:r>
      <w:r>
        <w:t>정상 복구 완료</w:t>
      </w:r>
    </w:p>
    <w:p>
      <w:r>
        <w:rPr>
          <w:b/>
        </w:rPr>
        <w:t xml:space="preserve">확인사항: </w:t>
      </w:r>
      <w:r>
        <w:t>히터 전영역 온도 균일성 ±3°C 이내 달성 확인</w:t>
      </w:r>
    </w:p>
    <w:p>
      <w:r>
        <w:rPr>
          <w:b/>
        </w:rPr>
        <w:t xml:space="preserve">재발방지: </w:t>
      </w:r>
      <w:r>
        <w:t>히터 로드 PM 주기를 3개월에서 2개월로 단축. 예비 히터 로드 재고 보충 요청.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