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spacing w:before="480" w:lineRule="auto"/>
        <w:rPr>
          <w:b w:val="1"/>
          <w:bCs w:val="1"/>
          <w:sz w:val="26"/>
          <w:szCs w:val="26"/>
        </w:rPr>
      </w:pPr>
      <w:hyperlink r:id="rId6">
        <w:r w:rsidDel="00000000" w:rsidR="00000000" w:rsidRPr="00000000">
          <w:rPr>
            <w:b w:val="1"/>
            <w:bCs w:val="1"/>
            <w:color w:val="1155cc"/>
            <w:sz w:val="26"/>
            <w:szCs w:val="26"/>
            <w:u w:val="single"/>
            <w:rtl w:val="0"/>
          </w:rPr>
          <w:t xml:space="preserve">https://lucid.app/lucidchart/253e77ca-8b81-4c0a-8e63-2cc6b063a174/edit?docId=253e77ca-8b81-4c0a-8e63-2cc6b063a174&amp;shared=true&amp;page=HWEp-vi-RSFO#</w:t>
        </w:r>
      </w:hyperlink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02">
      <w:pPr>
        <w:keepNext w:val="0"/>
        <w:keepLines w:val="0"/>
        <w:spacing w:before="48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spacing w:before="48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Master Requirements Document 1. System Overview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The project is a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portable waveform generator</w:t>
      </w:r>
      <w:r w:rsidDel="00000000" w:rsidR="00000000" w:rsidRPr="00000000">
        <w:rPr>
          <w:sz w:val="20"/>
          <w:szCs w:val="20"/>
          <w:rtl w:val="0"/>
        </w:rPr>
        <w:t xml:space="preserve"> with FPGA-based control and app-driven interface.</w:t>
        <w:br w:type="textWrapping"/>
        <w:t xml:space="preserve"> It must provide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high-resolution, configurable signals</w:t>
      </w:r>
      <w:r w:rsidDel="00000000" w:rsidR="00000000" w:rsidRPr="00000000">
        <w:rPr>
          <w:sz w:val="20"/>
          <w:szCs w:val="20"/>
          <w:rtl w:val="0"/>
        </w:rPr>
        <w:t xml:space="preserve"> across a range of frequencies, support standard lab equipment compatibility, and balance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performance, portability, and usability</w:t>
      </w:r>
      <w:r w:rsidDel="00000000" w:rsidR="00000000" w:rsidRPr="00000000">
        <w:rPr>
          <w:sz w:val="20"/>
          <w:szCs w:val="20"/>
          <w:rtl w:val="0"/>
        </w:rPr>
        <w:t xml:space="preserve">.</w:t>
      </w:r>
    </w:p>
    <w:p w:rsidR="00000000" w:rsidDel="00000000" w:rsidP="00000000" w:rsidRDefault="00000000" w:rsidRPr="00000000" w14:paraId="00000005">
      <w:pPr>
        <w:rPr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spacing w:after="80" w:lineRule="auto"/>
        <w:rPr/>
      </w:pPr>
      <w:r w:rsidDel="00000000" w:rsidR="00000000" w:rsidRPr="00000000">
        <w:rPr>
          <w:rtl w:val="0"/>
        </w:rPr>
        <w:t xml:space="preserve">System Objectives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Generate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high-quality arbitrary waveforms</w:t>
      </w:r>
      <w:r w:rsidDel="00000000" w:rsidR="00000000" w:rsidRPr="00000000">
        <w:rPr>
          <w:sz w:val="20"/>
          <w:szCs w:val="20"/>
          <w:rtl w:val="0"/>
        </w:rPr>
        <w:t xml:space="preserve"> with 16-bit resolution.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Provide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portable and user-friendly operation</w:t>
      </w:r>
      <w:r w:rsidDel="00000000" w:rsidR="00000000" w:rsidRPr="00000000">
        <w:rPr>
          <w:sz w:val="20"/>
          <w:szCs w:val="20"/>
          <w:rtl w:val="0"/>
        </w:rPr>
        <w:t xml:space="preserve"> with app-based control (ESP32).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Ensure compatibility with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standard lab measurement equipment</w:t>
      </w:r>
      <w:r w:rsidDel="00000000" w:rsidR="00000000" w:rsidRPr="00000000">
        <w:rPr>
          <w:sz w:val="20"/>
          <w:szCs w:val="20"/>
          <w:rtl w:val="0"/>
        </w:rPr>
        <w:t xml:space="preserve"> (e.g., 50 Ω loads, BNC jacks).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Demonstrate core capabilities in a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5-minute demo</w:t>
      </w:r>
      <w:r w:rsidDel="00000000" w:rsidR="00000000" w:rsidRPr="00000000">
        <w:rPr>
          <w:sz w:val="20"/>
          <w:szCs w:val="20"/>
          <w:rtl w:val="0"/>
        </w:rPr>
        <w:t xml:space="preserve"> (signal generation, load driving, waveform control).</w:t>
      </w:r>
    </w:p>
    <w:p w:rsidR="00000000" w:rsidDel="00000000" w:rsidP="00000000" w:rsidRDefault="00000000" w:rsidRPr="00000000" w14:paraId="0000000B">
      <w:pPr>
        <w:rPr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spacing w:after="80" w:lineRule="auto"/>
        <w:rPr/>
      </w:pPr>
      <w:r w:rsidDel="00000000" w:rsidR="00000000" w:rsidRPr="00000000">
        <w:rPr>
          <w:rtl w:val="0"/>
        </w:rPr>
        <w:t xml:space="preserve">Key Design Constraints</w:t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Performance Limits</w:t>
        <w:br w:type="textWrapping"/>
      </w:r>
    </w:p>
    <w:p w:rsidR="00000000" w:rsidDel="00000000" w:rsidP="00000000" w:rsidRDefault="00000000" w:rsidRPr="00000000" w14:paraId="0000000E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Sampling rate: ~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1 MHz max (1M samples/sec)</w:t>
      </w:r>
      <w:r w:rsidDel="00000000" w:rsidR="00000000" w:rsidRPr="00000000">
        <w:rPr>
          <w:sz w:val="20"/>
          <w:szCs w:val="20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0F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Nyquist compliance: ≥2× rate required for 500 kHz signals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(avoid aliasing)</w:t>
      </w:r>
      <w:r w:rsidDel="00000000" w:rsidR="00000000" w:rsidRPr="00000000">
        <w:rPr>
          <w:sz w:val="20"/>
          <w:szCs w:val="20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10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Output frequency: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100 kHz max usable waveform frequency</w:t>
      </w:r>
      <w:r w:rsidDel="00000000" w:rsidR="00000000" w:rsidRPr="00000000">
        <w:rPr>
          <w:sz w:val="20"/>
          <w:szCs w:val="20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Resolution &amp; Output Specs</w:t>
        <w:br w:type="textWrapping"/>
      </w:r>
    </w:p>
    <w:p w:rsidR="00000000" w:rsidDel="00000000" w:rsidP="00000000" w:rsidRDefault="00000000" w:rsidRPr="00000000" w14:paraId="00000012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16-bit DACs (2 channels, parallel-based).</w:t>
        <w:br w:type="textWrapping"/>
      </w:r>
    </w:p>
    <w:p w:rsidR="00000000" w:rsidDel="00000000" w:rsidP="00000000" w:rsidRDefault="00000000" w:rsidRPr="00000000" w14:paraId="00000013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Output voltage:</w:t>
      </w:r>
      <w:r w:rsidDel="00000000" w:rsidR="00000000" w:rsidRPr="00000000">
        <w:rPr>
          <w:sz w:val="20"/>
          <w:szCs w:val="20"/>
          <w:rtl w:val="0"/>
        </w:rPr>
        <w:t xml:space="preserve"> ±5 V.</w:t>
        <w:br w:type="textWrapping"/>
      </w:r>
    </w:p>
    <w:p w:rsidR="00000000" w:rsidDel="00000000" w:rsidP="00000000" w:rsidRDefault="00000000" w:rsidRPr="00000000" w14:paraId="00000014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Must drive 50 Ω load.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Form Factor &amp; Portability</w:t>
        <w:br w:type="textWrapping"/>
      </w:r>
    </w:p>
    <w:p w:rsidR="00000000" w:rsidDel="00000000" w:rsidP="00000000" w:rsidRDefault="00000000" w:rsidRPr="00000000" w14:paraId="00000016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Device must fit into a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“nice enclosure.”</w:t>
        <w:br w:type="textWrapping"/>
      </w:r>
    </w:p>
    <w:p w:rsidR="00000000" w:rsidDel="00000000" w:rsidP="00000000" w:rsidRDefault="00000000" w:rsidRPr="00000000" w14:paraId="00000017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Table-top </w:t>
      </w:r>
      <w:r w:rsidDel="00000000" w:rsidR="00000000" w:rsidRPr="00000000">
        <w:rPr>
          <w:sz w:val="20"/>
          <w:szCs w:val="20"/>
          <w:rtl w:val="0"/>
        </w:rPr>
        <w:t xml:space="preserve">form factor.</w:t>
        <w:br w:type="textWrapping"/>
      </w:r>
    </w:p>
    <w:p w:rsidR="00000000" w:rsidDel="00000000" w:rsidP="00000000" w:rsidRDefault="00000000" w:rsidRPr="00000000" w14:paraId="00000018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Thermal management</w:t>
      </w:r>
      <w:r w:rsidDel="00000000" w:rsidR="00000000" w:rsidRPr="00000000">
        <w:rPr>
          <w:sz w:val="20"/>
          <w:szCs w:val="20"/>
          <w:rtl w:val="0"/>
        </w:rPr>
        <w:t xml:space="preserve"> (heatsinks/grounding for DC/DC converters)</w:t>
      </w:r>
    </w:p>
    <w:p w:rsidR="00000000" w:rsidDel="00000000" w:rsidP="00000000" w:rsidRDefault="00000000" w:rsidRPr="00000000" w14:paraId="00000019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Power</w:t>
        <w:br w:type="textWrapping"/>
      </w:r>
    </w:p>
    <w:p w:rsidR="00000000" w:rsidDel="00000000" w:rsidP="00000000" w:rsidRDefault="00000000" w:rsidRPr="00000000" w14:paraId="0000001B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12V DC</w:t>
      </w:r>
      <w:r w:rsidDel="00000000" w:rsidR="00000000" w:rsidRPr="00000000">
        <w:rPr>
          <w:sz w:val="20"/>
          <w:szCs w:val="20"/>
          <w:rtl w:val="0"/>
        </w:rPr>
        <w:t xml:space="preserve"> Wall Plug</w:t>
      </w:r>
      <w:r w:rsidDel="00000000" w:rsidR="00000000" w:rsidRPr="00000000">
        <w:rPr>
          <w:sz w:val="20"/>
          <w:szCs w:val="20"/>
          <w:rtl w:val="0"/>
        </w:rPr>
        <w:br w:type="textWrapping"/>
      </w:r>
    </w:p>
    <w:p w:rsidR="00000000" w:rsidDel="00000000" w:rsidP="00000000" w:rsidRDefault="00000000" w:rsidRPr="00000000" w14:paraId="0000001C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Must handle subsystem rails (FPGA, MCU, DAC, Op Amps, SRAM, etc.).</w:t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Interface</w:t>
        <w:br w:type="textWrapping"/>
      </w:r>
    </w:p>
    <w:p w:rsidR="00000000" w:rsidDel="00000000" w:rsidP="00000000" w:rsidRDefault="00000000" w:rsidRPr="00000000" w14:paraId="0000001E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No onboard interface required →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App-based UI preferred.</w:t>
        <w:br w:type="textWrapping"/>
      </w:r>
    </w:p>
    <w:p w:rsidR="00000000" w:rsidDel="00000000" w:rsidP="00000000" w:rsidRDefault="00000000" w:rsidRPr="00000000" w14:paraId="0000001F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Must allow waveform preview/control via phone app.</w:t>
        <w:br w:type="textWrapping"/>
      </w:r>
    </w:p>
    <w:p w:rsidR="00000000" w:rsidDel="00000000" w:rsidP="00000000" w:rsidRDefault="00000000" w:rsidRPr="00000000" w14:paraId="00000020">
      <w:pPr>
        <w:numPr>
          <w:ilvl w:val="1"/>
          <w:numId w:val="4"/>
        </w:numPr>
        <w:spacing w:after="240" w:before="0" w:beforeAutospacing="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Optional: local display for debugging.</w:t>
        <w:br w:type="textWrapping"/>
      </w:r>
    </w:p>
    <w:p w:rsidR="00000000" w:rsidDel="00000000" w:rsidP="00000000" w:rsidRDefault="00000000" w:rsidRPr="00000000" w14:paraId="00000021">
      <w:pPr>
        <w:rPr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spacing w:after="80" w:lineRule="auto"/>
        <w:rPr/>
      </w:pPr>
      <w:r w:rsidDel="00000000" w:rsidR="00000000" w:rsidRPr="00000000">
        <w:rPr>
          <w:rtl w:val="0"/>
        </w:rPr>
        <w:t xml:space="preserve">Required Features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Signal Generation</w:t>
        <w:br w:type="textWrapping"/>
      </w:r>
    </w:p>
    <w:p w:rsidR="00000000" w:rsidDel="00000000" w:rsidP="00000000" w:rsidRDefault="00000000" w:rsidRPr="00000000" w14:paraId="00000024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Waveforms: sine, sinc, triangle, trapezoid, invert.</w:t>
        <w:br w:type="textWrapping"/>
      </w:r>
    </w:p>
    <w:p w:rsidR="00000000" w:rsidDel="00000000" w:rsidP="00000000" w:rsidRDefault="00000000" w:rsidRPr="00000000" w14:paraId="00000025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User-defined /  Optional: drawable waveforms.</w:t>
        <w:br w:type="textWrapping"/>
      </w:r>
    </w:p>
    <w:p w:rsidR="00000000" w:rsidDel="00000000" w:rsidP="00000000" w:rsidRDefault="00000000" w:rsidRPr="00000000" w14:paraId="00000026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Memory-backed waveform playback (FPGA + SRAM).</w:t>
        <w:br w:type="textWrapping"/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FPGA Functionality</w:t>
        <w:br w:type="textWrapping"/>
      </w:r>
    </w:p>
    <w:p w:rsidR="00000000" w:rsidDel="00000000" w:rsidP="00000000" w:rsidRDefault="00000000" w:rsidRPr="00000000" w14:paraId="00000028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Index counter for waveform stepping.</w:t>
        <w:br w:type="textWrapping"/>
      </w:r>
    </w:p>
    <w:p w:rsidR="00000000" w:rsidDel="00000000" w:rsidP="00000000" w:rsidRDefault="00000000" w:rsidRPr="00000000" w14:paraId="00000029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RAM integration.</w:t>
        <w:br w:type="textWrapping"/>
      </w:r>
    </w:p>
    <w:p w:rsidR="00000000" w:rsidDel="00000000" w:rsidP="00000000" w:rsidRDefault="00000000" w:rsidRPr="00000000" w14:paraId="0000002A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Load/playback control logic.</w:t>
        <w:br w:type="textWrapping"/>
      </w:r>
    </w:p>
    <w:p w:rsidR="00000000" w:rsidDel="00000000" w:rsidP="00000000" w:rsidRDefault="00000000" w:rsidRPr="00000000" w14:paraId="0000002B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Configurable playback speed.</w:t>
        <w:br w:type="textWrapping"/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Connectivity &amp; App</w:t>
        <w:br w:type="textWrapping"/>
      </w:r>
    </w:p>
    <w:p w:rsidR="00000000" w:rsidDel="00000000" w:rsidP="00000000" w:rsidRDefault="00000000" w:rsidRPr="00000000" w14:paraId="0000002D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App controls waveform generation, parameters, and playback.</w:t>
        <w:br w:type="textWrapping"/>
      </w:r>
    </w:p>
    <w:p w:rsidR="00000000" w:rsidDel="00000000" w:rsidP="00000000" w:rsidRDefault="00000000" w:rsidRPr="00000000" w14:paraId="0000002E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Wireless communication via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ESP32</w:t>
      </w:r>
      <w:r w:rsidDel="00000000" w:rsidR="00000000" w:rsidRPr="00000000">
        <w:rPr>
          <w:sz w:val="20"/>
          <w:szCs w:val="20"/>
          <w:rtl w:val="0"/>
        </w:rPr>
        <w:t xml:space="preserve">..</w:t>
        <w:br w:type="textWrapping"/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Enclosure &amp; I/O</w:t>
        <w:br w:type="textWrapping"/>
      </w:r>
    </w:p>
    <w:p w:rsidR="00000000" w:rsidDel="00000000" w:rsidP="00000000" w:rsidRDefault="00000000" w:rsidRPr="00000000" w14:paraId="00000030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BNC jacks for output.</w:t>
        <w:br w:type="textWrapping"/>
      </w:r>
    </w:p>
    <w:p w:rsidR="00000000" w:rsidDel="00000000" w:rsidP="00000000" w:rsidRDefault="00000000" w:rsidRPr="00000000" w14:paraId="00000031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Grounded, shielded enclosure.</w:t>
        <w:br w:type="textWrapping"/>
      </w:r>
    </w:p>
    <w:p w:rsidR="00000000" w:rsidDel="00000000" w:rsidP="00000000" w:rsidRDefault="00000000" w:rsidRPr="00000000" w14:paraId="00000032">
      <w:pPr>
        <w:numPr>
          <w:ilvl w:val="1"/>
          <w:numId w:val="1"/>
        </w:numPr>
        <w:spacing w:after="240" w:before="0" w:beforeAutospacing="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Compact, user-friendly design.</w:t>
      </w:r>
    </w:p>
    <w:p w:rsidR="00000000" w:rsidDel="00000000" w:rsidP="00000000" w:rsidRDefault="00000000" w:rsidRPr="00000000" w14:paraId="00000033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Specifications Summary</w:t>
      </w:r>
    </w:p>
    <w:tbl>
      <w:tblPr>
        <w:tblStyle w:val="Table1"/>
        <w:tblW w:w="69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465"/>
        <w:gridCol w:w="4475"/>
        <w:tblGridChange w:id="0">
          <w:tblGrid>
            <w:gridCol w:w="2465"/>
            <w:gridCol w:w="447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Parameter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Requirement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DAC Resolution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16-bit, 2 channels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Max Sampling Rate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Minimum ~1 MHz (1M samples/sec)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Max Output Frequency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Minimum: ~100 kHz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Output Voltage Range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±5 V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Output Load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50 Ω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Coupling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Selectable AC/DC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Waveforms Supported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sine, sinc, triangle, trapezoid, invert, custom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Memory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SRAM for waveform storage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Controller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FPGA (index counter, RAM, playback)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User Interface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IOS App (ESP32-based)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Ports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 BNC connectors (to connect to oscilloscope)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Power Options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DC 12V Wall Power</w:t>
            </w:r>
          </w:p>
        </w:tc>
      </w:tr>
    </w:tbl>
    <w:p w:rsidR="00000000" w:rsidDel="00000000" w:rsidP="00000000" w:rsidRDefault="00000000" w:rsidRPr="00000000" w14:paraId="0000004E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0"/>
        <w:keepLines w:val="0"/>
        <w:spacing w:after="8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7. Demo Deliverables (Dec. 2)</w:t>
      </w:r>
    </w:p>
    <w:p w:rsidR="00000000" w:rsidDel="00000000" w:rsidP="00000000" w:rsidRDefault="00000000" w:rsidRPr="00000000" w14:paraId="00000051">
      <w:pPr>
        <w:numPr>
          <w:ilvl w:val="0"/>
          <w:numId w:val="2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Demonstrate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16-bit waveform generation at ±5 V</w:t>
      </w:r>
      <w:r w:rsidDel="00000000" w:rsidR="00000000" w:rsidRPr="00000000">
        <w:rPr>
          <w:sz w:val="20"/>
          <w:szCs w:val="20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52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Show multiple waveforms (sine, sinc, triangle, trapezoid, invert, etc).</w:t>
        <w:br w:type="textWrapping"/>
      </w:r>
    </w:p>
    <w:p w:rsidR="00000000" w:rsidDel="00000000" w:rsidP="00000000" w:rsidRDefault="00000000" w:rsidRPr="00000000" w14:paraId="00000053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Control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waveform parameters via app (ESP32)</w:t>
      </w:r>
      <w:r w:rsidDel="00000000" w:rsidR="00000000" w:rsidRPr="00000000">
        <w:rPr>
          <w:sz w:val="20"/>
          <w:szCs w:val="20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54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Prove ability to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drive a 50 Ω load</w:t>
      </w:r>
      <w:r w:rsidDel="00000000" w:rsidR="00000000" w:rsidRPr="00000000">
        <w:rPr>
          <w:sz w:val="20"/>
          <w:szCs w:val="20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55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Demonstrate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clock speed control</w:t>
      </w:r>
      <w:r w:rsidDel="00000000" w:rsidR="00000000" w:rsidRPr="00000000">
        <w:rPr>
          <w:sz w:val="20"/>
          <w:szCs w:val="20"/>
          <w:rtl w:val="0"/>
        </w:rPr>
        <w:t xml:space="preserve"> and waveform playback from memory.</w:t>
      </w:r>
    </w:p>
    <w:sectPr>
      <w:head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6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lucid.app/lucidchart/253e77ca-8b81-4c0a-8e63-2cc6b063a174/edit?docId=253e77ca-8b81-4c0a-8e63-2cc6b063a174&amp;shared=true&amp;page=HWEp-vi-RSFO#" TargetMode="External"/><Relationship Id="rId7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