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Serena Sivaraj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32494343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Monday 10-12pm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https://ssiv0027.github.io/3179/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Location and status of Australian operating mines that mine Platinum Group Elements, Rare Earth Elements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Attribute Types:</w:t>
      </w:r>
      <w:r w:rsidDel="00000000" w:rsidR="00000000" w:rsidRPr="00000000">
        <w:rPr>
          <w:rtl w:val="0"/>
        </w:rPr>
        <w:t xml:space="preserve"> Categorical - Status, State ; Nominal - Longitude, Latitude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https://ecat.ga.gov.au/geonetwork/srv/eng/catalog.search#/metadata/149108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Author: </w:t>
      </w:r>
      <w:r w:rsidDel="00000000" w:rsidR="00000000" w:rsidRPr="00000000">
        <w:rPr>
          <w:rtl w:val="0"/>
        </w:rPr>
        <w:t xml:space="preserve">Geoscience Australia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 Transformation:</w:t>
      </w:r>
      <w:r w:rsidDel="00000000" w:rsidR="00000000" w:rsidRPr="00000000">
        <w:rPr>
          <w:rtl w:val="0"/>
        </w:rPr>
        <w:t xml:space="preserve"> Filtered by Platinum Group Elements and Rare Earth Elements to focus on particular elements that could be of interest to investors of those elements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Justification: I</w:t>
      </w:r>
      <w:r w:rsidDel="00000000" w:rsidR="00000000" w:rsidRPr="00000000">
        <w:rPr>
          <w:rtl w:val="0"/>
        </w:rPr>
        <w:t xml:space="preserve"> used a dot map as it will help identify the density of mines across australia. Because there are different mine statuses, a proportion map wouldn't be appropriate as it does not clearly identify each mine.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siv0027.github.io/3179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