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22" w:rsidRDefault="009E6822" w:rsidP="00B839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>1.  Назовите «сильные стороны» литературного произведения. Почему эти понятия в теории литературы так названы?</w:t>
      </w:r>
    </w:p>
    <w:p w:rsidR="00961157" w:rsidRPr="00B839CF" w:rsidRDefault="00961157" w:rsidP="00B839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B839C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961157" w:rsidRPr="009E6822" w:rsidRDefault="00961157" w:rsidP="00B839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C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E6822" w:rsidRPr="009E6822">
        <w:rPr>
          <w:rFonts w:ascii="Times New Roman" w:hAnsi="Times New Roman" w:cs="Times New Roman"/>
          <w:sz w:val="28"/>
          <w:szCs w:val="28"/>
          <w:lang w:val="ru-RU"/>
        </w:rPr>
        <w:t>Ответ: В Российской «Литературной энциклопедии терминов и понятий» в статье «Рамка» отмечено: «Заглавие — это первая, графически выделенная строка текста, включающая «название» произведения. «Называя» и идентифицируя, заголовок не только изолирует, отличает «свой» текст от всех других, но и представляет его читателю. Оно сообщает об основной теме, идее или морально-этическом конфликте произведения, о сюжете, времени и месте действия и т. д. Название может давать эмоциональную оценку героев или показанных событий, что подтверждается или, по напротив, отвергается ходом повествования. Заголовок – одна из «самых сильных сторон» текста. Даже во внешне нейтральных названиях всегда чувствуется присутствие автора. Именно поэтому название является для внимательного читателя первым шагом к интерпретации произведений. Судьба книги во многом зависит от того, насколько удачно выбрано название» (</w:t>
      </w:r>
      <w:proofErr w:type="spellStart"/>
      <w:r w:rsidR="009E6822" w:rsidRPr="009E6822">
        <w:rPr>
          <w:rFonts w:ascii="Times New Roman" w:hAnsi="Times New Roman" w:cs="Times New Roman"/>
          <w:sz w:val="28"/>
          <w:szCs w:val="28"/>
          <w:lang w:val="ru-RU"/>
        </w:rPr>
        <w:t>Ламзина</w:t>
      </w:r>
      <w:proofErr w:type="spellEnd"/>
      <w:r w:rsidR="009E6822"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2003, 850).</w:t>
      </w:r>
    </w:p>
    <w:p w:rsidR="00BC2DA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2.  Эвристическое задание: выбрать названия, руководствуясь 2-й классификацией Т.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Шамякиной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(по русской, белорусской, зарубежной литературе).</w:t>
      </w:r>
    </w:p>
    <w:p w:rsidR="009E6822" w:rsidRPr="009E6822" w:rsidRDefault="009E6822" w:rsidP="00B839CF">
      <w:pPr>
        <w:spacing w:after="0" w:line="240" w:lineRule="auto"/>
        <w:ind w:firstLine="720"/>
        <w:jc w:val="both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ru-RU"/>
        </w:rPr>
      </w:pPr>
    </w:p>
    <w:p w:rsidR="00BC2DA2" w:rsidRPr="00B839CF" w:rsidRDefault="00BC2DA2" w:rsidP="00B839CF">
      <w:pPr>
        <w:spacing w:after="0" w:line="240" w:lineRule="auto"/>
        <w:ind w:firstLine="720"/>
        <w:jc w:val="both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  <w:r w:rsidRPr="00B839C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be-BY"/>
        </w:rPr>
        <w:t>Ответ</w:t>
      </w:r>
      <w:r w:rsidRPr="00B839C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:</w:t>
      </w:r>
    </w:p>
    <w:p w:rsidR="00BC2DA2" w:rsidRPr="00B839CF" w:rsidRDefault="00BC2DA2" w:rsidP="00B839CF">
      <w:pPr>
        <w:spacing w:after="0" w:line="240" w:lineRule="auto"/>
        <w:ind w:firstLine="720"/>
        <w:jc w:val="both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</w:p>
    <w:p w:rsidR="00BC2DA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>3.  Почему, на ваш взгляд, белорусские авторы редко использовали в заголовках слово «война»? Вспомните названия произведений с этим словом из других национальных литератур.</w:t>
      </w:r>
    </w:p>
    <w:p w:rsidR="009E6822" w:rsidRPr="009E682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2DA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Ответ: На мой взгляд, белорусские авторы редко используют слово «война» в своих заголовках по нескольким причинам. Во-первых, война – очень сложная и трагическая тема, и белорусские писатели, как правило, не хотят на ней акцентировать внимание. Во-вторых, война – это очень широкое понятие, и его можно рассматривать с разных точек зрения. Белорусские авторы предпочитают использовать более конкретные слова и фразы, чтобы точнее передать смысл своего произведения. Может быть, они избегали этого еще и потому, что, описывая войну, на самом деле писали о мире - "мире" в том смысле, как его понимал Л. Толстой в своей бессмертной эпопее - народе. Названия произведений: Иван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Стаднюк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– Война. Виктор Курочкин – На войне как на войне.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Лев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Толстой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Война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мир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Адамович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Война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крышами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>".</w:t>
      </w:r>
    </w:p>
    <w:p w:rsidR="009E6822" w:rsidRPr="00B839CF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C2DA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4.  Какие части речи чаще всего используются в названиях произведений о Великой Отечественной войне?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Поясните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наблюдение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>.</w:t>
      </w:r>
    </w:p>
    <w:p w:rsidR="009E6822" w:rsidRPr="00B839CF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F0E46" w:rsidRDefault="00BC2DA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CF">
        <w:rPr>
          <w:rFonts w:ascii="Times New Roman" w:hAnsi="Times New Roman" w:cs="Times New Roman"/>
          <w:sz w:val="28"/>
          <w:szCs w:val="28"/>
          <w:lang w:val="be-BY"/>
        </w:rPr>
        <w:t>О</w:t>
      </w:r>
      <w:proofErr w:type="spellStart"/>
      <w:r w:rsidR="009E6822" w:rsidRPr="009E6822">
        <w:rPr>
          <w:rFonts w:ascii="Times New Roman" w:hAnsi="Times New Roman" w:cs="Times New Roman"/>
          <w:sz w:val="28"/>
          <w:szCs w:val="28"/>
          <w:lang w:val="ru-RU"/>
        </w:rPr>
        <w:t>твет</w:t>
      </w:r>
      <w:proofErr w:type="spellEnd"/>
      <w:r w:rsidR="009E6822" w:rsidRPr="009E6822">
        <w:rPr>
          <w:rFonts w:ascii="Times New Roman" w:hAnsi="Times New Roman" w:cs="Times New Roman"/>
          <w:sz w:val="28"/>
          <w:szCs w:val="28"/>
          <w:lang w:val="ru-RU"/>
        </w:rPr>
        <w:t>: Топонимы или прилагательные. Топонимы и известные слова могут иметь эмоциональный или символический вес, вызывая у читателей сильные эмоции и ассоциации. Они могут отражать трагические или героические события, а также усиливать эффект от чтения.</w:t>
      </w:r>
    </w:p>
    <w:p w:rsidR="009E6822" w:rsidRPr="009E682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0E46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5.  Вспомните произведения белорусских, российских и зарубежных авторов (могут быть как поэтическими, так и драматическими), в названиях которых упоминаются различные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онимы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6822" w:rsidRPr="009E682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0E46" w:rsidRDefault="009E6822" w:rsidP="009E6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E6822">
        <w:rPr>
          <w:rFonts w:ascii="Times New Roman" w:hAnsi="Times New Roman" w:cs="Times New Roman"/>
          <w:sz w:val="28"/>
          <w:szCs w:val="28"/>
          <w:lang w:val="be-BY"/>
        </w:rPr>
        <w:t>Ответ: «Влюбленный принц» Адамович. «Художник и Маргарита» Булгакова. "Обломов» Гончаров.</w:t>
      </w:r>
    </w:p>
    <w:p w:rsidR="009E6822" w:rsidRPr="00B839CF" w:rsidRDefault="009E6822" w:rsidP="009E6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F0E46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E6822">
        <w:rPr>
          <w:rFonts w:ascii="Times New Roman" w:hAnsi="Times New Roman" w:cs="Times New Roman"/>
          <w:sz w:val="28"/>
          <w:szCs w:val="28"/>
          <w:lang w:val="be-BY"/>
        </w:rPr>
        <w:t>6.  Почему читателей всегда интересуют заголовки, в которых упоминается время и место действия?</w:t>
      </w:r>
    </w:p>
    <w:p w:rsidR="009E6822" w:rsidRPr="00B839CF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F0E46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E6822">
        <w:rPr>
          <w:rFonts w:ascii="Times New Roman" w:hAnsi="Times New Roman" w:cs="Times New Roman"/>
          <w:sz w:val="28"/>
          <w:szCs w:val="28"/>
          <w:lang w:val="be-BY"/>
        </w:rPr>
        <w:t>Ответ: Указание времени и места действия в названии помогает читателю сразу представить обстановку и атмосферу произведения. Указание времени и места действия может указывать на конкретный исторический период или событие. Указание места действия в заголовке помогает локализовать и определить пространство, в котором происходят события.</w:t>
      </w:r>
    </w:p>
    <w:p w:rsidR="009E6822" w:rsidRPr="00B839CF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F0E46" w:rsidRPr="00B839CF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be-BY"/>
        </w:rPr>
        <w:t>7.  Запомните названия современных произведений, в которых буд</w:t>
      </w:r>
      <w:r>
        <w:rPr>
          <w:rFonts w:ascii="Times New Roman" w:hAnsi="Times New Roman" w:cs="Times New Roman"/>
          <w:sz w:val="28"/>
          <w:szCs w:val="28"/>
          <w:lang w:val="be-BY"/>
        </w:rPr>
        <w:t>ут упоминаться природные реалии</w:t>
      </w:r>
      <w:r w:rsidR="001F0E46" w:rsidRPr="00B839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A55E4" w:rsidRPr="00B839CF" w:rsidRDefault="00CA55E4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55E4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>Ответ: «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Скипиевский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лес» К. Черного. Б.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Сачанки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«Большой лес». В. Карамазов «Лес».</w:t>
      </w:r>
    </w:p>
    <w:p w:rsidR="009E6822" w:rsidRPr="009E682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82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8.  Какие художественные средства использовали писатели в заголовках?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названия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белорусских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произведений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ваш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взгляд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22">
        <w:rPr>
          <w:rFonts w:ascii="Times New Roman" w:hAnsi="Times New Roman" w:cs="Times New Roman"/>
          <w:sz w:val="28"/>
          <w:szCs w:val="28"/>
        </w:rPr>
        <w:t>удачны</w:t>
      </w:r>
      <w:proofErr w:type="spellEnd"/>
      <w:r w:rsidRPr="009E6822">
        <w:rPr>
          <w:rFonts w:ascii="Times New Roman" w:hAnsi="Times New Roman" w:cs="Times New Roman"/>
          <w:sz w:val="28"/>
          <w:szCs w:val="28"/>
        </w:rPr>
        <w:t>?</w:t>
      </w:r>
    </w:p>
    <w:p w:rsidR="009E682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822" w:rsidRPr="009E6822" w:rsidRDefault="009E6822" w:rsidP="009E6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Вообще в послевоенный период чувствуется стремление авторов к заголовкам, которые привлекали бы внимание читателей парадоксальными, неожиданными образами. Поэтому нередок оксюморон в названиях («Чужое отечество» В.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Адамчика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, «Святые грешники» А. Осипенко, «Сладкая боль», «Трудное счастье» М.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Гроднева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, «Проклятая любовь» А. Жука, «Горькая радость возвращения» Б.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Сачанки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); антитеза («Как огонь, как вода» А.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Лойки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, «Последний и первый» Б.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Сачанки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, «Купец и поэт» И.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Шамякина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>); яркие метафоры, сравнения («Горсть солнечных зайчиков» Ю. Бриля, «Железные желуди» Л. Дайнеки, «Поднятое небо» В. Коваленко, «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Неруш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» В.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Казко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, «Глаза и мечта» Х. Д. Марчука, «Голубые и золотые дни» Ю. Короткевича, «Голубой ветер» М.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Стрельцова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и др.); афоризмы («И тот, кто родится, скажет» В.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lastRenderedPageBreak/>
        <w:t>Адамчика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, «Чти имя свое» В.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Блакита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, «Давайте вспомним себя молодыми» Л. Дайнеки). Есть названия, полностью передающие национальный архетип: «Мы все из домов» Ю.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Сипакова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, «Люди на болоте» И.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Мележа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>. Невозможно не затронуть проблему удачности или неудачи выбора заголовков отдельными авторами на протяжении всего произведения. Разнообразие образов, своеобразный и богатый круг сюжетов, связанных с психологическими процессами, определяют имена в произведениях А. Кулаковского («Невестка»), «Новые встречи», «Здесь я живу», «Под землей растет мята». Окно», «Путь твой перед тобой», «Родные широты», «Расстанемся ненадолго», «Встречи на перепутье», «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Добрасельцы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»); Б.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Сачанки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(«Последний и первый», «Волчица из дьявольской ямы», «Горькая радость возвращения», «Другое небо», «Большой лес»); Л. Дайнеки («Люди и молнии», «Вспомним себя молодыми», «Футбол на заминированном поле», «Меч князя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Вячки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», «След вурдалака», «Железные желуди»). Названия произведений Ю.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Сипакова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всегда пользовались исключительным успехом: «Женщина среди мужчин», «Мы все из домов», «Народный сад», «Журба в стиле ретро» и другие. В каждом произведении писателя словно дрожит нота сердца – от такой литературы исходило сердечное тепло.</w:t>
      </w:r>
    </w:p>
    <w:p w:rsidR="001F0E46" w:rsidRDefault="009E6822" w:rsidP="009E6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Самые удачные: «Святые грешники» - А.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Осипенький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. «Люди и молнии» — Л. Дайнеки. «Женщина среди мужчин» - Я.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Сипакова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6822" w:rsidRPr="00B839CF" w:rsidRDefault="009E6822" w:rsidP="009E6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0E46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9.  Сравните названия произведений В. Быкова и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Шамякина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>. Какова общая тенденция в выборе названий каждого из авторов?</w:t>
      </w:r>
    </w:p>
    <w:p w:rsidR="009E6822" w:rsidRPr="009E6822" w:rsidRDefault="009E6822" w:rsidP="00B839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822" w:rsidRPr="009E6822" w:rsidRDefault="009E6822" w:rsidP="009E6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Для Быкова характерно не просто драматическое мировоззрение - оно было свойственно и другим писателям-ветеранам (например, тяжелораненому, безнадежно больному И. </w:t>
      </w: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Мележа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>), но и отрицательное отношение к жизни. Отсюда и соответствующие названия: «Волчья стая», «Иди и не возвращайся», «Знак беды», «В тумане», «Облава», «Проклятая высота», «Карьер» (хотя встречались и нейтральные названия: «Третья ракета», «Обелиск», «Свой батальон», но они неинтересны, лишены воображения). Мало кто из исследователей заметил, что высший моральный закон в произведениях В. Быкова не является абсолютным, мораль приспосабливается к социальным противоречиям. Но художественный талант В. Быкова бесспорен. Что касается жизненных установок, то и здесь все естественно: какое время – такая и философия. А люди все разные по характеру и темпераменту.</w:t>
      </w:r>
    </w:p>
    <w:p w:rsidR="00B839CF" w:rsidRDefault="009E6822" w:rsidP="009E6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6822">
        <w:rPr>
          <w:rFonts w:ascii="Times New Roman" w:hAnsi="Times New Roman" w:cs="Times New Roman"/>
          <w:sz w:val="28"/>
          <w:szCs w:val="28"/>
          <w:lang w:val="ru-RU"/>
        </w:rPr>
        <w:t>Шамякин</w:t>
      </w:r>
      <w:proofErr w:type="spellEnd"/>
      <w:r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прославился еще одним произведением на военную тему — романом «Глубокое течение» (1949), за который получил Сталинскую премию. Роман действительно новаторский, и название исключительно подходящее. Само выражение – «глубокий поток» – хотя и не крылатое, но встречалось в просторечии. Однако применительно к этому конкретному сюжету он приобрел особую ясность и смысловое наполнение. Название прямо указывало на </w:t>
      </w:r>
      <w:r w:rsidRPr="009E682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народный характер партизанской борьбы. «Глубина» вызывает целую цепочку ассоциаций, в конечном итоге приводящих сознание к сакральному, метафизическому смыслу: «глубокий» означает важный, неоднозначный, мудрый. «Истинная мудрость не лежит на поверхности, а скрывается от человеческого взора в глубине, в ином мире» (Серяков 2001, 24).</w:t>
      </w:r>
    </w:p>
    <w:p w:rsidR="009E6822" w:rsidRPr="00B839CF" w:rsidRDefault="009E6822" w:rsidP="009E6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157" w:rsidRPr="009E6822" w:rsidRDefault="009E6822" w:rsidP="00B839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22">
        <w:rPr>
          <w:rFonts w:ascii="Times New Roman" w:hAnsi="Times New Roman" w:cs="Times New Roman"/>
          <w:sz w:val="28"/>
          <w:szCs w:val="28"/>
          <w:lang w:val="ru-RU"/>
        </w:rPr>
        <w:t>10.  Как вы понимаете высказывание А. Герцена о писателях: «Мы не врачи – мы боль»?</w:t>
      </w:r>
    </w:p>
    <w:p w:rsidR="00961157" w:rsidRPr="00B839CF" w:rsidRDefault="00B839CF" w:rsidP="00B839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839C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E6822"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Высказывание А. Герцена «Мы не врачи - мы боль» можно </w:t>
      </w:r>
      <w:proofErr w:type="gramStart"/>
      <w:r w:rsidR="009E6822" w:rsidRPr="009E6822">
        <w:rPr>
          <w:rFonts w:ascii="Times New Roman" w:hAnsi="Times New Roman" w:cs="Times New Roman"/>
          <w:sz w:val="28"/>
          <w:szCs w:val="28"/>
          <w:lang w:val="ru-RU"/>
        </w:rPr>
        <w:t>понимать</w:t>
      </w:r>
      <w:proofErr w:type="gramEnd"/>
      <w:r w:rsidR="009E6822" w:rsidRPr="009E6822">
        <w:rPr>
          <w:rFonts w:ascii="Times New Roman" w:hAnsi="Times New Roman" w:cs="Times New Roman"/>
          <w:sz w:val="28"/>
          <w:szCs w:val="28"/>
          <w:lang w:val="ru-RU"/>
        </w:rPr>
        <w:t xml:space="preserve"> как прояснение определенной стороны писательской деятельности и той роли, которую писатели играют в обществе. Это утверждение показывает, что писатели в своем творческом процессе не просто систематизируют слова и тексты, но также выявляют, исследуют и понимают боль, страдания и проблемы. Писатели не ограничиваются простым описанием телесных недугов, но могут изображать и понимать глубокую, эмоциональную и духовную боль и страдания человека и общества. Писатели посредством своего творчества могут раскрывать и описывать различные стороны человеческой жизни, комплексно подходя и отражая глубокие эмоции, проблемы и потребности общества.</w:t>
      </w:r>
    </w:p>
    <w:p w:rsidR="00961157" w:rsidRPr="00B839CF" w:rsidRDefault="00961157" w:rsidP="00B839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961157" w:rsidRPr="00B839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57"/>
    <w:rsid w:val="001F0E46"/>
    <w:rsid w:val="00961157"/>
    <w:rsid w:val="009E6822"/>
    <w:rsid w:val="00B839CF"/>
    <w:rsid w:val="00BC2DA2"/>
    <w:rsid w:val="00CA55E4"/>
    <w:rsid w:val="00D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6B7"/>
  <w15:chartTrackingRefBased/>
  <w15:docId w15:val="{8612AB95-65DB-4293-827E-CE21D550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uiPriority w:val="99"/>
    <w:rsid w:val="00BC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8726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0091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416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9696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3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2023-12-11T19:10:00Z</dcterms:created>
  <dcterms:modified xsi:type="dcterms:W3CDTF">2023-12-11T21:48:00Z</dcterms:modified>
</cp:coreProperties>
</file>