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5651" w:rsidRPr="000A564F" w:rsidRDefault="00875651" w:rsidP="00875651">
      <w:pPr>
        <w:spacing w:after="360" w:line="360" w:lineRule="exact"/>
        <w:jc w:val="right"/>
        <w:rPr>
          <w:rFonts w:ascii="Times New Roman" w:hAnsi="Times New Roman" w:cs="Times New Roman"/>
          <w:i/>
          <w:sz w:val="28"/>
          <w:szCs w:val="28"/>
        </w:rPr>
      </w:pPr>
      <w:r>
        <w:rPr>
          <w:rFonts w:ascii="Times New Roman" w:hAnsi="Times New Roman" w:cs="Times New Roman"/>
          <w:i/>
          <w:sz w:val="28"/>
          <w:szCs w:val="28"/>
        </w:rPr>
        <w:t>Грабовска</w:t>
      </w:r>
      <w:r w:rsidRPr="000A564F">
        <w:rPr>
          <w:rFonts w:ascii="Times New Roman" w:hAnsi="Times New Roman" w:cs="Times New Roman"/>
          <w:i/>
          <w:sz w:val="28"/>
          <w:szCs w:val="28"/>
        </w:rPr>
        <w:t xml:space="preserve">я </w:t>
      </w:r>
      <w:r>
        <w:rPr>
          <w:rFonts w:ascii="Times New Roman" w:hAnsi="Times New Roman" w:cs="Times New Roman"/>
          <w:i/>
          <w:sz w:val="28"/>
          <w:szCs w:val="28"/>
        </w:rPr>
        <w:t>А</w:t>
      </w:r>
      <w:r w:rsidRPr="000A564F">
        <w:rPr>
          <w:rFonts w:ascii="Times New Roman" w:hAnsi="Times New Roman" w:cs="Times New Roman"/>
          <w:i/>
          <w:sz w:val="28"/>
          <w:szCs w:val="28"/>
        </w:rPr>
        <w:t xml:space="preserve">. </w:t>
      </w:r>
      <w:r>
        <w:rPr>
          <w:rFonts w:ascii="Times New Roman" w:hAnsi="Times New Roman" w:cs="Times New Roman"/>
          <w:i/>
          <w:sz w:val="28"/>
          <w:szCs w:val="28"/>
        </w:rPr>
        <w:t>В</w:t>
      </w:r>
      <w:r w:rsidRPr="000A564F">
        <w:rPr>
          <w:rFonts w:ascii="Times New Roman" w:hAnsi="Times New Roman" w:cs="Times New Roman"/>
          <w:i/>
          <w:sz w:val="28"/>
          <w:szCs w:val="28"/>
        </w:rPr>
        <w:t>., 3 курс 5 группа</w:t>
      </w:r>
    </w:p>
    <w:p w:rsidR="00875651" w:rsidRPr="005C30C9" w:rsidRDefault="00875651" w:rsidP="00875651">
      <w:pPr>
        <w:spacing w:after="360" w:line="360" w:lineRule="exact"/>
        <w:jc w:val="center"/>
        <w:rPr>
          <w:rFonts w:ascii="Times New Roman" w:hAnsi="Times New Roman" w:cs="Times New Roman"/>
          <w:b/>
          <w:sz w:val="32"/>
          <w:szCs w:val="32"/>
        </w:rPr>
      </w:pPr>
      <w:r>
        <w:rPr>
          <w:rFonts w:ascii="Times New Roman" w:hAnsi="Times New Roman" w:cs="Times New Roman"/>
          <w:b/>
          <w:sz w:val="32"/>
          <w:szCs w:val="32"/>
        </w:rPr>
        <w:t xml:space="preserve">ЭССЕ </w:t>
      </w:r>
      <w:r>
        <w:rPr>
          <w:rFonts w:ascii="Times New Roman" w:hAnsi="Times New Roman" w:cs="Times New Roman"/>
          <w:b/>
          <w:sz w:val="32"/>
          <w:szCs w:val="32"/>
        </w:rPr>
        <w:br/>
      </w:r>
      <w:r w:rsidRPr="005C30C9">
        <w:rPr>
          <w:rFonts w:ascii="Times New Roman" w:hAnsi="Times New Roman" w:cs="Times New Roman"/>
          <w:b/>
          <w:sz w:val="32"/>
          <w:szCs w:val="32"/>
        </w:rPr>
        <w:t xml:space="preserve">Традиции проповеднической литературы Кирилла </w:t>
      </w:r>
      <w:proofErr w:type="spellStart"/>
      <w:r w:rsidRPr="005C30C9">
        <w:rPr>
          <w:rFonts w:ascii="Times New Roman" w:hAnsi="Times New Roman" w:cs="Times New Roman"/>
          <w:b/>
          <w:sz w:val="32"/>
          <w:szCs w:val="32"/>
        </w:rPr>
        <w:t>Туровского</w:t>
      </w:r>
      <w:proofErr w:type="spellEnd"/>
      <w:r w:rsidRPr="005C30C9">
        <w:rPr>
          <w:rFonts w:ascii="Times New Roman" w:hAnsi="Times New Roman" w:cs="Times New Roman"/>
          <w:b/>
          <w:sz w:val="32"/>
          <w:szCs w:val="32"/>
        </w:rPr>
        <w:t xml:space="preserve"> </w:t>
      </w:r>
      <w:r w:rsidRPr="00A71A63">
        <w:rPr>
          <w:rFonts w:ascii="Times New Roman" w:hAnsi="Times New Roman" w:cs="Times New Roman"/>
          <w:b/>
          <w:sz w:val="32"/>
          <w:szCs w:val="32"/>
        </w:rPr>
        <w:t xml:space="preserve">"Кирилла </w:t>
      </w:r>
      <w:proofErr w:type="spellStart"/>
      <w:r w:rsidRPr="00A71A63">
        <w:rPr>
          <w:rFonts w:ascii="Times New Roman" w:hAnsi="Times New Roman" w:cs="Times New Roman"/>
          <w:b/>
          <w:sz w:val="32"/>
          <w:szCs w:val="32"/>
        </w:rPr>
        <w:t>Туровский</w:t>
      </w:r>
      <w:proofErr w:type="spellEnd"/>
      <w:r w:rsidRPr="00A71A63">
        <w:rPr>
          <w:rFonts w:ascii="Times New Roman" w:hAnsi="Times New Roman" w:cs="Times New Roman"/>
          <w:b/>
          <w:sz w:val="32"/>
          <w:szCs w:val="32"/>
        </w:rPr>
        <w:t xml:space="preserve"> как проповедник" </w:t>
      </w:r>
      <w:r w:rsidRPr="005C30C9">
        <w:rPr>
          <w:rFonts w:ascii="Times New Roman" w:hAnsi="Times New Roman" w:cs="Times New Roman"/>
          <w:b/>
          <w:sz w:val="32"/>
          <w:szCs w:val="32"/>
        </w:rPr>
        <w:t xml:space="preserve">(на примере </w:t>
      </w:r>
      <w:r>
        <w:rPr>
          <w:rFonts w:ascii="Times New Roman" w:hAnsi="Times New Roman" w:cs="Times New Roman"/>
          <w:b/>
          <w:sz w:val="32"/>
          <w:szCs w:val="32"/>
        </w:rPr>
        <w:t>«</w:t>
      </w:r>
      <w:r w:rsidRPr="00A71A63">
        <w:rPr>
          <w:rFonts w:ascii="Times New Roman" w:hAnsi="Times New Roman" w:cs="Times New Roman"/>
          <w:b/>
          <w:sz w:val="32"/>
          <w:szCs w:val="32"/>
        </w:rPr>
        <w:t xml:space="preserve">Повести о </w:t>
      </w:r>
      <w:proofErr w:type="spellStart"/>
      <w:r w:rsidRPr="00A71A63">
        <w:rPr>
          <w:rFonts w:ascii="Times New Roman" w:hAnsi="Times New Roman" w:cs="Times New Roman"/>
          <w:b/>
          <w:sz w:val="32"/>
          <w:szCs w:val="32"/>
        </w:rPr>
        <w:t>белоризце</w:t>
      </w:r>
      <w:proofErr w:type="spellEnd"/>
      <w:r w:rsidRPr="00A71A63">
        <w:rPr>
          <w:rFonts w:ascii="Times New Roman" w:hAnsi="Times New Roman" w:cs="Times New Roman"/>
          <w:b/>
          <w:sz w:val="32"/>
          <w:szCs w:val="32"/>
        </w:rPr>
        <w:t xml:space="preserve"> человеке и о монашестве</w:t>
      </w:r>
      <w:r>
        <w:rPr>
          <w:rFonts w:ascii="Times New Roman" w:hAnsi="Times New Roman" w:cs="Times New Roman"/>
          <w:b/>
          <w:sz w:val="32"/>
          <w:szCs w:val="32"/>
        </w:rPr>
        <w:t>»</w:t>
      </w:r>
      <w:r w:rsidRPr="005C30C9">
        <w:rPr>
          <w:rFonts w:ascii="Times New Roman" w:hAnsi="Times New Roman" w:cs="Times New Roman"/>
          <w:b/>
          <w:sz w:val="32"/>
          <w:szCs w:val="32"/>
        </w:rPr>
        <w:t>)</w:t>
      </w:r>
    </w:p>
    <w:p w:rsidR="00875651" w:rsidRDefault="00875651" w:rsidP="00875651">
      <w:pPr>
        <w:spacing w:after="0" w:line="360" w:lineRule="exact"/>
        <w:ind w:firstLine="709"/>
        <w:jc w:val="both"/>
        <w:rPr>
          <w:rFonts w:ascii="Times New Roman" w:hAnsi="Times New Roman" w:cs="Times New Roman"/>
          <w:sz w:val="28"/>
          <w:szCs w:val="28"/>
        </w:rPr>
      </w:pPr>
      <w:r w:rsidRPr="00A71A63">
        <w:rPr>
          <w:rFonts w:ascii="Times New Roman" w:hAnsi="Times New Roman" w:cs="Times New Roman"/>
          <w:sz w:val="28"/>
          <w:szCs w:val="28"/>
        </w:rPr>
        <w:t xml:space="preserve">Кирилл </w:t>
      </w:r>
      <w:proofErr w:type="spellStart"/>
      <w:r w:rsidRPr="00A71A63">
        <w:rPr>
          <w:rFonts w:ascii="Times New Roman" w:hAnsi="Times New Roman" w:cs="Times New Roman"/>
          <w:sz w:val="28"/>
          <w:szCs w:val="28"/>
        </w:rPr>
        <w:t>Туровский</w:t>
      </w:r>
      <w:proofErr w:type="spellEnd"/>
      <w:r w:rsidRPr="00A71A63">
        <w:rPr>
          <w:rFonts w:ascii="Times New Roman" w:hAnsi="Times New Roman" w:cs="Times New Roman"/>
          <w:sz w:val="28"/>
          <w:szCs w:val="28"/>
        </w:rPr>
        <w:t xml:space="preserve"> был писателем высокого нравственного чувства, глубоким мыслителем и полемистом. По числу дошедших до нас списков произведений, которое пока не поддается даже точному учету, Кирилл в православном славянском мире стал одним из самых востребованных авторов. Современники не даром называли его «вторым Златоустом». Авторитет Кирилла стоял так высоко, что его можно назвать учителем Церкви из славян, духовная энергия которого была направлена не на отвлеченное богословие, а на то, чтобы силою высоко художественного слова и обаянием понятной для славянина поэтической образности укоренить в сознании молодого христианского народа базовые церковные истины. </w:t>
      </w:r>
    </w:p>
    <w:p w:rsidR="00875651" w:rsidRPr="00A71A63" w:rsidRDefault="00875651" w:rsidP="0087565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эссе рассматривается проповедническая литература Кирилла </w:t>
      </w:r>
      <w:proofErr w:type="spellStart"/>
      <w:r>
        <w:rPr>
          <w:rFonts w:ascii="Times New Roman" w:hAnsi="Times New Roman" w:cs="Times New Roman"/>
          <w:sz w:val="28"/>
          <w:szCs w:val="28"/>
        </w:rPr>
        <w:t>Туровского</w:t>
      </w:r>
      <w:proofErr w:type="spellEnd"/>
      <w:r w:rsidRPr="00A71A63">
        <w:rPr>
          <w:rFonts w:ascii="Times New Roman" w:hAnsi="Times New Roman" w:cs="Times New Roman"/>
          <w:sz w:val="28"/>
          <w:szCs w:val="28"/>
        </w:rPr>
        <w:t>,</w:t>
      </w:r>
      <w:r>
        <w:rPr>
          <w:rFonts w:ascii="Times New Roman" w:hAnsi="Times New Roman" w:cs="Times New Roman"/>
          <w:sz w:val="28"/>
          <w:szCs w:val="28"/>
        </w:rPr>
        <w:t xml:space="preserve"> как именно за </w:t>
      </w:r>
      <w:r w:rsidRPr="00A71A63">
        <w:rPr>
          <w:rFonts w:ascii="Times New Roman" w:hAnsi="Times New Roman" w:cs="Times New Roman"/>
          <w:sz w:val="28"/>
          <w:szCs w:val="28"/>
        </w:rPr>
        <w:t>изящной литературной формой и доходчивостью изложения подготовленному читателю открывались глубинные религиозно-философские смыслы и идейные подтексты, а также широчайшие книжны</w:t>
      </w:r>
      <w:r>
        <w:rPr>
          <w:rFonts w:ascii="Times New Roman" w:hAnsi="Times New Roman" w:cs="Times New Roman"/>
          <w:sz w:val="28"/>
          <w:szCs w:val="28"/>
        </w:rPr>
        <w:t xml:space="preserve">е </w:t>
      </w:r>
      <w:r w:rsidRPr="00A71A63">
        <w:rPr>
          <w:rFonts w:ascii="Times New Roman" w:hAnsi="Times New Roman" w:cs="Times New Roman"/>
          <w:sz w:val="28"/>
          <w:szCs w:val="28"/>
        </w:rPr>
        <w:t>познания и недвусмысленно обозначенные политические пристрастия автора</w:t>
      </w:r>
      <w:r>
        <w:rPr>
          <w:rFonts w:ascii="Times New Roman" w:hAnsi="Times New Roman" w:cs="Times New Roman"/>
          <w:sz w:val="28"/>
          <w:szCs w:val="28"/>
        </w:rPr>
        <w:t>.</w:t>
      </w:r>
    </w:p>
    <w:p w:rsidR="00875651" w:rsidRDefault="00875651" w:rsidP="00875651">
      <w:pPr>
        <w:spacing w:after="0" w:line="360" w:lineRule="exact"/>
        <w:ind w:firstLine="709"/>
        <w:jc w:val="both"/>
        <w:rPr>
          <w:rFonts w:ascii="Times New Roman" w:hAnsi="Times New Roman" w:cs="Times New Roman"/>
          <w:sz w:val="28"/>
          <w:szCs w:val="28"/>
        </w:rPr>
      </w:pPr>
      <w:r w:rsidRPr="003E24EC">
        <w:rPr>
          <w:rFonts w:ascii="Times New Roman" w:hAnsi="Times New Roman" w:cs="Times New Roman"/>
          <w:sz w:val="28"/>
          <w:szCs w:val="28"/>
        </w:rPr>
        <w:t xml:space="preserve">Кирилл </w:t>
      </w:r>
      <w:proofErr w:type="spellStart"/>
      <w:r w:rsidRPr="003E24EC">
        <w:rPr>
          <w:rFonts w:ascii="Times New Roman" w:hAnsi="Times New Roman" w:cs="Times New Roman"/>
          <w:sz w:val="28"/>
          <w:szCs w:val="28"/>
        </w:rPr>
        <w:t>Туровский</w:t>
      </w:r>
      <w:proofErr w:type="spellEnd"/>
      <w:r w:rsidRPr="003E24EC">
        <w:rPr>
          <w:rFonts w:ascii="Times New Roman" w:hAnsi="Times New Roman" w:cs="Times New Roman"/>
          <w:sz w:val="28"/>
          <w:szCs w:val="28"/>
        </w:rPr>
        <w:t xml:space="preserve"> активизировал внимание аудитории то непосредственными обращениями к ней, то публичной формой внутренних диалогов, когда адресовал вопрос к самому себе и сам же на него отвечал. Драматизация проповеди достигалась путем многоголосия: оратор обращался к аудитории; персонажи вступали в диалогическое действие; окружение героев реагировало на происходящее восклицаниями и жестами. Этим хором мастерски дирижировал автор, связывая монологи и диалоги в единое риторическое целое.</w:t>
      </w:r>
      <w:r>
        <w:rPr>
          <w:rFonts w:ascii="Times New Roman" w:hAnsi="Times New Roman" w:cs="Times New Roman"/>
          <w:sz w:val="28"/>
          <w:szCs w:val="28"/>
        </w:rPr>
        <w:t xml:space="preserve"> </w:t>
      </w:r>
      <w:r w:rsidRPr="003E24EC">
        <w:rPr>
          <w:rFonts w:ascii="Times New Roman" w:hAnsi="Times New Roman" w:cs="Times New Roman"/>
          <w:sz w:val="28"/>
          <w:szCs w:val="28"/>
        </w:rPr>
        <w:t xml:space="preserve">Для эмоционального воздействия на аудиторию Кирилл </w:t>
      </w:r>
      <w:proofErr w:type="spellStart"/>
      <w:r w:rsidRPr="003E24EC">
        <w:rPr>
          <w:rFonts w:ascii="Times New Roman" w:hAnsi="Times New Roman" w:cs="Times New Roman"/>
          <w:sz w:val="28"/>
          <w:szCs w:val="28"/>
        </w:rPr>
        <w:t>Туровский</w:t>
      </w:r>
      <w:proofErr w:type="spellEnd"/>
      <w:r w:rsidRPr="003E24EC">
        <w:rPr>
          <w:rFonts w:ascii="Times New Roman" w:hAnsi="Times New Roman" w:cs="Times New Roman"/>
          <w:sz w:val="28"/>
          <w:szCs w:val="28"/>
        </w:rPr>
        <w:t xml:space="preserve"> использовал </w:t>
      </w:r>
      <w:r w:rsidRPr="003E24EC">
        <w:rPr>
          <w:rFonts w:ascii="Times New Roman" w:hAnsi="Times New Roman" w:cs="Times New Roman"/>
          <w:i/>
          <w:iCs/>
          <w:sz w:val="28"/>
          <w:szCs w:val="28"/>
        </w:rPr>
        <w:t>сложные риторические фигуры, синтаксический параллелизм, метафорическую образность речи.</w:t>
      </w:r>
      <w:r w:rsidRPr="003E24EC">
        <w:rPr>
          <w:rFonts w:ascii="Times New Roman" w:hAnsi="Times New Roman" w:cs="Times New Roman"/>
          <w:sz w:val="28"/>
          <w:szCs w:val="28"/>
        </w:rPr>
        <w:t> Основным художественным приемом проповедника ученые считают </w:t>
      </w:r>
      <w:r w:rsidRPr="003E24EC">
        <w:rPr>
          <w:rFonts w:ascii="Times New Roman" w:hAnsi="Times New Roman" w:cs="Times New Roman"/>
          <w:i/>
          <w:iCs/>
          <w:sz w:val="28"/>
          <w:szCs w:val="28"/>
        </w:rPr>
        <w:t>риторическую амплификацию,</w:t>
      </w:r>
      <w:r w:rsidRPr="003E24EC">
        <w:rPr>
          <w:rFonts w:ascii="Times New Roman" w:hAnsi="Times New Roman" w:cs="Times New Roman"/>
          <w:sz w:val="28"/>
          <w:szCs w:val="28"/>
        </w:rPr>
        <w:t> когда отдельная тема или мысль автора варьируется и развивается до тех пор, пока не будет исчерпана, причем этот процесс обретает особую форму – </w:t>
      </w:r>
      <w:r w:rsidRPr="003E24EC">
        <w:rPr>
          <w:rFonts w:ascii="Times New Roman" w:hAnsi="Times New Roman" w:cs="Times New Roman"/>
          <w:i/>
          <w:iCs/>
          <w:sz w:val="28"/>
          <w:szCs w:val="28"/>
        </w:rPr>
        <w:t>риторической тирады,</w:t>
      </w:r>
      <w:r w:rsidRPr="003E24EC">
        <w:rPr>
          <w:rFonts w:ascii="Times New Roman" w:hAnsi="Times New Roman" w:cs="Times New Roman"/>
          <w:sz w:val="28"/>
          <w:szCs w:val="28"/>
        </w:rPr>
        <w:t xml:space="preserve"> для которой характерны </w:t>
      </w:r>
      <w:proofErr w:type="spellStart"/>
      <w:r w:rsidRPr="003E24EC">
        <w:rPr>
          <w:rFonts w:ascii="Times New Roman" w:hAnsi="Times New Roman" w:cs="Times New Roman"/>
          <w:sz w:val="28"/>
          <w:szCs w:val="28"/>
        </w:rPr>
        <w:t>нагнетение</w:t>
      </w:r>
      <w:proofErr w:type="spellEnd"/>
      <w:r w:rsidRPr="003E24EC">
        <w:rPr>
          <w:rFonts w:ascii="Times New Roman" w:hAnsi="Times New Roman" w:cs="Times New Roman"/>
          <w:sz w:val="28"/>
          <w:szCs w:val="28"/>
        </w:rPr>
        <w:t xml:space="preserve"> синонимов и строгая симметрия синтаксических конструкций.</w:t>
      </w:r>
    </w:p>
    <w:p w:rsidR="00875651" w:rsidRDefault="00875651" w:rsidP="00875651">
      <w:pPr>
        <w:spacing w:after="0" w:line="360" w:lineRule="exact"/>
        <w:ind w:firstLine="709"/>
        <w:jc w:val="both"/>
        <w:rPr>
          <w:rFonts w:ascii="Times New Roman" w:hAnsi="Times New Roman" w:cs="Times New Roman"/>
          <w:sz w:val="28"/>
          <w:szCs w:val="28"/>
        </w:rPr>
      </w:pPr>
      <w:r w:rsidRPr="00A71A63">
        <w:rPr>
          <w:rFonts w:ascii="Times New Roman" w:hAnsi="Times New Roman" w:cs="Times New Roman"/>
          <w:sz w:val="28"/>
          <w:szCs w:val="28"/>
        </w:rPr>
        <w:t xml:space="preserve">В «Повести о </w:t>
      </w:r>
      <w:proofErr w:type="spellStart"/>
      <w:r w:rsidRPr="00A71A63">
        <w:rPr>
          <w:rFonts w:ascii="Times New Roman" w:hAnsi="Times New Roman" w:cs="Times New Roman"/>
          <w:sz w:val="28"/>
          <w:szCs w:val="28"/>
        </w:rPr>
        <w:t>белоризце</w:t>
      </w:r>
      <w:proofErr w:type="spellEnd"/>
      <w:r w:rsidRPr="00A71A63">
        <w:rPr>
          <w:rFonts w:ascii="Times New Roman" w:hAnsi="Times New Roman" w:cs="Times New Roman"/>
          <w:sz w:val="28"/>
          <w:szCs w:val="28"/>
        </w:rPr>
        <w:t xml:space="preserve"> человеке и о монашестве» он перечисляет все преимущества монашеской жизни перед светской, но особенно выделяет наиболее суровую форму аскетического </w:t>
      </w:r>
      <w:proofErr w:type="spellStart"/>
      <w:r w:rsidRPr="00A71A63">
        <w:rPr>
          <w:rFonts w:ascii="Times New Roman" w:hAnsi="Times New Roman" w:cs="Times New Roman"/>
          <w:sz w:val="28"/>
          <w:szCs w:val="28"/>
        </w:rPr>
        <w:t>самососредоточения</w:t>
      </w:r>
      <w:proofErr w:type="spellEnd"/>
      <w:r w:rsidRPr="00A71A63">
        <w:rPr>
          <w:rFonts w:ascii="Times New Roman" w:hAnsi="Times New Roman" w:cs="Times New Roman"/>
          <w:sz w:val="28"/>
          <w:szCs w:val="28"/>
        </w:rPr>
        <w:t xml:space="preserve"> — </w:t>
      </w:r>
      <w:proofErr w:type="spellStart"/>
      <w:r w:rsidRPr="00A71A63">
        <w:rPr>
          <w:rFonts w:ascii="Times New Roman" w:hAnsi="Times New Roman" w:cs="Times New Roman"/>
          <w:sz w:val="28"/>
          <w:szCs w:val="28"/>
        </w:rPr>
        <w:lastRenderedPageBreak/>
        <w:t>молчальничество</w:t>
      </w:r>
      <w:proofErr w:type="spellEnd"/>
      <w:r w:rsidRPr="00A71A63">
        <w:rPr>
          <w:rFonts w:ascii="Times New Roman" w:hAnsi="Times New Roman" w:cs="Times New Roman"/>
          <w:sz w:val="28"/>
          <w:szCs w:val="28"/>
        </w:rPr>
        <w:t xml:space="preserve">. Можно полагать, что таким образом в творчестве Кирилла </w:t>
      </w:r>
      <w:proofErr w:type="spellStart"/>
      <w:r w:rsidRPr="00A71A63">
        <w:rPr>
          <w:rFonts w:ascii="Times New Roman" w:hAnsi="Times New Roman" w:cs="Times New Roman"/>
          <w:sz w:val="28"/>
          <w:szCs w:val="28"/>
        </w:rPr>
        <w:t>Туровского</w:t>
      </w:r>
      <w:proofErr w:type="spellEnd"/>
      <w:r w:rsidRPr="00A71A63">
        <w:rPr>
          <w:rFonts w:ascii="Times New Roman" w:hAnsi="Times New Roman" w:cs="Times New Roman"/>
          <w:sz w:val="28"/>
          <w:szCs w:val="28"/>
        </w:rPr>
        <w:t xml:space="preserve"> нашли отражение его собственные устремления к более совершенной и благочестивой жизни, а выделение на фоне монашества </w:t>
      </w:r>
      <w:proofErr w:type="spellStart"/>
      <w:r w:rsidRPr="00A71A63">
        <w:rPr>
          <w:rFonts w:ascii="Times New Roman" w:hAnsi="Times New Roman" w:cs="Times New Roman"/>
          <w:sz w:val="28"/>
          <w:szCs w:val="28"/>
        </w:rPr>
        <w:t>молчальничества</w:t>
      </w:r>
      <w:proofErr w:type="spellEnd"/>
      <w:r w:rsidRPr="00A71A63">
        <w:rPr>
          <w:rFonts w:ascii="Times New Roman" w:hAnsi="Times New Roman" w:cs="Times New Roman"/>
          <w:sz w:val="28"/>
          <w:szCs w:val="28"/>
        </w:rPr>
        <w:t xml:space="preserve"> можно предположительно ставить в связь с отражением в тексте автобиографических фактов. Ведь обет непрерывного безмолвия брали на себя те, кто из монастырских общежитий удалялся в затворы, пустыни и другие формы уединения. Если в соответствие с провозглашенными Кириллом идеалами монашеского самосовершенствования его затворничество в столпе сопрягалось с безмолвием, то обет молчания в его случае был не только средством молитвенного сосредоточения, но еще и тем благодатным условием, которое способствовало концентрации на писательской деятельности. В таком случае устремленность на проповедническую деятельность не отменяла стези безмолвия, а молчание в столпе возвращалось словом книжным в мир, прославляя преимущество и подвиги тех, кто ушел от этого мира.</w:t>
      </w:r>
    </w:p>
    <w:p w:rsidR="00875651" w:rsidRDefault="00875651" w:rsidP="00875651">
      <w:pPr>
        <w:spacing w:after="0" w:line="360" w:lineRule="exact"/>
        <w:ind w:firstLine="709"/>
        <w:jc w:val="both"/>
        <w:rPr>
          <w:rFonts w:ascii="Times New Roman" w:hAnsi="Times New Roman" w:cs="Times New Roman"/>
          <w:sz w:val="28"/>
          <w:szCs w:val="28"/>
        </w:rPr>
      </w:pPr>
      <w:r w:rsidRPr="00A71A63">
        <w:rPr>
          <w:rFonts w:ascii="Times New Roman" w:hAnsi="Times New Roman" w:cs="Times New Roman"/>
          <w:sz w:val="28"/>
          <w:szCs w:val="28"/>
        </w:rPr>
        <w:t xml:space="preserve">О спасительном значении праведной неколебимой веры и монашеского подвига говорится языком аллегорий. В «Повести о </w:t>
      </w:r>
      <w:proofErr w:type="spellStart"/>
      <w:r w:rsidRPr="00A71A63">
        <w:rPr>
          <w:rFonts w:ascii="Times New Roman" w:hAnsi="Times New Roman" w:cs="Times New Roman"/>
          <w:sz w:val="28"/>
          <w:szCs w:val="28"/>
        </w:rPr>
        <w:t>белоризце</w:t>
      </w:r>
      <w:proofErr w:type="spellEnd"/>
      <w:r w:rsidRPr="00A71A63">
        <w:rPr>
          <w:rFonts w:ascii="Times New Roman" w:hAnsi="Times New Roman" w:cs="Times New Roman"/>
          <w:sz w:val="28"/>
          <w:szCs w:val="28"/>
        </w:rPr>
        <w:t xml:space="preserve"> человеке и о монашестве» монастырь образно уподоблен горе, «в которой благоволит Бог жить». Писатель, таким образом, обыгрывает семантику гора-горнее, которая включает в себя глубоко архетипическое значение высшей сакральности и символически знаменует направленность устремления к Богу. В контексте аллегорических характеристик приход к горе трактуется как принятие обета безбрачия и монашеского служения Богу, при этом символом инока выведен сидящий в горе муж, прибывающий в нищете. Одновременно Кирилл обозначает и идеальную по его представлениям форму монашества, отождествляя «сидение в последней нищете» с «безмолвием» — то есть с одной из наиболее суровых практик иноческой аскезы. В понятие «нищеты» вкладывается глубоко нестяжательская установка. Согласно уставу монастырской жизни, названному в произведении «внутренним жилищем», иноки отказываются от собственности и в этом они не только в образном смысле соотносимы с нищими — они никакого личного имения не имеют, поскольку у них «у всех все общее». Кроме того, монахи, пребывая в послушании, отсекают собственную волю («никто своей воли не имеет»). Следуя монастырскому уставу, иноки отдают себя под власть игумена, которая уподоблена власти царя. Авторитет игумена отличается от царского сугубо духовными своими основаниями, в чем также проявилось авторское предпочтение, которое он отдавал возвышенно-идеальному перед заземлено-мирским. Иносказательный образ монастыря дополнен такой реалией как «пещера глубокая». Так в произведении обозначена монастырская церковь, а исходящий из пещеры свет («светлая заря») трактуется как «</w:t>
      </w:r>
      <w:proofErr w:type="spellStart"/>
      <w:r w:rsidRPr="00A71A63">
        <w:rPr>
          <w:rFonts w:ascii="Times New Roman" w:hAnsi="Times New Roman" w:cs="Times New Roman"/>
          <w:sz w:val="28"/>
          <w:szCs w:val="28"/>
        </w:rPr>
        <w:t>богохваленая</w:t>
      </w:r>
      <w:proofErr w:type="spellEnd"/>
      <w:r w:rsidRPr="00A71A63">
        <w:rPr>
          <w:rFonts w:ascii="Times New Roman" w:hAnsi="Times New Roman" w:cs="Times New Roman"/>
          <w:sz w:val="28"/>
          <w:szCs w:val="28"/>
        </w:rPr>
        <w:t xml:space="preserve"> </w:t>
      </w:r>
      <w:r w:rsidRPr="00A71A63">
        <w:rPr>
          <w:rFonts w:ascii="Times New Roman" w:hAnsi="Times New Roman" w:cs="Times New Roman"/>
          <w:sz w:val="28"/>
          <w:szCs w:val="28"/>
        </w:rPr>
        <w:lastRenderedPageBreak/>
        <w:t xml:space="preserve">жертва» в виде возносимых монахами молитв к Богу. Наряду с молитвой в том же контексте фигурируют пост, чистое житие, воздержание, слезы, смирение, трудолюбие и </w:t>
      </w:r>
      <w:proofErr w:type="spellStart"/>
      <w:r w:rsidRPr="00A71A63">
        <w:rPr>
          <w:rFonts w:ascii="Times New Roman" w:hAnsi="Times New Roman" w:cs="Times New Roman"/>
          <w:sz w:val="28"/>
          <w:szCs w:val="28"/>
        </w:rPr>
        <w:t>неспание</w:t>
      </w:r>
      <w:proofErr w:type="spellEnd"/>
      <w:r w:rsidRPr="00A71A63">
        <w:rPr>
          <w:rFonts w:ascii="Times New Roman" w:hAnsi="Times New Roman" w:cs="Times New Roman"/>
          <w:sz w:val="28"/>
          <w:szCs w:val="28"/>
        </w:rPr>
        <w:t>. Это — «духовное оружие» против дьявола, обеспечивающее крепость обители-горе. Особую надежду мыслитель возлагает на «благоразумного советника», под которым понимает печаль ума, направляющего человека к монастырю, тогда как «</w:t>
      </w:r>
      <w:proofErr w:type="spellStart"/>
      <w:r w:rsidRPr="00A71A63">
        <w:rPr>
          <w:rFonts w:ascii="Times New Roman" w:hAnsi="Times New Roman" w:cs="Times New Roman"/>
          <w:sz w:val="28"/>
          <w:szCs w:val="28"/>
        </w:rPr>
        <w:t>приникновение</w:t>
      </w:r>
      <w:proofErr w:type="spellEnd"/>
      <w:r w:rsidRPr="00A71A63">
        <w:rPr>
          <w:rFonts w:ascii="Times New Roman" w:hAnsi="Times New Roman" w:cs="Times New Roman"/>
          <w:sz w:val="28"/>
          <w:szCs w:val="28"/>
        </w:rPr>
        <w:t xml:space="preserve"> к окну» в семантике авторских иносказаний означает знакомство с «душеполезным учением». Таким «окном», благодаря которому открывается сама суть правил и принципов монастырской жизни, вполне можно считать и саму «Повесть» Кирилла </w:t>
      </w:r>
      <w:proofErr w:type="spellStart"/>
      <w:r w:rsidRPr="00A71A63">
        <w:rPr>
          <w:rFonts w:ascii="Times New Roman" w:hAnsi="Times New Roman" w:cs="Times New Roman"/>
          <w:sz w:val="28"/>
          <w:szCs w:val="28"/>
        </w:rPr>
        <w:t>Туровского</w:t>
      </w:r>
      <w:proofErr w:type="spellEnd"/>
      <w:r w:rsidRPr="00A71A63">
        <w:rPr>
          <w:rFonts w:ascii="Times New Roman" w:hAnsi="Times New Roman" w:cs="Times New Roman"/>
          <w:sz w:val="28"/>
          <w:szCs w:val="28"/>
        </w:rPr>
        <w:t>. Близкая к сказочно-фольклорному завлекательному повествованию, она знакомила с идеалами монашества в недавно крещеной стране и должна была помочь читателю сделать правильный выбор собственного жизненного пути.</w:t>
      </w:r>
    </w:p>
    <w:p w:rsidR="00875651" w:rsidRPr="00A71A63" w:rsidRDefault="00875651" w:rsidP="00875651">
      <w:pPr>
        <w:spacing w:after="0" w:line="360" w:lineRule="exact"/>
        <w:ind w:firstLine="709"/>
        <w:jc w:val="both"/>
        <w:rPr>
          <w:rFonts w:ascii="Times New Roman" w:hAnsi="Times New Roman" w:cs="Times New Roman"/>
          <w:sz w:val="28"/>
          <w:szCs w:val="28"/>
        </w:rPr>
      </w:pPr>
      <w:r w:rsidRPr="00A71A63">
        <w:rPr>
          <w:rFonts w:ascii="Times New Roman" w:hAnsi="Times New Roman" w:cs="Times New Roman"/>
          <w:sz w:val="28"/>
          <w:szCs w:val="28"/>
        </w:rPr>
        <w:t xml:space="preserve">Далее в произведении автор выходит на план конкретизации своих отвлеченно-символических построений. Образцовой «горой» объявляется Печерский монастырь. Соответственно образом «нелицемерного» монашества назван его основатель Феодосий Печерский. Наполнение смысловым значением главного аллегорического образа произведения (гора — монастырь) в этом контексте выглядит не случайно и вполне понятно — ведь Успенский Печерский монастырь был устроен в прямом смысле в горе, среди днепровских гор Киевских. Согласно тексту, божественного избранничества удостаивается не только монах, но и место монастырское. Попечительство Бога требуется заслужить, а это значит — прежде всего надо пребывать в молитве, чистоте и соответствовать идеалу нестяжательства, который провозглашается в «Повести о </w:t>
      </w:r>
      <w:proofErr w:type="spellStart"/>
      <w:r w:rsidRPr="00A71A63">
        <w:rPr>
          <w:rFonts w:ascii="Times New Roman" w:hAnsi="Times New Roman" w:cs="Times New Roman"/>
          <w:sz w:val="28"/>
          <w:szCs w:val="28"/>
        </w:rPr>
        <w:t>белоризце</w:t>
      </w:r>
      <w:proofErr w:type="spellEnd"/>
      <w:r w:rsidRPr="00A71A63">
        <w:rPr>
          <w:rFonts w:ascii="Times New Roman" w:hAnsi="Times New Roman" w:cs="Times New Roman"/>
          <w:sz w:val="28"/>
          <w:szCs w:val="28"/>
        </w:rPr>
        <w:t xml:space="preserve"> человеке и о монашестве». Получается, что иносказательный план повествования имеет под собой вполне реальную и хорошо узнаваемую подоснову.</w:t>
      </w:r>
    </w:p>
    <w:p w:rsidR="00B62957" w:rsidRDefault="00B62957"/>
    <w:sectPr w:rsidR="00B629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51"/>
    <w:rsid w:val="00875651"/>
    <w:rsid w:val="00B6295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22A0"/>
  <w15:chartTrackingRefBased/>
  <w15:docId w15:val="{97801CFE-0E34-4B18-B3A2-EB5FBB11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65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ssjjitt@gmail.com</dc:creator>
  <cp:keywords/>
  <dc:description/>
  <cp:lastModifiedBy>ssjjitt@gmail.com</cp:lastModifiedBy>
  <cp:revision>1</cp:revision>
  <dcterms:created xsi:type="dcterms:W3CDTF">2024-10-29T15:07:00Z</dcterms:created>
  <dcterms:modified xsi:type="dcterms:W3CDTF">2024-10-29T15:17:00Z</dcterms:modified>
</cp:coreProperties>
</file>