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免疫学检验部分</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一、名词解释</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免疫：指机体识别、清除抗原性异物，以维持自身生理平衡和稳定的功能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补体：存在于正常人和脊椎动物新鲜血清之中具有酶活性等免疫功能的球蛋白。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单克隆抗体：由一个B细胞杂交瘤细胞产生的，只针对一种抗原决定簇的抗体。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二、选择题</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具有特异性杀伤功能的细胞是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LAK细胞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巨噬细胞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中性粒细胞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细胞毒性T细胞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NK细胞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人类的中枢免疫器官是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脾脏和胸腺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骨髓和黏膜免疫系统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淋巴结和脾脏</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胸腺和骨髓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胸腺和淋巴结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补体经典途径的主要激活物是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免疫复合物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酵母多糖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细菌脂多糖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肽聚糖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凝聚的</w:t>
      </w:r>
      <w:proofErr w:type="spellStart"/>
      <w:r w:rsidRPr="00745392">
        <w:rPr>
          <w:rFonts w:asciiTheme="minorEastAsia" w:eastAsiaTheme="minorEastAsia" w:hAnsiTheme="minorEastAsia" w:hint="eastAsia"/>
          <w:sz w:val="21"/>
          <w:szCs w:val="21"/>
        </w:rPr>
        <w:t>IgA</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4</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能与肥大细胞和嗜碱性粒细胞结合的</w:t>
      </w:r>
      <w:proofErr w:type="spellStart"/>
      <w:r w:rsidRPr="00745392">
        <w:rPr>
          <w:rFonts w:asciiTheme="minorEastAsia" w:eastAsiaTheme="minorEastAsia" w:hAnsiTheme="minorEastAsia" w:hint="eastAsia"/>
          <w:sz w:val="21"/>
          <w:szCs w:val="21"/>
        </w:rPr>
        <w:t>Ig</w:t>
      </w:r>
      <w:proofErr w:type="spellEnd"/>
      <w:r w:rsidRPr="00745392">
        <w:rPr>
          <w:rFonts w:asciiTheme="minorEastAsia" w:eastAsiaTheme="minorEastAsia" w:hAnsiTheme="minorEastAsia" w:hint="eastAsia"/>
          <w:sz w:val="21"/>
          <w:szCs w:val="21"/>
        </w:rPr>
        <w:t>是</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proofErr w:type="spellStart"/>
      <w:r w:rsidRPr="00745392">
        <w:rPr>
          <w:rFonts w:asciiTheme="minorEastAsia" w:eastAsiaTheme="minorEastAsia" w:hAnsiTheme="minorEastAsia"/>
          <w:sz w:val="21"/>
          <w:szCs w:val="21"/>
        </w:rPr>
        <w:t>IgM</w:t>
      </w:r>
      <w:proofErr w:type="spellEnd"/>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lastRenderedPageBreak/>
        <w:t>B</w:t>
      </w:r>
      <w:r w:rsidR="007A3237">
        <w:rPr>
          <w:rFonts w:asciiTheme="minorEastAsia" w:eastAsiaTheme="minorEastAsia" w:hAnsiTheme="minorEastAsia"/>
          <w:sz w:val="21"/>
          <w:szCs w:val="21"/>
        </w:rPr>
        <w:t>．</w:t>
      </w:r>
      <w:proofErr w:type="spellStart"/>
      <w:r w:rsidRPr="00745392">
        <w:rPr>
          <w:rFonts w:asciiTheme="minorEastAsia" w:eastAsiaTheme="minorEastAsia" w:hAnsiTheme="minorEastAsia"/>
          <w:sz w:val="21"/>
          <w:szCs w:val="21"/>
        </w:rPr>
        <w:t>IgG</w:t>
      </w:r>
      <w:proofErr w:type="spellEnd"/>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proofErr w:type="spellStart"/>
      <w:r w:rsidRPr="00745392">
        <w:rPr>
          <w:rFonts w:asciiTheme="minorEastAsia" w:eastAsiaTheme="minorEastAsia" w:hAnsiTheme="minorEastAsia"/>
          <w:sz w:val="21"/>
          <w:szCs w:val="21"/>
        </w:rPr>
        <w:t>IgA</w:t>
      </w:r>
      <w:proofErr w:type="spellEnd"/>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proofErr w:type="spellStart"/>
      <w:r w:rsidRPr="00745392">
        <w:rPr>
          <w:rFonts w:asciiTheme="minorEastAsia" w:eastAsiaTheme="minorEastAsia" w:hAnsiTheme="minorEastAsia"/>
          <w:sz w:val="21"/>
          <w:szCs w:val="21"/>
        </w:rPr>
        <w:t>lgD</w:t>
      </w:r>
      <w:proofErr w:type="spellEnd"/>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E</w:t>
      </w:r>
      <w:r w:rsidR="007A3237">
        <w:rPr>
          <w:rFonts w:asciiTheme="minorEastAsia" w:eastAsiaTheme="minorEastAsia" w:hAnsiTheme="minorEastAsia"/>
          <w:sz w:val="21"/>
          <w:szCs w:val="21"/>
        </w:rPr>
        <w:t>．</w:t>
      </w:r>
      <w:proofErr w:type="spellStart"/>
      <w:r w:rsidRPr="00745392">
        <w:rPr>
          <w:rFonts w:asciiTheme="minorEastAsia" w:eastAsiaTheme="minorEastAsia" w:hAnsiTheme="minorEastAsia"/>
          <w:sz w:val="21"/>
          <w:szCs w:val="21"/>
        </w:rPr>
        <w:t>IgE</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5</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血清内五类免疫球蛋白的含量由多到少的顺序是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IgD</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IgG</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IgM</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IgE</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IgA</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IgA</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IgG</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IgD</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IgE</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IgM</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lgG</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lgA</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IgM</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IgD</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IgE</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IgE</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IgD</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IgM</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IgA</w:t>
      </w:r>
      <w:proofErr w:type="spellEnd"/>
      <w:r w:rsidR="007A3237">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IgG</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1gM、</w:t>
      </w:r>
      <w:proofErr w:type="spellStart"/>
      <w:r w:rsidRPr="00745392">
        <w:rPr>
          <w:rFonts w:asciiTheme="minorEastAsia" w:eastAsiaTheme="minorEastAsia" w:hAnsiTheme="minorEastAsia" w:hint="eastAsia"/>
          <w:sz w:val="21"/>
          <w:szCs w:val="21"/>
        </w:rPr>
        <w:t>IgG</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IgA</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IgE</w:t>
      </w:r>
      <w:proofErr w:type="spellEnd"/>
      <w:r w:rsidRPr="00745392">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IgD</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6</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产生抗体的细胞是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T细胞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B细胞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NK细胞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浆细胞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E肥大细胞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抗原抗体的反应特点不包括</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特异性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比例性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可逆性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阶段性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电离性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8</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参与凝集反应的抗原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可溶性抗原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甲胎蛋白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肽聚糖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颗粒性抗原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脂多糖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9．免疫荧光法检测ANA,抗体核型不包括</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周边型</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均质型</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斑点型</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核仁型</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核孔型</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10．在抗原抗体反应中，通常使用什么溶液作抗杭体稀释液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70%NaC</w:t>
      </w:r>
      <w:r w:rsidR="007A3237">
        <w:rPr>
          <w:rFonts w:asciiTheme="minorEastAsia" w:eastAsiaTheme="minorEastAsia" w:hAnsiTheme="minorEastAsia" w:hint="eastAsia"/>
          <w:sz w:val="21"/>
          <w:szCs w:val="21"/>
        </w:rPr>
        <w:t>l</w:t>
      </w:r>
      <w:r w:rsidRPr="00745392">
        <w:rPr>
          <w:rFonts w:asciiTheme="minorEastAsia" w:eastAsiaTheme="minorEastAsia" w:hAnsiTheme="minorEastAsia" w:hint="eastAsia"/>
          <w:sz w:val="21"/>
          <w:szCs w:val="21"/>
        </w:rPr>
        <w:t>溶液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60%NaC</w:t>
      </w:r>
      <w:r w:rsidR="007A3237">
        <w:rPr>
          <w:rFonts w:asciiTheme="minorEastAsia" w:eastAsiaTheme="minorEastAsia" w:hAnsiTheme="minorEastAsia" w:hint="eastAsia"/>
          <w:sz w:val="21"/>
          <w:szCs w:val="21"/>
        </w:rPr>
        <w:t>l</w:t>
      </w:r>
      <w:r w:rsidRPr="00745392">
        <w:rPr>
          <w:rFonts w:asciiTheme="minorEastAsia" w:eastAsiaTheme="minorEastAsia" w:hAnsiTheme="minorEastAsia" w:hint="eastAsia"/>
          <w:sz w:val="21"/>
          <w:szCs w:val="21"/>
        </w:rPr>
        <w:t>溶液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75%NaC</w:t>
      </w:r>
      <w:r w:rsidR="007A3237">
        <w:rPr>
          <w:rFonts w:asciiTheme="minorEastAsia" w:eastAsiaTheme="minorEastAsia" w:hAnsiTheme="minorEastAsia" w:hint="eastAsia"/>
          <w:sz w:val="21"/>
          <w:szCs w:val="21"/>
        </w:rPr>
        <w:t>l</w:t>
      </w:r>
      <w:r w:rsidRPr="00745392">
        <w:rPr>
          <w:rFonts w:asciiTheme="minorEastAsia" w:eastAsiaTheme="minorEastAsia" w:hAnsiTheme="minorEastAsia" w:hint="eastAsia"/>
          <w:sz w:val="21"/>
          <w:szCs w:val="21"/>
        </w:rPr>
        <w:t>溶液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85%NaC</w:t>
      </w:r>
      <w:r w:rsidR="007A3237">
        <w:rPr>
          <w:rFonts w:asciiTheme="minorEastAsia" w:eastAsiaTheme="minorEastAsia" w:hAnsiTheme="minorEastAsia" w:hint="eastAsia"/>
          <w:sz w:val="21"/>
          <w:szCs w:val="21"/>
        </w:rPr>
        <w:t>l</w:t>
      </w:r>
      <w:r w:rsidRPr="00745392">
        <w:rPr>
          <w:rFonts w:asciiTheme="minorEastAsia" w:eastAsiaTheme="minorEastAsia" w:hAnsiTheme="minorEastAsia" w:hint="eastAsia"/>
          <w:sz w:val="21"/>
          <w:szCs w:val="21"/>
        </w:rPr>
        <w:t>溶液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95%NaC</w:t>
      </w:r>
      <w:r w:rsidR="007A3237">
        <w:rPr>
          <w:rFonts w:asciiTheme="minorEastAsia" w:eastAsiaTheme="minorEastAsia" w:hAnsiTheme="minorEastAsia" w:hint="eastAsia"/>
          <w:sz w:val="21"/>
          <w:szCs w:val="21"/>
        </w:rPr>
        <w:t>l</w:t>
      </w:r>
      <w:r w:rsidRPr="00745392">
        <w:rPr>
          <w:rFonts w:asciiTheme="minorEastAsia" w:eastAsiaTheme="minorEastAsia" w:hAnsiTheme="minorEastAsia" w:hint="eastAsia"/>
          <w:sz w:val="21"/>
          <w:szCs w:val="21"/>
        </w:rPr>
        <w:t>溶液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以下物质属于颗粒性抗原的有</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破伤风杆菌及其外毒素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SRBC和破伤风外毒素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SRBC和伤寒沙门菌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白喉棒状杆菌和青霉素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糖蛋白和脂蛋白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临床中最常用的荧光色素是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异硫氰酸荧光素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四乙基罗丹明</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四甲基异硫氰酸罗丹明</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镧系螯合物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4-甲基伞酮-</w:t>
      </w:r>
      <w:r w:rsidR="007A3237">
        <w:rPr>
          <w:rFonts w:asciiTheme="minorEastAsia" w:eastAsiaTheme="minorEastAsia" w:hAnsiTheme="minorEastAsia" w:hint="eastAsia"/>
          <w:sz w:val="21"/>
          <w:szCs w:val="21"/>
        </w:rPr>
        <w:t>α</w:t>
      </w:r>
      <w:r w:rsidRPr="00745392">
        <w:rPr>
          <w:rFonts w:asciiTheme="minorEastAsia" w:eastAsiaTheme="minorEastAsia" w:hAnsiTheme="minorEastAsia" w:hint="eastAsia"/>
          <w:sz w:val="21"/>
          <w:szCs w:val="21"/>
        </w:rPr>
        <w:t>D半乳糖苷</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ELISA技术中，最常用来检测抗体的方法是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双抗体夹心法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间接法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竞争法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捕获法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E应用生物素和亲和素的ELISA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14</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双位点一步法钩状效应的产生是因为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标本中的抗原不纯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洗涤不充分</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孵育时间过长</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D,酶标抗体过量</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标本中的抗原浓度过高</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15</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与强直性脊椎炎相关的HLA是</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B7</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B</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B27</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B48</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B51</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E</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B52</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微生物检验技术</w:t>
      </w: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一、概念</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正常菌群的概念</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正常人的体表以及与外界相通的腔道中存在着不同种类和不同数量的对人体无害的微生物群。</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消毒的概念</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是指杀死物体上病原微生物但不一定能杀死细菌芽孢的方法。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脓毒血症的概念。</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细菌入血并在血中繁殖，随血流到达组织器官形成了新的化脓性病灶。</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二、选择题</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1．对外界抵抗力最强的细菌结构</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A．细胞壁</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B．荚膜</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C．芽胞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D．核质</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E．细胞膜</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2．关于外毒素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A．性质稳定，耐热</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B．毒性较强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C．无抗原性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D．主要由革兰阴性菌产生，少数革兰阳性菌也可产生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E．以上均对</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3．酒精消毒最适宜的浓度</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A．20％</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B．25％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C．50％</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D．75％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E．90％</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4．脑膜炎球菌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A．G+肾形双球菌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B．专性需氧，普通培养基中不能生长</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C．对理化因素抵抗力强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D．可分解甘露醇</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E．标本直接涂片，细菌不可能位于中性粒细胞内</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5．破伤风特异性治疗，可用</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A．抗生素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B．抗毒素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C．类毒素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D．细菌素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E．破伤风菌苗</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6．可直接观察到病毒体大小的办法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A．电镜观察法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B．光镜观察法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C．X线衍射法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D．超速离心法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E．超过滤法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7．经垂直感染导致畸胎的病毒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A．麻疹病毒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B．风疹病毒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C．流感病毒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D．乙脑病毒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E．甲肝病毒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8．关于梅毒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A．病原体是螺旋体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B．病后可获得终身免疫</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C．可通过动物传播</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D．呼吸道传播</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E．以上均对</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9．麻疹疫苗的接种对象是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新生儿</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二月龄婴儿</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四月龄婴儿</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D．六月龄婴儿</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E．八月龄婴儿</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10．关于革兰阳性菌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A．细胞壁的基本成分是肽聚糖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B．有蛋白糖脂质外膜</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C．对青霉素不敏感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D．一般不产生外毒素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E．只有少量磷壁酸</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11．内毒素特性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A．强抗原性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B．毒性强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C．细菌的细胞壁裂解后才能游离出来</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D．经甲醛处理可脱毒为类毒素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E．不耐热，易变性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最危险的传染源是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急性期病人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健康带菌者</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恢复期病人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患病的动物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带菌动物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防止微生物进入机体或物体的操作技术是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消毒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灭菌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防腐</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无菌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无菌操作</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14</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杀灭细菌芽胞最常用和最有效的方法是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煮沸法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间歇灭菌法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高压蒸汽灭菌法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干热灭菌法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巴氏消毒法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15</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下列属于非细胞型微生物的是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衣原体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真菌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病毒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细菌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放线菌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生化检验技术</w:t>
      </w:r>
    </w:p>
    <w:p w:rsidR="00745392" w:rsidRPr="00745392" w:rsidRDefault="00745392" w:rsidP="00745392">
      <w:pPr>
        <w:rPr>
          <w:rFonts w:asciiTheme="minorEastAsia" w:eastAsiaTheme="minorEastAsia" w:hAnsiTheme="minorEastAsia"/>
          <w:sz w:val="21"/>
          <w:szCs w:val="21"/>
        </w:rPr>
      </w:pPr>
    </w:p>
    <w:p w:rsidR="00745392" w:rsidRPr="00745392" w:rsidRDefault="007A3237" w:rsidP="00745392">
      <w:pP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一、选择题</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生化检验室的血液标本采集时间应在</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清晨空腹</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餐前30分钟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餐后2小时</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临睡前</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没有时间限制</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采集血清标本容器需用A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肝素抗凝管</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清洁干燥管</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液状石蜡抗凝管</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盛草酸钠瓶</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盛草酸钾瓶</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标本条码下有10个阿拉伯数字,其中第4~5位表示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标本号</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标本类型</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组合号</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月份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日期</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4</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离子选择性电极法目前最多用于检测下列哪一项</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ALT</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B</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ALP</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proofErr w:type="spellStart"/>
      <w:r w:rsidRPr="00745392">
        <w:rPr>
          <w:rFonts w:asciiTheme="minorEastAsia" w:eastAsiaTheme="minorEastAsia" w:hAnsiTheme="minorEastAsia"/>
          <w:sz w:val="21"/>
          <w:szCs w:val="21"/>
        </w:rPr>
        <w:t>GlU</w:t>
      </w:r>
      <w:proofErr w:type="spellEnd"/>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K+</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E</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BUN</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5</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肝细胞性黄疸时，患者可能出现</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尿胆红素阴性，尿胆原阳性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尿胆红素阳性，尿胆原阴性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尿胆红素阳性，尿胆原阳性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血清胆红素升高，尿胆红素阴性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血清胆红素升高，尿胆原阴性</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6</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血液尿素、肌酐的检测主要反映人体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肝功能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肾功能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心功能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肺功能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脾功能</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可防止动脉粥样硬化的脂蛋白是</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CM</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B</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VLDL</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LDL</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HDL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以上都不是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8</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空腹血糖浓度在6～7mmol/Ｌ之间,又有糖尿病症状时宜做</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空腹血浆葡萄糖浓度</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尿糖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糖化血红蛋白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糖耐量试验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C肽测定</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9</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不去蛋白时，血清中肌酐多采用下列何种方法进行测定</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碱性苦味酸动力学法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碱性苦味酸终点法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酸性苦味酸动力学法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酸性苦味酸终点法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中性苦味酸动力学法</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关于尿胆红素测定,下列叙述哪项正确</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正常可出现阳性反应</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肝细胞黄疽时,尿胆红素中度增加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阻塞性黄疽时,尿胆红素阴性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溶血性黄疽时,尿胆红素明显增加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严重肾损伤时,尿胆红素明显增加</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可通过肾小球滤过的血清酶是</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ALP</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B</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ACP</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AMY</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LD</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E</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GGT</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酗酒可引起活性明显升高的血清酶是</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LD</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B</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GGT</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ACP</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AST</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E</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CK</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了解血浆中蛋白质全貌的有价值的方法为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血浆球蛋白定量</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B</w:t>
      </w:r>
      <w:r w:rsidR="007A3237">
        <w:rPr>
          <w:rFonts w:asciiTheme="minorEastAsia" w:eastAsiaTheme="minorEastAsia" w:hAnsiTheme="minorEastAsia" w:hint="eastAsia"/>
          <w:sz w:val="21"/>
          <w:szCs w:val="21"/>
        </w:rPr>
        <w:t>．清∕球蛋白比值</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．血浆蛋白电泳</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．测定血浆渗透压</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血浆白蛋白定量</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14</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测定总蛋白的参考标准方法为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双缩脲比色法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酚试剂比色法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凯氏定氮法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紫外吸收法</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散射比浊法</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15</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溴甲酚绿法常用于测定</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总蛋白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前白蛋白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白蛋白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C反应蛋白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免疫球蛋白</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二、简答题</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试比较ALT、AST</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ALP</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GGT</w:t>
      </w:r>
      <w:r w:rsidR="007A3237">
        <w:rPr>
          <w:rFonts w:asciiTheme="minorEastAsia" w:eastAsiaTheme="minorEastAsia" w:hAnsiTheme="minorEastAsia" w:hint="eastAsia"/>
          <w:sz w:val="21"/>
          <w:szCs w:val="21"/>
        </w:rPr>
        <w:t>、</w:t>
      </w:r>
      <w:proofErr w:type="spellStart"/>
      <w:r w:rsidRPr="00745392">
        <w:rPr>
          <w:rFonts w:asciiTheme="minorEastAsia" w:eastAsiaTheme="minorEastAsia" w:hAnsiTheme="minorEastAsia" w:hint="eastAsia"/>
          <w:sz w:val="21"/>
          <w:szCs w:val="21"/>
        </w:rPr>
        <w:t>ChE</w:t>
      </w:r>
      <w:proofErr w:type="spellEnd"/>
      <w:r w:rsidRPr="00745392">
        <w:rPr>
          <w:rFonts w:asciiTheme="minorEastAsia" w:eastAsiaTheme="minorEastAsia" w:hAnsiTheme="minorEastAsia" w:hint="eastAsia"/>
          <w:sz w:val="21"/>
          <w:szCs w:val="21"/>
        </w:rPr>
        <w:t>在诊断肝胆疾病的应用价值。</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ALT、AST用来反映肝细胞损伤的状况；</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ALP、GGT有助于辅助诊断肿瘤及胆道的通畅情况；</w:t>
      </w:r>
    </w:p>
    <w:p w:rsidR="00745392" w:rsidRPr="00745392" w:rsidRDefault="00745392" w:rsidP="00745392">
      <w:pPr>
        <w:rPr>
          <w:rFonts w:asciiTheme="minorEastAsia" w:eastAsiaTheme="minorEastAsia" w:hAnsiTheme="minorEastAsia" w:hint="eastAsia"/>
          <w:sz w:val="21"/>
          <w:szCs w:val="21"/>
        </w:rPr>
      </w:pPr>
      <w:proofErr w:type="spellStart"/>
      <w:r w:rsidRPr="00745392">
        <w:rPr>
          <w:rFonts w:asciiTheme="minorEastAsia" w:eastAsiaTheme="minorEastAsia" w:hAnsiTheme="minorEastAsia" w:hint="eastAsia"/>
          <w:sz w:val="21"/>
          <w:szCs w:val="21"/>
        </w:rPr>
        <w:t>ChE</w:t>
      </w:r>
      <w:proofErr w:type="spellEnd"/>
      <w:r w:rsidRPr="00745392">
        <w:rPr>
          <w:rFonts w:asciiTheme="minorEastAsia" w:eastAsiaTheme="minorEastAsia" w:hAnsiTheme="minorEastAsia" w:hint="eastAsia"/>
          <w:sz w:val="21"/>
          <w:szCs w:val="21"/>
        </w:rPr>
        <w:t>用来反映肝细胞的合成功能。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三、名词解释</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血脂：血浆中脂类的总称。包括甘油三酯、磷脂、游离胆固醇及胆固醇酯、游离脂肪酸等。</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同工酶：指催化相同的化学反应，但酶的分子结构、理化性质及免疫学性质不同的一组酶。</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电泳：溶液中带电离子在电场中定向移动的现象。</w:t>
      </w:r>
    </w:p>
    <w:p w:rsidR="00745392" w:rsidRDefault="00745392" w:rsidP="00745392">
      <w:pPr>
        <w:rPr>
          <w:rFonts w:asciiTheme="minorEastAsia" w:eastAsiaTheme="minorEastAsia" w:hAnsiTheme="minorEastAsia" w:hint="eastAsia"/>
          <w:sz w:val="21"/>
          <w:szCs w:val="21"/>
        </w:rPr>
      </w:pPr>
    </w:p>
    <w:p w:rsidR="007A3237" w:rsidRDefault="007A3237" w:rsidP="00745392">
      <w:pPr>
        <w:rPr>
          <w:rFonts w:asciiTheme="minorEastAsia" w:eastAsiaTheme="minorEastAsia" w:hAnsiTheme="minorEastAsia" w:hint="eastAsia"/>
          <w:sz w:val="21"/>
          <w:szCs w:val="21"/>
        </w:rPr>
      </w:pP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临床基础检验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一、概念题</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网织红细胞：是介于晚幼红细胞和成熟红细胞之间尚未完全成熟的红细胞。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血沉：是指红细胞在一定条件下沉降的速度，用mm/h表示结果。</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核左移：外周血中中性杆状核粒细胞增多和杆状核阶段以前的幼稚细胞出现称核左移。</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二、选择题</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1．严重CO中毒或氰化物中毒患者血液呈</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A．暗红色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B．浅红色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C．黑红色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D．樱桃红色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E．鲜红色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2．正常人血液pH为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05～7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15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15～7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25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25～7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35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35～7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45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45～7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55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3．下列适用于血细胞计数的抗凝剂是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A．乙二胺四乙酸二钾（EDTA-K</w:t>
      </w:r>
      <w:r w:rsidRPr="007A3237">
        <w:rPr>
          <w:rFonts w:asciiTheme="minorEastAsia" w:eastAsiaTheme="minorEastAsia" w:hAnsiTheme="minorEastAsia" w:hint="eastAsia"/>
          <w:sz w:val="21"/>
          <w:szCs w:val="21"/>
          <w:vertAlign w:val="subscript"/>
        </w:rPr>
        <w:t>2</w:t>
      </w:r>
      <w:r w:rsidRPr="00745392">
        <w:rPr>
          <w:rFonts w:asciiTheme="minorEastAsia" w:eastAsiaTheme="minorEastAsia" w:hAnsiTheme="minorEastAsia" w:hint="eastAsia"/>
          <w:sz w:val="21"/>
          <w:szCs w:val="21"/>
        </w:rPr>
        <w:t>）</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B．枸橼酸钠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C．草酸钠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D．草酸钾</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E．肝素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4．枸橼酸钠抗凝剂的作用机制是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A．阻止凝血酶的形成</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B．阻止血小板的聚集</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C．除去球蛋白</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D．与血液中的钙离子形成螯合物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E．除去纤维蛋白原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5．成熟红细胞的平均寿命为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A．120天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B．60天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C．80天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D．100天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E．50天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6．在正常情况下，</w:t>
      </w:r>
      <w:proofErr w:type="spellStart"/>
      <w:r w:rsidRPr="00745392">
        <w:rPr>
          <w:rFonts w:asciiTheme="minorEastAsia" w:eastAsiaTheme="minorEastAsia" w:hAnsiTheme="minorEastAsia" w:hint="eastAsia"/>
          <w:sz w:val="21"/>
          <w:szCs w:val="21"/>
        </w:rPr>
        <w:t>Hb</w:t>
      </w:r>
      <w:proofErr w:type="spellEnd"/>
      <w:r w:rsidRPr="00745392">
        <w:rPr>
          <w:rFonts w:asciiTheme="minorEastAsia" w:eastAsiaTheme="minorEastAsia" w:hAnsiTheme="minorEastAsia" w:hint="eastAsia"/>
          <w:sz w:val="21"/>
          <w:szCs w:val="21"/>
        </w:rPr>
        <w:t>主要的存在形式是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proofErr w:type="spellStart"/>
      <w:r w:rsidRPr="00745392">
        <w:rPr>
          <w:rFonts w:asciiTheme="minorEastAsia" w:eastAsiaTheme="minorEastAsia" w:hAnsiTheme="minorEastAsia" w:hint="eastAsia"/>
          <w:sz w:val="21"/>
          <w:szCs w:val="21"/>
        </w:rPr>
        <w:t>Hbred</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B．HbO</w:t>
      </w:r>
      <w:r w:rsidRPr="007A3237">
        <w:rPr>
          <w:rFonts w:asciiTheme="minorEastAsia" w:eastAsiaTheme="minorEastAsia" w:hAnsiTheme="minorEastAsia" w:hint="eastAsia"/>
          <w:sz w:val="21"/>
          <w:szCs w:val="21"/>
          <w:vertAlign w:val="subscript"/>
        </w:rPr>
        <w:t>2</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proofErr w:type="spellStart"/>
      <w:r w:rsidRPr="00745392">
        <w:rPr>
          <w:rFonts w:asciiTheme="minorEastAsia" w:eastAsiaTheme="minorEastAsia" w:hAnsiTheme="minorEastAsia" w:hint="eastAsia"/>
          <w:sz w:val="21"/>
          <w:szCs w:val="21"/>
        </w:rPr>
        <w:t>HbCO</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proofErr w:type="spellStart"/>
      <w:r w:rsidRPr="00745392">
        <w:rPr>
          <w:rFonts w:asciiTheme="minorEastAsia" w:eastAsiaTheme="minorEastAsia" w:hAnsiTheme="minorEastAsia" w:hint="eastAsia"/>
          <w:sz w:val="21"/>
          <w:szCs w:val="21"/>
        </w:rPr>
        <w:t>MHb</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proofErr w:type="spellStart"/>
      <w:r w:rsidRPr="00745392">
        <w:rPr>
          <w:rFonts w:asciiTheme="minorEastAsia" w:eastAsiaTheme="minorEastAsia" w:hAnsiTheme="minorEastAsia" w:hint="eastAsia"/>
          <w:sz w:val="21"/>
          <w:szCs w:val="21"/>
        </w:rPr>
        <w:t>SHb</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7．</w:t>
      </w:r>
      <w:proofErr w:type="spellStart"/>
      <w:r w:rsidRPr="00745392">
        <w:rPr>
          <w:rFonts w:asciiTheme="minorEastAsia" w:eastAsiaTheme="minorEastAsia" w:hAnsiTheme="minorEastAsia" w:hint="eastAsia"/>
          <w:sz w:val="21"/>
          <w:szCs w:val="21"/>
        </w:rPr>
        <w:t>HiCN</w:t>
      </w:r>
      <w:proofErr w:type="spellEnd"/>
      <w:r w:rsidRPr="00745392">
        <w:rPr>
          <w:rFonts w:asciiTheme="minorEastAsia" w:eastAsiaTheme="minorEastAsia" w:hAnsiTheme="minorEastAsia" w:hint="eastAsia"/>
          <w:sz w:val="21"/>
          <w:szCs w:val="21"/>
        </w:rPr>
        <w:t>法测定血红蛋白所用波长为</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A．500nm</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B．530nm</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C．540nm</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D．560nm</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E．570nm</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参考答案：C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8．氰化高铁血红蛋白测定法，不能被转化成氰化高铁血红蛋白的是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A．HbO2</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proofErr w:type="spellStart"/>
      <w:r w:rsidRPr="00745392">
        <w:rPr>
          <w:rFonts w:asciiTheme="minorEastAsia" w:eastAsiaTheme="minorEastAsia" w:hAnsiTheme="minorEastAsia" w:hint="eastAsia"/>
          <w:sz w:val="21"/>
          <w:szCs w:val="21"/>
        </w:rPr>
        <w:t>Hbred</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proofErr w:type="spellStart"/>
      <w:r w:rsidRPr="00745392">
        <w:rPr>
          <w:rFonts w:asciiTheme="minorEastAsia" w:eastAsiaTheme="minorEastAsia" w:hAnsiTheme="minorEastAsia" w:hint="eastAsia"/>
          <w:sz w:val="21"/>
          <w:szCs w:val="21"/>
        </w:rPr>
        <w:t>SHb</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proofErr w:type="spellStart"/>
      <w:r w:rsidRPr="00745392">
        <w:rPr>
          <w:rFonts w:asciiTheme="minorEastAsia" w:eastAsiaTheme="minorEastAsia" w:hAnsiTheme="minorEastAsia" w:hint="eastAsia"/>
          <w:sz w:val="21"/>
          <w:szCs w:val="21"/>
        </w:rPr>
        <w:t>HbCO</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proofErr w:type="spellStart"/>
      <w:r w:rsidRPr="00745392">
        <w:rPr>
          <w:rFonts w:asciiTheme="minorEastAsia" w:eastAsiaTheme="minorEastAsia" w:hAnsiTheme="minorEastAsia" w:hint="eastAsia"/>
          <w:sz w:val="21"/>
          <w:szCs w:val="21"/>
        </w:rPr>
        <w:t>HbS</w:t>
      </w:r>
      <w:proofErr w:type="spellEnd"/>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9．正常女性血红蛋白的参考值是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A．100～130g/L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B．100～150g/L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C．120～160g/L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D．110～150g/L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E．160～180g/L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10．测定血红蛋白时，静脉血比毛细血管血的结果</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A．高10％～15％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B．低5％～10％</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C．高5％～10％</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D．低10％～15％</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E．基本相符</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11．不属于红细胞异常结构的是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A．染色质小体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B．杜勒小体</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C．卡波环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D．嗜碱性点彩红细胞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E．寄生虫</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12．嗜碱性点彩红细胞形成的原因是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A．胞浆内残留的DNA变性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B．纺锤体的残留物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C．脂蛋白变性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D．有核细胞脱核时产生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E．胞浆内残留的RNA变性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13．目前认为，卡波环可能是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A．核残余物</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B．血红蛋白聚集</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C．色素沉着</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D．脂蛋白变性</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E．胞质发育异常</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14．白细胞分类计数时应选择血涂片的</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A．尾部</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B．头部</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C．体部</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D．体尾交界处</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E．头体交界处</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15．正常人外周血中性粒细胞占</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1～0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3</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2～0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3</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3～0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4</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5～0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7</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7～0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8</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参考答案：D</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三、1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成人白细胞的正常参考值？白细胞升高的临床意义？</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参考答案：成人白细胞的正常参考值（4~10）×10</w:t>
      </w:r>
      <w:r w:rsidRPr="007A3237">
        <w:rPr>
          <w:rFonts w:asciiTheme="minorEastAsia" w:eastAsiaTheme="minorEastAsia" w:hAnsiTheme="minorEastAsia" w:hint="eastAsia"/>
          <w:sz w:val="21"/>
          <w:szCs w:val="21"/>
          <w:vertAlign w:val="superscript"/>
        </w:rPr>
        <w:t>9</w:t>
      </w:r>
      <w:r w:rsidRPr="00745392">
        <w:rPr>
          <w:rFonts w:asciiTheme="minorEastAsia" w:eastAsiaTheme="minorEastAsia" w:hAnsiTheme="minorEastAsia" w:hint="eastAsia"/>
          <w:sz w:val="21"/>
          <w:szCs w:val="21"/>
        </w:rPr>
        <w:t>/L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（1）急性感染如阑尾炎、扁桃体炎等</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（2）急性中毒如有机磷中毒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（3）急性大出血如肝脾破裂</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（4）严重的组织损伤如严重烧伤、心梗</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（5）白血病及恶性肿瘤如急、慢性粒细胞白血病</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血沉加快的临床意义？</w:t>
      </w:r>
    </w:p>
    <w:p w:rsid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（1）各种炎症如结核病、风湿热</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（2）组织损伤及坏死如较大手术创伤</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（3）恶性肿瘤</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（4）高球蛋白血症</w:t>
      </w: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血液学检验</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符合正常细胞性贫血的是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MCV＜80fl；MCH＜27pg；MCHC＜320g/L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MCV＞100fl；MCH＞34pg</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MCV80～100fl；MCH27～34pg；MCHC320～360g/L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MCV＜80fl；MCH＜27pg；MCHC320～360g/L</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MCV＜100fl；MCH＞34pg</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2</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属于再生障碍性贫血的是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骨髓造血功能障碍</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维生素B</w:t>
      </w:r>
      <w:r w:rsidRPr="007A3237">
        <w:rPr>
          <w:rFonts w:asciiTheme="minorEastAsia" w:eastAsiaTheme="minorEastAsia" w:hAnsiTheme="minorEastAsia" w:hint="eastAsia"/>
          <w:sz w:val="21"/>
          <w:szCs w:val="21"/>
          <w:vertAlign w:val="subscript"/>
        </w:rPr>
        <w:t>12</w:t>
      </w:r>
      <w:r w:rsidRPr="00745392">
        <w:rPr>
          <w:rFonts w:asciiTheme="minorEastAsia" w:eastAsiaTheme="minorEastAsia" w:hAnsiTheme="minorEastAsia" w:hint="eastAsia"/>
          <w:sz w:val="21"/>
          <w:szCs w:val="21"/>
        </w:rPr>
        <w:t>或叶酸缺乏</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铁缺乏</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红细胞破坏过多</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红细胞丢失过多</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不是骨髓取材满意的指标</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抽取骨髓时病人有特殊的痛感</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骨髓液涂片有骨髓小粒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显微镜观察到成熟红细胞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显微镜观察到巨核细胞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显微镜观察到大量幼稚细胞</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4</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正常骨髓象巨核细胞参考值为：（）/1</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5cm×3</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0cm</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5～15个</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10～25个</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7～35个</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25～35个</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35～45个</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C</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5</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引起血小板增多的疾病是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真性红细胞增多症</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心肌梗死或脑梗死</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ITP</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脾亢</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E</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SLE</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6</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符合幼淋巴细胞形态特征的是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胞核为圆形或椭圆形</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核染色质较细致</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核仁模糊不清或消失</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胞质量少，淡蓝色，偶有少量深染紫红色天青胺蓝颗粒</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以上都是</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E</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7</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传染性单核细胞增多症血象的突出变化是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lastRenderedPageBreak/>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白细胞正常伴异型淋巴细胞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淋巴细胞增多伴异型淋巴细胞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粒细胞增多伴异型淋巴细胞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单核细胞增多伴异型淋巴细胞</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淋巴细胞减少伴异性淋巴细胞</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8</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下列哪种疾病的原始细胞，非特异性酯酶染色阳性能被</w:t>
      </w:r>
      <w:proofErr w:type="spellStart"/>
      <w:r w:rsidRPr="00745392">
        <w:rPr>
          <w:rFonts w:asciiTheme="minorEastAsia" w:eastAsiaTheme="minorEastAsia" w:hAnsiTheme="minorEastAsia" w:hint="eastAsia"/>
          <w:sz w:val="21"/>
          <w:szCs w:val="21"/>
        </w:rPr>
        <w:t>NaF</w:t>
      </w:r>
      <w:proofErr w:type="spellEnd"/>
      <w:r w:rsidRPr="00745392">
        <w:rPr>
          <w:rFonts w:asciiTheme="minorEastAsia" w:eastAsiaTheme="minorEastAsia" w:hAnsiTheme="minorEastAsia" w:hint="eastAsia"/>
          <w:sz w:val="21"/>
          <w:szCs w:val="21"/>
        </w:rPr>
        <w:t>抑制</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ALL-L3</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B</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AML-M5</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AML-M6</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AML-M7</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浆细胞白血病</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B</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9</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骨髓穿刺呈“干抽”，外周血无幼稚细胞出现，肝脾不肿大，可能是</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A</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再生障碍性贫血</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B</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骨髓纤维化</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C</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慢性粒细胞性白血病</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D</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急性白血病</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急性淋巴细胞白血病</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hint="eastAsia"/>
          <w:sz w:val="21"/>
          <w:szCs w:val="21"/>
        </w:rPr>
        <w:t>参考答案：</w:t>
      </w:r>
      <w:r>
        <w:rPr>
          <w:rFonts w:asciiTheme="minorEastAsia" w:eastAsiaTheme="minorEastAsia" w:hAnsiTheme="minorEastAsia" w:hint="eastAsia"/>
          <w:sz w:val="21"/>
          <w:szCs w:val="21"/>
        </w:rPr>
        <w:t>A</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10</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为区别急性早幼粒细胞白血病和急性单核细胞白血病，最常用的细胞化学染色方法为</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A</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α-NAE</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B</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PAS</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C</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POX</w:t>
      </w:r>
    </w:p>
    <w:p w:rsidR="00745392" w:rsidRPr="00745392" w:rsidRDefault="00745392" w:rsidP="00745392">
      <w:pPr>
        <w:rPr>
          <w:rFonts w:asciiTheme="minorEastAsia" w:eastAsiaTheme="minorEastAsia" w:hAnsiTheme="minorEastAsia"/>
          <w:sz w:val="21"/>
          <w:szCs w:val="21"/>
        </w:rPr>
      </w:pPr>
      <w:r w:rsidRPr="00745392">
        <w:rPr>
          <w:rFonts w:asciiTheme="minorEastAsia" w:eastAsiaTheme="minorEastAsia" w:hAnsiTheme="minorEastAsia"/>
          <w:sz w:val="21"/>
          <w:szCs w:val="21"/>
        </w:rPr>
        <w:t>D</w:t>
      </w:r>
      <w:r w:rsidR="007A3237">
        <w:rPr>
          <w:rFonts w:asciiTheme="minorEastAsia" w:eastAsiaTheme="minorEastAsia" w:hAnsiTheme="minorEastAsia"/>
          <w:sz w:val="21"/>
          <w:szCs w:val="21"/>
        </w:rPr>
        <w:t>．</w:t>
      </w:r>
      <w:r w:rsidRPr="00745392">
        <w:rPr>
          <w:rFonts w:asciiTheme="minorEastAsia" w:eastAsiaTheme="minorEastAsia" w:hAnsiTheme="minorEastAsia"/>
          <w:sz w:val="21"/>
          <w:szCs w:val="21"/>
        </w:rPr>
        <w:t>NAP</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E</w:t>
      </w:r>
      <w:r w:rsidR="007A3237">
        <w:rPr>
          <w:rFonts w:asciiTheme="minorEastAsia" w:eastAsiaTheme="minorEastAsia" w:hAnsiTheme="minorEastAsia" w:hint="eastAsia"/>
          <w:sz w:val="21"/>
          <w:szCs w:val="21"/>
        </w:rPr>
        <w:t>．</w:t>
      </w:r>
      <w:r w:rsidRPr="00745392">
        <w:rPr>
          <w:rFonts w:asciiTheme="minorEastAsia" w:eastAsiaTheme="minorEastAsia" w:hAnsiTheme="minorEastAsia" w:hint="eastAsia"/>
          <w:sz w:val="21"/>
          <w:szCs w:val="21"/>
        </w:rPr>
        <w:t>铁染色</w:t>
      </w:r>
    </w:p>
    <w:p w:rsidR="00745392" w:rsidRPr="00745392" w:rsidRDefault="00745392" w:rsidP="00745392">
      <w:pPr>
        <w:rPr>
          <w:rFonts w:asciiTheme="minorEastAsia" w:eastAsiaTheme="minorEastAsia" w:hAnsiTheme="minorEastAsia" w:hint="eastAsia"/>
          <w:sz w:val="21"/>
          <w:szCs w:val="21"/>
        </w:rPr>
      </w:pPr>
      <w:r w:rsidRPr="00745392">
        <w:rPr>
          <w:rFonts w:asciiTheme="minorEastAsia" w:eastAsiaTheme="minorEastAsia" w:hAnsiTheme="minorEastAsia" w:hint="eastAsia"/>
          <w:sz w:val="21"/>
          <w:szCs w:val="21"/>
        </w:rPr>
        <w:t>参考答案：C</w:t>
      </w:r>
    </w:p>
    <w:p w:rsidR="00745392" w:rsidRPr="00745392" w:rsidRDefault="00745392" w:rsidP="00745392">
      <w:pPr>
        <w:rPr>
          <w:rFonts w:asciiTheme="minorEastAsia" w:eastAsiaTheme="minorEastAsia" w:hAnsiTheme="minorEastAsia"/>
          <w:sz w:val="21"/>
          <w:szCs w:val="21"/>
        </w:rPr>
      </w:pPr>
    </w:p>
    <w:p w:rsidR="00745392" w:rsidRPr="00745392" w:rsidRDefault="00745392" w:rsidP="00745392">
      <w:pPr>
        <w:rPr>
          <w:rFonts w:asciiTheme="minorEastAsia" w:eastAsiaTheme="minorEastAsia" w:hAnsiTheme="minorEastAsia"/>
          <w:sz w:val="21"/>
          <w:szCs w:val="21"/>
        </w:rPr>
      </w:pPr>
    </w:p>
    <w:p w:rsidR="00D91928" w:rsidRPr="00745392" w:rsidRDefault="00D91928" w:rsidP="00745392">
      <w:pPr>
        <w:rPr>
          <w:rFonts w:asciiTheme="minorEastAsia" w:eastAsiaTheme="minorEastAsia" w:hAnsiTheme="minorEastAsia"/>
          <w:sz w:val="21"/>
          <w:szCs w:val="21"/>
        </w:rPr>
      </w:pPr>
    </w:p>
    <w:sectPr w:rsidR="00D91928" w:rsidRPr="0074539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994" w:rsidRDefault="00790994" w:rsidP="00FD7878">
      <w:pPr>
        <w:spacing w:after="0"/>
      </w:pPr>
      <w:r>
        <w:separator/>
      </w:r>
    </w:p>
  </w:endnote>
  <w:endnote w:type="continuationSeparator" w:id="0">
    <w:p w:rsidR="00790994" w:rsidRDefault="00790994" w:rsidP="00FD78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994" w:rsidRDefault="00790994" w:rsidP="00FD7878">
      <w:pPr>
        <w:spacing w:after="0"/>
      </w:pPr>
      <w:r>
        <w:separator/>
      </w:r>
    </w:p>
  </w:footnote>
  <w:footnote w:type="continuationSeparator" w:id="0">
    <w:p w:rsidR="00790994" w:rsidRDefault="00790994" w:rsidP="00FD78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B9091C"/>
    <w:multiLevelType w:val="singleLevel"/>
    <w:tmpl w:val="B5B9091C"/>
    <w:lvl w:ilvl="0">
      <w:start w:val="1"/>
      <w:numFmt w:val="decimal"/>
      <w:suff w:val="nothing"/>
      <w:lvlText w:val="%1、"/>
      <w:lvlJc w:val="left"/>
    </w:lvl>
  </w:abstractNum>
  <w:abstractNum w:abstractNumId="1">
    <w:nsid w:val="B9C268D8"/>
    <w:multiLevelType w:val="singleLevel"/>
    <w:tmpl w:val="B9C268D8"/>
    <w:lvl w:ilvl="0">
      <w:start w:val="1"/>
      <w:numFmt w:val="chineseCounting"/>
      <w:suff w:val="nothing"/>
      <w:lvlText w:val="%1、"/>
      <w:lvlJc w:val="left"/>
      <w:rPr>
        <w:rFonts w:hint="eastAsia"/>
      </w:rPr>
    </w:lvl>
  </w:abstractNum>
  <w:abstractNum w:abstractNumId="2">
    <w:nsid w:val="FFC7B882"/>
    <w:multiLevelType w:val="singleLevel"/>
    <w:tmpl w:val="FFC7B882"/>
    <w:lvl w:ilvl="0">
      <w:start w:val="1"/>
      <w:numFmt w:val="decimal"/>
      <w:lvlText w:val="%1."/>
      <w:lvlJc w:val="left"/>
      <w:pPr>
        <w:tabs>
          <w:tab w:val="left" w:pos="312"/>
        </w:tabs>
      </w:pPr>
    </w:lvl>
  </w:abstractNum>
  <w:abstractNum w:abstractNumId="3">
    <w:nsid w:val="0DC8E59E"/>
    <w:multiLevelType w:val="singleLevel"/>
    <w:tmpl w:val="0DC8E59E"/>
    <w:lvl w:ilvl="0">
      <w:start w:val="2"/>
      <w:numFmt w:val="decimal"/>
      <w:lvlText w:val="%1."/>
      <w:lvlJc w:val="left"/>
      <w:pPr>
        <w:tabs>
          <w:tab w:val="num" w:pos="312"/>
        </w:tabs>
      </w:pPr>
    </w:lvl>
  </w:abstractNum>
  <w:abstractNum w:abstractNumId="4">
    <w:nsid w:val="165F604C"/>
    <w:multiLevelType w:val="hybridMultilevel"/>
    <w:tmpl w:val="88A8128C"/>
    <w:lvl w:ilvl="0" w:tplc="6DCE0DF4">
      <w:start w:val="1"/>
      <w:numFmt w:val="none"/>
      <w:lvlText w:val="一、"/>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7D3855"/>
    <w:multiLevelType w:val="singleLevel"/>
    <w:tmpl w:val="2F7D3855"/>
    <w:lvl w:ilvl="0">
      <w:start w:val="1"/>
      <w:numFmt w:val="decimal"/>
      <w:lvlText w:val="%1."/>
      <w:lvlJc w:val="left"/>
      <w:pPr>
        <w:tabs>
          <w:tab w:val="left" w:pos="312"/>
        </w:tabs>
      </w:pPr>
    </w:lvl>
  </w:abstractNum>
  <w:abstractNum w:abstractNumId="6">
    <w:nsid w:val="3589A15B"/>
    <w:multiLevelType w:val="singleLevel"/>
    <w:tmpl w:val="3589A15B"/>
    <w:lvl w:ilvl="0">
      <w:start w:val="3"/>
      <w:numFmt w:val="chineseCounting"/>
      <w:suff w:val="nothing"/>
      <w:lvlText w:val="%1、"/>
      <w:lvlJc w:val="left"/>
      <w:rPr>
        <w:rFonts w:hint="eastAsia"/>
      </w:r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34987"/>
    <w:rsid w:val="00080162"/>
    <w:rsid w:val="0016364C"/>
    <w:rsid w:val="00232164"/>
    <w:rsid w:val="0023223D"/>
    <w:rsid w:val="002E5933"/>
    <w:rsid w:val="002E7EBE"/>
    <w:rsid w:val="00323B43"/>
    <w:rsid w:val="003D37D8"/>
    <w:rsid w:val="00426133"/>
    <w:rsid w:val="004358AB"/>
    <w:rsid w:val="00454618"/>
    <w:rsid w:val="004F1AE1"/>
    <w:rsid w:val="005A0E92"/>
    <w:rsid w:val="0063379F"/>
    <w:rsid w:val="00745392"/>
    <w:rsid w:val="00790994"/>
    <w:rsid w:val="007A3237"/>
    <w:rsid w:val="007F7F03"/>
    <w:rsid w:val="00827D47"/>
    <w:rsid w:val="008827F7"/>
    <w:rsid w:val="008B7726"/>
    <w:rsid w:val="0096289A"/>
    <w:rsid w:val="0097348B"/>
    <w:rsid w:val="009E7BF5"/>
    <w:rsid w:val="00C74C10"/>
    <w:rsid w:val="00CF3618"/>
    <w:rsid w:val="00D31D50"/>
    <w:rsid w:val="00D91928"/>
    <w:rsid w:val="00E477E7"/>
    <w:rsid w:val="00F042E9"/>
    <w:rsid w:val="00FA0E71"/>
    <w:rsid w:val="00FD78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C10"/>
    <w:pPr>
      <w:widowControl w:val="0"/>
      <w:adjustRightInd/>
      <w:snapToGrid/>
      <w:spacing w:after="0"/>
      <w:ind w:firstLineChars="200" w:firstLine="420"/>
      <w:jc w:val="both"/>
    </w:pPr>
    <w:rPr>
      <w:rFonts w:asciiTheme="minorHAnsi" w:eastAsiaTheme="minorEastAsia" w:hAnsiTheme="minorHAnsi"/>
      <w:kern w:val="2"/>
      <w:sz w:val="21"/>
    </w:rPr>
  </w:style>
  <w:style w:type="paragraph" w:styleId="a4">
    <w:name w:val="Balloon Text"/>
    <w:basedOn w:val="a"/>
    <w:link w:val="Char"/>
    <w:uiPriority w:val="99"/>
    <w:semiHidden/>
    <w:unhideWhenUsed/>
    <w:rsid w:val="00C74C10"/>
    <w:pPr>
      <w:spacing w:after="0"/>
    </w:pPr>
    <w:rPr>
      <w:sz w:val="18"/>
      <w:szCs w:val="18"/>
    </w:rPr>
  </w:style>
  <w:style w:type="character" w:customStyle="1" w:styleId="Char">
    <w:name w:val="批注框文本 Char"/>
    <w:basedOn w:val="a0"/>
    <w:link w:val="a4"/>
    <w:uiPriority w:val="99"/>
    <w:semiHidden/>
    <w:rsid w:val="00C74C10"/>
    <w:rPr>
      <w:rFonts w:ascii="Tahoma" w:hAnsi="Tahoma"/>
      <w:sz w:val="18"/>
      <w:szCs w:val="18"/>
    </w:rPr>
  </w:style>
  <w:style w:type="table" w:customStyle="1" w:styleId="TableNormal">
    <w:name w:val="Table Normal"/>
    <w:rsid w:val="00D91928"/>
    <w:pPr>
      <w:pBdr>
        <w:top w:val="nil"/>
        <w:left w:val="nil"/>
        <w:bottom w:val="nil"/>
        <w:right w:val="nil"/>
        <w:between w:val="nil"/>
        <w:bar w:val="nil"/>
      </w:pBdr>
      <w:spacing w:after="0" w:line="240" w:lineRule="auto"/>
    </w:pPr>
    <w:rPr>
      <w:rFonts w:ascii="Times New Roman" w:eastAsiaTheme="minorEastAsia" w:hAnsi="Times New Roman" w:cs="Times New Roman"/>
      <w:sz w:val="20"/>
      <w:szCs w:val="20"/>
      <w:bdr w:val="nil"/>
    </w:rPr>
    <w:tblPr>
      <w:tblInd w:w="0" w:type="dxa"/>
      <w:tblCellMar>
        <w:top w:w="0" w:type="dxa"/>
        <w:left w:w="0" w:type="dxa"/>
        <w:bottom w:w="0" w:type="dxa"/>
        <w:right w:w="0" w:type="dxa"/>
      </w:tblCellMar>
    </w:tblPr>
  </w:style>
  <w:style w:type="paragraph" w:customStyle="1" w:styleId="a5">
    <w:name w:val="默认"/>
    <w:rsid w:val="00D91928"/>
    <w:pPr>
      <w:pBdr>
        <w:top w:val="nil"/>
        <w:left w:val="nil"/>
        <w:bottom w:val="nil"/>
        <w:right w:val="nil"/>
        <w:between w:val="nil"/>
        <w:bar w:val="nil"/>
      </w:pBdr>
      <w:spacing w:before="160" w:after="0" w:line="288" w:lineRule="auto"/>
    </w:pPr>
    <w:rPr>
      <w:rFonts w:ascii="PingFang SC Regular" w:eastAsia="Arial Unicode MS" w:hAnsi="PingFang SC Regular" w:cs="Arial Unicode MS"/>
      <w:color w:val="000000"/>
      <w:sz w:val="24"/>
      <w:szCs w:val="24"/>
      <w:bdr w:val="nil"/>
      <w:shd w:val="nil"/>
    </w:rPr>
  </w:style>
  <w:style w:type="paragraph" w:customStyle="1" w:styleId="2">
    <w:name w:val="表格样式 2"/>
    <w:rsid w:val="00D91928"/>
    <w:pPr>
      <w:pBdr>
        <w:top w:val="nil"/>
        <w:left w:val="nil"/>
        <w:bottom w:val="nil"/>
        <w:right w:val="nil"/>
        <w:between w:val="nil"/>
        <w:bar w:val="nil"/>
      </w:pBdr>
      <w:spacing w:after="0" w:line="240" w:lineRule="auto"/>
    </w:pPr>
    <w:rPr>
      <w:rFonts w:ascii="PingFang SC Regular" w:eastAsia="PingFang SC Regular" w:hAnsi="PingFang SC Regular" w:cs="PingFang SC Regular"/>
      <w:color w:val="000000"/>
      <w:sz w:val="20"/>
      <w:szCs w:val="20"/>
      <w:bdr w:val="nil"/>
      <w:shd w:val="nil"/>
    </w:rPr>
  </w:style>
  <w:style w:type="paragraph" w:styleId="a6">
    <w:name w:val="Normal (Web)"/>
    <w:basedOn w:val="a"/>
    <w:qFormat/>
    <w:rsid w:val="00232164"/>
    <w:pPr>
      <w:widowControl w:val="0"/>
      <w:adjustRightInd/>
      <w:snapToGrid/>
      <w:spacing w:beforeAutospacing="1" w:after="0" w:afterAutospacing="1"/>
    </w:pPr>
    <w:rPr>
      <w:rFonts w:ascii="宋体" w:eastAsia="宋体" w:hAnsi="宋体" w:cs="Times New Roman"/>
      <w:snapToGrid w:val="0"/>
      <w:sz w:val="24"/>
      <w:szCs w:val="24"/>
    </w:rPr>
  </w:style>
  <w:style w:type="paragraph" w:styleId="a7">
    <w:name w:val="header"/>
    <w:basedOn w:val="a"/>
    <w:link w:val="Char0"/>
    <w:uiPriority w:val="99"/>
    <w:semiHidden/>
    <w:unhideWhenUsed/>
    <w:rsid w:val="00FD7878"/>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FD7878"/>
    <w:rPr>
      <w:rFonts w:ascii="Tahoma" w:hAnsi="Tahoma"/>
      <w:sz w:val="18"/>
      <w:szCs w:val="18"/>
    </w:rPr>
  </w:style>
  <w:style w:type="paragraph" w:styleId="a8">
    <w:name w:val="footer"/>
    <w:basedOn w:val="a"/>
    <w:link w:val="Char1"/>
    <w:uiPriority w:val="99"/>
    <w:semiHidden/>
    <w:unhideWhenUsed/>
    <w:rsid w:val="00FD7878"/>
    <w:pPr>
      <w:tabs>
        <w:tab w:val="center" w:pos="4153"/>
        <w:tab w:val="right" w:pos="8306"/>
      </w:tabs>
    </w:pPr>
    <w:rPr>
      <w:sz w:val="18"/>
      <w:szCs w:val="18"/>
    </w:rPr>
  </w:style>
  <w:style w:type="character" w:customStyle="1" w:styleId="Char1">
    <w:name w:val="页脚 Char"/>
    <w:basedOn w:val="a0"/>
    <w:link w:val="a8"/>
    <w:uiPriority w:val="99"/>
    <w:semiHidden/>
    <w:rsid w:val="00FD787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20</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11</cp:revision>
  <dcterms:created xsi:type="dcterms:W3CDTF">2024-06-03T00:34:00Z</dcterms:created>
  <dcterms:modified xsi:type="dcterms:W3CDTF">2025-06-18T03:19:00Z</dcterms:modified>
</cp:coreProperties>
</file>