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Georgia" w:cs="Georgia" w:eastAsia="Georgia" w:hAnsi="Georgia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College logo                                  College Logo                                   whitecode logo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Georgia" w:cs="Georgia" w:eastAsia="Georgia" w:hAnsi="Georgia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Miraj Mahavidhyalay Miraj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and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S.M Dnyandeo Mohekar Mahavidyalaya, Kalam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Organized Two Days National Level Webinar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on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02124"/>
          <w:sz w:val="24"/>
          <w:szCs w:val="24"/>
          <w:highlight w:val="white"/>
          <w:rtl w:val="0"/>
        </w:rPr>
        <w:t xml:space="preserve">“AQAR WRITING AND SUBMISSION AS PER NEW NAAC GUIDELINES”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color w:val="2021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02124"/>
          <w:highlight w:val="white"/>
          <w:rtl w:val="0"/>
        </w:rPr>
        <w:t xml:space="preserve">6th June 2020 to 7th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02124"/>
          <w:sz w:val="24"/>
          <w:szCs w:val="24"/>
          <w:highlight w:val="white"/>
          <w:rtl w:val="0"/>
        </w:rPr>
        <w:t xml:space="preserve">This is to certify that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Georgia" w:cs="Georgia" w:eastAsia="Georgia" w:hAnsi="Georgia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202124"/>
          <w:sz w:val="24"/>
          <w:szCs w:val="24"/>
          <w:highlight w:val="white"/>
          <w:rtl w:val="0"/>
        </w:rPr>
        <w:t xml:space="preserve">Mr. Sandip Nanaware</w:t>
        <w:tab/>
        <w:t xml:space="preserve">from ABC College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Georgia" w:cs="Georgia" w:eastAsia="Georgia" w:hAnsi="Georgia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202124"/>
          <w:sz w:val="24"/>
          <w:szCs w:val="24"/>
          <w:highlight w:val="white"/>
          <w:rtl w:val="0"/>
        </w:rPr>
        <w:t xml:space="preserve">Has participated in the national webinar from </w:t>
      </w:r>
      <w:r w:rsidDel="00000000" w:rsidR="00000000" w:rsidRPr="00000000">
        <w:rPr>
          <w:rFonts w:ascii="Georgia" w:cs="Georgia" w:eastAsia="Georgia" w:hAnsi="Georgia"/>
          <w:i w:val="1"/>
          <w:color w:val="202124"/>
          <w:highlight w:val="white"/>
          <w:rtl w:val="0"/>
        </w:rPr>
        <w:t xml:space="preserve">6th June 2020 to 7th June 2020 for 6 hours</w:t>
      </w:r>
      <w:r w:rsidDel="00000000" w:rsidR="00000000" w:rsidRPr="00000000">
        <w:rPr>
          <w:rFonts w:ascii="Georgia" w:cs="Georgia" w:eastAsia="Georgia" w:hAnsi="Georgia"/>
          <w:i w:val="1"/>
          <w:color w:val="202124"/>
          <w:sz w:val="24"/>
          <w:szCs w:val="24"/>
          <w:highlight w:val="white"/>
          <w:rtl w:val="0"/>
        </w:rPr>
        <w:t xml:space="preserve"> | cert.ID…….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02124"/>
          <w:sz w:val="36"/>
          <w:szCs w:val="36"/>
          <w:highlight w:val="white"/>
          <w:rtl w:val="0"/>
        </w:rPr>
        <w:t xml:space="preserve">Signatures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0"/>
          <w:szCs w:val="20"/>
          <w:highlight w:val="white"/>
          <w:rtl w:val="0"/>
        </w:rPr>
        <w:t xml:space="preserve">1st : Dr. Chandrashekhar Karande, Principal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(Miraj Mahavidhyalay Miraj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0"/>
          <w:szCs w:val="20"/>
          <w:highlight w:val="white"/>
          <w:rtl w:val="0"/>
        </w:rPr>
        <w:t xml:space="preserve">2nd: Smt. Shubhangi Patil,  Coordinator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(Miraj Mahavidhyalay Miraj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Georgia" w:cs="Georgia" w:eastAsia="Georgia" w:hAnsi="Georgia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0"/>
          <w:szCs w:val="20"/>
          <w:highlight w:val="white"/>
          <w:rtl w:val="0"/>
        </w:rPr>
        <w:t xml:space="preserve">3rd: Dr. Sunil pawar,  Principal, SMDMM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Georgia" w:cs="Georgia" w:eastAsia="Georgia" w:hAnsi="Georgia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0"/>
          <w:szCs w:val="20"/>
          <w:highlight w:val="white"/>
          <w:rtl w:val="0"/>
        </w:rPr>
        <w:t xml:space="preserve">4th: D r. Kamlakar Jadhav Coordinator SMDMM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Georgia" w:cs="Georgia" w:eastAsia="Georgia" w:hAnsi="Georgia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Georgia" w:cs="Georgia" w:eastAsia="Georgia" w:hAnsi="Georg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0"/>
          <w:szCs w:val="20"/>
          <w:highlight w:val="white"/>
          <w:rtl w:val="0"/>
        </w:rPr>
        <w:t xml:space="preserve">5th: Amit Patil, CEO, whitecode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Georgia" w:cs="Georgia" w:eastAsia="Georgia" w:hAnsi="Georgia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Georgia" w:cs="Georgia" w:eastAsia="Georgia" w:hAnsi="Georgia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Georgia" w:cs="Georgia" w:eastAsia="Georgia" w:hAnsi="Georgia"/>
          <w:b w:val="1"/>
          <w:color w:val="2021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02124"/>
          <w:highlight w:val="white"/>
          <w:rtl w:val="0"/>
        </w:rPr>
        <w:t xml:space="preserve">Signatures: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Georgia" w:cs="Georgia" w:eastAsia="Georgia" w:hAnsi="Georgia"/>
          <w:b w:val="1"/>
          <w:i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0"/>
          <w:szCs w:val="20"/>
          <w:highlight w:val="white"/>
          <w:rtl w:val="0"/>
        </w:rPr>
        <w:t xml:space="preserve">Dr. Chandrashekhar Karande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Georgia" w:cs="Georgia" w:eastAsia="Georgia" w:hAnsi="Georgia"/>
          <w:b w:val="1"/>
          <w:i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02124"/>
          <w:sz w:val="36"/>
          <w:szCs w:val="36"/>
          <w:highlight w:val="white"/>
        </w:rPr>
        <w:drawing>
          <wp:inline distB="114300" distT="114300" distL="114300" distR="114300">
            <wp:extent cx="1923066" cy="8715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22186" r="221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3066" cy="87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Georgia" w:cs="Georgia" w:eastAsia="Georgia" w:hAnsi="Georgia"/>
          <w:b w:val="1"/>
          <w:i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Georgia" w:cs="Georgia" w:eastAsia="Georgia" w:hAnsi="Georg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0"/>
          <w:szCs w:val="20"/>
          <w:highlight w:val="white"/>
          <w:rtl w:val="0"/>
        </w:rPr>
        <w:t xml:space="preserve"> Smt. Shubhangi Patil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Georgia" w:cs="Georgia" w:eastAsia="Georgia" w:hAnsi="Georg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1857375" cy="97631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28723" l="0" r="0" t="2872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7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Georgia" w:cs="Georgia" w:eastAsia="Georgia" w:hAnsi="Georg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0"/>
          <w:szCs w:val="20"/>
          <w:highlight w:val="white"/>
          <w:rtl w:val="0"/>
        </w:rPr>
        <w:t xml:space="preserve">Logo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Georgia" w:cs="Georgia" w:eastAsia="Georgia" w:hAnsi="Georg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1390650" cy="1143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1230" l="0" r="0" t="123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