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SC" w:hAnsi="Noto Sans CJK SC" w:eastAsia="Noto Sans CJK SC"/>
          <w:b/>
          <w:i w:val="0"/>
          <w:color w:val="1F4E79"/>
          <w:sz w:val="42"/>
        </w:rPr>
        <w:t>阶段 1 技术预研报告与 PoC 验证计划</w:t>
      </w:r>
    </w:p>
    <w:p>
      <w:pPr>
        <w:jc w:val="center"/>
      </w:pPr>
      <w:r>
        <w:rPr>
          <w:rFonts w:ascii="Noto Sans CJK SC" w:hAnsi="Noto Sans CJK SC" w:eastAsia="Noto Sans CJK SC"/>
          <w:b/>
          <w:i w:val="0"/>
          <w:color w:val="44546A"/>
          <w:sz w:val="28"/>
        </w:rPr>
        <w:t>LLM 文字 RPG 基础引擎 Demo</w:t>
      </w:r>
    </w:p>
    <w:p>
      <w:pPr>
        <w:jc w:val="center"/>
      </w:pPr>
      <w:r>
        <w:rPr>
          <w:rFonts w:ascii="Noto Sans CJK SC" w:hAnsi="Noto Sans CJK SC" w:eastAsia="Noto Sans CJK SC"/>
          <w:b w:val="0"/>
          <w:i w:val="0"/>
          <w:color w:val="666666"/>
          <w:sz w:val="20"/>
        </w:rPr>
        <w:t>版本：v0.1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6690"/>
      </w:tblGrid>
      <w:tr>
        <w:tc>
          <w:tcPr>
            <w:tcW w:type="dxa" w:w="2381"/>
            <w:vAlign w:val="center"/>
            <w:shd w:fill="EAF2F8"/>
          </w:tcPr>
          <w:p>
            <w:pPr>
              <w:spacing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sz w:val="20"/>
              </w:rPr>
              <w:t>项目定位</w:t>
            </w:r>
          </w:p>
        </w:tc>
        <w:tc>
          <w:tcPr>
            <w:tcW w:type="dxa" w:w="6690"/>
            <w:vAlign w:val="center"/>
          </w:tcPr>
          <w:p>
            <w:pPr>
              <w:spacing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20"/>
              </w:rPr>
              <w:t>用于验证 NPC 一致性、记忆管理与世界进度推进的单人网页端文字 RPG 引擎 Demo</w:t>
            </w:r>
          </w:p>
        </w:tc>
      </w:tr>
      <w:tr>
        <w:tc>
          <w:tcPr>
            <w:tcW w:type="dxa" w:w="2381"/>
            <w:vAlign w:val="center"/>
            <w:shd w:fill="EAF2F8"/>
          </w:tcPr>
          <w:p>
            <w:pPr>
              <w:spacing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sz w:val="20"/>
              </w:rPr>
              <w:t>示例世界</w:t>
            </w:r>
          </w:p>
        </w:tc>
        <w:tc>
          <w:tcPr>
            <w:tcW w:type="dxa" w:w="6690"/>
            <w:vAlign w:val="center"/>
          </w:tcPr>
          <w:p>
            <w:pPr>
              <w:spacing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20"/>
              </w:rPr>
              <w:t>中国风修仙</w:t>
            </w:r>
          </w:p>
        </w:tc>
      </w:tr>
      <w:tr>
        <w:tc>
          <w:tcPr>
            <w:tcW w:type="dxa" w:w="2381"/>
            <w:vAlign w:val="center"/>
            <w:shd w:fill="EAF2F8"/>
          </w:tcPr>
          <w:p>
            <w:pPr>
              <w:spacing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sz w:val="20"/>
              </w:rPr>
              <w:t>世界推进</w:t>
            </w:r>
          </w:p>
        </w:tc>
        <w:tc>
          <w:tcPr>
            <w:tcW w:type="dxa" w:w="6690"/>
            <w:vAlign w:val="center"/>
          </w:tcPr>
          <w:p>
            <w:pPr>
              <w:spacing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20"/>
              </w:rPr>
              <w:t>主流程按时间推进；战斗场景切换为回合制</w:t>
            </w:r>
          </w:p>
        </w:tc>
      </w:tr>
      <w:tr>
        <w:tc>
          <w:tcPr>
            <w:tcW w:type="dxa" w:w="2381"/>
            <w:vAlign w:val="center"/>
            <w:shd w:fill="EAF2F8"/>
          </w:tcPr>
          <w:p>
            <w:pPr>
              <w:spacing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sz w:val="20"/>
              </w:rPr>
              <w:t>技术路线</w:t>
            </w:r>
          </w:p>
        </w:tc>
        <w:tc>
          <w:tcPr>
            <w:tcW w:type="dxa" w:w="6690"/>
            <w:vAlign w:val="center"/>
          </w:tcPr>
          <w:p>
            <w:pPr>
              <w:spacing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20"/>
              </w:rPr>
              <w:t>前端 Next.js（TypeScript）+ 后端 FastAPI（Python）</w:t>
            </w:r>
          </w:p>
        </w:tc>
      </w:tr>
      <w:tr>
        <w:tc>
          <w:tcPr>
            <w:tcW w:type="dxa" w:w="2381"/>
            <w:vAlign w:val="center"/>
            <w:shd w:fill="EAF2F8"/>
          </w:tcPr>
          <w:p>
            <w:pPr>
              <w:spacing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sz w:val="20"/>
              </w:rPr>
              <w:t>模型策略</w:t>
            </w:r>
          </w:p>
        </w:tc>
        <w:tc>
          <w:tcPr>
            <w:tcW w:type="dxa" w:w="6690"/>
            <w:vAlign w:val="center"/>
          </w:tcPr>
          <w:p>
            <w:pPr>
              <w:spacing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20"/>
              </w:rPr>
              <w:t>统一 Provider 抽象；首版接入 1 家主模型，预留第 2 家接口</w:t>
            </w:r>
          </w:p>
        </w:tc>
      </w:tr>
      <w:tr>
        <w:tc>
          <w:tcPr>
            <w:tcW w:type="dxa" w:w="2381"/>
            <w:vAlign w:val="center"/>
            <w:shd w:fill="EAF2F8"/>
          </w:tcPr>
          <w:p>
            <w:pPr>
              <w:spacing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sz w:val="20"/>
              </w:rPr>
              <w:t>存储策略</w:t>
            </w:r>
          </w:p>
        </w:tc>
        <w:tc>
          <w:tcPr>
            <w:tcW w:type="dxa" w:w="6690"/>
            <w:vAlign w:val="center"/>
          </w:tcPr>
          <w:p>
            <w:pPr>
              <w:spacing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20"/>
              </w:rPr>
              <w:t>基础存档 + 事件日志 + 三层记忆</w:t>
            </w:r>
          </w:p>
        </w:tc>
      </w:tr>
      <w:tr>
        <w:tc>
          <w:tcPr>
            <w:tcW w:type="dxa" w:w="2381"/>
            <w:vAlign w:val="center"/>
            <w:shd w:fill="EAF2F8"/>
          </w:tcPr>
          <w:p>
            <w:pPr>
              <w:spacing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sz w:val="20"/>
              </w:rPr>
              <w:t>PoC 场景</w:t>
            </w:r>
          </w:p>
        </w:tc>
        <w:tc>
          <w:tcPr>
            <w:tcW w:type="dxa" w:w="6690"/>
            <w:vAlign w:val="center"/>
          </w:tcPr>
          <w:p>
            <w:pPr>
              <w:spacing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20"/>
              </w:rPr>
              <w:t>宗门试炼</w:t>
            </w:r>
          </w:p>
        </w:tc>
      </w:tr>
    </w:tbl>
    <w:p>
      <w:r>
        <w:br w:type="page"/>
      </w:r>
    </w:p>
    <w:p>
      <w:pPr>
        <w:pStyle w:val="Heading1"/>
        <w:spacing w:before="80" w:after="80"/>
      </w:pPr>
      <w:r>
        <w:rPr>
          <w:rFonts w:ascii="Noto Sans CJK SC" w:hAnsi="Noto Sans CJK SC" w:eastAsia="Noto Sans CJK SC"/>
          <w:b/>
          <w:i w:val="0"/>
          <w:color w:val="1F4E79"/>
          <w:sz w:val="29"/>
        </w:rPr>
        <w:t>一、阶段 1 目标与边界</w:t>
      </w:r>
    </w:p>
    <w:p>
      <w:pPr>
        <w:spacing w:line="300" w:lineRule="auto" w:after="60"/>
        <w:ind w:firstLine="420"/>
      </w:pPr>
      <w:r>
        <w:rPr>
          <w:rFonts w:ascii="Noto Sans CJK SC" w:hAnsi="Noto Sans CJK SC" w:eastAsia="Noto Sans CJK SC"/>
          <w:b w:val="0"/>
          <w:i w:val="0"/>
          <w:sz w:val="20"/>
        </w:rPr>
        <w:t>阶段 1 的目标不是产出完整技术方案，而是验证当前技术路线能否支撑一个可运行的引擎 Demo，并明确首版 PoC 的最小实现范围。</w:t>
      </w:r>
    </w:p>
    <w:p>
      <w:pPr>
        <w:spacing w:line="300" w:lineRule="auto" w:after="60"/>
        <w:ind w:firstLine="420"/>
      </w:pPr>
      <w:r>
        <w:rPr>
          <w:rFonts w:ascii="Noto Sans CJK SC" w:hAnsi="Noto Sans CJK SC" w:eastAsia="Noto Sans CJK SC"/>
          <w:b w:val="0"/>
          <w:i w:val="0"/>
          <w:sz w:val="20"/>
        </w:rPr>
        <w:t>本阶段聚焦三项核心能力：NPC 风格一致性、记忆管理、世界进度推进。只要这三项链路跑通，就说明引擎方向成立，后续再进入 MVP 细化与系统扩展。</w:t>
      </w:r>
    </w:p>
    <w:p>
      <w:pPr>
        <w:pStyle w:val="Heading2"/>
        <w:spacing w:before="40" w:after="20"/>
      </w:pPr>
      <w:r>
        <w:rPr>
          <w:rFonts w:ascii="Noto Sans CJK SC" w:hAnsi="Noto Sans CJK SC" w:eastAsia="Noto Sans CJK SC"/>
          <w:b/>
          <w:i w:val="0"/>
          <w:color w:val="2F5597"/>
          <w:sz w:val="24"/>
        </w:rPr>
        <w:t>本阶段不做</w:t>
      </w:r>
    </w:p>
    <w:p>
      <w:pPr>
        <w:spacing w:line="283" w:lineRule="auto" w:after="20"/>
        <w:ind w:left="340"/>
      </w:pPr>
      <w:r>
        <w:rPr>
          <w:rFonts w:ascii="Noto Sans CJK SC" w:hAnsi="Noto Sans CJK SC" w:eastAsia="Noto Sans CJK SC"/>
          <w:b w:val="0"/>
          <w:i w:val="0"/>
          <w:sz w:val="20"/>
        </w:rPr>
        <w:t>• 不做多人玩法实现，只保留架构扩展位。</w:t>
      </w:r>
    </w:p>
    <w:p>
      <w:pPr>
        <w:spacing w:line="283" w:lineRule="auto" w:after="20"/>
        <w:ind w:left="340"/>
      </w:pPr>
      <w:r>
        <w:rPr>
          <w:rFonts w:ascii="Noto Sans CJK SC" w:hAnsi="Noto Sans CJK SC" w:eastAsia="Noto Sans CJK SC"/>
          <w:b w:val="0"/>
          <w:i w:val="0"/>
          <w:sz w:val="20"/>
        </w:rPr>
        <w:t>• 不做复杂经济系统、社交系统和大型内容库。</w:t>
      </w:r>
    </w:p>
    <w:p>
      <w:pPr>
        <w:spacing w:line="283" w:lineRule="auto" w:after="20"/>
        <w:ind w:left="340"/>
      </w:pPr>
      <w:r>
        <w:rPr>
          <w:rFonts w:ascii="Noto Sans CJK SC" w:hAnsi="Noto Sans CJK SC" w:eastAsia="Noto Sans CJK SC"/>
          <w:b w:val="0"/>
          <w:i w:val="0"/>
          <w:sz w:val="20"/>
        </w:rPr>
        <w:t>• 不做完整商业化链路，不优先做支付、订阅和运营工具。</w:t>
      </w:r>
    </w:p>
    <w:p>
      <w:pPr>
        <w:spacing w:line="283" w:lineRule="auto" w:after="20"/>
        <w:ind w:left="340"/>
      </w:pPr>
      <w:r>
        <w:rPr>
          <w:rFonts w:ascii="Noto Sans CJK SC" w:hAnsi="Noto Sans CJK SC" w:eastAsia="Noto Sans CJK SC"/>
          <w:b w:val="0"/>
          <w:i w:val="0"/>
          <w:sz w:val="20"/>
        </w:rPr>
        <w:t>• 不做复杂战斗数值体系，只验证战斗切换与轻量回合制可行性。</w:t>
      </w:r>
    </w:p>
    <w:p>
      <w:pPr>
        <w:pStyle w:val="Heading1"/>
        <w:spacing w:before="80" w:after="80"/>
      </w:pPr>
      <w:r>
        <w:rPr>
          <w:rFonts w:ascii="Noto Sans CJK SC" w:hAnsi="Noto Sans CJK SC" w:eastAsia="Noto Sans CJK SC"/>
          <w:b/>
          <w:i w:val="0"/>
          <w:color w:val="1F4E79"/>
          <w:sz w:val="29"/>
        </w:rPr>
        <w:t>二、关键技术决策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6803"/>
      </w:tblGrid>
      <w:tr>
        <w:tc>
          <w:tcPr>
            <w:tcW w:type="dxa" w:w="4819"/>
            <w:shd w:fill="D9EAF7"/>
          </w:tcPr>
          <w:p>
            <w:r>
              <w:rPr>
                <w:rFonts w:ascii="Noto Sans CJK SC" w:hAnsi="Noto Sans CJK SC" w:eastAsia="Noto Sans CJK SC"/>
                <w:b/>
                <w:i w:val="0"/>
                <w:sz w:val="20"/>
              </w:rPr>
              <w:t>决策项</w:t>
            </w:r>
          </w:p>
        </w:tc>
        <w:tc>
          <w:tcPr>
            <w:tcW w:type="dxa" w:w="4819"/>
            <w:shd w:fill="D9EAF7"/>
          </w:tcPr>
          <w:p>
            <w:r>
              <w:rPr>
                <w:rFonts w:ascii="Noto Sans CJK SC" w:hAnsi="Noto Sans CJK SC" w:eastAsia="Noto Sans CJK SC"/>
                <w:b/>
                <w:i w:val="0"/>
                <w:sz w:val="20"/>
              </w:rPr>
              <w:t>结论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sz w:val="19"/>
              </w:rPr>
              <w:t>技术栈路线</w:t>
            </w:r>
          </w:p>
        </w:tc>
        <w:tc>
          <w:tcPr>
            <w:tcW w:type="dxa" w:w="6803"/>
            <w:vAlign w:val="center"/>
          </w:tcPr>
          <w:p>
            <w:pPr>
              <w:spacing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方案 B：前端使用 Next.js（TypeScript），后端使用 FastAPI（Python）。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sz w:val="19"/>
              </w:rPr>
              <w:t>模型接入策略</w:t>
            </w:r>
          </w:p>
        </w:tc>
        <w:tc>
          <w:tcPr>
            <w:tcW w:type="dxa" w:w="6803"/>
            <w:vAlign w:val="center"/>
          </w:tcPr>
          <w:p>
            <w:pPr>
              <w:spacing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方案 B：统一模型接口；首版接入 1 家主模型，并预留第 2 家接口。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sz w:val="19"/>
              </w:rPr>
              <w:t>状态存储方案</w:t>
            </w:r>
          </w:p>
        </w:tc>
        <w:tc>
          <w:tcPr>
            <w:tcW w:type="dxa" w:w="6803"/>
            <w:vAlign w:val="center"/>
          </w:tcPr>
          <w:p>
            <w:pPr>
              <w:spacing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方案 C：基础存档 + 事件日志 + 分层记忆。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sz w:val="19"/>
              </w:rPr>
              <w:t>记忆系统复杂度</w:t>
            </w:r>
          </w:p>
        </w:tc>
        <w:tc>
          <w:tcPr>
            <w:tcW w:type="dxa" w:w="6803"/>
            <w:vAlign w:val="center"/>
          </w:tcPr>
          <w:p>
            <w:pPr>
              <w:spacing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采用三层记忆：短期记忆、中期摘要、长期事实。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sz w:val="19"/>
              </w:rPr>
              <w:t>世界推进方案</w:t>
            </w:r>
          </w:p>
        </w:tc>
        <w:tc>
          <w:tcPr>
            <w:tcW w:type="dxa" w:w="6803"/>
            <w:vAlign w:val="center"/>
          </w:tcPr>
          <w:p>
            <w:pPr>
              <w:spacing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方案 C：由系统根据上下文自动估算推进时间。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sz w:val="19"/>
              </w:rPr>
              <w:t>战斗系统复杂度</w:t>
            </w:r>
          </w:p>
        </w:tc>
        <w:tc>
          <w:tcPr>
            <w:tcW w:type="dxa" w:w="6803"/>
            <w:vAlign w:val="center"/>
          </w:tcPr>
          <w:p>
            <w:pPr>
              <w:spacing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方案 B：轻量回合制战斗，具备基础属性、技能和状态。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sz w:val="19"/>
              </w:rPr>
              <w:t>PoC 优先验证项</w:t>
            </w:r>
          </w:p>
        </w:tc>
        <w:tc>
          <w:tcPr>
            <w:tcW w:type="dxa" w:w="6803"/>
            <w:vAlign w:val="center"/>
          </w:tcPr>
          <w:p>
            <w:pPr>
              <w:spacing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NPC 风格一致性、记忆管理、世界进度推进。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sz w:val="19"/>
              </w:rPr>
              <w:t>PoC 场景方向</w:t>
            </w:r>
          </w:p>
        </w:tc>
        <w:tc>
          <w:tcPr>
            <w:tcW w:type="dxa" w:w="6803"/>
            <w:vAlign w:val="center"/>
          </w:tcPr>
          <w:p>
            <w:pPr>
              <w:spacing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宗门试炼。</w:t>
            </w:r>
          </w:p>
        </w:tc>
      </w:tr>
    </w:tbl>
    <w:p>
      <w:pPr>
        <w:pStyle w:val="Heading1"/>
        <w:spacing w:before="80" w:after="80"/>
      </w:pPr>
      <w:r>
        <w:rPr>
          <w:rFonts w:ascii="Noto Sans CJK SC" w:hAnsi="Noto Sans CJK SC" w:eastAsia="Noto Sans CJK SC"/>
          <w:b/>
          <w:i w:val="0"/>
          <w:color w:val="1F4E79"/>
          <w:sz w:val="29"/>
        </w:rPr>
        <w:t>三、建议的首版技术架构</w:t>
      </w:r>
    </w:p>
    <w:p>
      <w:pPr>
        <w:spacing w:line="300" w:lineRule="auto" w:after="60"/>
        <w:ind w:firstLine="420"/>
      </w:pPr>
      <w:r>
        <w:rPr>
          <w:rFonts w:ascii="Noto Sans CJK SC" w:hAnsi="Noto Sans CJK SC" w:eastAsia="Noto Sans CJK SC"/>
          <w:b w:val="0"/>
          <w:i w:val="0"/>
          <w:sz w:val="20"/>
        </w:rPr>
        <w:t>首版建议采用“前端展示层 + 后端编排层 + 规则与状态层 + 模型层”的轻量单体架构。前端负责展示和交互，后端负责回合编排与状态更新，模型仅负责叙事表达与信息抽取，关键状态裁决始终留在系统侧。</w:t>
      </w:r>
    </w:p>
    <w:p>
      <w:pPr>
        <w:spacing w:after="20"/>
      </w:pPr>
      <w:r>
        <w:rPr>
          <w:rFonts w:ascii="Noto Sans CJK SC" w:hAnsi="Noto Sans CJK SC" w:eastAsia="Noto Sans CJK SC"/>
          <w:b/>
          <w:i w:val="0"/>
          <w:color w:val="2F5597"/>
          <w:sz w:val="21"/>
        </w:rPr>
        <w:t>前端（Next.js）</w:t>
      </w:r>
    </w:p>
    <w:p>
      <w:pPr>
        <w:spacing w:line="283" w:lineRule="auto" w:after="20"/>
        <w:ind w:left="567"/>
      </w:pPr>
      <w:r>
        <w:rPr>
          <w:rFonts w:ascii="Noto Sans CJK SC" w:hAnsi="Noto Sans CJK SC" w:eastAsia="Noto Sans CJK SC"/>
          <w:b w:val="0"/>
          <w:i w:val="0"/>
          <w:sz w:val="20"/>
        </w:rPr>
        <w:t>• 剧情流展示</w:t>
      </w:r>
    </w:p>
    <w:p>
      <w:pPr>
        <w:spacing w:line="283" w:lineRule="auto" w:after="20"/>
        <w:ind w:left="567"/>
      </w:pPr>
      <w:r>
        <w:rPr>
          <w:rFonts w:ascii="Noto Sans CJK SC" w:hAnsi="Noto Sans CJK SC" w:eastAsia="Noto Sans CJK SC"/>
          <w:b w:val="0"/>
          <w:i w:val="0"/>
          <w:sz w:val="20"/>
        </w:rPr>
        <w:t>• 输入框与推荐动作</w:t>
      </w:r>
    </w:p>
    <w:p>
      <w:pPr>
        <w:spacing w:line="283" w:lineRule="auto" w:after="20"/>
        <w:ind w:left="567"/>
      </w:pPr>
      <w:r>
        <w:rPr>
          <w:rFonts w:ascii="Noto Sans CJK SC" w:hAnsi="Noto Sans CJK SC" w:eastAsia="Noto Sans CJK SC"/>
          <w:b w:val="0"/>
          <w:i w:val="0"/>
          <w:sz w:val="20"/>
        </w:rPr>
        <w:t>• 状态栏 / 背包 / 任务</w:t>
      </w:r>
    </w:p>
    <w:p>
      <w:pPr>
        <w:spacing w:line="283" w:lineRule="auto" w:after="20"/>
        <w:ind w:left="567"/>
      </w:pPr>
      <w:r>
        <w:rPr>
          <w:rFonts w:ascii="Noto Sans CJK SC" w:hAnsi="Noto Sans CJK SC" w:eastAsia="Noto Sans CJK SC"/>
          <w:b w:val="0"/>
          <w:i w:val="0"/>
          <w:sz w:val="20"/>
        </w:rPr>
        <w:t>• SSE 流式接收响应</w:t>
      </w:r>
    </w:p>
    <w:p>
      <w:pPr>
        <w:spacing w:after="20"/>
      </w:pPr>
      <w:r>
        <w:rPr>
          <w:rFonts w:ascii="Noto Sans CJK SC" w:hAnsi="Noto Sans CJK SC" w:eastAsia="Noto Sans CJK SC"/>
          <w:b/>
          <w:i w:val="0"/>
          <w:color w:val="2F5597"/>
          <w:sz w:val="21"/>
        </w:rPr>
        <w:t>后端（FastAPI）</w:t>
      </w:r>
    </w:p>
    <w:p>
      <w:pPr>
        <w:spacing w:line="283" w:lineRule="auto" w:after="20"/>
        <w:ind w:left="567"/>
      </w:pPr>
      <w:r>
        <w:rPr>
          <w:rFonts w:ascii="Noto Sans CJK SC" w:hAnsi="Noto Sans CJK SC" w:eastAsia="Noto Sans CJK SC"/>
          <w:b w:val="0"/>
          <w:i w:val="0"/>
          <w:sz w:val="20"/>
        </w:rPr>
        <w:t>• 回合编排器</w:t>
      </w:r>
    </w:p>
    <w:p>
      <w:pPr>
        <w:spacing w:line="283" w:lineRule="auto" w:after="20"/>
        <w:ind w:left="567"/>
      </w:pPr>
      <w:r>
        <w:rPr>
          <w:rFonts w:ascii="Noto Sans CJK SC" w:hAnsi="Noto Sans CJK SC" w:eastAsia="Noto Sans CJK SC"/>
          <w:b w:val="0"/>
          <w:i w:val="0"/>
          <w:sz w:val="20"/>
        </w:rPr>
        <w:t>• 意图解析与上下文组装</w:t>
      </w:r>
    </w:p>
    <w:p>
      <w:pPr>
        <w:spacing w:line="283" w:lineRule="auto" w:after="20"/>
        <w:ind w:left="567"/>
      </w:pPr>
      <w:r>
        <w:rPr>
          <w:rFonts w:ascii="Noto Sans CJK SC" w:hAnsi="Noto Sans CJK SC" w:eastAsia="Noto Sans CJK SC"/>
          <w:b w:val="0"/>
          <w:i w:val="0"/>
          <w:sz w:val="20"/>
        </w:rPr>
        <w:t>• 规则结算</w:t>
      </w:r>
    </w:p>
    <w:p>
      <w:pPr>
        <w:spacing w:line="283" w:lineRule="auto" w:after="20"/>
        <w:ind w:left="567"/>
      </w:pPr>
      <w:r>
        <w:rPr>
          <w:rFonts w:ascii="Noto Sans CJK SC" w:hAnsi="Noto Sans CJK SC" w:eastAsia="Noto Sans CJK SC"/>
          <w:b w:val="0"/>
          <w:i w:val="0"/>
          <w:sz w:val="20"/>
        </w:rPr>
        <w:t>• 存档与事件写入</w:t>
      </w:r>
    </w:p>
    <w:p>
      <w:pPr>
        <w:spacing w:after="20"/>
      </w:pPr>
      <w:r>
        <w:rPr>
          <w:rFonts w:ascii="Noto Sans CJK SC" w:hAnsi="Noto Sans CJK SC" w:eastAsia="Noto Sans CJK SC"/>
          <w:b/>
          <w:i w:val="0"/>
          <w:color w:val="2F5597"/>
          <w:sz w:val="21"/>
        </w:rPr>
        <w:t>状态与记忆层</w:t>
      </w:r>
    </w:p>
    <w:p>
      <w:pPr>
        <w:spacing w:line="283" w:lineRule="auto" w:after="20"/>
        <w:ind w:left="567"/>
      </w:pPr>
      <w:r>
        <w:rPr>
          <w:rFonts w:ascii="Noto Sans CJK SC" w:hAnsi="Noto Sans CJK SC" w:eastAsia="Noto Sans CJK SC"/>
          <w:b w:val="0"/>
          <w:i w:val="0"/>
          <w:sz w:val="20"/>
        </w:rPr>
        <w:t>• Session State</w:t>
      </w:r>
    </w:p>
    <w:p>
      <w:pPr>
        <w:spacing w:line="283" w:lineRule="auto" w:after="20"/>
        <w:ind w:left="567"/>
      </w:pPr>
      <w:r>
        <w:rPr>
          <w:rFonts w:ascii="Noto Sans CJK SC" w:hAnsi="Noto Sans CJK SC" w:eastAsia="Noto Sans CJK SC"/>
          <w:b w:val="0"/>
          <w:i w:val="0"/>
          <w:sz w:val="20"/>
        </w:rPr>
        <w:t>• Event Log</w:t>
      </w:r>
    </w:p>
    <w:p>
      <w:pPr>
        <w:spacing w:line="283" w:lineRule="auto" w:after="20"/>
        <w:ind w:left="567"/>
      </w:pPr>
      <w:r>
        <w:rPr>
          <w:rFonts w:ascii="Noto Sans CJK SC" w:hAnsi="Noto Sans CJK SC" w:eastAsia="Noto Sans CJK SC"/>
          <w:b w:val="0"/>
          <w:i w:val="0"/>
          <w:sz w:val="20"/>
        </w:rPr>
        <w:t>• Short-term Memory</w:t>
      </w:r>
    </w:p>
    <w:p>
      <w:pPr>
        <w:spacing w:line="283" w:lineRule="auto" w:after="20"/>
        <w:ind w:left="567"/>
      </w:pPr>
      <w:r>
        <w:rPr>
          <w:rFonts w:ascii="Noto Sans CJK SC" w:hAnsi="Noto Sans CJK SC" w:eastAsia="Noto Sans CJK SC"/>
          <w:b w:val="0"/>
          <w:i w:val="0"/>
          <w:sz w:val="20"/>
        </w:rPr>
        <w:t>• Chapter Summary</w:t>
      </w:r>
    </w:p>
    <w:p>
      <w:pPr>
        <w:spacing w:line="283" w:lineRule="auto" w:after="20"/>
        <w:ind w:left="567"/>
      </w:pPr>
      <w:r>
        <w:rPr>
          <w:rFonts w:ascii="Noto Sans CJK SC" w:hAnsi="Noto Sans CJK SC" w:eastAsia="Noto Sans CJK SC"/>
          <w:b w:val="0"/>
          <w:i w:val="0"/>
          <w:sz w:val="20"/>
        </w:rPr>
        <w:t>• Long-term Facts</w:t>
      </w:r>
    </w:p>
    <w:p>
      <w:pPr>
        <w:spacing w:after="20"/>
      </w:pPr>
      <w:r>
        <w:rPr>
          <w:rFonts w:ascii="Noto Sans CJK SC" w:hAnsi="Noto Sans CJK SC" w:eastAsia="Noto Sans CJK SC"/>
          <w:b/>
          <w:i w:val="0"/>
          <w:color w:val="2F5597"/>
          <w:sz w:val="21"/>
        </w:rPr>
        <w:t>模型层</w:t>
      </w:r>
    </w:p>
    <w:p>
      <w:pPr>
        <w:spacing w:line="283" w:lineRule="auto" w:after="20"/>
        <w:ind w:left="567"/>
      </w:pPr>
      <w:r>
        <w:rPr>
          <w:rFonts w:ascii="Noto Sans CJK SC" w:hAnsi="Noto Sans CJK SC" w:eastAsia="Noto Sans CJK SC"/>
          <w:b w:val="0"/>
          <w:i w:val="0"/>
          <w:sz w:val="20"/>
        </w:rPr>
        <w:t>• 叙事生成</w:t>
      </w:r>
    </w:p>
    <w:p>
      <w:pPr>
        <w:spacing w:line="283" w:lineRule="auto" w:after="20"/>
        <w:ind w:left="567"/>
      </w:pPr>
      <w:r>
        <w:rPr>
          <w:rFonts w:ascii="Noto Sans CJK SC" w:hAnsi="Noto Sans CJK SC" w:eastAsia="Noto Sans CJK SC"/>
          <w:b w:val="0"/>
          <w:i w:val="0"/>
          <w:sz w:val="20"/>
        </w:rPr>
        <w:t>• NPC 对话</w:t>
      </w:r>
    </w:p>
    <w:p>
      <w:pPr>
        <w:spacing w:line="283" w:lineRule="auto" w:after="20"/>
        <w:ind w:left="567"/>
      </w:pPr>
      <w:r>
        <w:rPr>
          <w:rFonts w:ascii="Noto Sans CJK SC" w:hAnsi="Noto Sans CJK SC" w:eastAsia="Noto Sans CJK SC"/>
          <w:b w:val="0"/>
          <w:i w:val="0"/>
          <w:sz w:val="20"/>
        </w:rPr>
        <w:t>• 文本分类 / 信息抽取</w:t>
      </w:r>
    </w:p>
    <w:p>
      <w:pPr>
        <w:spacing w:line="283" w:lineRule="auto" w:after="20"/>
        <w:ind w:left="567"/>
      </w:pPr>
      <w:r>
        <w:rPr>
          <w:rFonts w:ascii="Noto Sans CJK SC" w:hAnsi="Noto Sans CJK SC" w:eastAsia="Noto Sans CJK SC"/>
          <w:b w:val="0"/>
          <w:i w:val="0"/>
          <w:sz w:val="20"/>
        </w:rPr>
        <w:t>• 预留多模型切换能力</w:t>
      </w:r>
    </w:p>
    <w:p>
      <w:pPr>
        <w:pStyle w:val="Heading1"/>
        <w:spacing w:before="80" w:after="80"/>
      </w:pPr>
      <w:r>
        <w:rPr>
          <w:rFonts w:ascii="Noto Sans CJK SC" w:hAnsi="Noto Sans CJK SC" w:eastAsia="Noto Sans CJK SC"/>
          <w:b/>
          <w:i w:val="0"/>
          <w:color w:val="1F4E79"/>
          <w:sz w:val="29"/>
        </w:rPr>
        <w:t>四、状态、记忆与世界推进方案</w:t>
      </w:r>
    </w:p>
    <w:p>
      <w:pPr>
        <w:pStyle w:val="Heading2"/>
        <w:spacing w:before="40" w:after="20"/>
      </w:pPr>
      <w:r>
        <w:rPr>
          <w:rFonts w:ascii="Noto Sans CJK SC" w:hAnsi="Noto Sans CJK SC" w:eastAsia="Noto Sans CJK SC"/>
          <w:b/>
          <w:i w:val="0"/>
          <w:color w:val="2F5597"/>
          <w:sz w:val="24"/>
        </w:rPr>
        <w:t>1. 状态存储</w:t>
      </w:r>
    </w:p>
    <w:p>
      <w:pPr>
        <w:spacing w:line="300" w:lineRule="auto" w:after="60"/>
        <w:ind w:firstLine="420"/>
      </w:pPr>
      <w:r>
        <w:rPr>
          <w:rFonts w:ascii="Noto Sans CJK SC" w:hAnsi="Noto Sans CJK SC" w:eastAsia="Noto Sans CJK SC"/>
          <w:b w:val="0"/>
          <w:i w:val="0"/>
          <w:sz w:val="20"/>
        </w:rPr>
        <w:t>首版必须同时保存结构化会话状态与事件日志。结构化状态用于快速恢复当前局面，事件日志用于摘要生成、问题排查和后续记忆抽取。</w:t>
      </w:r>
    </w:p>
    <w:p>
      <w:pPr>
        <w:pStyle w:val="Heading2"/>
        <w:spacing w:before="40" w:after="20"/>
      </w:pPr>
      <w:r>
        <w:rPr>
          <w:rFonts w:ascii="Noto Sans CJK SC" w:hAnsi="Noto Sans CJK SC" w:eastAsia="Noto Sans CJK SC"/>
          <w:b/>
          <w:i w:val="0"/>
          <w:color w:val="2F5597"/>
          <w:sz w:val="24"/>
        </w:rPr>
        <w:t>2. 三层记忆</w:t>
      </w:r>
    </w:p>
    <w:p>
      <w:pPr>
        <w:spacing w:line="300" w:lineRule="auto" w:after="60"/>
        <w:ind w:firstLine="420"/>
      </w:pPr>
      <w:r>
        <w:rPr>
          <w:rFonts w:ascii="Noto Sans CJK SC" w:hAnsi="Noto Sans CJK SC" w:eastAsia="Noto Sans CJK SC"/>
          <w:b w:val="0"/>
          <w:i w:val="0"/>
          <w:sz w:val="20"/>
        </w:rPr>
        <w:t>短期记忆保存最近若干轮原文；中期记忆保存阶段性摘要；长期事实保存世界设定、关键承诺、关系变化和关键事件结论。</w:t>
      </w:r>
    </w:p>
    <w:p>
      <w:pPr>
        <w:pStyle w:val="Heading2"/>
        <w:spacing w:before="40" w:after="20"/>
      </w:pPr>
      <w:r>
        <w:rPr>
          <w:rFonts w:ascii="Noto Sans CJK SC" w:hAnsi="Noto Sans CJK SC" w:eastAsia="Noto Sans CJK SC"/>
          <w:b/>
          <w:i w:val="0"/>
          <w:color w:val="2F5597"/>
          <w:sz w:val="24"/>
        </w:rPr>
        <w:t>3. 世界推进</w:t>
      </w:r>
    </w:p>
    <w:p>
      <w:pPr>
        <w:spacing w:line="300" w:lineRule="auto" w:after="60"/>
        <w:ind w:firstLine="420"/>
      </w:pPr>
      <w:r>
        <w:rPr>
          <w:rFonts w:ascii="Noto Sans CJK SC" w:hAnsi="Noto Sans CJK SC" w:eastAsia="Noto Sans CJK SC"/>
          <w:b w:val="0"/>
          <w:i w:val="0"/>
          <w:sz w:val="20"/>
        </w:rPr>
        <w:t>世界主流程不按固定格子推进，而是由系统根据玩家行为自动估算流逝时间。探索、赶路、对话、修炼、休整等动作会触发不同的时间消耗。</w:t>
      </w:r>
    </w:p>
    <w:p>
      <w:pPr>
        <w:pStyle w:val="Heading2"/>
        <w:spacing w:before="40" w:after="20"/>
      </w:pPr>
      <w:r>
        <w:rPr>
          <w:rFonts w:ascii="Noto Sans CJK SC" w:hAnsi="Noto Sans CJK SC" w:eastAsia="Noto Sans CJK SC"/>
          <w:b/>
          <w:i w:val="0"/>
          <w:color w:val="2F5597"/>
          <w:sz w:val="24"/>
        </w:rPr>
        <w:t>4. 战斗模式切换</w:t>
      </w:r>
    </w:p>
    <w:p>
      <w:pPr>
        <w:spacing w:line="300" w:lineRule="auto" w:after="60"/>
        <w:ind w:firstLine="420"/>
      </w:pPr>
      <w:r>
        <w:rPr>
          <w:rFonts w:ascii="Noto Sans CJK SC" w:hAnsi="Noto Sans CJK SC" w:eastAsia="Noto Sans CJK SC"/>
          <w:b w:val="0"/>
          <w:i w:val="0"/>
          <w:sz w:val="20"/>
        </w:rPr>
        <w:t>当进入战斗事件时，系统切换为轻量回合制：角色拥有基础属性、技能和状态，但不在首版实现复杂公式与大规模技能体系。</w:t>
      </w:r>
    </w:p>
    <w:p>
      <w:pPr>
        <w:pStyle w:val="Heading1"/>
        <w:spacing w:before="80" w:after="80"/>
      </w:pPr>
      <w:r>
        <w:rPr>
          <w:rFonts w:ascii="Noto Sans CJK SC" w:hAnsi="Noto Sans CJK SC" w:eastAsia="Noto Sans CJK SC"/>
          <w:b/>
          <w:i w:val="0"/>
          <w:color w:val="1F4E79"/>
          <w:sz w:val="29"/>
        </w:rPr>
        <w:t>五、PoC 验证计划</w:t>
      </w:r>
    </w:p>
    <w:p>
      <w:pPr>
        <w:spacing w:line="300" w:lineRule="auto" w:after="60"/>
        <w:ind w:firstLine="420"/>
      </w:pPr>
      <w:r>
        <w:rPr>
          <w:rFonts w:ascii="Noto Sans CJK SC" w:hAnsi="Noto Sans CJK SC" w:eastAsia="Noto Sans CJK SC"/>
          <w:b w:val="0"/>
          <w:i w:val="0"/>
          <w:sz w:val="20"/>
        </w:rPr>
        <w:t>PoC 的目标是用一个最小可玩的修仙世界，验证引擎最重要的三条链路：NPC 一致性、记忆管理、世界推进。PoC 不追求丰富内容，而追求链路闭环与可观察结果。</w:t>
      </w:r>
    </w:p>
    <w:p>
      <w:pPr>
        <w:pStyle w:val="Heading2"/>
        <w:spacing w:before="40" w:after="20"/>
      </w:pPr>
      <w:r>
        <w:rPr>
          <w:rFonts w:ascii="Noto Sans CJK SC" w:hAnsi="Noto Sans CJK SC" w:eastAsia="Noto Sans CJK SC"/>
          <w:b/>
          <w:i w:val="0"/>
          <w:color w:val="2F5597"/>
          <w:sz w:val="24"/>
        </w:rPr>
        <w:t>PoC 场景：宗门试炼</w:t>
      </w:r>
    </w:p>
    <w:p>
      <w:pPr>
        <w:spacing w:line="283" w:lineRule="auto" w:after="20"/>
        <w:ind w:left="340"/>
      </w:pPr>
      <w:r>
        <w:rPr>
          <w:rFonts w:ascii="Noto Sans CJK SC" w:hAnsi="Noto Sans CJK SC" w:eastAsia="Noto Sans CJK SC"/>
          <w:b w:val="0"/>
          <w:i w:val="0"/>
          <w:sz w:val="20"/>
        </w:rPr>
        <w:t>• 玩家身份：新入门弟子，准备参与宗门外门试炼。</w:t>
      </w:r>
    </w:p>
    <w:p>
      <w:pPr>
        <w:spacing w:line="283" w:lineRule="auto" w:after="20"/>
        <w:ind w:left="340"/>
      </w:pPr>
      <w:r>
        <w:rPr>
          <w:rFonts w:ascii="Noto Sans CJK SC" w:hAnsi="Noto Sans CJK SC" w:eastAsia="Noto Sans CJK SC"/>
          <w:b w:val="0"/>
          <w:i w:val="0"/>
          <w:sz w:val="20"/>
        </w:rPr>
        <w:t>• 主要场景：山门、演武场、藏书阁、后山药圃、试炼秘境入口、长老堂。</w:t>
      </w:r>
    </w:p>
    <w:p>
      <w:pPr>
        <w:spacing w:line="283" w:lineRule="auto" w:after="20"/>
        <w:ind w:left="340"/>
      </w:pPr>
      <w:r>
        <w:rPr>
          <w:rFonts w:ascii="Noto Sans CJK SC" w:hAnsi="Noto Sans CJK SC" w:eastAsia="Noto Sans CJK SC"/>
          <w:b w:val="0"/>
          <w:i w:val="0"/>
          <w:sz w:val="20"/>
        </w:rPr>
        <w:t>• 核心 NPC：掌事长老、竞争弟子、引路师兄、藏书阁执事、秘境守门人。</w:t>
      </w:r>
    </w:p>
    <w:p>
      <w:pPr>
        <w:spacing w:line="283" w:lineRule="auto" w:after="20"/>
        <w:ind w:left="340"/>
      </w:pPr>
      <w:r>
        <w:rPr>
          <w:rFonts w:ascii="Noto Sans CJK SC" w:hAnsi="Noto Sans CJK SC" w:eastAsia="Noto Sans CJK SC"/>
          <w:b w:val="0"/>
          <w:i w:val="0"/>
          <w:sz w:val="20"/>
        </w:rPr>
        <w:t>• 主线目标：在指定时限内完成试炼要求，并根据玩家行为进入不同结局。</w:t>
      </w:r>
    </w:p>
    <w:p>
      <w:pPr>
        <w:pStyle w:val="Heading2"/>
        <w:spacing w:before="40" w:after="20"/>
      </w:pPr>
      <w:r>
        <w:rPr>
          <w:rFonts w:ascii="Noto Sans CJK SC" w:hAnsi="Noto Sans CJK SC" w:eastAsia="Noto Sans CJK SC"/>
          <w:b/>
          <w:i w:val="0"/>
          <w:color w:val="2F5597"/>
          <w:sz w:val="24"/>
        </w:rPr>
        <w:t>PoC 验证项与通过标准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3515"/>
        <w:gridCol w:w="3175"/>
      </w:tblGrid>
      <w:tr>
        <w:tc>
          <w:tcPr>
            <w:tcW w:type="dxa" w:w="3213"/>
            <w:shd w:fill="D9EAF7"/>
            <w:vAlign w:val="center"/>
          </w:tcPr>
          <w:p>
            <w:pPr>
              <w:spacing w:line="259" w:lineRule="auto"/>
            </w:pPr>
            <w:r>
              <w:rPr>
                <w:rFonts w:ascii="Noto Sans CJK SC" w:hAnsi="Noto Sans CJK SC" w:eastAsia="Noto Sans CJK SC"/>
                <w:b/>
                <w:i w:val="0"/>
                <w:sz w:val="19"/>
              </w:rPr>
              <w:t>验证项</w:t>
            </w:r>
          </w:p>
        </w:tc>
        <w:tc>
          <w:tcPr>
            <w:tcW w:type="dxa" w:w="3213"/>
            <w:shd w:fill="D9EAF7"/>
            <w:vAlign w:val="center"/>
          </w:tcPr>
          <w:p>
            <w:pPr>
              <w:spacing w:line="259" w:lineRule="auto"/>
            </w:pPr>
            <w:r>
              <w:rPr>
                <w:rFonts w:ascii="Noto Sans CJK SC" w:hAnsi="Noto Sans CJK SC" w:eastAsia="Noto Sans CJK SC"/>
                <w:b/>
                <w:i w:val="0"/>
                <w:sz w:val="19"/>
              </w:rPr>
              <w:t>验证内容</w:t>
            </w:r>
          </w:p>
        </w:tc>
        <w:tc>
          <w:tcPr>
            <w:tcW w:type="dxa" w:w="3213"/>
            <w:shd w:fill="D9EAF7"/>
            <w:vAlign w:val="center"/>
          </w:tcPr>
          <w:p>
            <w:pPr>
              <w:spacing w:line="259" w:lineRule="auto"/>
            </w:pPr>
            <w:r>
              <w:rPr>
                <w:rFonts w:ascii="Noto Sans CJK SC" w:hAnsi="Noto Sans CJK SC" w:eastAsia="Noto Sans CJK SC"/>
                <w:b/>
                <w:i w:val="0"/>
                <w:sz w:val="19"/>
              </w:rPr>
              <w:t>通过标准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64" w:lineRule="auto"/>
            </w:pPr>
            <w:r>
              <w:rPr>
                <w:rFonts w:ascii="Noto Sans CJK SC" w:hAnsi="Noto Sans CJK SC" w:eastAsia="Noto Sans CJK SC"/>
                <w:b/>
                <w:i w:val="0"/>
                <w:sz w:val="19"/>
              </w:rPr>
              <w:t>NPC 风格一致性</w:t>
            </w:r>
          </w:p>
        </w:tc>
        <w:tc>
          <w:tcPr>
            <w:tcW w:type="dxa" w:w="3515"/>
            <w:vAlign w:val="center"/>
          </w:tcPr>
          <w:p>
            <w:pPr>
              <w:spacing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同一 NPC 在多轮对话中保持相对稳定的身份、语气、立场和目标。</w:t>
            </w:r>
          </w:p>
        </w:tc>
        <w:tc>
          <w:tcPr>
            <w:tcW w:type="dxa" w:w="3175"/>
            <w:vAlign w:val="center"/>
          </w:tcPr>
          <w:p>
            <w:pPr>
              <w:spacing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连续 10–15 轮互动内，无明显人设崩坏。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64" w:lineRule="auto"/>
            </w:pPr>
            <w:r>
              <w:rPr>
                <w:rFonts w:ascii="Noto Sans CJK SC" w:hAnsi="Noto Sans CJK SC" w:eastAsia="Noto Sans CJK SC"/>
                <w:b/>
                <w:i w:val="0"/>
                <w:sz w:val="19"/>
              </w:rPr>
              <w:t>记忆管理</w:t>
            </w:r>
          </w:p>
        </w:tc>
        <w:tc>
          <w:tcPr>
            <w:tcW w:type="dxa" w:w="3515"/>
            <w:vAlign w:val="center"/>
          </w:tcPr>
          <w:p>
            <w:pPr>
              <w:spacing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系统能保留近期互动、阶段摘要和长期事实，并在后续对话中被正确引用。</w:t>
            </w:r>
          </w:p>
        </w:tc>
        <w:tc>
          <w:tcPr>
            <w:tcW w:type="dxa" w:w="3175"/>
            <w:vAlign w:val="center"/>
          </w:tcPr>
          <w:p>
            <w:pPr>
              <w:spacing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关键事实不丢失，重复提及时不发生明显矛盾。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64" w:lineRule="auto"/>
            </w:pPr>
            <w:r>
              <w:rPr>
                <w:rFonts w:ascii="Noto Sans CJK SC" w:hAnsi="Noto Sans CJK SC" w:eastAsia="Noto Sans CJK SC"/>
                <w:b/>
                <w:i w:val="0"/>
                <w:sz w:val="19"/>
              </w:rPr>
              <w:t>世界进度推进</w:t>
            </w:r>
          </w:p>
        </w:tc>
        <w:tc>
          <w:tcPr>
            <w:tcW w:type="dxa" w:w="3515"/>
            <w:vAlign w:val="center"/>
          </w:tcPr>
          <w:p>
            <w:pPr>
              <w:spacing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玩家探索、赶路、修炼等行为会推动世界时间和试炼进程变化。</w:t>
            </w:r>
          </w:p>
        </w:tc>
        <w:tc>
          <w:tcPr>
            <w:tcW w:type="dxa" w:w="3175"/>
            <w:vAlign w:val="center"/>
          </w:tcPr>
          <w:p>
            <w:pPr>
              <w:spacing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时间推进可感知，事件能随时间触发或关闭。</w:t>
            </w:r>
          </w:p>
        </w:tc>
      </w:tr>
    </w:tbl>
    <w:p>
      <w:pPr>
        <w:pStyle w:val="Heading2"/>
        <w:spacing w:before="40" w:after="20"/>
      </w:pPr>
      <w:r>
        <w:rPr>
          <w:rFonts w:ascii="Noto Sans CJK SC" w:hAnsi="Noto Sans CJK SC" w:eastAsia="Noto Sans CJK SC"/>
          <w:b/>
          <w:i w:val="0"/>
          <w:color w:val="2F5597"/>
          <w:sz w:val="24"/>
        </w:rPr>
        <w:t>PoC 开发顺序建议</w:t>
      </w:r>
    </w:p>
    <w:p>
      <w:pPr>
        <w:spacing w:line="283" w:lineRule="auto" w:after="20"/>
        <w:ind w:left="255"/>
      </w:pPr>
      <w:r>
        <w:rPr>
          <w:rFonts w:ascii="Noto Sans CJK SC" w:hAnsi="Noto Sans CJK SC" w:eastAsia="Noto Sans CJK SC"/>
          <w:b w:val="0"/>
          <w:i w:val="0"/>
          <w:sz w:val="20"/>
        </w:rPr>
        <w:t>1. 搭建最小网页界面：剧情流、输入框、状态区。</w:t>
      </w:r>
    </w:p>
    <w:p>
      <w:pPr>
        <w:spacing w:line="283" w:lineRule="auto" w:after="20"/>
        <w:ind w:left="255"/>
      </w:pPr>
      <w:r>
        <w:rPr>
          <w:rFonts w:ascii="Noto Sans CJK SC" w:hAnsi="Noto Sans CJK SC" w:eastAsia="Noto Sans CJK SC"/>
          <w:b w:val="0"/>
          <w:i w:val="0"/>
          <w:sz w:val="20"/>
        </w:rPr>
        <w:t>2. 实现后端回合接口：接收输入、返回叙事文本和状态变化。</w:t>
      </w:r>
    </w:p>
    <w:p>
      <w:pPr>
        <w:spacing w:line="283" w:lineRule="auto" w:after="20"/>
        <w:ind w:left="255"/>
      </w:pPr>
      <w:r>
        <w:rPr>
          <w:rFonts w:ascii="Noto Sans CJK SC" w:hAnsi="Noto Sans CJK SC" w:eastAsia="Noto Sans CJK SC"/>
          <w:b w:val="0"/>
          <w:i w:val="0"/>
          <w:sz w:val="20"/>
        </w:rPr>
        <w:t>3. 实现 Session State 与 Event Log。</w:t>
      </w:r>
    </w:p>
    <w:p>
      <w:pPr>
        <w:spacing w:line="283" w:lineRule="auto" w:after="20"/>
        <w:ind w:left="255"/>
      </w:pPr>
      <w:r>
        <w:rPr>
          <w:rFonts w:ascii="Noto Sans CJK SC" w:hAnsi="Noto Sans CJK SC" w:eastAsia="Noto Sans CJK SC"/>
          <w:b w:val="0"/>
          <w:i w:val="0"/>
          <w:sz w:val="20"/>
        </w:rPr>
        <w:t>4. 实现三层记忆的最小版本。</w:t>
      </w:r>
    </w:p>
    <w:p>
      <w:pPr>
        <w:spacing w:line="283" w:lineRule="auto" w:after="20"/>
        <w:ind w:left="255"/>
      </w:pPr>
      <w:r>
        <w:rPr>
          <w:rFonts w:ascii="Noto Sans CJK SC" w:hAnsi="Noto Sans CJK SC" w:eastAsia="Noto Sans CJK SC"/>
          <w:b w:val="0"/>
          <w:i w:val="0"/>
          <w:sz w:val="20"/>
        </w:rPr>
        <w:t>5. 接入单一主模型并跑通 NPC 对话链路。</w:t>
      </w:r>
    </w:p>
    <w:p>
      <w:pPr>
        <w:spacing w:line="283" w:lineRule="auto" w:after="20"/>
        <w:ind w:left="255"/>
      </w:pPr>
      <w:r>
        <w:rPr>
          <w:rFonts w:ascii="Noto Sans CJK SC" w:hAnsi="Noto Sans CJK SC" w:eastAsia="Noto Sans CJK SC"/>
          <w:b w:val="0"/>
          <w:i w:val="0"/>
          <w:sz w:val="20"/>
        </w:rPr>
        <w:t>6. 实现时间推进与试炼节点触发。</w:t>
      </w:r>
    </w:p>
    <w:p>
      <w:pPr>
        <w:spacing w:line="283" w:lineRule="auto" w:after="20"/>
        <w:ind w:left="255"/>
      </w:pPr>
      <w:r>
        <w:rPr>
          <w:rFonts w:ascii="Noto Sans CJK SC" w:hAnsi="Noto Sans CJK SC" w:eastAsia="Noto Sans CJK SC"/>
          <w:b w:val="0"/>
          <w:i w:val="0"/>
          <w:sz w:val="20"/>
        </w:rPr>
        <w:t>7. 实现轻量回合制战斗切换。</w:t>
      </w:r>
    </w:p>
    <w:p>
      <w:pPr>
        <w:spacing w:line="283" w:lineRule="auto" w:after="20"/>
        <w:ind w:left="255"/>
      </w:pPr>
      <w:r>
        <w:rPr>
          <w:rFonts w:ascii="Noto Sans CJK SC" w:hAnsi="Noto Sans CJK SC" w:eastAsia="Noto Sans CJK SC"/>
          <w:b w:val="0"/>
          <w:i w:val="0"/>
          <w:sz w:val="20"/>
        </w:rPr>
        <w:t>8. 进行 10–20 轮连续测试并记录问题。</w:t>
      </w:r>
    </w:p>
    <w:p>
      <w:pPr>
        <w:pStyle w:val="Heading1"/>
        <w:spacing w:before="80" w:after="80"/>
      </w:pPr>
      <w:r>
        <w:rPr>
          <w:rFonts w:ascii="Noto Sans CJK SC" w:hAnsi="Noto Sans CJK SC" w:eastAsia="Noto Sans CJK SC"/>
          <w:b/>
          <w:i w:val="0"/>
          <w:color w:val="1F4E79"/>
          <w:sz w:val="29"/>
        </w:rPr>
        <w:t>六、阶段 1 结论</w:t>
      </w:r>
    </w:p>
    <w:p>
      <w:pPr>
        <w:spacing w:line="300" w:lineRule="auto" w:after="60"/>
        <w:ind w:firstLine="420"/>
      </w:pPr>
      <w:r>
        <w:rPr>
          <w:rFonts w:ascii="Noto Sans CJK SC" w:hAnsi="Noto Sans CJK SC" w:eastAsia="Noto Sans CJK SC"/>
          <w:b w:val="0"/>
          <w:i w:val="0"/>
          <w:sz w:val="20"/>
        </w:rPr>
        <w:t>当前技术路线可行，且首版应采用“前端 Next.js + 后端 FastAPI + 统一模型接口 + 三层记忆”的轻量单体架构。</w:t>
      </w:r>
    </w:p>
    <w:p>
      <w:pPr>
        <w:spacing w:line="300" w:lineRule="auto" w:after="60"/>
        <w:ind w:firstLine="420"/>
      </w:pPr>
      <w:r>
        <w:rPr>
          <w:rFonts w:ascii="Noto Sans CJK SC" w:hAnsi="Noto Sans CJK SC" w:eastAsia="Noto Sans CJK SC"/>
          <w:b w:val="0"/>
          <w:i w:val="0"/>
          <w:sz w:val="20"/>
        </w:rPr>
        <w:t>PoC 不追求丰富内容，而以“宗门试炼”验证 NPC 一致性、记忆管理与世界推进三条链路是否闭环。</w:t>
      </w:r>
    </w:p>
    <w:p>
      <w:pPr>
        <w:spacing w:line="300" w:lineRule="auto" w:after="60"/>
        <w:ind w:firstLine="420"/>
      </w:pPr>
      <w:r>
        <w:rPr>
          <w:rFonts w:ascii="Noto Sans CJK SC" w:hAnsi="Noto Sans CJK SC" w:eastAsia="Noto Sans CJK SC"/>
          <w:b w:val="0"/>
          <w:i w:val="0"/>
          <w:sz w:val="20"/>
        </w:rPr>
        <w:t>只要 PoC 能稳定跑通 10–20 轮交互，并表现出可感知的世界时间推进与可追踪的状态变化，就可以进入下一阶段的 MVP 定义与详细设计。</w:t>
      </w:r>
    </w:p>
    <w:sectPr w:rsidR="00FC693F" w:rsidRPr="0006063C" w:rsidSect="00034616">
      <w:footerReference w:type="default" r:id="rId9"/>
      <w:pgSz w:w="11906" w:h="16838"/>
      <w:pgMar w:top="1077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b w:val="0"/>
        <w:i w:val="0"/>
        <w:color w:val="777777"/>
        <w:sz w:val="17"/>
      </w:rPr>
      <w:t>阶段 1 技术预研文档 v0.1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65F91" w:themeColor="accent1" w:themeShade="BF"/>
      <w:sz w:val="29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7365D" w:themeColor="text2" w:themeShade="BF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