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Noto Sans CJK SC"/>
          <w:b/>
          <w:color w:val="1F3A5F"/>
          <w:sz w:val="44"/>
        </w:rPr>
        <w:t>LLM 文字冒险游戏</w:t>
        <w:br/>
        <w:t>单人项目阶段规划与文档清单</w:t>
      </w:r>
    </w:p>
    <w:p>
      <w:pPr>
        <w:pStyle w:val="Subtitle"/>
        <w:jc w:val="center"/>
      </w:pPr>
      <w:r>
        <w:rPr>
          <w:rFonts w:ascii="Aptos" w:hAnsi="Aptos" w:eastAsia="Noto Sans CJK SC"/>
          <w:color w:val="5C6B80"/>
          <w:sz w:val="23"/>
        </w:rPr>
        <w:t>适用于“只有 1 个人推进”的网页端项目，从立项到灰度发布的最小闭环工作法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E3ED"/>
          <w:left w:val="single" w:sz="6" w:space="0" w:color="DCE3ED"/>
          <w:bottom w:val="single" w:sz="6" w:space="0" w:color="DCE3ED"/>
          <w:right w:val="single" w:sz="6" w:space="0" w:color="DCE3ED"/>
          <w:insideH w:val="single" w:sz="6" w:space="0" w:color="DCE3ED"/>
          <w:insideV w:val="single" w:sz="6" w:space="0" w:color="DCE3ED"/>
        </w:tblBorders>
      </w:tblPr>
      <w:tblGrid>
        <w:gridCol w:w="3249"/>
        <w:gridCol w:w="3249"/>
        <w:gridCol w:w="3249"/>
      </w:tblGrid>
      <w:tr>
        <w:trPr/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文档定位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项目执行模板</w:t>
            </w:r>
          </w:p>
        </w:tc>
        <w:tc>
          <w:tcPr>
            <w:tcW w:type="dxa" w:w="272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适用对象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单人开发者</w:t>
            </w:r>
          </w:p>
        </w:tc>
        <w:tc>
          <w:tcPr>
            <w:tcW w:type="dxa" w:w="32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项目类型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LLM 驱动网页文字冒险</w:t>
            </w:r>
          </w:p>
        </w:tc>
      </w:tr>
      <w:tr>
        <w:trPr/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建议节奏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先验证，再开发</w:t>
            </w:r>
          </w:p>
        </w:tc>
        <w:tc>
          <w:tcPr>
            <w:tcW w:type="dxa" w:w="272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文档策略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少而关键</w:t>
            </w:r>
          </w:p>
        </w:tc>
        <w:tc>
          <w:tcPr>
            <w:tcW w:type="dxa" w:w="32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5C6B80"/>
                <w:sz w:val="19"/>
              </w:rPr>
              <w:t>核心目标</w:t>
              <w:br/>
            </w:r>
            <w:r>
              <w:rPr>
                <w:rFonts w:ascii="Aptos" w:hAnsi="Aptos" w:eastAsia="Noto Sans CJK SC"/>
                <w:color w:val="1F2430"/>
                <w:sz w:val="21"/>
              </w:rPr>
              <w:t>防止项目跑偏与范围失控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FD1E5"/>
          <w:left w:val="single" w:sz="8" w:space="0" w:color="BFD1E5"/>
          <w:bottom w:val="single" w:sz="8" w:space="0" w:color="BFD1E5"/>
          <w:right w:val="single" w:sz="8" w:space="0" w:color="BFD1E5"/>
          <w:insideH w:val="single" w:sz="8" w:space="0" w:color="BFD1E5"/>
          <w:insideV w:val="single" w:sz="8" w:space="0" w:color="BFD1E5"/>
        </w:tblBorders>
      </w:tblPr>
      <w:tblGrid>
        <w:gridCol w:w="9746"/>
      </w:tblGrid>
      <w:tr>
        <w:trPr/>
        <w:tc>
          <w:tcPr>
            <w:tcW w:type="dxa" w:w="8787"/>
            <w:shd w:fill="EEF5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ptos" w:hAnsi="Aptos" w:eastAsia="Noto Sans CJK SC"/>
                <w:b/>
                <w:color w:val="1F3A5F"/>
                <w:sz w:val="21"/>
              </w:rPr>
              <w:t>使用方式：</w:t>
            </w:r>
            <w:r>
              <w:rPr>
                <w:rFonts w:ascii="Aptos" w:hAnsi="Aptos" w:eastAsia="Noto Sans CJK SC"/>
                <w:color w:val="2B3440"/>
                <w:sz w:val="21"/>
              </w:rPr>
              <w:t>先按阶段推进，再按文档补齐。每完成一个阶段，都先检查“出口标准”是否满足；没有满足，就不要进入下一阶段。</w:t>
            </w:r>
          </w:p>
        </w:tc>
      </w:tr>
    </w:tbl>
    <w:p>
      <w:pPr>
        <w:pStyle w:val="Heading1"/>
      </w:pPr>
      <w:r>
        <w:t>一、项目阶段总览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DE8"/>
          <w:left w:val="single" w:sz="6" w:space="0" w:color="D4DDE8"/>
          <w:bottom w:val="single" w:sz="6" w:space="0" w:color="D4DDE8"/>
          <w:right w:val="single" w:sz="6" w:space="0" w:color="D4DDE8"/>
          <w:insideH w:val="single" w:sz="6" w:space="0" w:color="D4DDE8"/>
          <w:insideV w:val="single" w:sz="6" w:space="0" w:color="D4DDE8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34"/>
            <w:shd w:fill="DCEAF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阶段</w:t>
            </w:r>
          </w:p>
        </w:tc>
        <w:tc>
          <w:tcPr>
            <w:tcW w:type="dxa" w:w="2041"/>
            <w:shd w:fill="DCEAF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核心目标</w:t>
            </w:r>
          </w:p>
        </w:tc>
        <w:tc>
          <w:tcPr>
            <w:tcW w:type="dxa" w:w="2494"/>
            <w:shd w:fill="DCEAF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主要产出</w:t>
            </w:r>
          </w:p>
        </w:tc>
        <w:tc>
          <w:tcPr>
            <w:tcW w:type="dxa" w:w="1191"/>
            <w:shd w:fill="DCEAF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建议时长</w:t>
            </w:r>
          </w:p>
        </w:tc>
        <w:tc>
          <w:tcPr>
            <w:tcW w:type="dxa" w:w="2381"/>
            <w:shd w:fill="DCEAF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进入下一阶段的条件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0</w:t>
              <w:br/>
              <w:t>项目定向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把想法收敛成可执行目标，明确做什么与不做什么。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项目一页纸</w:t>
              <w:br/>
              <w:t>游戏支柱文档</w:t>
              <w:br/>
              <w:t>风险清单 v1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2–3 天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你能 1 分钟讲清楚项目定位、首版目标与非目标范围。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1</w:t>
              <w:br/>
              <w:t>可行性验证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验证回合链路、状态推进、存档、成本与延迟。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技术预研记录</w:t>
              <w:br/>
              <w:t>PoC 验证记录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5–10 天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最小原型可玩 10 回合左右，且能说明技术路线可行。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2</w:t>
              <w:br/>
              <w:t>MVP 冻结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冻结首版范围，防止需求膨胀。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MVP PRD</w:t>
              <w:br/>
              <w:t>MVP 范围表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3–5 天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你能明确列出首版必做与暂不做功能。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3</w:t>
              <w:br/>
              <w:t>内容与系统设计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把玩法、内容、状态与模块边界设计清楚。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轻量 GDD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5–7 天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你能讲清玩家从开局到第一章结束的完整体验。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4</w:t>
              <w:br/>
              <w:t>开发与内测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按冻结范围开发，反复自测与修正。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开发任务列表</w:t>
              <w:br/>
              <w:t>Bug 清单</w:t>
              <w:br/>
              <w:t>版本记录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2–6 周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你能至少完整自玩 3 次，不出现明显卡死和主线断裂。</w:t>
            </w:r>
          </w:p>
        </w:tc>
      </w:tr>
      <w:tr>
        <w:trPr/>
        <w:tc>
          <w:tcPr>
            <w:tcW w:type="dxa" w:w="113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阶段 5</w:t>
              <w:br/>
              <w:t>灰度发布与复盘</w:t>
            </w:r>
          </w:p>
        </w:tc>
        <w:tc>
          <w:tcPr>
            <w:tcW w:type="dxa" w:w="204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让少量真实用户体验，判断是否值得继续迭代。</w:t>
            </w:r>
          </w:p>
        </w:tc>
        <w:tc>
          <w:tcPr>
            <w:tcW w:type="dxa" w:w="2494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发布检查清单</w:t>
              <w:br/>
              <w:t>版本复盘记录</w:t>
            </w:r>
          </w:p>
        </w:tc>
        <w:tc>
          <w:tcPr>
            <w:tcW w:type="dxa" w:w="119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 周起</w:t>
            </w:r>
          </w:p>
        </w:tc>
        <w:tc>
          <w:tcPr>
            <w:tcW w:type="dxa" w:w="238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你能基于数据判断下一步是补系统、补内容还是停止扩张。</w:t>
            </w:r>
          </w:p>
        </w:tc>
      </w:tr>
    </w:tbl>
    <w:p>
      <w:pPr>
        <w:pStyle w:val="Heading1"/>
      </w:pPr>
      <w:r>
        <w:t>二、阶段 0：项目定向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把项目从“一个模糊想法”收敛成“一个明确目标”。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这个游戏到底是什么；给谁玩；首版做到什么算成功；哪些想法暂时不做。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明确题材、平台、首版形态（Demo 还是可上线 MVP）、玩法重心（剧情 / 探索 / 对话 / 解谜 / 战斗）。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项目一页纸；游戏支柱文档；风险清单 v1。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你已经能用 1 分钟解释项目定位，并且知道首版不做什么。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2–3 天。</w:t>
      </w:r>
    </w:p>
    <w:p>
      <w:pPr>
        <w:pStyle w:val="Heading1"/>
      </w:pPr>
      <w:r>
        <w:t>三、阶段 1：可行性验证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确认核心链路技术上能跑通，而不是停留在概念层。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玩家输入一句话后，系统能否理解、推进状态、给出稳定反馈并完成存档。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做一个最小原型：1 个场景、1 个 NPC、1 个目标、1 个道具、1 条简单主线，只验证回合链路。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技术预研记录；PoC 验证记录。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你已经能自己玩一小段，并明确知道技术路线可行、最大风险是什么。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5–10 天。</w:t>
      </w:r>
    </w:p>
    <w:p>
      <w:pPr>
        <w:pStyle w:val="Heading1"/>
      </w:pPr>
      <w:r>
        <w:t>四、阶段 2：MVP 冻结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冻结首版范围，避免项目进入“越做越多”的状态。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首版必须做哪些功能；哪些只是灵感；哪些放进二期。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列功能清单、页面清单、内容清单，并把未来想法全部放进 Later 或 Reject for now。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MVP PRD；MVP 范围表。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你能明确说出首版只做哪 8–12 个核心功能。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3–5 天。</w:t>
      </w:r>
    </w:p>
    <w:p>
      <w:pPr>
        <w:pStyle w:val="Heading1"/>
      </w:pPr>
      <w:r>
        <w:t>五、阶段 3：内容与系统设计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把玩法、内容、状态与系统模块设计清楚。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玩家从开局到第一章结束的体验如何展开；系统如何判断推进。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写世界设定、章节结构、NPC、状态字段、规则边界和系统模块边界。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轻量 GDD。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你已经能清楚描述完整首章体验，以及状态如何保存与推进。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5–7 天。</w:t>
      </w:r>
    </w:p>
    <w:p>
      <w:pPr>
        <w:pStyle w:val="Heading1"/>
      </w:pPr>
      <w:r>
        <w:t>六、阶段 4：开发与内测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把 MVP 做出来，并在自己手里先玩通。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在不新增大功能的前提下，把冻结范围内的能力逐个实现并自测。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按顺序完成：前端壳子、回合接口、状态与存档、LLM 叙事、NPC 与任务、背包与任务日志、埋点与审核。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开发任务列表；Bug 清单；版本记录。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你可以至少完整自玩 3 次，且不会频繁卡死、状态错乱或主线断裂。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2–6 周。</w:t>
      </w:r>
    </w:p>
    <w:p>
      <w:pPr>
        <w:pStyle w:val="Heading1"/>
      </w:pPr>
      <w:r>
        <w:t>七、阶段 5：灰度发布与复盘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目标：</w:t>
      </w:r>
      <w:r>
        <w:rPr>
          <w:rFonts w:ascii="Aptos" w:hAnsi="Aptos" w:eastAsia="Noto Sans CJK SC"/>
          <w:color w:val="243040"/>
          <w:sz w:val="21"/>
        </w:rPr>
        <w:t>让少量真实用户体验，并决定下个版本是否继续投入。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这一阶段要解决的问题：</w:t>
      </w:r>
      <w:r>
        <w:rPr>
          <w:rFonts w:ascii="Aptos" w:hAnsi="Aptos" w:eastAsia="Noto Sans CJK SC"/>
          <w:color w:val="243040"/>
          <w:sz w:val="21"/>
        </w:rPr>
        <w:t>用户是否真的能玩下去；第一章完成率如何；成本是否可控。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你要做的事：</w:t>
      </w:r>
      <w:r>
        <w:rPr>
          <w:rFonts w:ascii="Aptos" w:hAnsi="Aptos" w:eastAsia="Noto Sans CJK SC"/>
          <w:color w:val="243040"/>
          <w:sz w:val="21"/>
        </w:rPr>
        <w:t>小范围发布，收集数据与反馈，记录退出点、平均回合数与单局成本。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产出文档 / 产出物：</w:t>
      </w:r>
      <w:r>
        <w:rPr>
          <w:rFonts w:ascii="Aptos" w:hAnsi="Aptos" w:eastAsia="Noto Sans CJK SC"/>
          <w:color w:val="243040"/>
          <w:sz w:val="21"/>
        </w:rPr>
        <w:t>发布检查清单；版本复盘记录。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完成标准：</w:t>
      </w:r>
      <w:r>
        <w:rPr>
          <w:rFonts w:ascii="Aptos" w:hAnsi="Aptos" w:eastAsia="Noto Sans CJK SC"/>
          <w:color w:val="243040"/>
          <w:sz w:val="21"/>
        </w:rPr>
        <w:t>你能基于真实数据判断下一步重点，而不是凭感觉继续扩张。</w:t>
      </w:r>
    </w:p>
    <w:p>
      <w:pPr>
        <w:spacing w:after="80"/>
      </w:pPr>
      <w:r>
        <w:rPr>
          <w:rFonts w:ascii="Aptos" w:hAnsi="Aptos" w:eastAsia="Noto Sans CJK SC"/>
          <w:b/>
          <w:color w:val="1F3A5F"/>
          <w:sz w:val="21"/>
        </w:rPr>
        <w:t>建议时长：</w:t>
      </w:r>
      <w:r>
        <w:rPr>
          <w:rFonts w:ascii="Aptos" w:hAnsi="Aptos" w:eastAsia="Noto Sans CJK SC"/>
          <w:color w:val="243040"/>
          <w:sz w:val="21"/>
        </w:rPr>
        <w:t>1 周起。</w:t>
      </w:r>
    </w:p>
    <w:p>
      <w:pPr>
        <w:pStyle w:val="Heading1"/>
      </w:pPr>
      <w:r>
        <w:t>八、单人开发最少要写的 8 份核心文档</w:t>
      </w:r>
    </w:p>
    <w:p>
      <w:r>
        <w:rPr>
          <w:rFonts w:ascii="Aptos" w:hAnsi="Aptos" w:eastAsia="Noto Sans CJK SC"/>
          <w:b/>
          <w:color w:val="1F3A5F"/>
          <w:sz w:val="21"/>
        </w:rPr>
        <w:t>原则：</w:t>
      </w:r>
      <w:r>
        <w:rPr>
          <w:rFonts w:ascii="Aptos" w:hAnsi="Aptos" w:eastAsia="Noto Sans CJK SC"/>
          <w:color w:val="243040"/>
          <w:sz w:val="21"/>
        </w:rPr>
        <w:t>只写真正能约束自己、帮助做决策的文档。对于单人项目，8 份已经足够。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DE8"/>
          <w:left w:val="single" w:sz="6" w:space="0" w:color="D4DDE8"/>
          <w:bottom w:val="single" w:sz="6" w:space="0" w:color="D4DDE8"/>
          <w:right w:val="single" w:sz="6" w:space="0" w:color="D4DDE8"/>
          <w:insideH w:val="single" w:sz="6" w:space="0" w:color="D4DDE8"/>
          <w:insideV w:val="single" w:sz="6" w:space="0" w:color="D4DDE8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序号</w:t>
            </w:r>
          </w:p>
        </w:tc>
        <w:tc>
          <w:tcPr>
            <w:tcW w:type="dxa" w:w="2324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文档</w:t>
            </w:r>
          </w:p>
        </w:tc>
        <w:tc>
          <w:tcPr>
            <w:tcW w:type="dxa" w:w="4535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作用</w:t>
            </w:r>
          </w:p>
        </w:tc>
        <w:tc>
          <w:tcPr>
            <w:tcW w:type="dxa" w:w="1247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建议长度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项目一页纸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定义项目目标、边界与首版目标。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2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游戏支柱文档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定义产品原则，防止开发过程频繁改方向。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3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风险清单 v1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提前识别技术、内容、成本与个人执行风险。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4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技术预研记录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记录技术路线、选型判断与不选其他方案的原因。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2–4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5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PoC 验证记录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记录最小原型验证结果与是否通过。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1–2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6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MVP PRD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定义首版功能、页面、流程与非功能需求。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4–8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7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MVP 范围表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列清首版做什么、不做什么。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1–2 页</w:t>
            </w:r>
          </w:p>
        </w:tc>
      </w:tr>
      <w:tr>
        <w:trPr/>
        <w:tc>
          <w:tcPr>
            <w:tcW w:type="dxa" w:w="680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8</w:t>
            </w:r>
          </w:p>
        </w:tc>
        <w:tc>
          <w:tcPr>
            <w:tcW w:type="dxa" w:w="2324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轻量 GDD</w:t>
            </w:r>
          </w:p>
        </w:tc>
        <w:tc>
          <w:tcPr>
            <w:tcW w:type="dxa" w:w="4535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整合玩法、规则、内容结构与系统模块。</w:t>
            </w:r>
          </w:p>
        </w:tc>
        <w:tc>
          <w:tcPr>
            <w:tcW w:type="dxa" w:w="1247"/>
            <w:vAlign w:val="center"/>
            <w:tcMar>
              <w:top w:w="115" w:type="dxa"/>
              <w:start w:w="95" w:type="dxa"/>
              <w:bottom w:w="115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8–15 页</w:t>
            </w:r>
          </w:p>
        </w:tc>
      </w:tr>
    </w:tbl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1）项目一页纸</w:t>
      </w:r>
    </w:p>
    <w:p>
      <w:r>
        <w:rPr>
          <w:rFonts w:ascii="Aptos" w:hAnsi="Aptos" w:eastAsia="Noto Sans CJK SC"/>
          <w:color w:val="243040"/>
          <w:sz w:val="21"/>
        </w:rPr>
        <w:t>建议包含：项目名称、一句话介绍、目标用户、核心体验、平台、首版目标、商业目标、不做范围。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2）游戏支柱文档</w:t>
      </w:r>
    </w:p>
    <w:p>
      <w:r>
        <w:rPr>
          <w:rFonts w:ascii="Aptos" w:hAnsi="Aptos" w:eastAsia="Noto Sans CJK SC"/>
          <w:color w:val="243040"/>
          <w:sz w:val="21"/>
        </w:rPr>
        <w:t>建议只写 3–5 条原则，例如“LLM 负责叙事表达，规则必须由系统控制”“首版先做单人强剧情，不做多人开放世界”。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3）风险清单 v1</w:t>
      </w:r>
    </w:p>
    <w:p>
      <w:r>
        <w:rPr>
          <w:rFonts w:ascii="Aptos" w:hAnsi="Aptos" w:eastAsia="Noto Sans CJK SC"/>
          <w:color w:val="243040"/>
          <w:sz w:val="21"/>
        </w:rPr>
        <w:t>建议按技术风险、产品风险、内容风险、个人风险、商业风险五类填写；每项写清风险、概率、影响与应对办法。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4）技术预研记录</w:t>
      </w:r>
    </w:p>
    <w:p>
      <w:r>
        <w:rPr>
          <w:rFonts w:ascii="Aptos" w:hAnsi="Aptos" w:eastAsia="Noto Sans CJK SC"/>
          <w:color w:val="243040"/>
          <w:sz w:val="21"/>
        </w:rPr>
        <w:t>写清技术目标、候选方案、选型结论、为什么这么选、不选其他方案的原因、开源项目参考结论与当前最大技术风险。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5）PoC 验证记录</w:t>
      </w:r>
    </w:p>
    <w:p>
      <w:r>
        <w:rPr>
          <w:rFonts w:ascii="Aptos" w:hAnsi="Aptos" w:eastAsia="Noto Sans CJK SC"/>
          <w:color w:val="243040"/>
          <w:sz w:val="21"/>
        </w:rPr>
        <w:t>每个原型按“验证目标—做法—结果—问题—是否通过—后续动作”的格式记录。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6）MVP PRD</w:t>
      </w:r>
    </w:p>
    <w:p>
      <w:r>
        <w:rPr>
          <w:rFonts w:ascii="Aptos" w:hAnsi="Aptos" w:eastAsia="Noto Sans CJK SC"/>
          <w:color w:val="243040"/>
          <w:sz w:val="21"/>
        </w:rPr>
        <w:t>建议结构：产品背景、首版目标、目标用户、用户主流程、页面列表、功能列表、核心玩法循环、非功能要求、埋点需求。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7）MVP 范围表</w:t>
      </w:r>
    </w:p>
    <w:p>
      <w:r>
        <w:rPr>
          <w:rFonts w:ascii="Aptos" w:hAnsi="Aptos" w:eastAsia="Noto Sans CJK SC"/>
          <w:color w:val="243040"/>
          <w:sz w:val="21"/>
        </w:rPr>
        <w:t>建议按 Must / Later / Reject for now 三类管理，是你防止需求膨胀的核心工具。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8）轻量 GDD</w:t>
      </w:r>
    </w:p>
    <w:p>
      <w:r>
        <w:rPr>
          <w:rFonts w:ascii="Aptos" w:hAnsi="Aptos" w:eastAsia="Noto Sans CJK SC"/>
          <w:color w:val="243040"/>
          <w:sz w:val="21"/>
        </w:rPr>
        <w:t>建议合并游戏概述、核心玩法循环、系统设计、内容结构、世界观与角色、技术模块、数据结构草图、首版内容量这 8 个部分。</w:t>
      </w:r>
    </w:p>
    <w:p>
      <w:r>
        <w:br w:type="page"/>
      </w:r>
    </w:p>
    <w:p>
      <w:pPr>
        <w:pStyle w:val="Heading1"/>
      </w:pPr>
      <w:r>
        <w:t>九、单人项目的 3 个里程碑关卡（Gate）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DE8"/>
          <w:left w:val="single" w:sz="6" w:space="0" w:color="D4DDE8"/>
          <w:bottom w:val="single" w:sz="6" w:space="0" w:color="D4DDE8"/>
          <w:right w:val="single" w:sz="6" w:space="0" w:color="D4DDE8"/>
          <w:insideH w:val="single" w:sz="6" w:space="0" w:color="D4DDE8"/>
          <w:insideV w:val="single" w:sz="6" w:space="0" w:color="D4DDE8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8"/>
              </w:rPr>
              <w:t>关卡</w:t>
            </w:r>
          </w:p>
        </w:tc>
        <w:tc>
          <w:tcPr>
            <w:tcW w:type="dxa" w:w="2268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8"/>
              </w:rPr>
              <w:t>通过条件</w:t>
            </w:r>
          </w:p>
        </w:tc>
        <w:tc>
          <w:tcPr>
            <w:tcW w:type="dxa" w:w="3402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8"/>
              </w:rPr>
              <w:t>没通过时禁止做的事</w:t>
            </w:r>
          </w:p>
        </w:tc>
        <w:tc>
          <w:tcPr>
            <w:tcW w:type="dxa" w:w="1984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8"/>
              </w:rPr>
              <w:t>建议结论动作</w:t>
            </w:r>
          </w:p>
        </w:tc>
      </w:tr>
      <w:tr>
        <w:trPr/>
        <w:tc>
          <w:tcPr>
            <w:tcW w:type="dxa" w:w="12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Gate 1</w:t>
              <w:br/>
              <w:t>方向确认</w:t>
            </w:r>
          </w:p>
        </w:tc>
        <w:tc>
          <w:tcPr>
            <w:tcW w:type="dxa" w:w="2268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项目一页纸、游戏支柱、风险清单完成。</w:t>
            </w:r>
          </w:p>
        </w:tc>
        <w:tc>
          <w:tcPr>
            <w:tcW w:type="dxa" w:w="3402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不要进入写代码阶段。</w:t>
            </w:r>
          </w:p>
        </w:tc>
        <w:tc>
          <w:tcPr>
            <w:tcW w:type="dxa" w:w="198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继续补齐项目边界与非目标范围。</w:t>
            </w:r>
          </w:p>
        </w:tc>
      </w:tr>
      <w:tr>
        <w:trPr/>
        <w:tc>
          <w:tcPr>
            <w:tcW w:type="dxa" w:w="12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Gate 2</w:t>
              <w:br/>
              <w:t>技术通过</w:t>
            </w:r>
          </w:p>
        </w:tc>
        <w:tc>
          <w:tcPr>
            <w:tcW w:type="dxa" w:w="2268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技术预研完成，PoC 跑通最小回合链路。</w:t>
            </w:r>
          </w:p>
        </w:tc>
        <w:tc>
          <w:tcPr>
            <w:tcW w:type="dxa" w:w="3402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不要做完整 UI，也不要大量写世界观。</w:t>
            </w:r>
          </w:p>
        </w:tc>
        <w:tc>
          <w:tcPr>
            <w:tcW w:type="dxa" w:w="198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先把技术不确定项清掉，再决定是否继续。</w:t>
            </w:r>
          </w:p>
        </w:tc>
      </w:tr>
      <w:tr>
        <w:trPr/>
        <w:tc>
          <w:tcPr>
            <w:tcW w:type="dxa" w:w="12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Gate 3</w:t>
              <w:br/>
              <w:t>MVP 冻结</w:t>
            </w:r>
          </w:p>
        </w:tc>
        <w:tc>
          <w:tcPr>
            <w:tcW w:type="dxa" w:w="2268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MVP PRD、MVP 范围表、轻量 GDD 完成。</w:t>
            </w:r>
          </w:p>
        </w:tc>
        <w:tc>
          <w:tcPr>
            <w:tcW w:type="dxa" w:w="3402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不要随意新增大功能。</w:t>
            </w:r>
          </w:p>
        </w:tc>
        <w:tc>
          <w:tcPr>
            <w:tcW w:type="dxa" w:w="198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开始开发，但所有新增需求先进入范围表。</w:t>
            </w:r>
          </w:p>
        </w:tc>
      </w:tr>
    </w:tbl>
    <w:p>
      <w:pPr>
        <w:pStyle w:val="Heading1"/>
      </w:pPr>
      <w:r>
        <w:t>十、单人开发最容易跑偏的 4 个地方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1. 一上来想做太大</w:t>
      </w:r>
    </w:p>
    <w:p>
      <w:r>
        <w:rPr>
          <w:rFonts w:ascii="Aptos" w:hAnsi="Aptos" w:eastAsia="Noto Sans CJK SC"/>
          <w:color w:val="243040"/>
          <w:sz w:val="21"/>
        </w:rPr>
        <w:t>首版只建议做：单人、网页端、单世界、3 章以内、约 5 个核心 NPC。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2. 过早做高级功能</w:t>
      </w:r>
    </w:p>
    <w:p>
      <w:r>
        <w:rPr>
          <w:rFonts w:ascii="Aptos" w:hAnsi="Aptos" w:eastAsia="Noto Sans CJK SC"/>
          <w:color w:val="243040"/>
          <w:sz w:val="21"/>
        </w:rPr>
        <w:t>图谱、多代理、复杂记忆、复杂数值战斗，都应该放在最小主循环跑通之后。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3. 只写代码，不写边界</w:t>
      </w:r>
    </w:p>
    <w:p>
      <w:r>
        <w:rPr>
          <w:rFonts w:ascii="Aptos" w:hAnsi="Aptos" w:eastAsia="Noto Sans CJK SC"/>
          <w:color w:val="243040"/>
          <w:sz w:val="21"/>
        </w:rPr>
        <w:t>所有新增需求先写进范围表，再决定做不做。</w:t>
      </w:r>
    </w:p>
    <w:p>
      <w:pPr>
        <w:pStyle w:val="Heading2"/>
      </w:pPr>
      <w:r>
        <w:rPr>
          <w:rFonts w:ascii="Aptos" w:hAnsi="Aptos" w:eastAsia="Noto Sans CJK SC"/>
          <w:b/>
          <w:color w:val="2E4A68"/>
          <w:sz w:val="24"/>
        </w:rPr>
        <w:t>4. 先写大量世界观小说</w:t>
      </w:r>
    </w:p>
    <w:p>
      <w:r>
        <w:rPr>
          <w:rFonts w:ascii="Aptos" w:hAnsi="Aptos" w:eastAsia="Noto Sans CJK SC"/>
          <w:color w:val="243040"/>
          <w:sz w:val="21"/>
        </w:rPr>
        <w:t>PoC 跑通前，世界观只写够首章使用即可。</w:t>
      </w:r>
    </w:p>
    <w:p>
      <w:r>
        <w:br w:type="page"/>
      </w:r>
    </w:p>
    <w:p>
      <w:pPr>
        <w:pStyle w:val="Heading1"/>
      </w:pPr>
      <w:r>
        <w:t>十一、适合单人推进的 4 周起步节奏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DE8"/>
          <w:left w:val="single" w:sz="6" w:space="0" w:color="D4DDE8"/>
          <w:bottom w:val="single" w:sz="6" w:space="0" w:color="D4DDE8"/>
          <w:right w:val="single" w:sz="6" w:space="0" w:color="D4DDE8"/>
          <w:insideH w:val="single" w:sz="6" w:space="0" w:color="D4DDE8"/>
          <w:insideV w:val="single" w:sz="6" w:space="0" w:color="D4DDE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时间</w:t>
            </w:r>
          </w:p>
        </w:tc>
        <w:tc>
          <w:tcPr>
            <w:tcW w:type="dxa" w:w="2835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阶段重点</w:t>
            </w:r>
          </w:p>
        </w:tc>
        <w:tc>
          <w:tcPr>
            <w:tcW w:type="dxa" w:w="4819"/>
            <w:shd w:fill="DCEAF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A5F"/>
                <w:sz w:val="19"/>
              </w:rPr>
              <w:t>建议完成事项</w:t>
            </w:r>
          </w:p>
        </w:tc>
      </w:tr>
      <w:tr>
        <w:trPr/>
        <w:tc>
          <w:tcPr>
            <w:tcW w:type="dxa" w:w="113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第 1 周</w:t>
            </w:r>
          </w:p>
        </w:tc>
        <w:tc>
          <w:tcPr>
            <w:tcW w:type="dxa" w:w="2835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项目定向</w:t>
            </w:r>
          </w:p>
        </w:tc>
        <w:tc>
          <w:tcPr>
            <w:tcW w:type="dxa" w:w="4819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完成项目一页纸、游戏支柱、风险清单、技术预研记录。</w:t>
            </w:r>
          </w:p>
        </w:tc>
      </w:tr>
      <w:tr>
        <w:trPr/>
        <w:tc>
          <w:tcPr>
            <w:tcW w:type="dxa" w:w="113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第 2 周</w:t>
            </w:r>
          </w:p>
        </w:tc>
        <w:tc>
          <w:tcPr>
            <w:tcW w:type="dxa" w:w="2835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可行性验证</w:t>
            </w:r>
          </w:p>
        </w:tc>
        <w:tc>
          <w:tcPr>
            <w:tcW w:type="dxa" w:w="4819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完成最小 PoC，并写 PoC 验证记录。</w:t>
            </w:r>
          </w:p>
        </w:tc>
      </w:tr>
      <w:tr>
        <w:trPr/>
        <w:tc>
          <w:tcPr>
            <w:tcW w:type="dxa" w:w="113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第 3 周</w:t>
            </w:r>
          </w:p>
        </w:tc>
        <w:tc>
          <w:tcPr>
            <w:tcW w:type="dxa" w:w="2835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MVP 冻结</w:t>
            </w:r>
          </w:p>
        </w:tc>
        <w:tc>
          <w:tcPr>
            <w:tcW w:type="dxa" w:w="4819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完成 MVP PRD、MVP 范围表、轻量 GDD 初稿。</w:t>
            </w:r>
          </w:p>
        </w:tc>
      </w:tr>
      <w:tr>
        <w:trPr/>
        <w:tc>
          <w:tcPr>
            <w:tcW w:type="dxa" w:w="1134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243040"/>
                <w:sz w:val="19"/>
              </w:rPr>
              <w:t>第 4 周起</w:t>
            </w:r>
          </w:p>
        </w:tc>
        <w:tc>
          <w:tcPr>
            <w:tcW w:type="dxa" w:w="2835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开发与内测</w:t>
            </w:r>
          </w:p>
        </w:tc>
        <w:tc>
          <w:tcPr>
            <w:tcW w:type="dxa" w:w="4819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Noto Sans CJK SC"/>
                <w:b w:val="0"/>
                <w:color w:val="243040"/>
                <w:sz w:val="19"/>
              </w:rPr>
              <w:t>按冻结范围开发，不再随意改大方向。</w:t>
            </w:r>
          </w:p>
        </w:tc>
      </w:tr>
    </w:tbl>
    <w:p>
      <w:pPr>
        <w:pStyle w:val="Heading1"/>
      </w:pPr>
      <w:r>
        <w:t>十二、最后的执行建议</w:t>
      </w:r>
    </w:p>
    <w:p>
      <w:pPr>
        <w:ind w:left="227"/>
      </w:pPr>
      <w:r>
        <w:rPr>
          <w:rFonts w:ascii="Aptos" w:hAnsi="Aptos" w:eastAsia="Noto Sans CJK SC"/>
          <w:color w:val="243040"/>
          <w:sz w:val="21"/>
        </w:rPr>
        <w:t>• 文档不是为了“正规”，而是为了防止自己每天改主意。</w:t>
      </w:r>
    </w:p>
    <w:p>
      <w:pPr>
        <w:ind w:left="227"/>
      </w:pPr>
      <w:r>
        <w:rPr>
          <w:rFonts w:ascii="Aptos" w:hAnsi="Aptos" w:eastAsia="Noto Sans CJK SC"/>
          <w:color w:val="243040"/>
          <w:sz w:val="21"/>
        </w:rPr>
        <w:t>• 每个阶段都必须有出口标准；没满足，就不要进入下一阶段。</w:t>
      </w:r>
    </w:p>
    <w:p>
      <w:pPr>
        <w:ind w:left="227"/>
      </w:pPr>
      <w:r>
        <w:rPr>
          <w:rFonts w:ascii="Aptos" w:hAnsi="Aptos" w:eastAsia="Noto Sans CJK SC"/>
          <w:color w:val="243040"/>
          <w:sz w:val="21"/>
        </w:rPr>
        <w:t>• 首版优先验证“有人愿意玩下去”，而不是一开始追求开放世界与复杂系统。</w:t>
      </w:r>
    </w:p>
    <w:p>
      <w:pPr>
        <w:ind w:left="227"/>
      </w:pPr>
      <w:r>
        <w:rPr>
          <w:rFonts w:ascii="Aptos" w:hAnsi="Aptos" w:eastAsia="Noto Sans CJK SC"/>
          <w:color w:val="243040"/>
          <w:sz w:val="21"/>
        </w:rPr>
        <w:t>• 当你纠结要不要加需求时，先看游戏支柱和 MVP 范围表。</w:t>
      </w:r>
    </w:p>
    <w:p>
      <w:pPr>
        <w:jc w:val="center"/>
      </w:pPr>
      <w:r>
        <w:rPr>
          <w:rFonts w:ascii="Aptos" w:hAnsi="Aptos" w:eastAsia="Noto Sans CJK SC"/>
          <w:i/>
          <w:color w:val="6B788A"/>
          <w:sz w:val="19"/>
        </w:rPr>
        <w:t>— 可作为你的项目母文档使用，后续每阶段只需在此基础上继续迭代 —</w:t>
      </w:r>
    </w:p>
    <w:sectPr w:rsidR="00FC693F" w:rsidRPr="0006063C" w:rsidSect="00034616"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3A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E4A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2E4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ptos" w:hAnsi="Aptos" w:eastAsia="Noto Sans CJK SC"/>
      <w:b w:val="0"/>
      <w:i/>
      <w:iCs/>
      <w:color w:val="5C6B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