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996F01"/>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w:t>
      </w:r>
      <w:proofErr w:type="spellStart"/>
      <w:r>
        <w:t>cRPG</w:t>
      </w:r>
      <w:proofErr w:type="spellEnd"/>
      <w:r>
        <w:t xml:space="preserve"> (ang. </w:t>
      </w:r>
      <w:proofErr w:type="spellStart"/>
      <w:r>
        <w:t>Copmuter</w:t>
      </w:r>
      <w:proofErr w:type="spellEnd"/>
      <w:r>
        <w:t xml:space="preserve"> </w:t>
      </w:r>
      <w:proofErr w:type="spellStart"/>
      <w:r>
        <w:t>Role-Playing</w:t>
      </w:r>
      <w:proofErr w:type="spellEnd"/>
      <w:r>
        <w:t xml:space="preserve"> </w:t>
      </w:r>
      <w:proofErr w:type="spellStart"/>
      <w:r>
        <w:t>Games</w:t>
      </w:r>
      <w:proofErr w:type="spellEnd"/>
      <w:r>
        <w:t xml:space="preserve">).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 jest to symulacja tenisa ziemnego, w której obraz jest wyświetlany za pomocą oscyloskopu. Została stworzona przez Williama </w:t>
      </w:r>
      <w:proofErr w:type="spellStart"/>
      <w:r>
        <w:t>Higinbothama</w:t>
      </w:r>
      <w:proofErr w:type="spellEnd"/>
      <w:r>
        <w:t xml:space="preserve"> w 1958 roku. Pierwszą grą wideo stworzoną specjalne na komputer osobisty było "</w:t>
      </w:r>
      <w:proofErr w:type="spellStart"/>
      <w:r>
        <w:t>Space</w:t>
      </w:r>
      <w:proofErr w:type="spellEnd"/>
      <w:r>
        <w:t xml:space="preserve"> War". Gra została napisana na Uniwersytecie Technicznym w Massachusetts. przez S. </w:t>
      </w:r>
      <w:proofErr w:type="spellStart"/>
      <w:r>
        <w:t>Russ</w:t>
      </w:r>
      <w:r w:rsidR="00976549">
        <w:t>el'a</w:t>
      </w:r>
      <w:proofErr w:type="spellEnd"/>
      <w:r w:rsidR="00976549">
        <w:t xml:space="preserve">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w:t>
      </w:r>
      <w:proofErr w:type="spellStart"/>
      <w:r w:rsidR="00E142A5">
        <w:t>Axe</w:t>
      </w:r>
      <w:proofErr w:type="spellEnd"/>
      <w:r w:rsidR="00E142A5">
        <w:t>"(1987 rok) czy "Super Mario Brothers"(1985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w:t>
      </w:r>
      <w:proofErr w:type="spellStart"/>
      <w:r>
        <w:t>Goldeneye</w:t>
      </w:r>
      <w:proofErr w:type="spellEnd"/>
      <w:r>
        <w:t xml:space="preserve"> 007"(1997 rok). Pozwalała ona reagować na odpowiednio na ruch oraz akcję gracza. Komputerowi agenci posiadali zmysł wzroku i byli w stanie zauważyć czy pozostali agenci są martwi. </w:t>
      </w:r>
      <w:r>
        <w:lastRenderedPageBreak/>
        <w:t>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w:t>
      </w:r>
      <w:proofErr w:type="spellStart"/>
      <w:r w:rsidR="00730CD3">
        <w:t>The</w:t>
      </w:r>
      <w:proofErr w:type="spellEnd"/>
      <w:r w:rsidR="00730CD3">
        <w:t xml:space="preserve"> </w:t>
      </w:r>
      <w:proofErr w:type="spellStart"/>
      <w:r w:rsidR="00730CD3">
        <w:t>Sims</w:t>
      </w:r>
      <w:proofErr w:type="spellEnd"/>
      <w:r w:rsidR="00730CD3">
        <w:t xml:space="preserve">" ze studia </w:t>
      </w:r>
      <w:proofErr w:type="spellStart"/>
      <w:r w:rsidR="00730CD3">
        <w:t>Maxis</w:t>
      </w:r>
      <w:proofErr w:type="spellEnd"/>
      <w:r w:rsidR="00730CD3">
        <w:t xml:space="preserve">, gdzie sztuczna inteligencja zajmowała się modelowaniem ludzkich emocji oraz potrzeb, przez co można powiedzieć, że gra była symulatorem życia. Drugą z gier jest "Black and White" ze studia </w:t>
      </w:r>
      <w:proofErr w:type="spellStart"/>
      <w:r w:rsidR="00730CD3">
        <w:t>Lionhead</w:t>
      </w:r>
      <w:proofErr w:type="spellEnd"/>
      <w:r w:rsidR="00730CD3">
        <w:t xml:space="preserve"> </w:t>
      </w:r>
      <w:proofErr w:type="spellStart"/>
      <w:r w:rsidR="00730CD3">
        <w:t>Studios</w:t>
      </w:r>
      <w:proofErr w:type="spellEnd"/>
      <w:r w:rsidR="00730CD3">
        <w:t>,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801324" w:rsidP="00EA5ADF">
      <w:pPr>
        <w:spacing w:line="360" w:lineRule="auto"/>
        <w:jc w:val="both"/>
      </w:pPr>
    </w:p>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computer Role </w:t>
      </w:r>
      <w:proofErr w:type="spellStart"/>
      <w:r>
        <w:t>Playing</w:t>
      </w:r>
      <w:proofErr w:type="spellEnd"/>
      <w:r>
        <w:t xml:space="preserve"> </w:t>
      </w:r>
      <w:proofErr w:type="spellStart"/>
      <w:r>
        <w:t>Game</w:t>
      </w:r>
      <w:proofErr w:type="spellEnd"/>
      <w:r>
        <w:t xml:space="preserv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a, 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lastRenderedPageBreak/>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Drzewa decyzyjne są popularną techniką sztucznej inteligencji stosowaną przy tworzeniu AI dla komputerowych odpowiedników gier planszowych takich jak szachy, warcaby, czy go. Zadaniem tego algorytmu AI może być rozwiązywanie problemów decyzyjnych, jak również tworzenie planu działania. Drzewo decyzyjne przedstawia się w postaci grafu decyzji i ich możliwych</w:t>
      </w: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konsekwencji, którego węzły są stanem gry, a węzły potomne to położenia uzyskiwane</w:t>
      </w:r>
    </w:p>
    <w:p w:rsidR="006D650B" w:rsidRDefault="006D650B" w:rsidP="006D650B">
      <w:pPr>
        <w:suppressAutoHyphens w:val="0"/>
        <w:autoSpaceDE w:val="0"/>
        <w:autoSpaceDN w:val="0"/>
        <w:adjustRightInd w:val="0"/>
        <w:spacing w:line="360" w:lineRule="auto"/>
        <w:jc w:val="both"/>
      </w:pPr>
      <w:r w:rsidRPr="006D650B">
        <w:rPr>
          <w:rFonts w:ascii="MinionPro-Regular" w:eastAsiaTheme="minorHAnsi" w:hAnsi="MinionPro-Regular" w:cs="MinionPro-Regular"/>
          <w:lang w:eastAsia="en-US"/>
        </w:rPr>
        <w:t>po przeprowadzeniu jednego ruchu. Węzły decyzyjne i węzły konsekwencji występują naprzemiennie, a każda ze ścieżek kończy się węzłem końcowym. Agent analizuje drzewo decyzyjne tak daleko, jak potrafi lub uzna za konieczne, rozpatrując wszelkie możliwe posunięcia względem obecnej sytuacji – i wybiera to, które uzna za najlepsze.</w:t>
      </w:r>
      <w:r w:rsidR="00EA5ADF" w:rsidRPr="006D650B">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 xml:space="preserve">Logika rozmyta jest powiązana z teorią zbiorów rozmytych i teorią prawdopodobieństwa. Pomiędzy stanem 0 (fałsz) a stanem 1 (prawda) rozciąga się wiele wartości pośrednich określających stopień przynależności elementu do zbioru. Technika ta pozwala na prace z koncepcjami, które wymagają podania odpowiedzi na pytania typu „w jakim stopniu?”, „ile?”, np.: </w:t>
      </w:r>
      <w:r>
        <w:rPr>
          <w:rFonts w:ascii="MinionPro-Regular" w:eastAsiaTheme="minorHAnsi" w:hAnsi="MinionPro-Regular" w:cs="MinionPro-Regular"/>
          <w:sz w:val="22"/>
          <w:szCs w:val="22"/>
          <w:lang w:eastAsia="en-US"/>
        </w:rPr>
        <w:lastRenderedPageBreak/>
        <w:t>„bardzo”, „mocno”, „dużo”, „mały”, „średni”, „trochę”. W grach komputerowych logika rozmyta wykorzystywana jest do symulowania emocji agentów (np. „miły”, obojętny”, „nieuprzejmy”, „wrogi”, „zły”, „wściekły” itp.), dzięki czemu tworzona jest dużo głębsza i bardziej podobna</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do ludzkiej sfera uczuciowa komputerowych postaci. Innymi przykładami zastosowania</w:t>
      </w:r>
    </w:p>
    <w:p w:rsidR="00534B20" w:rsidRDefault="006D650B" w:rsidP="006D650B">
      <w:pPr>
        <w:suppressAutoHyphens w:val="0"/>
        <w:autoSpaceDE w:val="0"/>
        <w:autoSpaceDN w:val="0"/>
        <w:adjustRightInd w:val="0"/>
        <w:spacing w:line="360" w:lineRule="auto"/>
        <w:jc w:val="both"/>
      </w:pPr>
      <w:r>
        <w:rPr>
          <w:rFonts w:ascii="MinionPro-Regular" w:eastAsiaTheme="minorHAnsi" w:hAnsi="MinionPro-Regular" w:cs="MinionPro-Regular"/>
          <w:sz w:val="22"/>
          <w:szCs w:val="22"/>
          <w:lang w:eastAsia="en-US"/>
        </w:rPr>
        <w:t>logiki rozmytej jest sterowanie nieograniczonymi zachowaniami – przykładem mogą być poruszające się na niebie chmury czy drżenie liści na wietrze</w:t>
      </w:r>
      <w:r w:rsidR="00AF7260" w:rsidRPr="006D650B">
        <w:t xml:space="preserve"> </w:t>
      </w:r>
      <w:r>
        <w:t>.</w:t>
      </w:r>
      <w:r w:rsidR="00AF7260" w:rsidRPr="006D650B">
        <w:t xml:space="preserve">  </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 xml:space="preserve">zamierzano przystosować do tworzenia sztucznej inteligencji w grach komputerowych. W 2000 roku swoją premierę miała gra </w:t>
      </w:r>
      <w:proofErr w:type="spellStart"/>
      <w:r w:rsidR="00A9629D">
        <w:t>Collin</w:t>
      </w:r>
      <w:proofErr w:type="spellEnd"/>
      <w:r w:rsidR="00A9629D">
        <w:t xml:space="preserve"> </w:t>
      </w:r>
      <w:proofErr w:type="spellStart"/>
      <w:r w:rsidR="00A9629D">
        <w:t>MaRae</w:t>
      </w:r>
      <w:proofErr w:type="spellEnd"/>
      <w:r w:rsidR="00A9629D">
        <w:t xml:space="preserve"> </w:t>
      </w:r>
      <w:proofErr w:type="spellStart"/>
      <w:r w:rsidR="00A9629D">
        <w:t>Rall</w:t>
      </w:r>
      <w:proofErr w:type="spellEnd"/>
      <w:r w:rsidR="00A9629D">
        <w:t xml:space="preserve">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Pr="000F7CEC"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w:t>
      </w:r>
      <w:r w:rsidR="0010734C">
        <w:lastRenderedPageBreak/>
        <w:t xml:space="preserve">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 xml:space="preserve">gracza w dowolnym momencie czas, patrolujący strażnik w grze </w:t>
      </w:r>
      <w:proofErr w:type="spellStart"/>
      <w:r w:rsidR="00AF3677">
        <w:t>skradankowej</w:t>
      </w:r>
      <w:proofErr w:type="spellEnd"/>
      <w:r w:rsidR="00AF3677">
        <w:t xml:space="preserve"> może potrzebować przemieścić się do najbliższego punktu alarmowego, żeby wezwać ws</w:t>
      </w:r>
      <w:r w:rsidR="00D652E2">
        <w:t>parcie, a w grach platformowych może 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4C2CB3" w:rsidRPr="007B39E9" w:rsidRDefault="00A92F4F" w:rsidP="00A92F4F">
      <w:pPr>
        <w:spacing w:line="360" w:lineRule="auto"/>
        <w:jc w:val="both"/>
      </w:pPr>
      <w:r>
        <w:tab/>
        <w:t xml:space="preserve">To właśnie jest istotą odnajdywania ścieżki (ang. </w:t>
      </w:r>
      <w:proofErr w:type="spellStart"/>
      <w:r>
        <w:t>Pathfinding</w:t>
      </w:r>
      <w:proofErr w:type="spellEnd"/>
      <w:r>
        <w:t xml:space="preserve">), czasami nazywane także planowaniem ścieżki - znajduję się każdym silniku gry posiadającym moduł odpowiedzialny za sztuczną inteligencję. W przedstawionym poniżej modelu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Moduł odnajdywania ścieżki </w:t>
      </w:r>
      <w:r w:rsidR="000C6FBD">
        <w:t xml:space="preserve">może, również zostać umieszczony na siedzeniu kierowcy, podejmując.   </w:t>
      </w:r>
      <w:r w:rsidR="00743A5C">
        <w:t xml:space="preserve"> </w:t>
      </w:r>
      <w:r w:rsidR="0022552F">
        <w:t xml:space="preserve"> </w:t>
      </w:r>
    </w:p>
    <w:p w:rsidR="00976FEA" w:rsidRDefault="00976FEA" w:rsidP="00EA5ADF">
      <w:pPr>
        <w:pStyle w:val="Nagwek1"/>
        <w:numPr>
          <w:ilvl w:val="0"/>
          <w:numId w:val="3"/>
        </w:numPr>
        <w:spacing w:line="360" w:lineRule="auto"/>
      </w:pPr>
      <w:r>
        <w:lastRenderedPageBreak/>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7">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8"/>
  </w:num>
  <w:num w:numId="4">
    <w:abstractNumId w:val="2"/>
  </w:num>
  <w:num w:numId="5">
    <w:abstractNumId w:val="3"/>
  </w:num>
  <w:num w:numId="6">
    <w:abstractNumId w:val="5"/>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50041"/>
    <w:rsid w:val="00000E33"/>
    <w:rsid w:val="0000738A"/>
    <w:rsid w:val="00031652"/>
    <w:rsid w:val="000C6FBD"/>
    <w:rsid w:val="000E6D35"/>
    <w:rsid w:val="000F7CEC"/>
    <w:rsid w:val="0010734C"/>
    <w:rsid w:val="00130E49"/>
    <w:rsid w:val="00137D14"/>
    <w:rsid w:val="0022552F"/>
    <w:rsid w:val="00260C8C"/>
    <w:rsid w:val="002C66A0"/>
    <w:rsid w:val="0031597D"/>
    <w:rsid w:val="00350041"/>
    <w:rsid w:val="00350103"/>
    <w:rsid w:val="00361525"/>
    <w:rsid w:val="003619F4"/>
    <w:rsid w:val="003666FA"/>
    <w:rsid w:val="00366C8F"/>
    <w:rsid w:val="00383E82"/>
    <w:rsid w:val="003A483D"/>
    <w:rsid w:val="003B70A2"/>
    <w:rsid w:val="003C0BA5"/>
    <w:rsid w:val="003F5740"/>
    <w:rsid w:val="004076AC"/>
    <w:rsid w:val="004330B4"/>
    <w:rsid w:val="004573B0"/>
    <w:rsid w:val="00487C91"/>
    <w:rsid w:val="004B0AAB"/>
    <w:rsid w:val="004C2CB3"/>
    <w:rsid w:val="004E140A"/>
    <w:rsid w:val="004E5D04"/>
    <w:rsid w:val="00514263"/>
    <w:rsid w:val="0052553A"/>
    <w:rsid w:val="00534B20"/>
    <w:rsid w:val="005A4379"/>
    <w:rsid w:val="00625ACD"/>
    <w:rsid w:val="00682454"/>
    <w:rsid w:val="00690B85"/>
    <w:rsid w:val="006A668D"/>
    <w:rsid w:val="006D650B"/>
    <w:rsid w:val="00730CD3"/>
    <w:rsid w:val="007348BC"/>
    <w:rsid w:val="00743A5C"/>
    <w:rsid w:val="007909B6"/>
    <w:rsid w:val="007B39E9"/>
    <w:rsid w:val="007B5F45"/>
    <w:rsid w:val="007B618D"/>
    <w:rsid w:val="007E4D81"/>
    <w:rsid w:val="00801324"/>
    <w:rsid w:val="008602DF"/>
    <w:rsid w:val="00892A0F"/>
    <w:rsid w:val="008A2D55"/>
    <w:rsid w:val="008A3CA7"/>
    <w:rsid w:val="008C5EEA"/>
    <w:rsid w:val="008D2BE9"/>
    <w:rsid w:val="00901A6D"/>
    <w:rsid w:val="0092323D"/>
    <w:rsid w:val="0093512D"/>
    <w:rsid w:val="00951E48"/>
    <w:rsid w:val="00953942"/>
    <w:rsid w:val="00957D9B"/>
    <w:rsid w:val="00976549"/>
    <w:rsid w:val="00976FEA"/>
    <w:rsid w:val="00996F01"/>
    <w:rsid w:val="00A92F4F"/>
    <w:rsid w:val="00A9629D"/>
    <w:rsid w:val="00AF3677"/>
    <w:rsid w:val="00AF7260"/>
    <w:rsid w:val="00B21FC3"/>
    <w:rsid w:val="00BB094A"/>
    <w:rsid w:val="00BB795D"/>
    <w:rsid w:val="00BD7245"/>
    <w:rsid w:val="00C02B1D"/>
    <w:rsid w:val="00C11826"/>
    <w:rsid w:val="00C24CE0"/>
    <w:rsid w:val="00C55D77"/>
    <w:rsid w:val="00CC76B3"/>
    <w:rsid w:val="00D06859"/>
    <w:rsid w:val="00D2287E"/>
    <w:rsid w:val="00D31ABC"/>
    <w:rsid w:val="00D47800"/>
    <w:rsid w:val="00D652E2"/>
    <w:rsid w:val="00D917DA"/>
    <w:rsid w:val="00DD26A2"/>
    <w:rsid w:val="00DD48C8"/>
    <w:rsid w:val="00E142A5"/>
    <w:rsid w:val="00EA5ADF"/>
    <w:rsid w:val="00EE2AF9"/>
    <w:rsid w:val="00EF5698"/>
    <w:rsid w:val="00F12747"/>
    <w:rsid w:val="00F26D50"/>
    <w:rsid w:val="00F47E04"/>
    <w:rsid w:val="00F60F7F"/>
    <w:rsid w:val="00FA18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215D1-6D99-4A48-96DE-86C531BAD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8</Pages>
  <Words>1938</Words>
  <Characters>11634</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23</cp:revision>
  <dcterms:created xsi:type="dcterms:W3CDTF">2013-04-28T12:59:00Z</dcterms:created>
  <dcterms:modified xsi:type="dcterms:W3CDTF">2013-08-05T22:49:00Z</dcterms:modified>
</cp:coreProperties>
</file>