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0"/>
          <w:szCs w:val="30"/>
        </w:rPr>
        <w:t xml:space="preserve">SSKZM OLD BOYS ASSOCIATION</w:t>
      </w:r>
    </w:p>
    <w:p>
      <w:pPr>
        <w:spacing w:after="300"/>
        <w:jc w:val="center"/>
      </w:pPr>
      <w:r>
        <w:rPr>
          <w:i/>
          <w:iCs/>
          <w:sz w:val="20"/>
          <w:szCs w:val="20"/>
        </w:rPr>
        <w:t xml:space="preserve">Bylaw Amendments Passed at the Annual General Body Meeting, 19 July 2025</w:t>
      </w:r>
    </w:p>
    <w:p>
      <w:pPr>
        <w:spacing w:after="150"/>
      </w:pPr>
      <w:r>
        <w:rPr>
          <w:i/>
          <w:iCs/>
        </w:rPr>
        <w:t xml:space="preserve">Appendix C refers to Para 10, and Appendix D refers to Para 11, of the Minutes of the SSKZM OBA Annual General Body Meeting held on 19 July 2025. Both proposals below were adopted and are reproduced, together with the certified resolution, at the end of this document.</w:t>
      </w:r>
    </w:p>
    <w:p>
      <w:pPr>
        <w:pStyle w:val="Heading2"/>
        <w:spacing w:after="120" w:before="250"/>
      </w:pPr>
      <w:r>
        <w:t xml:space="preserve">Appendix C — Proposal to Reinstate EC Tenure from Two Years to One Year</w:t>
      </w:r>
    </w:p>
    <w:p>
      <w:pPr>
        <w:spacing w:after="150"/>
      </w:pPr>
      <w:r>
        <w:t xml:space="preserve">Section: Article III, Section 1(a)</w:t>
      </w:r>
    </w:p>
    <w:p>
      <w:pPr>
        <w:spacing w:after="150"/>
      </w:pPr>
      <w:r>
        <w:rPr>
          <w:b/>
          <w:bCs/>
        </w:rPr>
        <w:t xml:space="preserve">Present Provision (i.e., as it stood after the 2024 amendment):</w:t>
      </w:r>
    </w:p>
    <w:p>
      <w:pPr>
        <w:spacing w:after="150"/>
      </w:pPr>
      <w:r>
        <w:t xml:space="preserve">"The affairs of the Association shall be managed by Governing Body called 'The Executive Committee' which shall consist of a President, two Vice-Presidents, a General Secretary, an Organising Secretary, two Joint Secretaries, Treasurer and one member representing each of five consecutive batches. They shall be elected once every two years at the Annual General Body meeting of the Association. The preceding President will be an ex-officio member of the Executive Committee."</w:t>
      </w:r>
    </w:p>
    <w:p>
      <w:pPr>
        <w:spacing w:after="150"/>
      </w:pPr>
      <w:r>
        <w:rPr>
          <w:b/>
          <w:bCs/>
        </w:rPr>
        <w:t xml:space="preserve">Amendment Sought:</w:t>
      </w:r>
    </w:p>
    <w:p>
      <w:pPr>
        <w:spacing w:after="150"/>
      </w:pPr>
      <w:r>
        <w:t xml:space="preserve">"The affairs of the Association shall be managed by a Governing Body called 'The Executive Committee' which shall consist of a President, two Vice-Presidents, a General Secretary, an Organizing Secretary, two Joint-Secretaries, Treasurer and one member representing each of five consecutive batches. They shall be elected every year at the Annual General Body Meeting of the Association."</w:t>
      </w:r>
    </w:p>
    <w:p>
      <w:pPr>
        <w:spacing w:after="150"/>
      </w:pPr>
      <w:r>
        <w:rPr>
          <w:i/>
          <w:iCs/>
        </w:rPr>
        <w:t xml:space="preserve">(Note: the amended text drops the "preceding President ex-officio member" clause entirely — it is not carried forward.)</w:t>
      </w:r>
    </w:p>
    <w:p>
      <w:pPr>
        <w:spacing w:after="150"/>
      </w:pPr>
      <w:r>
        <w:rPr>
          <w:b/>
          <w:bCs/>
        </w:rPr>
        <w:t xml:space="preserve">Reasoning:</w:t>
      </w:r>
    </w:p>
    <w:p>
      <w:pPr>
        <w:spacing w:after="150"/>
      </w:pPr>
      <w:r>
        <w:t xml:space="preserve">"When amending the tenure of an EC to 2 years, the intention was to allow sufficient time for members to learn their roles, effectively implement their plans, and fully utilize their skills and ideas. However, it is equally critical that the EC maintains efficiency and cohesion throughout its tenure, with the General Body regularly reviewing the implemented plans and ideas to ensure accountability. In the absence of this, extended tenures risk becoming counterproductive. Recent experiences indicate that the General Body's confidence in the EC and its operations requires more frequent assessment. Reverting to annual elections will address this need, ensuring regular accountability and review, while preserving continuity through the re-election of members in whom the General Body continues to place its trust."</w:t>
      </w:r>
    </w:p>
    <w:p>
      <w:r>
        <w:br w:type="page"/>
      </w:r>
    </w:p>
    <w:p>
      <w:pPr>
        <w:pStyle w:val="Heading2"/>
        <w:spacing w:after="120" w:before="250"/>
      </w:pPr>
      <w:r>
        <w:t xml:space="preserve">Appendix D — Proposal to Enable Conduct of AGM on Days Other Than Annual Reunion Day</w:t>
      </w:r>
    </w:p>
    <w:p>
      <w:pPr>
        <w:spacing w:after="150"/>
      </w:pPr>
      <w:r>
        <w:t xml:space="preserve">Sections: Article IV, Section 1.A.i and Section 1.A.iii</w:t>
      </w:r>
    </w:p>
    <w:p>
      <w:pPr>
        <w:spacing w:after="150"/>
      </w:pPr>
      <w:r>
        <w:rPr>
          <w:b/>
          <w:bCs/>
        </w:rPr>
        <w:t xml:space="preserve">Present Provision:</w:t>
      </w:r>
    </w:p>
    <w:p>
      <w:pPr>
        <w:spacing w:after="150"/>
      </w:pPr>
      <w:r>
        <w:t xml:space="preserve">"i. The Annual General Body Meeting (AGM) of the Association shall be held once every year, which shall ordinarily be on the third Saturday of June each year. That day shall be known as the Old Boys' Day. In the event of the re-union day falling outside the one-year duration from the previous AGM, the existing EC will continue until the next AGM to be held at the next re-union, provided that such extension does not exceed 7 months. In the event of the following re-union exceeding 19 months from the previous, a General Body Meeting shall be convened within that duration to elect new office bearers. ... iii. The senior most old boy (by batch/roll no) during the AGBM on Old Boys Day shall be..."</w:t>
      </w:r>
    </w:p>
    <w:p>
      <w:pPr>
        <w:spacing w:after="150"/>
      </w:pPr>
      <w:r>
        <w:rPr>
          <w:b/>
          <w:bCs/>
        </w:rPr>
        <w:t xml:space="preserve">Amendment Sought:</w:t>
      </w:r>
    </w:p>
    <w:p>
      <w:pPr>
        <w:spacing w:after="150"/>
      </w:pPr>
      <w:r>
        <w:t xml:space="preserve">"i. The Annual General Body Meeting (AGM) of the Association shall be held once every year, no later than six months after the close of the financial year (i.e., by 30th September), in accordance with the Travancore Cochin Literary, Scientific and Charitable Societies Registration Act 1955. The Executive Committee shall fix the date, time, and place of the AGM in consultation with the batch representatives. The meeting shall typically be scheduled on a date convenient for the majority of members, preferably on a weekend or public holiday, to maximize attendance.</w:t>
      </w:r>
    </w:p>
    <w:p>
      <w:pPr>
        <w:spacing w:after="150"/>
      </w:pPr>
      <w:r>
        <w:t xml:space="preserve">a. Manner of Conduct: The AGM may be held as a physical meeting at Sainik School Kazhakoottam or any other suitable venue within India, as determined by the Executive Committee. The Executive Committee may also conduct the AGM through virtual means (e.g., video conferencing platforms like Zoom or Google Meet) or in a hybrid format (combining physical and virtual attendance), ensuring access to all members. Voting on resolutions shall be conducted by show of hands, secret ballot, or electronic remote voting (for virtual/hybrid meetings), as decided by the Executive Committee. ... iii. The senior most old boy (by batch/roll no) during the AGM shall be..."</w:t>
      </w:r>
    </w:p>
    <w:p>
      <w:pPr>
        <w:spacing w:after="150"/>
      </w:pPr>
      <w:r>
        <w:rPr>
          <w:b/>
          <w:bCs/>
        </w:rPr>
        <w:t xml:space="preserve">Reasoning:</w:t>
      </w:r>
    </w:p>
    <w:p>
      <w:pPr>
        <w:spacing w:after="150"/>
      </w:pPr>
      <w:r>
        <w:t xml:space="preserve">"The amendment allows the AGM to be held on a date other than the Annual Reunion Day (Old Boys' Day) to address inefficiencies such as limited time for deliberation, diminished focus due to concurrent events, and imbalanced representation from batches. Scheduling the AGM separately, with flexibility for physical, virtual, or hybrid formats, ensures sufficient time, focused engagement, and equitable representation, enhancing the efficiency and growth of the SSKZM OBA."</w:t>
      </w:r>
    </w:p>
    <w:p>
      <w:pPr>
        <w:spacing w:after="150"/>
      </w:pPr>
      <w:r>
        <w:rPr>
          <w:b/>
          <w:bCs/>
        </w:rPr>
        <w:t xml:space="preserve">Purpose and Rationale (as stated in the Appendix D cover note):</w:t>
      </w:r>
    </w:p>
    <w:p>
      <w:pPr>
        <w:spacing w:after="150"/>
      </w:pPr>
      <w:r>
        <w:t xml:space="preserve">"The current practice of conducting the Annual General Meeting (AGM) on the Annual Reunion Day, as one of several events scheduled on the same day, presents the following inefficiencies: (a) Insufficient Time Allocation — the AGM is constrained by a limited timeframe, squeezed between numerous other events, leaving inadequate opportunity for thorough deliberation on critical issues that warrant detailed discussion. (b) Diminished Focus — attendees are mostly present to attend the Reunion Day, prioritising social interactions over active engagement in the AGM; organisers' focus is stretched thin by concurrent responsibilities for other events. (c) Imbalanced Representation — the attendee composition is inherently skewed toward the batch organising the Reunion Day and one or two adjacent batches, distorting voting outcomes and overshadowing the remaining ~60 batches. Scheduling the AGM on a different date from the Reunion Day would enhance time availability, sharpen focus, and address these imbalances, further optimised by leveraging technology for hybrid meetings with remote voting."</w:t>
      </w:r>
    </w:p>
    <w:p>
      <w:r>
        <w:br w:type="page"/>
      </w:r>
    </w:p>
    <w:p>
      <w:pPr>
        <w:pStyle w:val="Heading2"/>
        <w:spacing w:after="120" w:before="250"/>
      </w:pPr>
      <w:r>
        <w:t xml:space="preserve">Certified Resolution Passed at the AGM Held on 19 July 2025</w:t>
      </w:r>
    </w:p>
    <w:p>
      <w:pPr>
        <w:spacing w:after="150"/>
      </w:pPr>
      <w:r>
        <w:rPr>
          <w:i/>
          <w:iCs/>
        </w:rPr>
        <w:t xml:space="preserve">Certified Copy of Resolution for Filing with the Registrar of Societies under Section 22 of the Travancore-Cochin Literary, Scientific and Charitable Societies Registration Act, 1955.</w:t>
      </w:r>
    </w:p>
    <w:p>
      <w:pPr>
        <w:spacing w:after="150"/>
      </w:pPr>
      <w:r>
        <w:t xml:space="preserve">"RESOLVED THAT the following amendments to the Bylaws of the SSKZM Old Boys Association (SSKZM OBA), registered under the Travancore Cochin Literary, Scientific and Charitable Societies Registration Act, 1955, were duly considered and approved by the General Body at the Annual General Meeting (AGM) held on July 19, 2025, in accordance with the provisions of the Bylaws and the said Act:"</w:t>
      </w:r>
    </w:p>
    <w:p>
      <w:pPr>
        <w:pStyle w:val="Heading3"/>
        <w:spacing w:after="100" w:before="200"/>
      </w:pPr>
      <w:r>
        <w:t xml:space="preserve">1. Amendment to Article III, Section 1(a) — Tenure of the Executive Committee</w:t>
      </w:r>
    </w:p>
    <w:p>
      <w:pPr>
        <w:spacing w:after="150"/>
      </w:pPr>
      <w:r>
        <w:t xml:space="preserve">(Text as set out in Appendix C above — final adopted text: EC elected every year at the AGM; no ex-officio seat for the preceding President.)</w:t>
      </w:r>
    </w:p>
    <w:p>
      <w:pPr>
        <w:pStyle w:val="Heading3"/>
        <w:spacing w:after="100" w:before="200"/>
      </w:pPr>
      <w:r>
        <w:t xml:space="preserve">2. Amendment to Article IV, Section 1.A.i and Section 1.A.iii — Conduct of Annual General Body Meeting</w:t>
      </w:r>
    </w:p>
    <w:p>
      <w:pPr>
        <w:spacing w:after="150"/>
      </w:pPr>
      <w:r>
        <w:t xml:space="preserve">(Text as set out in Appendix D above — final adopted text: AGM by 30 September, EC fixes date/venue, physical/virtual/hybrid conduct permitted, electronic and secret-ballot voting on resolutions permitted.)</w:t>
      </w:r>
    </w:p>
    <w:p>
      <w:pPr>
        <w:spacing w:after="150"/>
      </w:pPr>
      <w:r>
        <w:t xml:space="preserve">"RESOLVED FURTHER THAT the Executive Committee is authorized to take all necessary actions to implement these amendments, including updating the Bylaws and notifying all members of the changes."</w:t>
      </w:r>
    </w:p>
    <w:p>
      <w:pPr>
        <w:spacing w:after="150"/>
      </w:pPr>
      <w:r>
        <w:t xml:space="preserve">"RESOLVED FURTHER THAT a certified copy of this resolution, duly signed by at least three members of the Executive Committee, be filed with the Registrar of Societies, Thiruvananthapuram, within fourteen days from July 19, 2025, as required under Section 22 of the Travancore Cochin Literary, Scientific and Charitable Societies Registration Act, 1955."</w:t>
      </w:r>
    </w:p>
    <w:p>
      <w:pPr>
        <w:spacing w:after="150"/>
      </w:pPr>
      <w:r>
        <w:t xml:space="preserve">"We, the undersigned members of the Executive Committee of the SSKZM Old Boys Association, hereby certify that the above is a true and correct copy of the resolution passed at the Annual General Meeting held on July 19, 2025."</w:t>
      </w:r>
    </w:p>
    <w:p>
      <w:pPr>
        <w:spacing w:after="150"/>
      </w:pPr>
    </w:p>
    <w:p>
      <w:pPr>
        <w:spacing w:after="80"/>
      </w:pPr>
      <w:r>
        <w:rPr>
          <w:i/>
          <w:iCs/>
          <w:sz w:val="20"/>
          <w:szCs w:val="20"/>
        </w:rPr>
        <w:t xml:space="preserve">Capt (IN) K M Breeze Antony, President — Date: 27 July 2025</w:t>
      </w:r>
    </w:p>
    <w:p>
      <w:pPr>
        <w:spacing w:after="80"/>
      </w:pPr>
      <w:r>
        <w:rPr>
          <w:i/>
          <w:iCs/>
          <w:sz w:val="20"/>
          <w:szCs w:val="20"/>
        </w:rPr>
        <w:t xml:space="preserve">Lt Col Shelley K Das (Retd), General Secretary — Date: 28 July 2025</w:t>
      </w:r>
    </w:p>
    <w:p>
      <w:pPr>
        <w:spacing w:after="80"/>
      </w:pPr>
      <w:r>
        <w:rPr>
          <w:i/>
          <w:iCs/>
          <w:sz w:val="20"/>
          <w:szCs w:val="20"/>
        </w:rPr>
        <w:t xml:space="preserve">Mr Vinod Vijayakumaran, Treasurer — Date: 26 July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2026-07-12T06:59:11.036Z</dcterms:created>
  <dcterms:modified xsi:type="dcterms:W3CDTF">2026-07-12T06:59:11.037Z</dcterms:modified>
</cp:coreProperties>
</file>

<file path=docProps/custom.xml><?xml version="1.0" encoding="utf-8"?>
<Properties xmlns="http://schemas.openxmlformats.org/officeDocument/2006/custom-properties" xmlns:vt="http://schemas.openxmlformats.org/officeDocument/2006/docPropsVTypes"/>
</file>