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1.svg" ContentType="image/svg+xml"/>
  <Override PartName="/word/media/image13.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3.svg" ContentType="image/svg+xml"/>
  <Override PartName="/word/media/image30.svg" ContentType="image/svg+xml"/>
  <Override PartName="/word/media/image32.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ind w:left="0" w:leftChars="0" w:right="-91" w:rightChars="-38" w:firstLine="0" w:firstLineChars="0"/>
        <w:jc w:val="left"/>
        <w:rPr>
          <w:rFonts w:hint="eastAsia" w:eastAsia="宋体"/>
          <w:lang w:eastAsia="zh-CN"/>
        </w:rPr>
        <w:sectPr>
          <w:headerReference r:id="rId5" w:type="default"/>
          <w:footerReference r:id="rId7" w:type="default"/>
          <w:headerReference r:id="rId6" w:type="even"/>
          <w:footerReference r:id="rId8" w:type="even"/>
          <w:pgSz w:w="11906" w:h="16838"/>
          <w:pgMar w:top="1701" w:right="1565"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bookmarkStart w:id="0" w:name="_Toc10403"/>
      <w:bookmarkStart w:id="1" w:name="_Toc25711"/>
      <w:bookmarkStart w:id="2" w:name="_Toc12951"/>
      <w:bookmarkStart w:id="3" w:name="_Toc11806"/>
      <w:bookmarkStart w:id="4" w:name="_Toc8598"/>
      <w:bookmarkStart w:id="5" w:name="_Toc22211"/>
      <w:bookmarkStart w:id="6" w:name="_Toc21715"/>
      <w:bookmarkStart w:id="7" w:name="_Toc6575"/>
      <w:bookmarkStart w:id="8" w:name="_Toc7456"/>
      <w:bookmarkStart w:id="9" w:name="_Toc12473"/>
      <w:bookmarkStart w:id="10" w:name="_Toc211470751"/>
      <w:r>
        <w:rPr>
          <w:sz w:val="24"/>
        </w:rPr>
        <mc:AlternateContent>
          <mc:Choice Requires="wps">
            <w:drawing>
              <wp:anchor distT="0" distB="0" distL="114300" distR="114300" simplePos="0" relativeHeight="251672576" behindDoc="0" locked="0" layoutInCell="1" allowOverlap="1">
                <wp:simplePos x="0" y="0"/>
                <wp:positionH relativeFrom="column">
                  <wp:posOffset>3505200</wp:posOffset>
                </wp:positionH>
                <wp:positionV relativeFrom="paragraph">
                  <wp:posOffset>8190230</wp:posOffset>
                </wp:positionV>
                <wp:extent cx="402590" cy="414655"/>
                <wp:effectExtent l="0" t="0" r="3810" b="4445"/>
                <wp:wrapNone/>
                <wp:docPr id="47" name="文本框 47"/>
                <wp:cNvGraphicFramePr/>
                <a:graphic xmlns:a="http://schemas.openxmlformats.org/drawingml/2006/main">
                  <a:graphicData uri="http://schemas.microsoft.com/office/word/2010/wordprocessingShape">
                    <wps:wsp>
                      <wps:cNvSpPr txBox="1"/>
                      <wps:spPr>
                        <a:xfrm>
                          <a:off x="0" y="0"/>
                          <a:ext cx="402590" cy="4146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7C593F0">
                            <w:pPr>
                              <w:keepNext w:val="0"/>
                              <w:keepLines w:val="0"/>
                              <w:pageBreakBefore w:val="0"/>
                              <w:widowControl w:val="0"/>
                              <w:kinsoku/>
                              <w:wordWrap/>
                              <w:overflowPunct/>
                              <w:topLinePunct w:val="0"/>
                              <w:bidi w:val="0"/>
                              <w:adjustRightInd/>
                              <w:snapToGrid/>
                              <w:ind w:left="0" w:leftChars="0" w:firstLine="0" w:firstLineChars="0"/>
                              <w:jc w:val="left"/>
                              <w:textAlignment w:val="auto"/>
                              <w:rPr>
                                <w:rFonts w:hint="default"/>
                                <w:lang w:val="en-US" w:eastAsia="zh-CN"/>
                              </w:rPr>
                            </w:pPr>
                            <w:r>
                              <w:rPr>
                                <w:rFonts w:hint="eastAsia"/>
                                <w:lang w:val="en-US" w:eastAsia="zh-CN"/>
                              </w:rPr>
                              <w:t>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6pt;margin-top:644.9pt;height:32.65pt;width:31.7pt;z-index:251672576;mso-width-relative:page;mso-height-relative:page;" fillcolor="#FFFFFF [3201]" filled="t" stroked="f" coordsize="21600,21600" o:gfxdata="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DLbFdcAAAANAQAADwAA&#10;AAAAAAABACAAAAAiAAAAZHJzL2Rvd25yZXYueG1sUEsBAhQAFAAAAAgAh07iQNFXYhZQAgAAkAQA&#10;AA4AAAAAAAAAAQAgAAAAJgEAAGRycy9lMm9Eb2MueG1sUEsFBgAAAAAGAAYAWQEAAOgFAAAAAA==&#10;">
                <v:fill on="t" focussize="0,0"/>
                <v:stroke on="f" weight="0.5pt"/>
                <v:imagedata o:title=""/>
                <o:lock v:ext="edit" aspectratio="f"/>
                <v:textbox>
                  <w:txbxContent>
                    <w:p w14:paraId="77C593F0">
                      <w:pPr>
                        <w:keepNext w:val="0"/>
                        <w:keepLines w:val="0"/>
                        <w:pageBreakBefore w:val="0"/>
                        <w:widowControl w:val="0"/>
                        <w:kinsoku/>
                        <w:wordWrap/>
                        <w:overflowPunct/>
                        <w:topLinePunct w:val="0"/>
                        <w:bidi w:val="0"/>
                        <w:adjustRightInd/>
                        <w:snapToGrid/>
                        <w:ind w:left="0" w:leftChars="0" w:firstLine="0" w:firstLineChars="0"/>
                        <w:jc w:val="left"/>
                        <w:textAlignment w:val="auto"/>
                        <w:rPr>
                          <w:rFonts w:hint="default"/>
                          <w:lang w:val="en-US" w:eastAsia="zh-CN"/>
                        </w:rPr>
                      </w:pPr>
                      <w:r>
                        <w:rPr>
                          <w:rFonts w:hint="eastAsia"/>
                          <w:lang w:val="en-US" w:eastAsia="zh-CN"/>
                        </w:rPr>
                        <w:t>十</w:t>
                      </w:r>
                    </w:p>
                  </w:txbxContent>
                </v:textbox>
              </v:shap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2766695</wp:posOffset>
                </wp:positionH>
                <wp:positionV relativeFrom="paragraph">
                  <wp:posOffset>8195945</wp:posOffset>
                </wp:positionV>
                <wp:extent cx="402590" cy="414655"/>
                <wp:effectExtent l="0" t="0" r="3810" b="4445"/>
                <wp:wrapNone/>
                <wp:docPr id="44" name="文本框 44"/>
                <wp:cNvGraphicFramePr/>
                <a:graphic xmlns:a="http://schemas.openxmlformats.org/drawingml/2006/main">
                  <a:graphicData uri="http://schemas.microsoft.com/office/word/2010/wordprocessingShape">
                    <wps:wsp>
                      <wps:cNvSpPr txBox="1"/>
                      <wps:spPr>
                        <a:xfrm>
                          <a:off x="0" y="0"/>
                          <a:ext cx="402590" cy="4146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F4E6235">
                            <w:pPr>
                              <w:keepNext w:val="0"/>
                              <w:keepLines w:val="0"/>
                              <w:pageBreakBefore w:val="0"/>
                              <w:widowControl w:val="0"/>
                              <w:kinsoku/>
                              <w:wordWrap/>
                              <w:overflowPunct/>
                              <w:topLinePunct w:val="0"/>
                              <w:bidi w:val="0"/>
                              <w:adjustRightInd/>
                              <w:snapToGrid/>
                              <w:ind w:left="0" w:leftChars="0" w:firstLine="0" w:firstLineChars="0"/>
                              <w:jc w:val="left"/>
                              <w:textAlignment w:val="auto"/>
                              <w:rPr>
                                <w:rFonts w:hint="default"/>
                                <w:lang w:val="en-US" w:eastAsia="zh-CN"/>
                              </w:rPr>
                            </w:pPr>
                            <w:r>
                              <w:rPr>
                                <w:rFonts w:hint="eastAsia"/>
                                <w:lang w:val="en-US" w:eastAsia="zh-CN"/>
                              </w:rPr>
                              <w:t>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85pt;margin-top:645.35pt;height:32.65pt;width:31.7pt;z-index:251671552;mso-width-relative:page;mso-height-relative:page;" fillcolor="#FFFFFF [3201]" filled="t" stroked="f" coordsize="21600,21600" o:gfxdata="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LjcSNgAAAANAQAADwAA&#10;AAAAAAABACAAAAAiAAAAZHJzL2Rvd25yZXYueG1sUEsBAhQAFAAAAAgAh07iQPD2tCJPAgAAkAQA&#10;AA4AAAAAAAAAAQAgAAAAJwEAAGRycy9lMm9Eb2MueG1sUEsFBgAAAAAGAAYAWQEAAOgFAAAAAA==&#10;">
                <v:fill on="t" focussize="0,0"/>
                <v:stroke on="f" weight="0.5pt"/>
                <v:imagedata o:title=""/>
                <o:lock v:ext="edit" aspectratio="f"/>
                <v:textbox>
                  <w:txbxContent>
                    <w:p w14:paraId="0F4E6235">
                      <w:pPr>
                        <w:keepNext w:val="0"/>
                        <w:keepLines w:val="0"/>
                        <w:pageBreakBefore w:val="0"/>
                        <w:widowControl w:val="0"/>
                        <w:kinsoku/>
                        <w:wordWrap/>
                        <w:overflowPunct/>
                        <w:topLinePunct w:val="0"/>
                        <w:bidi w:val="0"/>
                        <w:adjustRightInd/>
                        <w:snapToGrid/>
                        <w:ind w:left="0" w:leftChars="0" w:firstLine="0" w:firstLineChars="0"/>
                        <w:jc w:val="left"/>
                        <w:textAlignment w:val="auto"/>
                        <w:rPr>
                          <w:rFonts w:hint="default"/>
                          <w:lang w:val="en-US" w:eastAsia="zh-CN"/>
                        </w:rPr>
                      </w:pPr>
                      <w:r>
                        <w:rPr>
                          <w:rFonts w:hint="eastAsia"/>
                          <w:lang w:val="en-US" w:eastAsia="zh-CN"/>
                        </w:rPr>
                        <w:t>七</w:t>
                      </w:r>
                    </w:p>
                  </w:txbxContent>
                </v:textbox>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1934210</wp:posOffset>
                </wp:positionH>
                <wp:positionV relativeFrom="paragraph">
                  <wp:posOffset>8198485</wp:posOffset>
                </wp:positionV>
                <wp:extent cx="499745" cy="309245"/>
                <wp:effectExtent l="0" t="0" r="8255" b="8255"/>
                <wp:wrapNone/>
                <wp:docPr id="43" name="文本框 43"/>
                <wp:cNvGraphicFramePr/>
                <a:graphic xmlns:a="http://schemas.openxmlformats.org/drawingml/2006/main">
                  <a:graphicData uri="http://schemas.microsoft.com/office/word/2010/wordprocessingShape">
                    <wps:wsp>
                      <wps:cNvSpPr txBox="1"/>
                      <wps:spPr>
                        <a:xfrm>
                          <a:off x="0" y="0"/>
                          <a:ext cx="499745" cy="3092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420CBB6">
                            <w:pPr>
                              <w:keepNext w:val="0"/>
                              <w:keepLines w:val="0"/>
                              <w:pageBreakBefore w:val="0"/>
                              <w:widowControl w:val="0"/>
                              <w:kinsoku/>
                              <w:wordWrap/>
                              <w:overflowPunct/>
                              <w:topLinePunct w:val="0"/>
                              <w:bidi w:val="0"/>
                              <w:adjustRightInd/>
                              <w:snapToGrid/>
                              <w:ind w:left="0" w:leftChars="0" w:firstLine="0" w:firstLineChars="0"/>
                              <w:jc w:val="left"/>
                              <w:textAlignment w:val="auto"/>
                              <w:rPr>
                                <w:rFonts w:hint="default"/>
                                <w:lang w:val="en-US" w:eastAsia="zh-CN"/>
                              </w:rPr>
                            </w:pPr>
                            <w:r>
                              <w:rPr>
                                <w:rFonts w:hint="eastAsia"/>
                                <w:lang w:val="en-US" w:eastAsia="zh-CN"/>
                              </w:rPr>
                              <w:t>二六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3pt;margin-top:645.55pt;height:24.35pt;width:39.35pt;z-index:251670528;mso-width-relative:page;mso-height-relative:page;" fillcolor="#FFFFFF [3201]" filled="t" stroked="f" coordsize="21600,21600" o:gfxdata="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R3Ss0NcAAAANAQAADwAA&#10;AAAAAAABACAAAAAiAAAAZHJzL2Rvd25yZXYueG1sUEsBAhQAFAAAAAgAh07iQEfuyddQAgAAkAQA&#10;AA4AAAAAAAAAAQAgAAAAJgEAAGRycy9lMm9Eb2MueG1sUEsFBgAAAAAGAAYAWQEAAOgFAAAAAA==&#10;">
                <v:fill on="t" focussize="0,0"/>
                <v:stroke on="f" weight="0.5pt"/>
                <v:imagedata o:title=""/>
                <o:lock v:ext="edit" aspectratio="f"/>
                <v:textbox>
                  <w:txbxContent>
                    <w:p w14:paraId="0420CBB6">
                      <w:pPr>
                        <w:keepNext w:val="0"/>
                        <w:keepLines w:val="0"/>
                        <w:pageBreakBefore w:val="0"/>
                        <w:widowControl w:val="0"/>
                        <w:kinsoku/>
                        <w:wordWrap/>
                        <w:overflowPunct/>
                        <w:topLinePunct w:val="0"/>
                        <w:bidi w:val="0"/>
                        <w:adjustRightInd/>
                        <w:snapToGrid/>
                        <w:ind w:left="0" w:leftChars="0" w:firstLine="0" w:firstLineChars="0"/>
                        <w:jc w:val="left"/>
                        <w:textAlignment w:val="auto"/>
                        <w:rPr>
                          <w:rFonts w:hint="default"/>
                          <w:lang w:val="en-US" w:eastAsia="zh-CN"/>
                        </w:rPr>
                      </w:pPr>
                      <w:r>
                        <w:rPr>
                          <w:rFonts w:hint="eastAsia"/>
                          <w:lang w:val="en-US" w:eastAsia="zh-CN"/>
                        </w:rPr>
                        <w:t>二六</w:t>
                      </w:r>
                    </w:p>
                  </w:txbxContent>
                </v:textbox>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2527300</wp:posOffset>
                </wp:positionH>
                <wp:positionV relativeFrom="paragraph">
                  <wp:posOffset>6132830</wp:posOffset>
                </wp:positionV>
                <wp:extent cx="1917065" cy="340995"/>
                <wp:effectExtent l="0" t="0" r="635" b="1905"/>
                <wp:wrapNone/>
                <wp:docPr id="40" name="文本框 40"/>
                <wp:cNvGraphicFramePr/>
                <a:graphic xmlns:a="http://schemas.openxmlformats.org/drawingml/2006/main">
                  <a:graphicData uri="http://schemas.microsoft.com/office/word/2010/wordprocessingShape">
                    <wps:wsp>
                      <wps:cNvSpPr txBox="1"/>
                      <wps:spPr>
                        <a:xfrm>
                          <a:off x="0" y="0"/>
                          <a:ext cx="1917065" cy="3409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CC2320">
                            <w:pPr>
                              <w:keepNext w:val="0"/>
                              <w:keepLines w:val="0"/>
                              <w:pageBreakBefore w:val="0"/>
                              <w:widowControl w:val="0"/>
                              <w:kinsoku/>
                              <w:wordWrap/>
                              <w:overflowPunct/>
                              <w:topLinePunct w:val="0"/>
                              <w:bidi w:val="0"/>
                              <w:adjustRightInd/>
                              <w:snapToGrid/>
                              <w:ind w:left="0" w:leftChars="0" w:firstLine="0" w:firstLineChars="0"/>
                              <w:jc w:val="both"/>
                              <w:textAlignment w:val="auto"/>
                              <w:rPr>
                                <w:rFonts w:hint="default"/>
                                <w:lang w:val="en-US" w:eastAsia="zh-CN"/>
                              </w:rPr>
                            </w:pPr>
                            <w:r>
                              <w:rPr>
                                <w:rFonts w:hint="eastAsia"/>
                                <w:lang w:val="en-US" w:eastAsia="zh-CN"/>
                              </w:rPr>
                              <w:t>信息学院（人工智能学院）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pt;margin-top:482.9pt;height:26.85pt;width:150.95pt;z-index:251667456;mso-width-relative:page;mso-height-relative:page;" fillcolor="#FFFFFF [3201]" filled="t" stroked="f" coordsize="21600,21600" o:gfxdata="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2fSWIdcAAAAMAQAADwAA&#10;AAAAAAABACAAAAAiAAAAZHJzL2Rvd25yZXYueG1sUEsBAhQAFAAAAAgAh07iQMCQu01QAgAAkQQA&#10;AA4AAAAAAAAAAQAgAAAAJgEAAGRycy9lMm9Eb2MueG1sUEsFBgAAAAAGAAYAWQEAAOgFAAAAAA==&#10;">
                <v:fill on="t" focussize="0,0"/>
                <v:stroke on="f" weight="0.5pt"/>
                <v:imagedata o:title=""/>
                <o:lock v:ext="edit" aspectratio="f"/>
                <v:textbox>
                  <w:txbxContent>
                    <w:p w14:paraId="5FCC2320">
                      <w:pPr>
                        <w:keepNext w:val="0"/>
                        <w:keepLines w:val="0"/>
                        <w:pageBreakBefore w:val="0"/>
                        <w:widowControl w:val="0"/>
                        <w:kinsoku/>
                        <w:wordWrap/>
                        <w:overflowPunct/>
                        <w:topLinePunct w:val="0"/>
                        <w:bidi w:val="0"/>
                        <w:adjustRightInd/>
                        <w:snapToGrid/>
                        <w:ind w:left="0" w:leftChars="0" w:firstLine="0" w:firstLineChars="0"/>
                        <w:jc w:val="both"/>
                        <w:textAlignment w:val="auto"/>
                        <w:rPr>
                          <w:rFonts w:hint="default"/>
                          <w:lang w:val="en-US" w:eastAsia="zh-CN"/>
                        </w:rPr>
                      </w:pPr>
                      <w:r>
                        <w:rPr>
                          <w:rFonts w:hint="eastAsia"/>
                          <w:lang w:val="en-US" w:eastAsia="zh-CN"/>
                        </w:rPr>
                        <w:t>信息学院（人工智能学院）</w:t>
                      </w:r>
                    </w:p>
                  </w:txbxContent>
                </v:textbox>
              </v:shape>
            </w:pict>
          </mc:Fallback>
        </mc:AlternateContent>
      </w:r>
      <w:r>
        <w:rPr>
          <w:sz w:val="24"/>
        </w:rPr>
        <mc:AlternateContent>
          <mc:Choice Requires="wps">
            <w:drawing>
              <wp:anchor distT="0" distB="0" distL="114300" distR="114300" simplePos="0" relativeHeight="251669504" behindDoc="0" locked="0" layoutInCell="1" allowOverlap="1">
                <wp:simplePos x="0" y="0"/>
                <wp:positionH relativeFrom="column">
                  <wp:posOffset>2661920</wp:posOffset>
                </wp:positionH>
                <wp:positionV relativeFrom="paragraph">
                  <wp:posOffset>7087235</wp:posOffset>
                </wp:positionV>
                <wp:extent cx="1622425" cy="334645"/>
                <wp:effectExtent l="0" t="0" r="3175" b="8255"/>
                <wp:wrapNone/>
                <wp:docPr id="42" name="文本框 42"/>
                <wp:cNvGraphicFramePr/>
                <a:graphic xmlns:a="http://schemas.openxmlformats.org/drawingml/2006/main">
                  <a:graphicData uri="http://schemas.microsoft.com/office/word/2010/wordprocessingShape">
                    <wps:wsp>
                      <wps:cNvSpPr txBox="1"/>
                      <wps:spPr>
                        <a:xfrm>
                          <a:off x="0" y="0"/>
                          <a:ext cx="1622425" cy="3346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D4F7FA">
                            <w:pPr>
                              <w:keepNext w:val="0"/>
                              <w:keepLines w:val="0"/>
                              <w:pageBreakBefore w:val="0"/>
                              <w:widowControl w:val="0"/>
                              <w:kinsoku/>
                              <w:wordWrap/>
                              <w:overflowPunct/>
                              <w:topLinePunct w:val="0"/>
                              <w:bidi w:val="0"/>
                              <w:adjustRightInd/>
                              <w:snapToGrid/>
                              <w:jc w:val="both"/>
                              <w:textAlignment w:val="auto"/>
                              <w:rPr>
                                <w:rFonts w:hint="default"/>
                                <w:lang w:val="en-US" w:eastAsia="zh-CN"/>
                              </w:rPr>
                            </w:pPr>
                            <w:r>
                              <w:rPr>
                                <w:rFonts w:hint="eastAsia"/>
                                <w:lang w:val="en-US" w:eastAsia="zh-CN"/>
                              </w:rPr>
                              <w:t>软件工程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6pt;margin-top:558.05pt;height:26.35pt;width:127.75pt;z-index:251669504;mso-width-relative:page;mso-height-relative:page;" fillcolor="#FFFFFF [3201]" filled="t" stroked="f" coordsize="21600,21600" o:gfxdata="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IVJl9cAAAANAQAADwAA&#10;AAAAAAABACAAAAAiAAAAZHJzL2Rvd25yZXYueG1sUEsBAhQAFAAAAAgAh07iQA2p/B5QAgAAkQQA&#10;AA4AAAAAAAAAAQAgAAAAJgEAAGRycy9lMm9Eb2MueG1sUEsFBgAAAAAGAAYAWQEAAOgFAAAAAA==&#10;">
                <v:fill on="t" focussize="0,0"/>
                <v:stroke on="f" weight="0.5pt"/>
                <v:imagedata o:title=""/>
                <o:lock v:ext="edit" aspectratio="f"/>
                <v:textbox>
                  <w:txbxContent>
                    <w:p w14:paraId="6AD4F7FA">
                      <w:pPr>
                        <w:keepNext w:val="0"/>
                        <w:keepLines w:val="0"/>
                        <w:pageBreakBefore w:val="0"/>
                        <w:widowControl w:val="0"/>
                        <w:kinsoku/>
                        <w:wordWrap/>
                        <w:overflowPunct/>
                        <w:topLinePunct w:val="0"/>
                        <w:bidi w:val="0"/>
                        <w:adjustRightInd/>
                        <w:snapToGrid/>
                        <w:jc w:val="both"/>
                        <w:textAlignment w:val="auto"/>
                        <w:rPr>
                          <w:rFonts w:hint="default"/>
                          <w:lang w:val="en-US" w:eastAsia="zh-CN"/>
                        </w:rPr>
                      </w:pPr>
                      <w:r>
                        <w:rPr>
                          <w:rFonts w:hint="eastAsia"/>
                          <w:lang w:val="en-US" w:eastAsia="zh-CN"/>
                        </w:rPr>
                        <w:t>软件工程</w:t>
                      </w:r>
                    </w:p>
                  </w:txbxContent>
                </v:textbox>
              </v:shape>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2583180</wp:posOffset>
                </wp:positionH>
                <wp:positionV relativeFrom="paragraph">
                  <wp:posOffset>6607810</wp:posOffset>
                </wp:positionV>
                <wp:extent cx="1622425" cy="334645"/>
                <wp:effectExtent l="0" t="0" r="3175" b="8255"/>
                <wp:wrapNone/>
                <wp:docPr id="41" name="文本框 41"/>
                <wp:cNvGraphicFramePr/>
                <a:graphic xmlns:a="http://schemas.openxmlformats.org/drawingml/2006/main">
                  <a:graphicData uri="http://schemas.microsoft.com/office/word/2010/wordprocessingShape">
                    <wps:wsp>
                      <wps:cNvSpPr txBox="1"/>
                      <wps:spPr>
                        <a:xfrm>
                          <a:off x="0" y="0"/>
                          <a:ext cx="1622425" cy="3346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B9B5BF0">
                            <w:pPr>
                              <w:keepNext w:val="0"/>
                              <w:keepLines w:val="0"/>
                              <w:pageBreakBefore w:val="0"/>
                              <w:widowControl w:val="0"/>
                              <w:kinsoku/>
                              <w:wordWrap/>
                              <w:overflowPunct/>
                              <w:topLinePunct w:val="0"/>
                              <w:bidi w:val="0"/>
                              <w:adjustRightInd/>
                              <w:snapToGrid/>
                              <w:jc w:val="both"/>
                              <w:textAlignment w:val="auto"/>
                              <w:rPr>
                                <w:rFonts w:hint="default"/>
                                <w:lang w:val="en-US" w:eastAsia="zh-CN"/>
                              </w:rPr>
                            </w:pPr>
                            <w:r>
                              <w:rPr>
                                <w:rFonts w:hint="eastAsia"/>
                                <w:lang w:val="en-US" w:eastAsia="zh-CN"/>
                              </w:rPr>
                              <w:t>电子信息硕士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3.4pt;margin-top:520.3pt;height:26.35pt;width:127.75pt;z-index:251668480;mso-width-relative:page;mso-height-relative:page;" fillcolor="#FFFFFF [3201]" filled="t" stroked="f" coordsize="21600,21600" o:gfxdata="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LSHWC9cAAAANAQAADwAA&#10;AAAAAAABACAAAAAiAAAAZHJzL2Rvd25yZXYueG1sUEsBAhQAFAAAAAgAh07iQPJvoVJQAgAAkQQA&#10;AA4AAAAAAAAAAQAgAAAAJgEAAGRycy9lMm9Eb2MueG1sUEsFBgAAAAAGAAYAWQEAAOgFAAAAAA==&#10;">
                <v:fill on="t" focussize="0,0"/>
                <v:stroke on="f" weight="0.5pt"/>
                <v:imagedata o:title=""/>
                <o:lock v:ext="edit" aspectratio="f"/>
                <v:textbox>
                  <w:txbxContent>
                    <w:p w14:paraId="5B9B5BF0">
                      <w:pPr>
                        <w:keepNext w:val="0"/>
                        <w:keepLines w:val="0"/>
                        <w:pageBreakBefore w:val="0"/>
                        <w:widowControl w:val="0"/>
                        <w:kinsoku/>
                        <w:wordWrap/>
                        <w:overflowPunct/>
                        <w:topLinePunct w:val="0"/>
                        <w:bidi w:val="0"/>
                        <w:adjustRightInd/>
                        <w:snapToGrid/>
                        <w:jc w:val="both"/>
                        <w:textAlignment w:val="auto"/>
                        <w:rPr>
                          <w:rFonts w:hint="default"/>
                          <w:lang w:val="en-US" w:eastAsia="zh-CN"/>
                        </w:rPr>
                      </w:pPr>
                      <w:r>
                        <w:rPr>
                          <w:rFonts w:hint="eastAsia"/>
                          <w:lang w:val="en-US" w:eastAsia="zh-CN"/>
                        </w:rPr>
                        <w:t>电子信息硕士</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2615565</wp:posOffset>
                </wp:positionH>
                <wp:positionV relativeFrom="paragraph">
                  <wp:posOffset>5666105</wp:posOffset>
                </wp:positionV>
                <wp:extent cx="1622425" cy="334645"/>
                <wp:effectExtent l="0" t="0" r="3175" b="8255"/>
                <wp:wrapNone/>
                <wp:docPr id="39" name="文本框 39"/>
                <wp:cNvGraphicFramePr/>
                <a:graphic xmlns:a="http://schemas.openxmlformats.org/drawingml/2006/main">
                  <a:graphicData uri="http://schemas.microsoft.com/office/word/2010/wordprocessingShape">
                    <wps:wsp>
                      <wps:cNvSpPr txBox="1"/>
                      <wps:spPr>
                        <a:xfrm>
                          <a:off x="0" y="0"/>
                          <a:ext cx="1622425" cy="3346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3FCCCA2">
                            <w:pPr>
                              <w:keepNext w:val="0"/>
                              <w:keepLines w:val="0"/>
                              <w:pageBreakBefore w:val="0"/>
                              <w:widowControl w:val="0"/>
                              <w:kinsoku/>
                              <w:wordWrap/>
                              <w:overflowPunct/>
                              <w:topLinePunct w:val="0"/>
                              <w:bidi w:val="0"/>
                              <w:adjustRightInd/>
                              <w:snapToGrid/>
                              <w:jc w:val="both"/>
                              <w:textAlignment w:val="auto"/>
                              <w:rPr>
                                <w:rFonts w:hint="default"/>
                                <w:lang w:val="en-US" w:eastAsia="zh-CN"/>
                              </w:rPr>
                            </w:pPr>
                            <w:r>
                              <w:rPr>
                                <w:rFonts w:hint="eastAsia"/>
                                <w:lang w:val="en-US" w:eastAsia="zh-CN"/>
                              </w:rPr>
                              <w:t>田萱 副教授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5.95pt;margin-top:446.15pt;height:26.35pt;width:127.75pt;z-index:251666432;mso-width-relative:page;mso-height-relative:page;" fillcolor="#FFFFFF [3201]" filled="t" stroked="f" coordsize="21600,21600" o:gfxdata="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RMcRNtcAAAALAQAADwAA&#10;AAAAAAABACAAAAAiAAAAZHJzL2Rvd25yZXYueG1sUEsBAhQAFAAAAAgAh07iQLRxLRZQAgAAkQQA&#10;AA4AAAAAAAAAAQAgAAAAJgEAAGRycy9lMm9Eb2MueG1sUEsFBgAAAAAGAAYAWQEAAOgFAAAAAA==&#10;">
                <v:fill on="t" focussize="0,0"/>
                <v:stroke on="f" weight="0.5pt"/>
                <v:imagedata o:title=""/>
                <o:lock v:ext="edit" aspectratio="f"/>
                <v:textbox>
                  <w:txbxContent>
                    <w:p w14:paraId="43FCCCA2">
                      <w:pPr>
                        <w:keepNext w:val="0"/>
                        <w:keepLines w:val="0"/>
                        <w:pageBreakBefore w:val="0"/>
                        <w:widowControl w:val="0"/>
                        <w:kinsoku/>
                        <w:wordWrap/>
                        <w:overflowPunct/>
                        <w:topLinePunct w:val="0"/>
                        <w:bidi w:val="0"/>
                        <w:adjustRightInd/>
                        <w:snapToGrid/>
                        <w:jc w:val="both"/>
                        <w:textAlignment w:val="auto"/>
                        <w:rPr>
                          <w:rFonts w:hint="default"/>
                          <w:lang w:val="en-US" w:eastAsia="zh-CN"/>
                        </w:rPr>
                      </w:pPr>
                      <w:r>
                        <w:rPr>
                          <w:rFonts w:hint="eastAsia"/>
                          <w:lang w:val="en-US" w:eastAsia="zh-CN"/>
                        </w:rPr>
                        <w:t>田萱 副教授</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2081530</wp:posOffset>
                </wp:positionH>
                <wp:positionV relativeFrom="paragraph">
                  <wp:posOffset>4514850</wp:posOffset>
                </wp:positionV>
                <wp:extent cx="1622425" cy="334645"/>
                <wp:effectExtent l="0" t="0" r="3175" b="8255"/>
                <wp:wrapNone/>
                <wp:docPr id="38" name="文本框 38"/>
                <wp:cNvGraphicFramePr/>
                <a:graphic xmlns:a="http://schemas.openxmlformats.org/drawingml/2006/main">
                  <a:graphicData uri="http://schemas.microsoft.com/office/word/2010/wordprocessingShape">
                    <wps:wsp>
                      <wps:cNvSpPr txBox="1"/>
                      <wps:spPr>
                        <a:xfrm>
                          <a:off x="0" y="0"/>
                          <a:ext cx="1622425" cy="3346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4F7F62E">
                            <w:pPr>
                              <w:keepNext w:val="0"/>
                              <w:keepLines w:val="0"/>
                              <w:pageBreakBefore w:val="0"/>
                              <w:widowControl w:val="0"/>
                              <w:kinsoku/>
                              <w:wordWrap/>
                              <w:overflowPunct/>
                              <w:topLinePunct w:val="0"/>
                              <w:bidi w:val="0"/>
                              <w:adjustRightInd/>
                              <w:snapToGrid/>
                              <w:jc w:val="both"/>
                              <w:textAlignment w:val="auto"/>
                              <w:rPr>
                                <w:rFonts w:hint="default"/>
                                <w:lang w:val="en-US" w:eastAsia="zh-CN"/>
                              </w:rPr>
                            </w:pPr>
                            <w:r>
                              <w:rPr>
                                <w:rFonts w:hint="eastAsia"/>
                                <w:lang w:val="en-US" w:eastAsia="zh-CN"/>
                              </w:rPr>
                              <w:t>宋声林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3.9pt;margin-top:355.5pt;height:26.35pt;width:127.75pt;z-index:251665408;mso-width-relative:page;mso-height-relative:page;" fillcolor="#FFFFFF [3201]" filled="t" stroked="f" coordsize="21600,21600" o:gfxdata="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QGAsn1gAAAAsBAAAPAAAA&#10;AAAAAAEAIAAAACIAAABkcnMvZG93bnJldi54bWxQSwECFAAUAAAACACHTuJA4TPmLVACAACRBAAA&#10;DgAAAAAAAAABACAAAAAlAQAAZHJzL2Uyb0RvYy54bWxQSwUGAAAAAAYABgBZAQAA5wUAAAAA&#10;">
                <v:fill on="t" focussize="0,0"/>
                <v:stroke on="f" weight="0.5pt"/>
                <v:imagedata o:title=""/>
                <o:lock v:ext="edit" aspectratio="f"/>
                <v:textbox>
                  <w:txbxContent>
                    <w:p w14:paraId="64F7F62E">
                      <w:pPr>
                        <w:keepNext w:val="0"/>
                        <w:keepLines w:val="0"/>
                        <w:pageBreakBefore w:val="0"/>
                        <w:widowControl w:val="0"/>
                        <w:kinsoku/>
                        <w:wordWrap/>
                        <w:overflowPunct/>
                        <w:topLinePunct w:val="0"/>
                        <w:bidi w:val="0"/>
                        <w:adjustRightInd/>
                        <w:snapToGrid/>
                        <w:jc w:val="both"/>
                        <w:textAlignment w:val="auto"/>
                        <w:rPr>
                          <w:rFonts w:hint="default"/>
                          <w:lang w:val="en-US" w:eastAsia="zh-CN"/>
                        </w:rPr>
                      </w:pPr>
                      <w:r>
                        <w:rPr>
                          <w:rFonts w:hint="eastAsia"/>
                          <w:lang w:val="en-US" w:eastAsia="zh-CN"/>
                        </w:rPr>
                        <w:t>宋声林</w:t>
                      </w:r>
                    </w:p>
                  </w:txbxContent>
                </v:textbox>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379095</wp:posOffset>
                </wp:positionH>
                <wp:positionV relativeFrom="paragraph">
                  <wp:posOffset>3529965</wp:posOffset>
                </wp:positionV>
                <wp:extent cx="5001895" cy="610870"/>
                <wp:effectExtent l="0" t="0" r="1905" b="11430"/>
                <wp:wrapNone/>
                <wp:docPr id="36" name="文本框 36"/>
                <wp:cNvGraphicFramePr/>
                <a:graphic xmlns:a="http://schemas.openxmlformats.org/drawingml/2006/main">
                  <a:graphicData uri="http://schemas.microsoft.com/office/word/2010/wordprocessingShape">
                    <wps:wsp>
                      <wps:cNvSpPr txBox="1"/>
                      <wps:spPr>
                        <a:xfrm>
                          <a:off x="0" y="0"/>
                          <a:ext cx="5001895" cy="6108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1828D71">
                            <w:pPr>
                              <w:keepNext w:val="0"/>
                              <w:keepLines w:val="0"/>
                              <w:pageBreakBefore w:val="0"/>
                              <w:widowControl w:val="0"/>
                              <w:kinsoku/>
                              <w:wordWrap/>
                              <w:overflowPunct/>
                              <w:topLinePunct w:val="0"/>
                              <w:bidi w:val="0"/>
                              <w:adjustRightInd/>
                              <w:snapToGrid/>
                              <w:ind w:left="0" w:leftChars="0" w:firstLine="0" w:firstLineChars="0"/>
                              <w:jc w:val="center"/>
                              <w:textAlignment w:val="auto"/>
                              <w:rPr>
                                <w:rFonts w:hint="default"/>
                                <w:lang w:val="en-US" w:eastAsia="zh-CN"/>
                              </w:rPr>
                            </w:pPr>
                            <w:r>
                              <w:rPr>
                                <w:rFonts w:hint="eastAsia"/>
                                <w:lang w:val="en-US" w:eastAsia="zh-CN"/>
                              </w:rPr>
                              <w:t>Research and Application of Ancient and Famous Tree Multimodal Hashing Method Based on Fused Image and Location Metadata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85pt;margin-top:277.95pt;height:48.1pt;width:393.85pt;z-index:251664384;mso-width-relative:page;mso-height-relative:page;" fillcolor="#FFFFFF [3201]" filled="t" stroked="f" coordsize="21600,21600" o:gfxdata="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TrY8h1gAAAAoBAAAP&#10;AAAAAAAAAAEAIAAAACIAAABkcnMvZG93bnJldi54bWxQSwECFAAUAAAACACHTuJAnQlk11MCAACR&#10;BAAADgAAAAAAAAABACAAAAAlAQAAZHJzL2Uyb0RvYy54bWxQSwUGAAAAAAYABgBZAQAA6gUAAAAA&#10;">
                <v:fill on="t" focussize="0,0"/>
                <v:stroke on="f" weight="0.5pt"/>
                <v:imagedata o:title=""/>
                <o:lock v:ext="edit" aspectratio="f"/>
                <v:textbox>
                  <w:txbxContent>
                    <w:p w14:paraId="01828D71">
                      <w:pPr>
                        <w:keepNext w:val="0"/>
                        <w:keepLines w:val="0"/>
                        <w:pageBreakBefore w:val="0"/>
                        <w:widowControl w:val="0"/>
                        <w:kinsoku/>
                        <w:wordWrap/>
                        <w:overflowPunct/>
                        <w:topLinePunct w:val="0"/>
                        <w:bidi w:val="0"/>
                        <w:adjustRightInd/>
                        <w:snapToGrid/>
                        <w:ind w:left="0" w:leftChars="0" w:firstLine="0" w:firstLineChars="0"/>
                        <w:jc w:val="center"/>
                        <w:textAlignment w:val="auto"/>
                        <w:rPr>
                          <w:rFonts w:hint="default"/>
                          <w:lang w:val="en-US" w:eastAsia="zh-CN"/>
                        </w:rPr>
                      </w:pPr>
                      <w:r>
                        <w:rPr>
                          <w:rFonts w:hint="eastAsia"/>
                          <w:lang w:val="en-US" w:eastAsia="zh-CN"/>
                        </w:rPr>
                        <w:t>Research and Application of Ancient and Famous Tree Multimodal Hashing Method Based on Fused Image and Location Metadata</w:t>
                      </w:r>
                    </w:p>
                  </w:txbxContent>
                </v:textbox>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-25400</wp:posOffset>
                </wp:positionH>
                <wp:positionV relativeFrom="paragraph">
                  <wp:posOffset>2784475</wp:posOffset>
                </wp:positionV>
                <wp:extent cx="5334000" cy="420370"/>
                <wp:effectExtent l="0" t="0" r="0" b="11430"/>
                <wp:wrapNone/>
                <wp:docPr id="32" name="文本框 32"/>
                <wp:cNvGraphicFramePr/>
                <a:graphic xmlns:a="http://schemas.openxmlformats.org/drawingml/2006/main">
                  <a:graphicData uri="http://schemas.microsoft.com/office/word/2010/wordprocessingShape">
                    <wps:wsp>
                      <wps:cNvSpPr txBox="1"/>
                      <wps:spPr>
                        <a:xfrm>
                          <a:off x="1973580" y="4074160"/>
                          <a:ext cx="5334000" cy="4203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0349A33">
                            <w:pPr>
                              <w:keepNext w:val="0"/>
                              <w:keepLines w:val="0"/>
                              <w:pageBreakBefore w:val="0"/>
                              <w:widowControl w:val="0"/>
                              <w:kinsoku/>
                              <w:wordWrap/>
                              <w:overflowPunct/>
                              <w:topLinePunct w:val="0"/>
                              <w:bidi w:val="0"/>
                              <w:adjustRightInd/>
                              <w:snapToGrid/>
                              <w:jc w:val="center"/>
                              <w:textAlignment w:val="auto"/>
                              <w:rPr>
                                <w:rFonts w:hint="default"/>
                                <w:lang w:val="en-US" w:eastAsia="zh-CN"/>
                              </w:rPr>
                            </w:pPr>
                            <w:r>
                              <w:rPr>
                                <w:rFonts w:hint="eastAsia"/>
                                <w:lang w:val="en-US" w:eastAsia="zh-CN"/>
                              </w:rPr>
                              <w:t>融合图像与地理位置元数据的古树名木多模态哈希检索方法研究与应用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pt;margin-top:219.25pt;height:33.1pt;width:420pt;z-index:251663360;mso-width-relative:page;mso-height-relative:page;" fillcolor="#FFFFFF [3201]" filled="t" stroked="f" coordsize="21600,21600" o:gfxdata="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Fyu/&#10;SdYAAAAKAQAADwAAAAAAAAABACAAAAAiAAAAZHJzL2Rvd25yZXYueG1sUEsBAhQAFAAAAAgAh07i&#10;QI8LMvNdAgAAnQQAAA4AAAAAAAAAAQAgAAAAJQEAAGRycy9lMm9Eb2MueG1sUEsFBgAAAAAGAAYA&#10;WQEAAPQFAAAAAA==&#10;">
                <v:fill on="t" focussize="0,0"/>
                <v:stroke on="f" weight="0.5pt"/>
                <v:imagedata o:title=""/>
                <o:lock v:ext="edit" aspectratio="f"/>
                <v:textbox>
                  <w:txbxContent>
                    <w:p w14:paraId="60349A33">
                      <w:pPr>
                        <w:keepNext w:val="0"/>
                        <w:keepLines w:val="0"/>
                        <w:pageBreakBefore w:val="0"/>
                        <w:widowControl w:val="0"/>
                        <w:kinsoku/>
                        <w:wordWrap/>
                        <w:overflowPunct/>
                        <w:topLinePunct w:val="0"/>
                        <w:bidi w:val="0"/>
                        <w:adjustRightInd/>
                        <w:snapToGrid/>
                        <w:jc w:val="center"/>
                        <w:textAlignment w:val="auto"/>
                        <w:rPr>
                          <w:rFonts w:hint="default"/>
                          <w:lang w:val="en-US" w:eastAsia="zh-CN"/>
                        </w:rPr>
                      </w:pPr>
                      <w:r>
                        <w:rPr>
                          <w:rFonts w:hint="eastAsia"/>
                          <w:lang w:val="en-US" w:eastAsia="zh-CN"/>
                        </w:rPr>
                        <w:t>融合图像与地理位置元数据的古树名木多模态哈希检索方法研究与应用</w:t>
                      </w:r>
                    </w:p>
                  </w:txbxContent>
                </v:textbox>
              </v:shape>
            </w:pict>
          </mc:Fallback>
        </mc:AlternateContent>
      </w:r>
      <w:r>
        <w:rPr>
          <w:rFonts w:hint="eastAsia" w:eastAsia="宋体"/>
          <w:lang w:eastAsia="zh-CN"/>
        </w:rPr>
        <w:drawing>
          <wp:anchor distT="0" distB="0" distL="114300" distR="114300" simplePos="0" relativeHeight="251659264" behindDoc="1" locked="0" layoutInCell="1" allowOverlap="1">
            <wp:simplePos x="0" y="0"/>
            <wp:positionH relativeFrom="column">
              <wp:posOffset>-1087120</wp:posOffset>
            </wp:positionH>
            <wp:positionV relativeFrom="paragraph">
              <wp:posOffset>-1068705</wp:posOffset>
            </wp:positionV>
            <wp:extent cx="7583805" cy="10683240"/>
            <wp:effectExtent l="0" t="0" r="10795" b="10160"/>
            <wp:wrapNone/>
            <wp:docPr id="31" name="图片 31" descr="专硕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专硕封面"/>
                    <pic:cNvPicPr>
                      <a:picLocks noChangeAspect="1"/>
                    </pic:cNvPicPr>
                  </pic:nvPicPr>
                  <pic:blipFill>
                    <a:blip r:embed="rId40"/>
                    <a:stretch>
                      <a:fillRect/>
                    </a:stretch>
                  </pic:blipFill>
                  <pic:spPr>
                    <a:xfrm>
                      <a:off x="0" y="0"/>
                      <a:ext cx="7583805" cy="10683240"/>
                    </a:xfrm>
                    <a:prstGeom prst="rect">
                      <a:avLst/>
                    </a:prstGeom>
                  </pic:spPr>
                </pic:pic>
              </a:graphicData>
            </a:graphic>
          </wp:anchor>
        </w:drawing>
      </w:r>
    </w:p>
    <w:p w14:paraId="55472293">
      <w:pPr>
        <w:widowControl w:val="0"/>
        <w:spacing w:before="120"/>
        <w:ind w:left="0" w:leftChars="0" w:firstLine="0" w:firstLineChars="0"/>
        <w:jc w:val="center"/>
        <w:rPr>
          <w:rFonts w:ascii="Times New Roman" w:hAnsi="Times New Roman" w:eastAsia="黑体" w:cs="Times New Roman"/>
          <w:kern w:val="2"/>
          <w:sz w:val="44"/>
          <w:szCs w:val="20"/>
        </w:rPr>
      </w:pPr>
      <w:r>
        <w:rPr>
          <w:rFonts w:ascii="Times New Roman" w:hAnsi="Times New Roman" w:eastAsia="黑体" w:cs="Times New Roman"/>
          <w:kern w:val="2"/>
          <w:sz w:val="44"/>
          <w:szCs w:val="20"/>
        </w:rPr>
        <w:t>独创性声明</w:t>
      </w:r>
    </w:p>
    <w:p w14:paraId="250649B4">
      <w:pPr>
        <w:widowControl w:val="0"/>
        <w:spacing w:before="120" w:beforeLines="50" w:line="360" w:lineRule="auto"/>
        <w:ind w:firstLine="480" w:firstLineChars="200"/>
        <w:jc w:val="both"/>
        <w:rPr>
          <w:rFonts w:ascii="Times New Roman" w:hAnsi="Times New Roman" w:cs="Times New Roman"/>
          <w:kern w:val="2"/>
          <w:szCs w:val="20"/>
        </w:rPr>
      </w:pPr>
      <w:r>
        <w:rPr>
          <w:rFonts w:ascii="Times New Roman" w:hAnsi="Times New Roman" w:cs="Times New Roman"/>
          <w:kern w:val="2"/>
          <w:szCs w:val="20"/>
        </w:rPr>
        <w:t>本人声明所呈交的论文是本人在导师指导下独立进行的研究工作及取得的研究成果。尽我所知，除了文中特别加以标注和致谢的地方外，论文中不包含其他人已经发表或撰写过的研究成果，也不包含为获得北京林业大学或其它教育机构的学位或证书而使用过的材料。与我一同工作的同志对本研究所做的任何贡献均已在论文中作了明确的说明并表示了谢意。</w:t>
      </w:r>
    </w:p>
    <w:p w14:paraId="7D46523B">
      <w:pPr>
        <w:widowControl w:val="0"/>
        <w:jc w:val="both"/>
        <w:rPr>
          <w:rFonts w:ascii="Times New Roman" w:hAnsi="Times New Roman" w:cs="Times New Roman"/>
          <w:kern w:val="2"/>
          <w:szCs w:val="20"/>
        </w:rPr>
      </w:pPr>
      <w:r>
        <w:rPr>
          <w:rFonts w:ascii="Times New Roman" w:hAnsi="Times New Roman" w:cs="Times New Roman"/>
          <w:kern w:val="2"/>
          <w:szCs w:val="20"/>
        </w:rPr>
        <w:tab/>
      </w:r>
      <w:r>
        <w:rPr>
          <w:rFonts w:ascii="Times New Roman" w:hAnsi="Times New Roman" w:cs="Times New Roman"/>
          <w:kern w:val="2"/>
          <w:szCs w:val="20"/>
        </w:rPr>
        <w:tab/>
      </w:r>
      <w:r>
        <w:rPr>
          <w:rFonts w:ascii="Times New Roman" w:hAnsi="Times New Roman" w:cs="Times New Roman"/>
          <w:kern w:val="2"/>
          <w:szCs w:val="20"/>
        </w:rPr>
        <w:tab/>
      </w:r>
      <w:r>
        <w:rPr>
          <w:rFonts w:ascii="Times New Roman" w:hAnsi="Times New Roman" w:cs="Times New Roman"/>
          <w:kern w:val="2"/>
          <w:szCs w:val="20"/>
        </w:rPr>
        <w:tab/>
      </w:r>
      <w:r>
        <w:rPr>
          <w:rFonts w:ascii="Times New Roman" w:hAnsi="Times New Roman" w:cs="Times New Roman"/>
          <w:kern w:val="2"/>
          <w:szCs w:val="20"/>
        </w:rPr>
        <w:tab/>
      </w:r>
      <w:r>
        <w:rPr>
          <w:rFonts w:ascii="Times New Roman" w:hAnsi="Times New Roman" w:cs="Times New Roman"/>
          <w:kern w:val="2"/>
          <w:szCs w:val="20"/>
        </w:rPr>
        <w:tab/>
      </w:r>
      <w:r>
        <w:rPr>
          <w:rFonts w:ascii="Times New Roman" w:hAnsi="Times New Roman" w:cs="Times New Roman"/>
          <w:kern w:val="2"/>
          <w:szCs w:val="20"/>
        </w:rPr>
        <w:tab/>
      </w:r>
      <w:r>
        <w:rPr>
          <w:rFonts w:ascii="Times New Roman" w:hAnsi="Times New Roman" w:cs="Times New Roman"/>
          <w:kern w:val="2"/>
          <w:szCs w:val="20"/>
        </w:rPr>
        <w:tab/>
      </w:r>
      <w:r>
        <w:rPr>
          <w:rFonts w:ascii="Times New Roman" w:hAnsi="Times New Roman" w:cs="Times New Roman"/>
          <w:kern w:val="2"/>
          <w:szCs w:val="20"/>
        </w:rPr>
        <w:tab/>
      </w:r>
      <w:r>
        <w:rPr>
          <w:rFonts w:ascii="Times New Roman" w:hAnsi="Times New Roman" w:cs="Times New Roman"/>
          <w:kern w:val="2"/>
          <w:szCs w:val="20"/>
        </w:rPr>
        <w:tab/>
      </w:r>
    </w:p>
    <w:p w14:paraId="0DCDAB74">
      <w:pPr>
        <w:widowControl w:val="0"/>
        <w:jc w:val="both"/>
        <w:rPr>
          <w:rFonts w:ascii="Times New Roman" w:hAnsi="Times New Roman" w:cs="Times New Roman"/>
          <w:kern w:val="2"/>
          <w:szCs w:val="20"/>
        </w:rPr>
      </w:pPr>
    </w:p>
    <w:p w14:paraId="26374B19">
      <w:pPr>
        <w:widowControl w:val="0"/>
        <w:jc w:val="both"/>
        <w:rPr>
          <w:rFonts w:ascii="Times New Roman" w:hAnsi="Times New Roman" w:cs="Times New Roman"/>
          <w:kern w:val="2"/>
          <w:sz w:val="26"/>
          <w:szCs w:val="20"/>
        </w:rPr>
      </w:pPr>
    </w:p>
    <w:p w14:paraId="3248BC46">
      <w:pPr>
        <w:widowControl w:val="0"/>
        <w:spacing w:before="120" w:line="360" w:lineRule="exact"/>
        <w:jc w:val="center"/>
        <w:rPr>
          <w:rFonts w:ascii="Times New Roman" w:hAnsi="Times New Roman" w:cs="Times New Roman"/>
          <w:kern w:val="2"/>
          <w:szCs w:val="20"/>
        </w:rPr>
      </w:pPr>
      <w:r>
        <w:rPr>
          <w:rFonts w:ascii="Times New Roman" w:hAnsi="Times New Roman" w:cs="Times New Roman"/>
          <w:kern w:val="2"/>
          <w:sz w:val="26"/>
          <w:szCs w:val="20"/>
        </w:rPr>
        <w:t>签名：</w:t>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hint="eastAsia" w:ascii="Times New Roman" w:hAnsi="Times New Roman" w:cs="Times New Roman"/>
          <w:kern w:val="2"/>
          <w:sz w:val="26"/>
          <w:szCs w:val="20"/>
          <w:u w:val="single"/>
        </w:rPr>
        <w:tab/>
      </w:r>
      <w:r>
        <w:rPr>
          <w:rFonts w:hint="eastAsia" w:ascii="Times New Roman" w:hAnsi="Times New Roman" w:cs="Times New Roman"/>
          <w:kern w:val="2"/>
          <w:sz w:val="26"/>
          <w:szCs w:val="20"/>
          <w:u w:val="single"/>
        </w:rPr>
        <w:tab/>
      </w:r>
      <w:r>
        <w:rPr>
          <w:rFonts w:hint="eastAsia"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rPr>
        <w:t>日期：</w:t>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hint="eastAsia"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p>
    <w:p w14:paraId="2B6B9A21">
      <w:pPr>
        <w:widowControl w:val="0"/>
        <w:jc w:val="both"/>
        <w:rPr>
          <w:rFonts w:ascii="Times New Roman" w:hAnsi="Times New Roman" w:cs="Times New Roman"/>
          <w:kern w:val="2"/>
          <w:szCs w:val="20"/>
        </w:rPr>
      </w:pPr>
    </w:p>
    <w:p w14:paraId="5A04AF84">
      <w:pPr>
        <w:widowControl w:val="0"/>
        <w:spacing w:before="120" w:beforeLines="50"/>
        <w:jc w:val="center"/>
        <w:rPr>
          <w:rFonts w:ascii="Times New Roman" w:hAnsi="Times New Roman" w:eastAsia="黑体" w:cs="Times New Roman"/>
          <w:kern w:val="2"/>
          <w:sz w:val="36"/>
          <w:szCs w:val="20"/>
        </w:rPr>
      </w:pPr>
    </w:p>
    <w:p w14:paraId="00CE3865">
      <w:pPr>
        <w:widowControl w:val="0"/>
        <w:spacing w:before="120" w:beforeLines="50" w:after="120" w:afterLines="50"/>
        <w:ind w:left="0" w:leftChars="0" w:firstLine="0" w:firstLineChars="0"/>
        <w:jc w:val="center"/>
        <w:rPr>
          <w:rFonts w:ascii="Times New Roman" w:hAnsi="Times New Roman" w:eastAsia="黑体" w:cs="Times New Roman"/>
          <w:kern w:val="2"/>
          <w:sz w:val="44"/>
          <w:szCs w:val="20"/>
        </w:rPr>
      </w:pPr>
      <w:r>
        <w:rPr>
          <w:rFonts w:ascii="Times New Roman" w:hAnsi="Times New Roman" w:eastAsia="黑体" w:cs="Times New Roman"/>
          <w:kern w:val="2"/>
          <w:sz w:val="44"/>
          <w:szCs w:val="20"/>
        </w:rPr>
        <w:t>关于学位论文使用授权的声明</w:t>
      </w:r>
    </w:p>
    <w:p w14:paraId="02561B37">
      <w:pPr>
        <w:widowControl w:val="0"/>
        <w:spacing w:before="120" w:beforeLines="50" w:line="360" w:lineRule="auto"/>
        <w:ind w:firstLine="480" w:firstLineChars="200"/>
        <w:jc w:val="both"/>
        <w:rPr>
          <w:rFonts w:ascii="Times New Roman" w:hAnsi="Times New Roman" w:cs="Times New Roman"/>
          <w:kern w:val="2"/>
          <w:szCs w:val="20"/>
        </w:rPr>
      </w:pPr>
      <w:r>
        <w:rPr>
          <w:rFonts w:ascii="Times New Roman" w:hAnsi="Times New Roman" w:cs="Times New Roman"/>
          <w:kern w:val="2"/>
          <w:szCs w:val="20"/>
        </w:rPr>
        <w:t>本人完全了解北京林业大学有关保留、使用学位论文的规定，即：研究生在校攻读学位期间论文工作的知识产权单位属北京林业大学；学校有权保留并向国家有关部门或机构送交论文的纸质版和电子版，允许学位论文被查阅、借阅和复印；学校可以将学位论文的全部或部分内容公开或编入有关数据库进行检索，可以允许采用影印、缩印或其它复制手段保存、汇编学位论文。</w:t>
      </w:r>
    </w:p>
    <w:p w14:paraId="3C5EBA04">
      <w:pPr>
        <w:widowControl w:val="0"/>
        <w:spacing w:before="120" w:line="360" w:lineRule="exact"/>
        <w:jc w:val="both"/>
        <w:rPr>
          <w:rFonts w:ascii="Times New Roman" w:hAnsi="Times New Roman" w:cs="Times New Roman"/>
          <w:kern w:val="2"/>
          <w:sz w:val="26"/>
          <w:szCs w:val="20"/>
        </w:rPr>
      </w:pPr>
    </w:p>
    <w:p w14:paraId="1912F0CD">
      <w:pPr>
        <w:widowControl w:val="0"/>
        <w:spacing w:before="120" w:line="360" w:lineRule="exact"/>
        <w:jc w:val="both"/>
        <w:rPr>
          <w:rFonts w:ascii="Times New Roman" w:hAnsi="Times New Roman" w:cs="Times New Roman"/>
          <w:kern w:val="2"/>
          <w:sz w:val="26"/>
          <w:szCs w:val="20"/>
        </w:rPr>
      </w:pPr>
    </w:p>
    <w:p w14:paraId="06AC9C54">
      <w:pPr>
        <w:widowControl w:val="0"/>
        <w:spacing w:before="120" w:line="360" w:lineRule="exact"/>
        <w:jc w:val="center"/>
        <w:rPr>
          <w:rFonts w:ascii="Times New Roman" w:hAnsi="Times New Roman" w:cs="Times New Roman"/>
          <w:kern w:val="2"/>
          <w:sz w:val="26"/>
          <w:szCs w:val="20"/>
        </w:rPr>
      </w:pPr>
      <w:r>
        <w:rPr>
          <w:rFonts w:ascii="Times New Roman" w:hAnsi="Times New Roman" w:cs="Times New Roman"/>
          <w:kern w:val="2"/>
          <w:sz w:val="26"/>
          <w:szCs w:val="20"/>
        </w:rPr>
        <w:tab/>
      </w:r>
    </w:p>
    <w:p w14:paraId="26F5EA4E">
      <w:pPr>
        <w:widowControl w:val="0"/>
        <w:spacing w:before="120" w:line="360" w:lineRule="exact"/>
        <w:jc w:val="center"/>
        <w:rPr>
          <w:rFonts w:ascii="Times New Roman" w:hAnsi="Times New Roman" w:cs="Times New Roman"/>
          <w:kern w:val="2"/>
          <w:sz w:val="26"/>
          <w:szCs w:val="20"/>
        </w:rPr>
      </w:pPr>
      <w:r>
        <w:rPr>
          <w:rFonts w:ascii="Times New Roman" w:hAnsi="Times New Roman" w:cs="Times New Roman"/>
          <w:kern w:val="2"/>
          <w:sz w:val="26"/>
          <w:szCs w:val="20"/>
        </w:rPr>
        <w:t>签名：</w:t>
      </w:r>
      <w:bookmarkStart w:id="11" w:name="OLE_LINK187"/>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bookmarkEnd w:id="11"/>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rPr>
        <w:t>导师签名：</w:t>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rPr>
        <w:t>日期：</w:t>
      </w:r>
      <w:r>
        <w:rPr>
          <w:rFonts w:ascii="Times New Roman" w:hAnsi="Times New Roman" w:cs="Times New Roman"/>
          <w:kern w:val="2"/>
          <w:sz w:val="26"/>
          <w:szCs w:val="20"/>
          <w:u w:val="single"/>
        </w:rPr>
        <w:tab/>
      </w:r>
      <w:r>
        <w:rPr>
          <w:rFonts w:hint="eastAsia" w:ascii="Times New Roman" w:hAnsi="Times New Roman" w:cs="Times New Roman"/>
          <w:kern w:val="2"/>
          <w:sz w:val="26"/>
          <w:szCs w:val="20"/>
          <w:u w:val="single"/>
        </w:rPr>
        <w:tab/>
      </w:r>
      <w:r>
        <w:rPr>
          <w:rFonts w:hint="eastAsia" w:ascii="Times New Roman" w:hAnsi="Times New Roman" w:cs="Times New Roman"/>
          <w:kern w:val="2"/>
          <w:sz w:val="26"/>
          <w:szCs w:val="20"/>
          <w:u w:val="single"/>
        </w:rPr>
        <w:tab/>
      </w:r>
      <w:r>
        <w:rPr>
          <w:rFonts w:hint="eastAsia" w:ascii="Times New Roman" w:hAnsi="Times New Roman" w:cs="Times New Roman"/>
          <w:kern w:val="2"/>
          <w:sz w:val="26"/>
          <w:szCs w:val="20"/>
          <w:u w:val="single"/>
        </w:rPr>
        <w:tab/>
      </w:r>
    </w:p>
    <w:p w14:paraId="670299ED">
      <w:pPr>
        <w:jc w:val="center"/>
        <w:rPr>
          <w:rFonts w:ascii="Times New Roman" w:hAnsi="Times New Roman" w:cs="Times New Roman"/>
          <w:b/>
          <w:bCs/>
        </w:rPr>
        <w:sectPr>
          <w:headerReference r:id="rId9" w:type="first"/>
          <w:footerReference r:id="rId12" w:type="first"/>
          <w:footerReference r:id="rId10" w:type="default"/>
          <w:footerReference r:id="rId11" w:type="even"/>
          <w:pgSz w:w="11900" w:h="16840"/>
          <w:pgMar w:top="1701" w:right="1417" w:bottom="1417" w:left="1701" w:header="1134" w:footer="1134" w:gutter="0"/>
          <w:cols w:space="720" w:num="1"/>
          <w:docGrid w:linePitch="360" w:charSpace="0"/>
        </w:sectPr>
      </w:pPr>
    </w:p>
    <w:p w14:paraId="2C5EBDDD">
      <w:pPr>
        <w:bidi w:val="0"/>
        <w:ind w:left="0" w:leftChars="0" w:firstLine="0" w:firstLineChars="0"/>
        <w:jc w:val="center"/>
        <w:rPr>
          <w:rFonts w:eastAsia="黑体"/>
          <w:sz w:val="44"/>
        </w:rPr>
      </w:pPr>
      <w:r>
        <w:rPr>
          <w:rFonts w:eastAsia="黑体"/>
          <w:sz w:val="44"/>
        </w:rPr>
        <w:t>答辩委员会成员信息</w:t>
      </w:r>
    </w:p>
    <w:p w14:paraId="181653D0">
      <w:pPr>
        <w:bidi w:val="0"/>
        <w:ind w:left="0" w:leftChars="0" w:firstLine="0" w:firstLineChars="0"/>
        <w:rPr>
          <w:rFonts w:hint="eastAsia"/>
        </w:rPr>
      </w:pPr>
    </w:p>
    <w:p w14:paraId="4E926CEF">
      <w:pPr>
        <w:bidi w:val="0"/>
        <w:ind w:left="0" w:leftChars="0" w:firstLine="0" w:firstLineChars="0"/>
        <w:rPr>
          <w:rFonts w:hint="eastAsia"/>
        </w:rPr>
      </w:pPr>
    </w:p>
    <w:p w14:paraId="6AA305ED">
      <w:pPr>
        <w:bidi w:val="0"/>
        <w:ind w:left="0" w:leftChars="0" w:firstLine="0" w:firstLineChars="0"/>
        <w:rPr>
          <w:rFonts w:hint="eastAsia"/>
        </w:rPr>
      </w:pPr>
    </w:p>
    <w:tbl>
      <w:tblPr>
        <w:tblStyle w:val="23"/>
        <w:tblpPr w:leftFromText="180" w:rightFromText="180" w:vertAnchor="page" w:horzAnchor="page" w:tblpX="1850" w:tblpY="3994"/>
        <w:tblOverlap w:val="never"/>
        <w:tblW w:w="87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5"/>
        <w:gridCol w:w="1657"/>
        <w:gridCol w:w="1373"/>
        <w:gridCol w:w="5304"/>
      </w:tblGrid>
      <w:tr w14:paraId="7E68C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8" w:hRule="atLeast"/>
        </w:trPr>
        <w:tc>
          <w:tcPr>
            <w:tcW w:w="2112" w:type="dxa"/>
            <w:gridSpan w:val="2"/>
            <w:vAlign w:val="center"/>
          </w:tcPr>
          <w:p w14:paraId="257FDF73">
            <w:pPr>
              <w:ind w:left="0" w:leftChars="0" w:firstLine="0" w:firstLineChars="0"/>
              <w:jc w:val="center"/>
              <w:rPr>
                <w:b/>
                <w:bCs/>
              </w:rPr>
            </w:pPr>
            <w:r>
              <w:rPr>
                <w:b/>
                <w:bCs/>
              </w:rPr>
              <w:t>姓名</w:t>
            </w:r>
          </w:p>
        </w:tc>
        <w:tc>
          <w:tcPr>
            <w:tcW w:w="1373" w:type="dxa"/>
            <w:vAlign w:val="center"/>
          </w:tcPr>
          <w:p w14:paraId="5CE9F543">
            <w:pPr>
              <w:ind w:left="0" w:leftChars="0" w:firstLine="0" w:firstLineChars="0"/>
              <w:jc w:val="center"/>
              <w:rPr>
                <w:b/>
                <w:bCs/>
              </w:rPr>
            </w:pPr>
            <w:r>
              <w:rPr>
                <w:b/>
                <w:bCs/>
              </w:rPr>
              <w:t>职称</w:t>
            </w:r>
          </w:p>
        </w:tc>
        <w:tc>
          <w:tcPr>
            <w:tcW w:w="5304" w:type="dxa"/>
            <w:vAlign w:val="center"/>
          </w:tcPr>
          <w:p w14:paraId="21706238">
            <w:pPr>
              <w:ind w:left="0" w:leftChars="0" w:firstLine="0" w:firstLineChars="0"/>
              <w:jc w:val="center"/>
              <w:rPr>
                <w:b/>
                <w:bCs/>
              </w:rPr>
            </w:pPr>
            <w:r>
              <w:rPr>
                <w:b/>
                <w:bCs/>
              </w:rPr>
              <w:t>工作单位</w:t>
            </w:r>
          </w:p>
        </w:tc>
      </w:tr>
      <w:tr w14:paraId="3CEA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3" w:hRule="atLeast"/>
        </w:trPr>
        <w:tc>
          <w:tcPr>
            <w:tcW w:w="455" w:type="dxa"/>
            <w:vAlign w:val="center"/>
          </w:tcPr>
          <w:p w14:paraId="07FECAA5">
            <w:pPr>
              <w:ind w:left="0" w:leftChars="0" w:firstLine="0" w:firstLineChars="0"/>
              <w:jc w:val="both"/>
              <w:rPr>
                <w:rFonts w:hint="eastAsia" w:eastAsia="宋体"/>
                <w:lang w:val="en-US" w:eastAsia="zh-CN"/>
              </w:rPr>
            </w:pPr>
            <w:r>
              <w:rPr>
                <w:rFonts w:hint="eastAsia"/>
                <w:b/>
                <w:bCs/>
                <w:lang w:val="en-US" w:eastAsia="zh-CN"/>
              </w:rPr>
              <w:t>主席</w:t>
            </w:r>
          </w:p>
        </w:tc>
        <w:tc>
          <w:tcPr>
            <w:tcW w:w="1657" w:type="dxa"/>
            <w:vAlign w:val="center"/>
          </w:tcPr>
          <w:p w14:paraId="6CD200E6">
            <w:pPr>
              <w:ind w:left="0" w:leftChars="0" w:firstLine="0" w:firstLineChars="0"/>
              <w:jc w:val="center"/>
              <w:rPr>
                <w:rFonts w:hint="default" w:eastAsia="宋体"/>
                <w:szCs w:val="24"/>
                <w:lang w:val="en-US" w:eastAsia="zh-CN"/>
              </w:rPr>
            </w:pPr>
            <w:r>
              <w:rPr>
                <w:rFonts w:hint="eastAsia"/>
                <w:szCs w:val="24"/>
                <w:lang w:val="en-US" w:eastAsia="zh-CN"/>
              </w:rPr>
              <w:t>孙国栋</w:t>
            </w:r>
          </w:p>
        </w:tc>
        <w:tc>
          <w:tcPr>
            <w:tcW w:w="1373" w:type="dxa"/>
            <w:vAlign w:val="center"/>
          </w:tcPr>
          <w:p w14:paraId="526A3A63">
            <w:pPr>
              <w:ind w:left="0" w:leftChars="0" w:firstLine="0" w:firstLineChars="0"/>
              <w:jc w:val="center"/>
              <w:rPr>
                <w:rFonts w:hint="default" w:eastAsia="宋体"/>
                <w:lang w:val="en-US" w:eastAsia="zh-CN"/>
              </w:rPr>
            </w:pPr>
            <w:r>
              <w:rPr>
                <w:rFonts w:hint="eastAsia"/>
                <w:lang w:val="en-US" w:eastAsia="zh-CN"/>
              </w:rPr>
              <w:t>副教授</w:t>
            </w:r>
          </w:p>
        </w:tc>
        <w:tc>
          <w:tcPr>
            <w:tcW w:w="5304" w:type="dxa"/>
            <w:vAlign w:val="center"/>
          </w:tcPr>
          <w:p w14:paraId="1F407976">
            <w:pPr>
              <w:ind w:left="0" w:leftChars="0" w:firstLine="0" w:firstLineChars="0"/>
              <w:jc w:val="center"/>
              <w:rPr>
                <w:rFonts w:hint="default" w:eastAsia="宋体"/>
                <w:lang w:val="en-US" w:eastAsia="zh-CN"/>
              </w:rPr>
            </w:pPr>
            <w:r>
              <w:rPr>
                <w:rFonts w:hint="eastAsia"/>
                <w:lang w:val="en-US" w:eastAsia="zh-CN"/>
              </w:rPr>
              <w:t>北京林业大学信息学院（人工智能学院）</w:t>
            </w:r>
          </w:p>
        </w:tc>
      </w:tr>
      <w:tr w14:paraId="6304A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trPr>
        <w:tc>
          <w:tcPr>
            <w:tcW w:w="455" w:type="dxa"/>
            <w:vMerge w:val="restart"/>
            <w:vAlign w:val="center"/>
          </w:tcPr>
          <w:p w14:paraId="64E091C0">
            <w:pPr>
              <w:ind w:left="0" w:leftChars="0" w:firstLine="0" w:firstLineChars="0"/>
              <w:jc w:val="left"/>
              <w:rPr>
                <w:rFonts w:hint="default" w:eastAsia="宋体"/>
                <w:b/>
                <w:bCs/>
                <w:lang w:val="en-US" w:eastAsia="zh-CN"/>
              </w:rPr>
            </w:pPr>
            <w:r>
              <w:rPr>
                <w:rFonts w:hint="eastAsia"/>
                <w:b/>
                <w:bCs/>
                <w:lang w:val="en-US" w:eastAsia="zh-CN"/>
              </w:rPr>
              <w:t>委员</w:t>
            </w:r>
          </w:p>
          <w:p w14:paraId="490D434D">
            <w:pPr>
              <w:rPr>
                <w:b/>
                <w:bCs/>
              </w:rPr>
            </w:pPr>
          </w:p>
          <w:p w14:paraId="43F0C4A3">
            <w:pPr>
              <w:jc w:val="center"/>
            </w:pPr>
            <w:r>
              <w:rPr>
                <w:b/>
                <w:bCs/>
              </w:rPr>
              <w:t>员</w:t>
            </w:r>
          </w:p>
        </w:tc>
        <w:tc>
          <w:tcPr>
            <w:tcW w:w="1657" w:type="dxa"/>
            <w:vAlign w:val="center"/>
          </w:tcPr>
          <w:p w14:paraId="3854B645">
            <w:pPr>
              <w:ind w:left="0" w:leftChars="0" w:firstLine="0" w:firstLineChars="0"/>
              <w:jc w:val="center"/>
            </w:pPr>
            <w:r>
              <w:rPr>
                <w:rFonts w:hint="eastAsia"/>
              </w:rPr>
              <w:t>杨锋</w:t>
            </w:r>
          </w:p>
        </w:tc>
        <w:tc>
          <w:tcPr>
            <w:tcW w:w="1373" w:type="dxa"/>
            <w:vAlign w:val="center"/>
          </w:tcPr>
          <w:p w14:paraId="05AC1247">
            <w:pPr>
              <w:ind w:left="0" w:leftChars="0" w:firstLine="0" w:firstLineChars="0"/>
              <w:jc w:val="center"/>
            </w:pPr>
            <w:r>
              <w:rPr>
                <w:rFonts w:hint="eastAsia"/>
                <w:lang w:val="en-US" w:eastAsia="zh-CN"/>
              </w:rPr>
              <w:t>副教授</w:t>
            </w:r>
          </w:p>
        </w:tc>
        <w:tc>
          <w:tcPr>
            <w:tcW w:w="5304" w:type="dxa"/>
            <w:vAlign w:val="center"/>
          </w:tcPr>
          <w:p w14:paraId="62CAB700">
            <w:pPr>
              <w:ind w:left="0" w:leftChars="0" w:firstLine="0" w:firstLineChars="0"/>
              <w:jc w:val="center"/>
            </w:pPr>
            <w:r>
              <w:rPr>
                <w:rFonts w:hint="eastAsia"/>
                <w:lang w:val="en-US" w:eastAsia="zh-CN"/>
              </w:rPr>
              <w:t>北京林业大学信息学院（人工智能学院）</w:t>
            </w:r>
          </w:p>
        </w:tc>
      </w:tr>
      <w:tr w14:paraId="535E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trPr>
        <w:tc>
          <w:tcPr>
            <w:tcW w:w="455" w:type="dxa"/>
            <w:vMerge w:val="continue"/>
          </w:tcPr>
          <w:p w14:paraId="12FCDC45">
            <w:pPr>
              <w:jc w:val="center"/>
            </w:pPr>
          </w:p>
        </w:tc>
        <w:tc>
          <w:tcPr>
            <w:tcW w:w="1657" w:type="dxa"/>
            <w:vAlign w:val="center"/>
          </w:tcPr>
          <w:p w14:paraId="1FE50D97">
            <w:pPr>
              <w:ind w:left="0" w:leftChars="0" w:firstLine="0" w:firstLineChars="0"/>
              <w:jc w:val="center"/>
            </w:pPr>
            <w:r>
              <w:rPr>
                <w:rFonts w:hint="eastAsia"/>
              </w:rPr>
              <w:t>付红萍</w:t>
            </w:r>
          </w:p>
        </w:tc>
        <w:tc>
          <w:tcPr>
            <w:tcW w:w="1373" w:type="dxa"/>
            <w:vAlign w:val="center"/>
          </w:tcPr>
          <w:p w14:paraId="4D6FEDD0">
            <w:pPr>
              <w:ind w:left="0" w:leftChars="0" w:firstLine="0" w:firstLineChars="0"/>
              <w:jc w:val="center"/>
            </w:pPr>
            <w:r>
              <w:rPr>
                <w:rFonts w:hint="eastAsia"/>
                <w:lang w:val="en-US" w:eastAsia="zh-CN"/>
              </w:rPr>
              <w:t>副教授</w:t>
            </w:r>
          </w:p>
        </w:tc>
        <w:tc>
          <w:tcPr>
            <w:tcW w:w="5304" w:type="dxa"/>
            <w:vAlign w:val="center"/>
          </w:tcPr>
          <w:p w14:paraId="742F0657">
            <w:pPr>
              <w:ind w:left="0" w:leftChars="0" w:firstLine="0" w:firstLineChars="0"/>
              <w:jc w:val="center"/>
            </w:pPr>
            <w:r>
              <w:rPr>
                <w:rFonts w:hint="eastAsia"/>
                <w:lang w:val="en-US" w:eastAsia="zh-CN"/>
              </w:rPr>
              <w:t>北京林业大学信息学院（人工智能学院）</w:t>
            </w:r>
          </w:p>
        </w:tc>
      </w:tr>
      <w:tr w14:paraId="5BC7D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trPr>
        <w:tc>
          <w:tcPr>
            <w:tcW w:w="455" w:type="dxa"/>
            <w:vMerge w:val="continue"/>
          </w:tcPr>
          <w:p w14:paraId="74447009">
            <w:pPr>
              <w:jc w:val="center"/>
            </w:pPr>
          </w:p>
        </w:tc>
        <w:tc>
          <w:tcPr>
            <w:tcW w:w="1657" w:type="dxa"/>
          </w:tcPr>
          <w:p w14:paraId="109662C7">
            <w:pPr>
              <w:jc w:val="center"/>
            </w:pPr>
          </w:p>
        </w:tc>
        <w:tc>
          <w:tcPr>
            <w:tcW w:w="1373" w:type="dxa"/>
          </w:tcPr>
          <w:p w14:paraId="755E072D">
            <w:pPr>
              <w:jc w:val="center"/>
            </w:pPr>
          </w:p>
        </w:tc>
        <w:tc>
          <w:tcPr>
            <w:tcW w:w="5304" w:type="dxa"/>
          </w:tcPr>
          <w:p w14:paraId="49A9DA25">
            <w:pPr>
              <w:jc w:val="center"/>
            </w:pPr>
            <w:bookmarkStart w:id="253" w:name="_GoBack"/>
            <w:bookmarkEnd w:id="253"/>
          </w:p>
        </w:tc>
      </w:tr>
      <w:tr w14:paraId="6857A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trPr>
        <w:tc>
          <w:tcPr>
            <w:tcW w:w="455" w:type="dxa"/>
            <w:vMerge w:val="continue"/>
          </w:tcPr>
          <w:p w14:paraId="424B2E14">
            <w:pPr>
              <w:jc w:val="center"/>
            </w:pPr>
          </w:p>
        </w:tc>
        <w:tc>
          <w:tcPr>
            <w:tcW w:w="1657" w:type="dxa"/>
          </w:tcPr>
          <w:p w14:paraId="74F1B005">
            <w:pPr>
              <w:jc w:val="center"/>
            </w:pPr>
          </w:p>
        </w:tc>
        <w:tc>
          <w:tcPr>
            <w:tcW w:w="1373" w:type="dxa"/>
          </w:tcPr>
          <w:p w14:paraId="48C3EB37">
            <w:pPr>
              <w:jc w:val="center"/>
            </w:pPr>
          </w:p>
        </w:tc>
        <w:tc>
          <w:tcPr>
            <w:tcW w:w="5304" w:type="dxa"/>
          </w:tcPr>
          <w:p w14:paraId="130A820A">
            <w:pPr>
              <w:jc w:val="center"/>
            </w:pPr>
          </w:p>
        </w:tc>
      </w:tr>
      <w:tr w14:paraId="4B8CC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trPr>
        <w:tc>
          <w:tcPr>
            <w:tcW w:w="455" w:type="dxa"/>
            <w:vMerge w:val="continue"/>
          </w:tcPr>
          <w:p w14:paraId="6F73D6EE">
            <w:pPr>
              <w:jc w:val="center"/>
            </w:pPr>
          </w:p>
        </w:tc>
        <w:tc>
          <w:tcPr>
            <w:tcW w:w="1657" w:type="dxa"/>
          </w:tcPr>
          <w:p w14:paraId="2E9A618E">
            <w:pPr>
              <w:jc w:val="center"/>
            </w:pPr>
          </w:p>
          <w:p w14:paraId="69E076A8">
            <w:pPr>
              <w:jc w:val="center"/>
            </w:pPr>
          </w:p>
        </w:tc>
        <w:tc>
          <w:tcPr>
            <w:tcW w:w="1373" w:type="dxa"/>
          </w:tcPr>
          <w:p w14:paraId="63AE70E9">
            <w:pPr>
              <w:jc w:val="center"/>
            </w:pPr>
          </w:p>
          <w:p w14:paraId="6A90BF55">
            <w:pPr>
              <w:jc w:val="center"/>
            </w:pPr>
          </w:p>
        </w:tc>
        <w:tc>
          <w:tcPr>
            <w:tcW w:w="5304" w:type="dxa"/>
          </w:tcPr>
          <w:p w14:paraId="494EAF6F">
            <w:pPr>
              <w:jc w:val="center"/>
            </w:pPr>
          </w:p>
          <w:p w14:paraId="6C9D2E9A">
            <w:pPr>
              <w:jc w:val="center"/>
            </w:pPr>
          </w:p>
        </w:tc>
      </w:tr>
      <w:tr w14:paraId="1932B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trPr>
        <w:tc>
          <w:tcPr>
            <w:tcW w:w="455" w:type="dxa"/>
            <w:vMerge w:val="continue"/>
          </w:tcPr>
          <w:p w14:paraId="4D49ACAF">
            <w:pPr>
              <w:jc w:val="center"/>
            </w:pPr>
          </w:p>
        </w:tc>
        <w:tc>
          <w:tcPr>
            <w:tcW w:w="1657" w:type="dxa"/>
          </w:tcPr>
          <w:p w14:paraId="4026CB65">
            <w:pPr>
              <w:jc w:val="center"/>
            </w:pPr>
          </w:p>
          <w:p w14:paraId="4988FD11">
            <w:pPr>
              <w:jc w:val="center"/>
            </w:pPr>
          </w:p>
        </w:tc>
        <w:tc>
          <w:tcPr>
            <w:tcW w:w="1373" w:type="dxa"/>
          </w:tcPr>
          <w:p w14:paraId="3537EC31">
            <w:pPr>
              <w:jc w:val="center"/>
            </w:pPr>
          </w:p>
          <w:p w14:paraId="322B9A2C">
            <w:pPr>
              <w:jc w:val="center"/>
            </w:pPr>
          </w:p>
        </w:tc>
        <w:tc>
          <w:tcPr>
            <w:tcW w:w="5304" w:type="dxa"/>
          </w:tcPr>
          <w:p w14:paraId="26E98CD0">
            <w:pPr>
              <w:jc w:val="center"/>
            </w:pPr>
          </w:p>
          <w:p w14:paraId="56DE1A09">
            <w:pPr>
              <w:jc w:val="center"/>
            </w:pPr>
          </w:p>
        </w:tc>
      </w:tr>
      <w:tr w14:paraId="487A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trPr>
        <w:tc>
          <w:tcPr>
            <w:tcW w:w="455" w:type="dxa"/>
            <w:vMerge w:val="continue"/>
          </w:tcPr>
          <w:p w14:paraId="5145D90E">
            <w:pPr>
              <w:jc w:val="center"/>
            </w:pPr>
          </w:p>
        </w:tc>
        <w:tc>
          <w:tcPr>
            <w:tcW w:w="1657" w:type="dxa"/>
          </w:tcPr>
          <w:p w14:paraId="56173124">
            <w:pPr>
              <w:jc w:val="center"/>
            </w:pPr>
          </w:p>
          <w:p w14:paraId="3FD0A5DB">
            <w:pPr>
              <w:jc w:val="center"/>
            </w:pPr>
          </w:p>
        </w:tc>
        <w:tc>
          <w:tcPr>
            <w:tcW w:w="1373" w:type="dxa"/>
          </w:tcPr>
          <w:p w14:paraId="47C471F2">
            <w:pPr>
              <w:jc w:val="center"/>
            </w:pPr>
          </w:p>
          <w:p w14:paraId="4B3B278C">
            <w:pPr>
              <w:jc w:val="center"/>
            </w:pPr>
          </w:p>
        </w:tc>
        <w:tc>
          <w:tcPr>
            <w:tcW w:w="5304" w:type="dxa"/>
          </w:tcPr>
          <w:p w14:paraId="3BDC5750">
            <w:pPr>
              <w:jc w:val="center"/>
            </w:pPr>
          </w:p>
          <w:p w14:paraId="699F42A4">
            <w:pPr>
              <w:jc w:val="center"/>
            </w:pPr>
          </w:p>
        </w:tc>
      </w:tr>
    </w:tbl>
    <w:p w14:paraId="5E909BC3">
      <w:pPr>
        <w:bidi w:val="0"/>
        <w:ind w:left="0" w:leftChars="0" w:firstLine="0" w:firstLineChars="0"/>
        <w:rPr>
          <w:rFonts w:hint="eastAsia"/>
        </w:rPr>
        <w:sectPr>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2" w:name="_Toc10865"/>
      <w:bookmarkStart w:id="13" w:name="_Toc26744"/>
      <w:bookmarkStart w:id="14"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2"/>
      <w:bookmarkEnd w:id="13"/>
      <w:bookmarkEnd w:id="14"/>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9"/>
          <w:rFonts w:ascii="Times New Roman" w:hAnsi="Times New Roman" w:eastAsia="宋体" w:cs="Times New Roman"/>
          <w:kern w:val="2"/>
          <w:lang w:val="en-US" w:eastAsia="zh-CN" w:bidi="ar-SA"/>
        </w:rPr>
      </w:pPr>
      <w:r>
        <w:rPr>
          <w:rStyle w:val="59"/>
          <w:rFonts w:hint="default" w:ascii="Times New Roman" w:hAnsi="Times New Roman" w:eastAsia="宋体" w:cs="Times New Roman"/>
          <w:kern w:val="2"/>
          <w:lang w:val="en-US" w:eastAsia="zh-CN" w:bidi="ar-SA"/>
        </w:rPr>
        <w:t>古树名木是自然生态与历史文化的重要载体，其智能化检索与管理是当前研究热点。</w:t>
      </w:r>
      <w:r>
        <w:rPr>
          <w:rStyle w:val="59"/>
          <w:rFonts w:hint="eastAsia" w:cs="Times New Roman"/>
          <w:kern w:val="2"/>
          <w:lang w:val="en-US" w:eastAsia="zh-CN" w:bidi="ar-SA"/>
        </w:rPr>
        <w:t>然而，</w:t>
      </w:r>
      <w:r>
        <w:rPr>
          <w:rStyle w:val="59"/>
          <w:rFonts w:hint="default" w:ascii="Times New Roman" w:hAnsi="Times New Roman" w:eastAsia="宋体" w:cs="Times New Roman"/>
          <w:kern w:val="2"/>
          <w:lang w:val="en-US" w:eastAsia="zh-CN" w:bidi="ar-SA"/>
        </w:rPr>
        <w:t>现有管理</w:t>
      </w:r>
      <w:r>
        <w:rPr>
          <w:rStyle w:val="59"/>
          <w:rFonts w:hint="eastAsia" w:cs="Times New Roman"/>
          <w:kern w:val="2"/>
          <w:lang w:val="en-US" w:eastAsia="zh-CN" w:bidi="ar-SA"/>
        </w:rPr>
        <w:t>方式中</w:t>
      </w:r>
      <w:r>
        <w:rPr>
          <w:rStyle w:val="59"/>
          <w:rFonts w:hint="default" w:ascii="Times New Roman" w:hAnsi="Times New Roman" w:eastAsia="宋体" w:cs="Times New Roman"/>
          <w:kern w:val="2"/>
          <w:lang w:val="en-US" w:eastAsia="zh-CN" w:bidi="ar-SA"/>
        </w:rPr>
        <w:t>图像与地理位置元数据</w:t>
      </w:r>
      <w:r>
        <w:rPr>
          <w:rStyle w:val="59"/>
          <w:rFonts w:hint="eastAsia" w:cs="Times New Roman"/>
          <w:kern w:val="2"/>
          <w:lang w:val="en-US" w:eastAsia="zh-CN" w:bidi="ar-SA"/>
        </w:rPr>
        <w:t>往往割裂，单一图像模态难以全面表征古树名木特征，导致检索精度不足</w:t>
      </w:r>
      <w:r>
        <w:rPr>
          <w:rStyle w:val="59"/>
          <w:rFonts w:hint="default" w:ascii="Times New Roman" w:hAnsi="Times New Roman" w:eastAsia="宋体" w:cs="Times New Roman"/>
          <w:kern w:val="2"/>
          <w:lang w:val="en-US" w:eastAsia="zh-CN" w:bidi="ar-SA"/>
        </w:rPr>
        <w:t>，难以满足精细化管理需求。</w:t>
      </w:r>
      <w:r>
        <w:rPr>
          <w:rStyle w:val="59"/>
          <w:rFonts w:hint="eastAsia" w:cs="Times New Roman"/>
          <w:kern w:val="2"/>
          <w:lang w:val="en-US" w:eastAsia="zh-CN" w:bidi="ar-SA"/>
        </w:rPr>
        <w:t>针对上述问题，</w:t>
      </w:r>
      <w:r>
        <w:rPr>
          <w:rStyle w:val="59"/>
          <w:rFonts w:hint="default" w:ascii="Times New Roman" w:hAnsi="Times New Roman" w:eastAsia="宋体" w:cs="Times New Roman"/>
          <w:kern w:val="2"/>
          <w:lang w:val="en-US" w:eastAsia="zh-CN" w:bidi="ar-SA"/>
        </w:rPr>
        <w:t>本文提出一种基于深度哈希学习的多模态检索模型</w:t>
      </w:r>
      <w:r>
        <w:rPr>
          <w:rStyle w:val="59"/>
          <w:rFonts w:hint="eastAsia" w:ascii="Times New Roman" w:hAnsi="Times New Roman" w:eastAsia="宋体" w:cs="Times New Roman"/>
          <w:kern w:val="2"/>
          <w:lang w:val="en-US" w:eastAsia="zh-CN" w:bidi="ar-SA"/>
        </w:rPr>
        <w:t>DHLM</w:t>
      </w:r>
      <w:r>
        <w:rPr>
          <w:rStyle w:val="59"/>
          <w:rFonts w:hint="default" w:ascii="Times New Roman" w:hAnsi="Times New Roman" w:eastAsia="宋体" w:cs="Times New Roman"/>
          <w:kern w:val="2"/>
          <w:lang w:val="en-US" w:eastAsia="zh-CN" w:bidi="ar-SA"/>
        </w:rPr>
        <w:t>（</w:t>
      </w:r>
      <w:r>
        <w:rPr>
          <w:rStyle w:val="59"/>
          <w:rFonts w:hint="default" w:ascii="Times New Roman" w:hAnsi="Times New Roman" w:eastAsia="宋体" w:cs="Times New Roman"/>
          <w:b/>
          <w:bCs/>
          <w:kern w:val="2"/>
          <w:lang w:val="en-US" w:eastAsia="zh-CN" w:bidi="ar-SA"/>
        </w:rPr>
        <w:t>D</w:t>
      </w:r>
      <w:r>
        <w:rPr>
          <w:rStyle w:val="59"/>
          <w:rFonts w:hint="default" w:ascii="Times New Roman" w:hAnsi="Times New Roman" w:eastAsia="宋体" w:cs="Times New Roman"/>
          <w:kern w:val="2"/>
          <w:lang w:val="en-US" w:eastAsia="zh-CN" w:bidi="ar-SA"/>
        </w:rPr>
        <w:t xml:space="preserve">eep </w:t>
      </w:r>
      <w:r>
        <w:rPr>
          <w:rStyle w:val="59"/>
          <w:rFonts w:hint="default" w:ascii="Times New Roman" w:hAnsi="Times New Roman" w:eastAsia="宋体" w:cs="Times New Roman"/>
          <w:b/>
          <w:bCs/>
          <w:kern w:val="2"/>
          <w:lang w:val="en-US" w:eastAsia="zh-CN" w:bidi="ar-SA"/>
        </w:rPr>
        <w:t>H</w:t>
      </w:r>
      <w:r>
        <w:rPr>
          <w:rStyle w:val="59"/>
          <w:rFonts w:hint="default" w:ascii="Times New Roman" w:hAnsi="Times New Roman" w:eastAsia="宋体" w:cs="Times New Roman"/>
          <w:kern w:val="2"/>
          <w:lang w:val="en-US" w:eastAsia="zh-CN" w:bidi="ar-SA"/>
        </w:rPr>
        <w:t xml:space="preserve">ashing </w:t>
      </w:r>
      <w:r>
        <w:rPr>
          <w:rStyle w:val="59"/>
          <w:rFonts w:hint="default" w:ascii="Times New Roman" w:hAnsi="Times New Roman" w:eastAsia="宋体" w:cs="Times New Roman"/>
          <w:b/>
          <w:bCs/>
          <w:kern w:val="2"/>
          <w:lang w:val="en-US" w:eastAsia="zh-CN" w:bidi="ar-SA"/>
        </w:rPr>
        <w:t>L</w:t>
      </w:r>
      <w:r>
        <w:rPr>
          <w:rStyle w:val="59"/>
          <w:rFonts w:hint="default" w:ascii="Times New Roman" w:hAnsi="Times New Roman" w:eastAsia="宋体" w:cs="Times New Roman"/>
          <w:kern w:val="2"/>
          <w:lang w:val="en-US" w:eastAsia="zh-CN" w:bidi="ar-SA"/>
        </w:rPr>
        <w:t xml:space="preserve">earning </w:t>
      </w:r>
      <w:r>
        <w:rPr>
          <w:rStyle w:val="59"/>
          <w:rFonts w:hint="default" w:ascii="Times New Roman" w:hAnsi="Times New Roman" w:eastAsia="宋体" w:cs="Times New Roman"/>
          <w:b/>
          <w:bCs/>
          <w:kern w:val="2"/>
          <w:lang w:val="en-US" w:eastAsia="zh-CN" w:bidi="ar-SA"/>
        </w:rPr>
        <w:t>M</w:t>
      </w:r>
      <w:r>
        <w:rPr>
          <w:rStyle w:val="59"/>
          <w:rFonts w:hint="default" w:ascii="Times New Roman" w:hAnsi="Times New Roman" w:eastAsia="宋体" w:cs="Times New Roman"/>
          <w:kern w:val="2"/>
          <w:lang w:val="en-US" w:eastAsia="zh-CN" w:bidi="ar-SA"/>
        </w:rPr>
        <w:t>ulti-modal Network），通过融合图像与地理位置元数据构建统一哈希空间，利用位置先验缓解形态相似树种的视觉歧义，实现以图搜图、以图搜位置和以位置搜图的多模态检索能力。本文主要工作如下：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9"/>
          <w:rFonts w:hint="eastAsia" w:ascii="Times New Roman" w:hAnsi="Times New Roman" w:eastAsia="宋体" w:cs="Times New Roman"/>
          <w:kern w:val="2"/>
          <w:lang w:val="en-US" w:eastAsia="zh-CN" w:bidi="ar-SA"/>
        </w:rPr>
      </w:pPr>
      <w:r>
        <w:rPr>
          <w:rStyle w:val="59"/>
          <w:rFonts w:hint="default" w:ascii="Times New Roman" w:hAnsi="Times New Roman" w:eastAsia="宋体" w:cs="Times New Roman"/>
          <w:kern w:val="2"/>
          <w:lang w:val="en-US" w:eastAsia="zh-CN" w:bidi="ar-SA"/>
        </w:rPr>
        <w:t>针对古树名木多模态检索中样本类别不平衡</w:t>
      </w:r>
      <w:r>
        <w:rPr>
          <w:rStyle w:val="59"/>
          <w:rFonts w:hint="eastAsia" w:cs="Times New Roman"/>
          <w:kern w:val="2"/>
          <w:lang w:val="en-US" w:eastAsia="zh-CN" w:bidi="ar-SA"/>
        </w:rPr>
        <w:t>、哈希码量化损失及多模态语义鸿沟</w:t>
      </w:r>
      <w:r>
        <w:rPr>
          <w:rStyle w:val="59"/>
          <w:rFonts w:hint="default" w:ascii="Times New Roman" w:hAnsi="Times New Roman" w:eastAsia="宋体" w:cs="Times New Roman"/>
          <w:kern w:val="2"/>
          <w:lang w:val="en-US" w:eastAsia="zh-CN" w:bidi="ar-SA"/>
        </w:rPr>
        <w:t>等问题，</w:t>
      </w:r>
      <w:r>
        <w:rPr>
          <w:rStyle w:val="59"/>
          <w:rFonts w:hint="eastAsia" w:ascii="Times New Roman" w:hAnsi="Times New Roman" w:eastAsia="宋体" w:cs="Times New Roman"/>
          <w:kern w:val="2"/>
          <w:lang w:val="en-US" w:eastAsia="zh-CN" w:bidi="ar-SA"/>
        </w:rPr>
        <w:t>本文</w:t>
      </w:r>
      <w:r>
        <w:rPr>
          <w:rStyle w:val="59"/>
          <w:rFonts w:hint="default" w:ascii="Times New Roman" w:hAnsi="Times New Roman" w:eastAsia="宋体" w:cs="Times New Roman"/>
          <w:kern w:val="2"/>
          <w:lang w:val="en-US" w:eastAsia="zh-CN" w:bidi="ar-SA"/>
        </w:rPr>
        <w:t>提出</w:t>
      </w:r>
      <w:r>
        <w:rPr>
          <w:rStyle w:val="59"/>
          <w:rFonts w:hint="eastAsia" w:ascii="Times New Roman" w:hAnsi="Times New Roman" w:eastAsia="宋体" w:cs="Times New Roman"/>
          <w:kern w:val="2"/>
          <w:lang w:val="en-US" w:eastAsia="zh-CN" w:bidi="ar-SA"/>
        </w:rPr>
        <w:t>DHLM</w:t>
      </w:r>
      <w:r>
        <w:rPr>
          <w:rStyle w:val="59"/>
          <w:rFonts w:hint="default" w:ascii="Times New Roman" w:hAnsi="Times New Roman" w:eastAsia="宋体" w:cs="Times New Roman"/>
          <w:kern w:val="2"/>
          <w:lang w:val="en-US" w:eastAsia="zh-CN" w:bidi="ar-SA"/>
        </w:rPr>
        <w:t>模型。</w:t>
      </w:r>
      <w:r>
        <w:rPr>
          <w:rStyle w:val="59"/>
          <w:rFonts w:hint="eastAsia" w:ascii="Times New Roman" w:hAnsi="Times New Roman" w:eastAsia="宋体" w:cs="Times New Roman"/>
          <w:kern w:val="2"/>
          <w:lang w:val="en-US" w:eastAsia="zh-CN" w:bidi="ar-SA"/>
        </w:rPr>
        <w:t>首先，</w:t>
      </w:r>
      <w:r>
        <w:rPr>
          <w:rStyle w:val="59"/>
          <w:rFonts w:hint="default" w:ascii="Times New Roman" w:hAnsi="Times New Roman" w:eastAsia="宋体" w:cs="Times New Roman"/>
          <w:kern w:val="2"/>
          <w:lang w:val="en-US" w:eastAsia="zh-CN" w:bidi="ar-SA"/>
        </w:rPr>
        <w:t>设计基于Triplet Loss</w:t>
      </w:r>
      <w:r>
        <w:rPr>
          <w:rStyle w:val="59"/>
          <w:rFonts w:hint="eastAsia" w:ascii="Times New Roman" w:hAnsi="Times New Roman" w:eastAsia="宋体" w:cs="Times New Roman"/>
          <w:kern w:val="2"/>
          <w:lang w:val="en-US" w:eastAsia="zh-CN" w:bidi="ar-SA"/>
        </w:rPr>
        <w:t>、</w:t>
      </w:r>
      <w:r>
        <w:rPr>
          <w:rStyle w:val="59"/>
          <w:rFonts w:hint="default" w:ascii="Times New Roman" w:hAnsi="Times New Roman" w:eastAsia="宋体" w:cs="Times New Roman"/>
          <w:kern w:val="2"/>
          <w:lang w:val="en-US" w:eastAsia="zh-CN" w:bidi="ar-SA"/>
        </w:rPr>
        <w:t>Contrastive Loss</w:t>
      </w:r>
      <w:r>
        <w:rPr>
          <w:rStyle w:val="59"/>
          <w:rFonts w:hint="eastAsia" w:ascii="Times New Roman" w:hAnsi="Times New Roman" w:eastAsia="宋体" w:cs="Times New Roman"/>
          <w:kern w:val="2"/>
          <w:lang w:val="en-US" w:eastAsia="zh-CN" w:bidi="ar-SA"/>
        </w:rPr>
        <w:t>和Quantization Loss的</w:t>
      </w:r>
      <w:r>
        <w:rPr>
          <w:rStyle w:val="59"/>
          <w:rFonts w:hint="default" w:ascii="Times New Roman" w:hAnsi="Times New Roman" w:eastAsia="宋体" w:cs="Times New Roman"/>
          <w:kern w:val="2"/>
          <w:lang w:val="en-US" w:eastAsia="zh-CN" w:bidi="ar-SA"/>
        </w:rPr>
        <w:t>联合损失函数</w:t>
      </w:r>
      <w:r>
        <w:rPr>
          <w:rStyle w:val="59"/>
          <w:rFonts w:hint="eastAsia" w:ascii="Times New Roman" w:hAnsi="Times New Roman" w:eastAsia="宋体" w:cs="Times New Roman"/>
          <w:kern w:val="2"/>
          <w:lang w:val="en-US" w:eastAsia="zh-CN" w:bidi="ar-SA"/>
        </w:rPr>
        <w:t>，</w:t>
      </w:r>
      <w:r>
        <w:rPr>
          <w:rStyle w:val="59"/>
          <w:rFonts w:hint="default" w:ascii="Times New Roman" w:hAnsi="Times New Roman" w:eastAsia="宋体" w:cs="Times New Roman"/>
          <w:kern w:val="2"/>
          <w:lang w:val="en-US" w:eastAsia="zh-CN" w:bidi="ar-SA"/>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Style w:val="59"/>
          <w:rFonts w:hint="eastAsia" w:ascii="Times New Roman" w:hAnsi="Times New Roman" w:eastAsia="宋体" w:cs="Times New Roman"/>
          <w:kern w:val="2"/>
          <w:lang w:val="en-US" w:eastAsia="zh-CN" w:bidi="ar-SA"/>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9"/>
          <w:rFonts w:hint="default" w:ascii="Times New Roman" w:hAnsi="Times New Roman" w:eastAsia="宋体" w:cs="Times New Roman"/>
          <w:kern w:val="2"/>
          <w:lang w:val="en-US" w:eastAsia="zh-CN" w:bidi="ar-SA"/>
        </w:rPr>
      </w:pPr>
      <w:r>
        <w:rPr>
          <w:rStyle w:val="59"/>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以mAP、Recall@K和Precision@K验证模型有效性；在自建BFATH数据集上进行领域微调与系统演示验证。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9"/>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9"/>
          <w:rFonts w:hint="eastAsia" w:ascii="Times New Roman" w:hAnsi="Times New Roman" w:cs="Times New Roman"/>
          <w:kern w:val="2"/>
          <w:lang w:val="en-US" w:eastAsia="zh-CN" w:bidi="ar-SA"/>
        </w:rPr>
        <w:t>支持数据上传、科属种级联查询、属性筛选及多模态哈希检索等功能。系统</w:t>
      </w:r>
      <w:r>
        <w:rPr>
          <w:rStyle w:val="59"/>
          <w:rFonts w:hint="eastAsia" w:ascii="Times New Roman" w:hAnsi="Times New Roman" w:eastAsia="宋体" w:cs="Times New Roman"/>
          <w:kern w:val="2"/>
          <w:lang w:val="en-US" w:eastAsia="zh-CN" w:bidi="ar-SA"/>
        </w:rPr>
        <w:t>已完成开发和测试，可为古树名木检索管理提供有力支持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13" w:type="default"/>
          <w:footerReference r:id="rId14"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5" w:name="_Toc18322"/>
      <w:bookmarkStart w:id="16" w:name="_Toc3585"/>
      <w:bookmarkStart w:id="17" w:name="_Toc15743"/>
      <w:bookmarkStart w:id="18" w:name="_Toc27917"/>
      <w:bookmarkStart w:id="19" w:name="_Toc26034"/>
      <w:bookmarkStart w:id="20" w:name="_Toc870"/>
      <w:bookmarkStart w:id="21" w:name="_Toc26449"/>
      <w:bookmarkStart w:id="22" w:name="_Toc6356"/>
      <w:bookmarkStart w:id="23" w:name="_Toc24376"/>
      <w:bookmarkStart w:id="24" w:name="_Toc23928"/>
      <w:bookmarkStart w:id="25" w:name="_Toc211470756"/>
      <w:bookmarkStart w:id="26" w:name="_Toc22267"/>
      <w:bookmarkStart w:id="27" w:name="_Toc25211"/>
      <w:bookmarkStart w:id="28" w:name="_Toc15094"/>
      <w:bookmarkStart w:id="29" w:name="_Toc9147"/>
      <w:bookmarkStart w:id="30" w:name="_Toc31812"/>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5"/>
      <w:r>
        <w:rPr>
          <w:rFonts w:hint="eastAsia"/>
          <w:b/>
          <w:bCs/>
          <w:sz w:val="30"/>
          <w:szCs w:val="30"/>
        </w:rPr>
        <w:t>Location Metadata</w:t>
      </w:r>
      <w:bookmarkEnd w:id="16"/>
      <w:bookmarkEnd w:id="17"/>
    </w:p>
    <w:p w14:paraId="7C9FACD1">
      <w:pPr>
        <w:spacing w:line="360" w:lineRule="auto"/>
        <w:ind w:firstLine="482" w:firstLineChars="200"/>
        <w:jc w:val="center"/>
        <w:rPr>
          <w:rFonts w:hint="default" w:ascii="Times New Roman" w:hAnsi="Times New Roman" w:eastAsia="宋体"/>
          <w:b/>
          <w:bCs/>
          <w:lang w:val="en-US" w:eastAsia="zh-CN"/>
        </w:rPr>
      </w:pPr>
      <w:r>
        <w:rPr>
          <w:rFonts w:ascii="Times New Roman" w:hAnsi="Times New Roman"/>
          <w:b/>
          <w:bCs/>
          <w:lang w:eastAsia="zh-Hans"/>
        </w:rPr>
        <w:t>Master Candidate</w:t>
      </w:r>
      <w:r>
        <w:rPr>
          <w:rFonts w:hint="eastAsia" w:ascii="Times New Roman" w:hAnsi="Times New Roman"/>
          <w:b/>
          <w:bCs/>
        </w:rPr>
        <w:t>：</w:t>
      </w:r>
      <w:r>
        <w:rPr>
          <w:rFonts w:hint="eastAsia" w:ascii="Times New Roman" w:hAnsi="Times New Roman"/>
          <w:b/>
          <w:bCs/>
          <w:lang w:val="en-US" w:eastAsia="zh-CN"/>
        </w:rPr>
        <w:t>Song Sheng Lin</w:t>
      </w:r>
    </w:p>
    <w:p w14:paraId="14B5DB65">
      <w:pPr>
        <w:spacing w:line="360" w:lineRule="auto"/>
        <w:ind w:firstLine="482" w:firstLineChars="200"/>
        <w:jc w:val="center"/>
        <w:rPr>
          <w:rFonts w:ascii="Times New Roman" w:hAnsi="Times New Roman"/>
          <w:b/>
          <w:bCs/>
        </w:rPr>
      </w:pPr>
      <w:r>
        <w:rPr>
          <w:rFonts w:hint="eastAsia" w:ascii="Times New Roman" w:hAnsi="Times New Roman"/>
          <w:b/>
          <w:bCs/>
        </w:rPr>
        <w:t>（Software engineering）</w:t>
      </w:r>
    </w:p>
    <w:p w14:paraId="7777782C">
      <w:pPr>
        <w:spacing w:line="360" w:lineRule="auto"/>
        <w:ind w:firstLine="482" w:firstLineChars="200"/>
        <w:jc w:val="center"/>
        <w:rPr>
          <w:rFonts w:hint="default" w:eastAsia="宋体"/>
          <w:b/>
          <w:bCs/>
          <w:sz w:val="30"/>
          <w:szCs w:val="30"/>
          <w:lang w:val="en-US" w:eastAsia="zh-CN"/>
        </w:rPr>
      </w:pPr>
      <w:r>
        <w:rPr>
          <w:rFonts w:ascii="Times New Roman" w:hAnsi="Times New Roman"/>
          <w:b/>
          <w:bCs/>
          <w:lang w:eastAsia="zh-Hans"/>
        </w:rPr>
        <w:t>Directed by</w:t>
      </w:r>
      <w:r>
        <w:rPr>
          <w:rFonts w:hint="eastAsia" w:ascii="Times New Roman" w:hAnsi="Times New Roman"/>
          <w:b/>
          <w:bCs/>
        </w:rPr>
        <w:t xml:space="preserve"> Tian Xuan</w:t>
      </w:r>
    </w:p>
    <w:p w14:paraId="7400E279">
      <w:pPr>
        <w:spacing w:before="193" w:beforeLines="50" w:after="387" w:afterLines="100" w:line="240" w:lineRule="auto"/>
        <w:ind w:left="0" w:leftChars="0" w:firstLine="0" w:firstLineChars="0"/>
        <w:jc w:val="center"/>
        <w:outlineLvl w:val="0"/>
        <w:rPr>
          <w:b/>
          <w:bCs/>
          <w:sz w:val="30"/>
          <w:szCs w:val="30"/>
        </w:rPr>
      </w:pPr>
      <w:bookmarkStart w:id="31" w:name="_Toc24728"/>
      <w:bookmarkStart w:id="32" w:name="_Toc6124"/>
      <w:bookmarkStart w:id="33" w:name="_Toc24623"/>
      <w:r>
        <w:rPr>
          <w:b/>
          <w:bCs/>
          <w:sz w:val="30"/>
          <w:szCs w:val="30"/>
        </w:rPr>
        <w:t>A</w:t>
      </w:r>
      <w:r>
        <w:rPr>
          <w:rFonts w:hint="eastAsia"/>
          <w:b/>
          <w:bCs/>
          <w:sz w:val="30"/>
          <w:szCs w:val="30"/>
        </w:rPr>
        <w:t>bs</w:t>
      </w:r>
      <w:r>
        <w:rPr>
          <w:b/>
          <w:bCs/>
          <w:sz w:val="30"/>
          <w:szCs w:val="30"/>
        </w:rPr>
        <w:t>tract</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DHLM (Deep Hashing Learning Multi-modal Network), a deep hashing-based multimodal retrieval model that fuses image and location metadata into a unified hashing space and leverages location priors to alleviate visual ambiguity,enabling multimodal retrieval capabilities including</w:t>
      </w:r>
      <w:r>
        <w:rPr>
          <w:rFonts w:hint="eastAsia"/>
          <w:sz w:val="21"/>
          <w:szCs w:val="21"/>
          <w:lang w:val="en-US" w:eastAsia="zh-CN"/>
        </w:rPr>
        <w:t xml:space="preserve"> </w:t>
      </w:r>
      <w:r>
        <w:rPr>
          <w:rFonts w:hint="eastAsia"/>
          <w:sz w:val="21"/>
          <w:szCs w:val="21"/>
        </w:rPr>
        <w:t>image-to-image, 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dissertation proposes the DHLM model to tackle class imbalance, quantization loss and multimodal semantic gap in ancient tree retrieval. 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with mAP, Recall@K, and Precision@K as evaluation metrics</w:t>
      </w:r>
      <w:r>
        <w:rPr>
          <w:rFonts w:hint="eastAsia"/>
          <w:sz w:val="21"/>
          <w:szCs w:val="21"/>
          <w:lang w:val="en-US" w:eastAsia="zh-CN"/>
        </w:rPr>
        <w:t xml:space="preserve">. </w:t>
      </w:r>
      <w:r>
        <w:rPr>
          <w:rFonts w:hint="eastAsia"/>
          <w:sz w:val="21"/>
          <w:szCs w:val="21"/>
        </w:rPr>
        <w:t>Fine-tuning along with system demonstration validation are performed on our self-built BFATH dataset.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5" w:type="default"/>
          <w:headerReference r:id="rId16"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1B9D33D8">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5043C22C">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_Toc899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E53EFBC">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_Toc25935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_Toc25935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0C373BE">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_Toc21187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2A127B3">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_Toc12110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_Toc12110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2B34C75">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_Toc21163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ascii="Times New Roman" w:hAnsi="Times New Roman" w:eastAsia="宋体" w:cs="Times New Roman"/>
              <w:sz w:val="21"/>
              <w:szCs w:val="21"/>
              <w:lang w:val="en-US" w:eastAsia="zh-CN"/>
            </w:rPr>
            <w:t xml:space="preserve"> 多模态融合与地理位置元数据检索研究现状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_Toc21163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42655AE">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_Toc1675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_Toc1675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A2FEBF">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8C0611">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_Toc5581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_Toc5581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FCAAEAC">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_Toc31221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_Toc31221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CBA7782">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_Toc6288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_Toc6288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6316A31">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_Toc24502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_Toc24502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557425">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0C7B0AE">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_Toc15238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_Toc15238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1E68EC">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_Toc1092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 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_Toc1092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3D8043">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_Toc1706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F4D742">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_Toc12298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_Toc12298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89DDA01">
          <w:pPr>
            <w:pStyle w:val="13"/>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_Toc3807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_Toc3807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940E69D">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_Toc23408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_Toc23408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AC23DC">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AB81EF">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_Toc32054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_Toc32054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9A9BB5D">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_Toc596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_Toc596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8A3D8F">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_Toc1130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_Toc1130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2460E7">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50B812">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_Toc19687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_Toc19687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B273E42">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_Toc20671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_Toc20671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BB9D9A7">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_Toc18673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_Toc18673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FBDB7E0">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_Toc13661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 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_Toc13661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CDEDF4">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_Toc4229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 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_Toc4229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82816FC">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_Toc32629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 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067B9E">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_Toc19544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 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_Toc19544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67DA2D5">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_Toc1994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_Toc1994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6BB474">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_Toc24982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iNaturalist</w:t>
          </w:r>
          <w:r>
            <w:rPr>
              <w:rFonts w:hint="eastAsia" w:ascii="Times New Roman" w:hAnsi="Times New Roman" w:eastAsia="宋体" w:cs="Times New Roman"/>
              <w:sz w:val="21"/>
              <w:szCs w:val="21"/>
              <w:lang w:val="en-US" w:eastAsia="zh-CN"/>
            </w:rPr>
            <w:t xml:space="preserve"> 2018</w:t>
          </w:r>
          <w:r>
            <w:rPr>
              <w:rFonts w:hint="eastAsia" w:ascii="Times New Roman" w:hAnsi="Times New Roman" w:eastAsia="宋体" w:cs="Times New Roman"/>
              <w:sz w:val="21"/>
              <w:szCs w:val="21"/>
            </w:rPr>
            <w:t>数据集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_Toc24982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B083948">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_Toc6265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2 BFATH自建数据集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_Toc6265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0D9BC65">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_Toc11495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_Toc11495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5165FF">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_Toc29325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4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_Toc29325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CBB7A9B">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_Toc20029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5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1A2F692">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_Toc21744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6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_Toc21744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8467778">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_Toc21630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_Toc21630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F2F814C">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_Toc14357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_Toc14357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4761292">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D11FE1">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_Toc19413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_Toc19413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392204">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_Toc15483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 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_Toc15483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B5547E">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_Toc29014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_Toc29014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CBEDE01">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_Toc18896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多模态展示与检索系统</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_Toc18896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9FEA7F0">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_Toc30958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E34A67">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_Toc10462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_Toc10462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C532C7">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_Toc27748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_Toc27748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541DF7">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_Toc17988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_Toc17988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B38304">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_Toc12287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系统架构</w:t>
          </w:r>
          <w:r>
            <w:rPr>
              <w:rFonts w:hint="eastAsia" w:ascii="Times New Roman" w:hAnsi="Times New Roman" w:eastAsia="宋体" w:cs="Times New Roman"/>
              <w:sz w:val="21"/>
              <w:szCs w:val="21"/>
              <w:lang w:val="en-US" w:eastAsia="zh-CN"/>
            </w:rPr>
            <w:t>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_Toc12287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D8DBC73">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_Toc7851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_Toc7851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89508CB">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_Toc22848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_Toc22848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B6D2DBE">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_Toc14117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_Toc14117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884B1A4">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_Toc20541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1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_Toc20541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D338D54">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_Toc6544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2 古树名木信息查询详细设计与实现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_Toc6544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9D1AF48">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_Toc14577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_Toc14577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9322CE">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_Toc32046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_Toc32046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80E1011">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_Toc19461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_Toc19461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70A30E">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_Toc17608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_Toc17608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115971">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_Toc17111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_Toc17111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E8ECF4">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_Toc1812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E655E7D">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_Toc22734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_Toc22734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1D9DAC">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_Toc15167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_Toc15167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9237E2">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9AFCA62">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_Toc12996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个人简介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_Toc12996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6C7D7A">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_Toc23389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导师简介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_Toc23389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B0D121">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_Toc4855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校外导师</w:t>
          </w:r>
          <w:r>
            <w:rPr>
              <w:rFonts w:hint="eastAsia" w:ascii="Times New Roman" w:hAnsi="Times New Roman" w:eastAsia="宋体" w:cs="Times New Roman"/>
              <w:sz w:val="21"/>
              <w:szCs w:val="21"/>
            </w:rPr>
            <w:t>简介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_Toc4855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0445F2">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_Toc15917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获得成果目录清单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_Toc15917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7BE78D">
          <w:pPr>
            <w:pStyle w:val="17"/>
            <w:tabs>
              <w:tab w:val="right" w:leader="dot" w:pos="8788"/>
            </w:tabs>
            <w:ind w:left="0" w:leftChars="0" w:firstLine="0" w:firstLineChars="0"/>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_Toc21484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致谢</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_Toc21484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5F4766F">
          <w:pPr>
            <w:keepNext w:val="0"/>
            <w:keepLines w:val="0"/>
            <w:pageBreakBefore w:val="0"/>
            <w:widowControl w:val="0"/>
            <w:kinsoku/>
            <w:wordWrap/>
            <w:overflowPunct/>
            <w:topLinePunct w:val="0"/>
            <w:autoSpaceDE/>
            <w:autoSpaceDN/>
            <w:bidi w:val="0"/>
            <w:adjustRightInd/>
            <w:snapToGrid/>
            <w:spacing w:before="195" w:beforeLines="50" w:after="195" w:afterLines="50"/>
            <w:ind w:left="0" w:leftChars="0" w:firstLine="0" w:firstLineChars="0"/>
            <w:jc w:val="both"/>
            <w:textAlignment w:val="auto"/>
          </w:pPr>
          <w:r>
            <w:rPr>
              <w:rFonts w:eastAsiaTheme="minorEastAsia"/>
            </w:rPr>
            <w:fldChar w:fldCharType="end"/>
          </w:r>
        </w:p>
      </w:sdtContent>
    </w:sdt>
    <w:p w14:paraId="02A97789">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both"/>
        <w:textAlignment w:val="auto"/>
      </w:pPr>
      <w:r>
        <w:br w:type="page"/>
      </w:r>
    </w:p>
    <w:p w14:paraId="3A5B665C">
      <w:pPr>
        <w:pStyle w:val="2"/>
        <w:spacing w:before="193" w:after="193"/>
        <w:ind w:firstLine="640"/>
        <w:rPr>
          <w:rFonts w:eastAsia="宋体"/>
        </w:rPr>
        <w:sectPr>
          <w:headerReference r:id="rId17" w:type="default"/>
          <w:headerReference r:id="rId18"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34" w:name="_Toc13384"/>
      <w:bookmarkStart w:id="35" w:name="_Toc899"/>
      <w:r>
        <w:rPr>
          <w:rFonts w:eastAsia="宋体"/>
        </w:rPr>
        <w:t>1</w:t>
      </w:r>
      <w:r>
        <w:rPr>
          <w:rFonts w:hint="eastAsia" w:eastAsia="宋体"/>
          <w:lang w:val="en-US" w:eastAsia="zh-CN"/>
        </w:rPr>
        <w:t xml:space="preserve"> </w:t>
      </w:r>
      <w:r>
        <w:rPr>
          <w:rFonts w:hint="eastAsia" w:ascii="黑体" w:hAnsi="黑体" w:cs="黑体"/>
        </w:rPr>
        <w:t>绪论</w:t>
      </w:r>
      <w:bookmarkEnd w:id="34"/>
      <w:bookmarkEnd w:id="35"/>
    </w:p>
    <w:p w14:paraId="4FA24D85">
      <w:pPr>
        <w:pStyle w:val="3"/>
        <w:spacing w:before="193"/>
      </w:pPr>
      <w:bookmarkStart w:id="36" w:name="_Toc5590"/>
      <w:bookmarkStart w:id="37" w:name="_Toc24984"/>
      <w:bookmarkStart w:id="38" w:name="_Toc25935"/>
      <w:r>
        <w:rPr>
          <w:rFonts w:hint="eastAsia"/>
        </w:rPr>
        <w:t>1.1</w:t>
      </w:r>
      <w:r>
        <w:rPr>
          <w:rFonts w:hint="eastAsia"/>
          <w:lang w:val="en-US" w:eastAsia="zh-CN"/>
        </w:rPr>
        <w:t xml:space="preserve"> </w:t>
      </w:r>
      <w:r>
        <w:rPr>
          <w:rFonts w:hint="eastAsia"/>
        </w:rPr>
        <w:t>研究背景</w:t>
      </w:r>
      <w:bookmarkEnd w:id="36"/>
      <w:r>
        <w:rPr>
          <w:rFonts w:hint="eastAsia"/>
        </w:rPr>
        <w:t>与意义</w:t>
      </w:r>
      <w:bookmarkEnd w:id="37"/>
      <w:bookmarkEnd w:id="38"/>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w:t>
      </w:r>
      <w:r>
        <w:rPr>
          <w:rFonts w:hint="eastAsia"/>
          <w:bCs/>
          <w:lang w:val="en-US" w:eastAsia="zh-CN"/>
        </w:rPr>
        <w:t>统一</w:t>
      </w:r>
      <w:r>
        <w:rPr>
          <w:rFonts w:hint="eastAsia"/>
          <w:bCs/>
        </w:rPr>
        <w:t>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9" w:name="_Toc13329"/>
      <w:bookmarkStart w:id="40" w:name="_Toc21187"/>
      <w:bookmarkStart w:id="41" w:name="_Toc6014"/>
      <w:r>
        <w:rPr>
          <w:rFonts w:hint="eastAsia"/>
        </w:rPr>
        <w:t>1.2</w:t>
      </w:r>
      <w:r>
        <w:rPr>
          <w:rFonts w:hint="eastAsia"/>
          <w:lang w:val="en-US" w:eastAsia="zh-CN"/>
        </w:rPr>
        <w:t xml:space="preserve"> </w:t>
      </w:r>
      <w:r>
        <w:rPr>
          <w:rFonts w:hint="eastAsia"/>
        </w:rPr>
        <w:t>国内外研究现状</w:t>
      </w:r>
      <w:bookmarkEnd w:id="39"/>
      <w:bookmarkEnd w:id="40"/>
      <w:bookmarkEnd w:id="41"/>
    </w:p>
    <w:p w14:paraId="77306C52">
      <w:pPr>
        <w:pStyle w:val="4"/>
      </w:pPr>
      <w:bookmarkStart w:id="42" w:name="_Toc12110"/>
      <w:bookmarkStart w:id="43" w:name="_Toc17178"/>
      <w:bookmarkStart w:id="44"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42"/>
      <w:bookmarkEnd w:id="43"/>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45" w:name="_Toc406"/>
      <w:bookmarkStart w:id="46" w:name="_Toc21163"/>
      <w:r>
        <w:rPr>
          <w:rFonts w:hint="eastAsia"/>
        </w:rPr>
        <w:t>1.2.2</w:t>
      </w:r>
      <w:bookmarkEnd w:id="45"/>
      <w:r>
        <w:rPr>
          <w:rFonts w:hint="eastAsia"/>
          <w:lang w:val="en-US" w:eastAsia="zh-CN"/>
        </w:rPr>
        <w:t xml:space="preserve"> 多模态融合与地理位置元数据检索研究现状</w:t>
      </w:r>
      <w:bookmarkEnd w:id="46"/>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w:t>
      </w:r>
      <w:r>
        <w:rPr>
          <w:rFonts w:hint="eastAsia"/>
          <w:lang w:val="en-US" w:eastAsia="zh-CN"/>
        </w:rPr>
        <w:t>地理定位</w:t>
      </w:r>
      <w:r>
        <w:rPr>
          <w:rFonts w:hint="eastAsia"/>
        </w:rPr>
        <w:t>），通过匹配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44"/>
    <w:p w14:paraId="007285A4">
      <w:pPr>
        <w:pStyle w:val="3"/>
        <w:spacing w:before="193"/>
        <w:rPr>
          <w:color w:val="FF0000"/>
        </w:rPr>
      </w:pPr>
      <w:bookmarkStart w:id="47" w:name="_Toc11943"/>
      <w:bookmarkStart w:id="48" w:name="_Toc1675"/>
      <w:bookmarkStart w:id="49" w:name="_Toc27864"/>
      <w:r>
        <w:rPr>
          <w:rFonts w:eastAsia="宋体"/>
        </w:rPr>
        <w:t>1.3</w:t>
      </w:r>
      <w:r>
        <w:rPr>
          <w:rFonts w:hint="eastAsia" w:eastAsia="宋体"/>
          <w:lang w:val="en-US" w:eastAsia="zh-CN"/>
        </w:rPr>
        <w:t xml:space="preserve"> </w:t>
      </w:r>
      <w:r>
        <w:rPr>
          <w:rFonts w:hint="eastAsia" w:ascii="黑体" w:hAnsi="黑体" w:cs="黑体"/>
        </w:rPr>
        <w:t>研究内容</w:t>
      </w:r>
      <w:bookmarkEnd w:id="47"/>
      <w:r>
        <w:rPr>
          <w:rFonts w:hint="eastAsia" w:ascii="黑体" w:hAnsi="黑体" w:cs="黑体"/>
        </w:rPr>
        <w:t>及技术路线</w:t>
      </w:r>
      <w:bookmarkEnd w:id="48"/>
      <w:bookmarkEnd w:id="49"/>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图像与地理位置元数据的多模态哈希展示与检索系统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在哈希层，构建FC-Tanh-Sign和量化损失模块，通过引入Triplet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w:t>
      </w:r>
      <w:r>
        <w:rPr>
          <w:rFonts w:hint="eastAsia"/>
          <w:lang w:eastAsia="zh-CN"/>
        </w:rPr>
        <w:t>古树名木多模态展示与检索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w:t>
      </w:r>
      <w:r>
        <w:rPr>
          <w:rFonts w:hint="eastAsia"/>
          <w:lang w:eastAsia="zh-CN"/>
        </w:rPr>
        <w:t>古树名木多模态展示与检索</w:t>
      </w:r>
      <w:r>
        <w:rPr>
          <w:rFonts w:hint="eastAsia"/>
        </w:rPr>
        <w:t>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7" name="图片 7" descr="第一章-1.1 技术路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一章-1.1 技术路线图-2"/>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50"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51" w:name="_Toc30488"/>
      <w:bookmarkStart w:id="52" w:name="_Toc30260"/>
      <w:r>
        <w:rPr>
          <w:rFonts w:eastAsia="宋体"/>
        </w:rPr>
        <w:t>1.4</w:t>
      </w:r>
      <w:r>
        <w:rPr>
          <w:rFonts w:hint="eastAsia" w:eastAsia="宋体"/>
          <w:lang w:val="en-US" w:eastAsia="zh-CN"/>
        </w:rPr>
        <w:t xml:space="preserve"> </w:t>
      </w:r>
      <w:r>
        <w:rPr>
          <w:rFonts w:hint="eastAsia" w:ascii="黑体" w:hAnsi="黑体" w:cs="黑体"/>
        </w:rPr>
        <w:t>论文组织架构</w:t>
      </w:r>
      <w:bookmarkEnd w:id="50"/>
      <w:bookmarkEnd w:id="51"/>
      <w:bookmarkEnd w:id="52"/>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w:t>
      </w:r>
      <w:r>
        <w:rPr>
          <w:rFonts w:hint="eastAsia"/>
          <w:lang w:val="en-US" w:eastAsia="zh-CN"/>
        </w:rPr>
        <w:t>损失函数</w:t>
      </w:r>
      <w:r>
        <w:rPr>
          <w:rFonts w:hint="eastAsia"/>
        </w:rPr>
        <w:t>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w:t>
      </w:r>
      <w:r>
        <w:rPr>
          <w:rFonts w:hint="eastAsia"/>
          <w:lang w:eastAsia="zh-CN"/>
        </w:rPr>
        <w:t>古树名木多模态展示与检索</w:t>
      </w:r>
      <w:r>
        <w:rPr>
          <w:rFonts w:hint="eastAsia"/>
        </w:rPr>
        <w:t>系统，技术栈采用Vue及SpringBoot框架进行前后端设计，集成DHLM模型实现多模态检索。基于需求分析进行数据库设计，实现了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9" w:type="default"/>
          <w:footerReference r:id="rId21" w:type="default"/>
          <w:headerReference r:id="rId20" w:type="even"/>
          <w:footerReference r:id="rId22"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53" w:name="_Toc3913"/>
      <w:bookmarkStart w:id="54" w:name="_Toc2785"/>
      <w:bookmarkStart w:id="55" w:name="_Toc5581"/>
      <w:r>
        <w:t>2</w:t>
      </w:r>
      <w:bookmarkEnd w:id="53"/>
      <w:bookmarkEnd w:id="54"/>
      <w:r>
        <w:rPr>
          <w:rFonts w:hint="eastAsia"/>
          <w:lang w:val="en-US" w:eastAsia="zh-CN"/>
        </w:rPr>
        <w:t xml:space="preserve"> </w:t>
      </w:r>
      <w:r>
        <w:rPr>
          <w:rFonts w:hint="eastAsia"/>
        </w:rPr>
        <w:t>相关理论基础</w:t>
      </w:r>
      <w:bookmarkEnd w:id="55"/>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56"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7" w:name="_Toc31221"/>
      <w:bookmarkStart w:id="58" w:name="_Toc31254"/>
      <w:r>
        <w:t>2.1</w:t>
      </w:r>
      <w:r>
        <w:rPr>
          <w:rFonts w:hint="eastAsia"/>
          <w:lang w:val="en-US" w:eastAsia="zh-CN"/>
        </w:rPr>
        <w:t xml:space="preserve"> </w:t>
      </w:r>
      <w:r>
        <w:rPr>
          <w:rFonts w:hint="eastAsia"/>
        </w:rPr>
        <w:t>神经网络基础</w:t>
      </w:r>
      <w:bookmarkEnd w:id="56"/>
      <w:bookmarkEnd w:id="57"/>
      <w:bookmarkEnd w:id="58"/>
    </w:p>
    <w:p w14:paraId="38704F74">
      <w:pPr>
        <w:pStyle w:val="4"/>
      </w:pPr>
      <w:bookmarkStart w:id="59" w:name="_Toc11772"/>
      <w:bookmarkStart w:id="60" w:name="_Toc9784"/>
      <w:bookmarkStart w:id="61" w:name="_Toc6288"/>
      <w:r>
        <w:t>2.1.1</w:t>
      </w:r>
      <w:r>
        <w:rPr>
          <w:rFonts w:hint="eastAsia"/>
          <w:lang w:val="en-US" w:eastAsia="zh-CN"/>
        </w:rPr>
        <w:t xml:space="preserve"> </w:t>
      </w:r>
      <w:r>
        <w:rPr>
          <w:rFonts w:hint="eastAsia"/>
        </w:rPr>
        <w:t>卷积神经网络基础</w:t>
      </w:r>
      <w:bookmarkEnd w:id="59"/>
      <w:bookmarkEnd w:id="60"/>
      <w:bookmarkEnd w:id="61"/>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62" w:name="_Toc2112"/>
      <w:bookmarkStart w:id="63" w:name="_Toc29721"/>
      <w:bookmarkStart w:id="64" w:name="_Toc24502"/>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62"/>
      <w:bookmarkEnd w:id="63"/>
      <w:bookmarkEnd w:id="64"/>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65"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66" w:name="_Toc16269"/>
      <w:bookmarkStart w:id="67" w:name="_Toc21714"/>
      <w:bookmarkStart w:id="68" w:name="_Toc29649"/>
      <w:r>
        <w:t>2.2</w:t>
      </w:r>
      <w:r>
        <w:rPr>
          <w:rFonts w:hint="eastAsia"/>
          <w:lang w:val="en-US" w:eastAsia="zh-CN"/>
        </w:rPr>
        <w:t xml:space="preserve"> </w:t>
      </w:r>
      <w:r>
        <w:rPr>
          <w:rFonts w:hint="eastAsia"/>
        </w:rPr>
        <w:t>深度哈希学习技术</w:t>
      </w:r>
      <w:bookmarkEnd w:id="66"/>
      <w:bookmarkEnd w:id="67"/>
    </w:p>
    <w:p w14:paraId="554D4649">
      <w:pPr>
        <w:pStyle w:val="4"/>
      </w:pPr>
      <w:bookmarkStart w:id="69" w:name="_Toc15238"/>
      <w:bookmarkStart w:id="70" w:name="_Toc21072"/>
      <w:r>
        <w:t>2.2</w:t>
      </w:r>
      <w:r>
        <w:rPr>
          <w:rFonts w:hint="eastAsia"/>
        </w:rPr>
        <w:t>.</w:t>
      </w:r>
      <w:r>
        <w:t>1</w:t>
      </w:r>
      <w:r>
        <w:rPr>
          <w:rFonts w:hint="eastAsia"/>
          <w:lang w:val="en-US" w:eastAsia="zh-CN"/>
        </w:rPr>
        <w:t xml:space="preserve"> </w:t>
      </w:r>
      <w:r>
        <w:rPr>
          <w:rFonts w:hint="eastAsia"/>
        </w:rPr>
        <w:t>深度哈希学习概述</w:t>
      </w:r>
      <w:bookmarkEnd w:id="69"/>
      <w:bookmarkEnd w:id="70"/>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71"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72" w:name="_Toc1092"/>
      <w:r>
        <w:t>2.2.2 Triplet Loss</w:t>
      </w:r>
      <w:bookmarkEnd w:id="71"/>
      <w:bookmarkEnd w:id="72"/>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73"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74" w:name="_Toc1706"/>
      <w:r>
        <w:t>2.2.3</w:t>
      </w:r>
      <w:r>
        <w:rPr>
          <w:rFonts w:hint="eastAsia"/>
          <w:lang w:val="en-US" w:eastAsia="zh-CN"/>
        </w:rPr>
        <w:t xml:space="preserve"> </w:t>
      </w:r>
      <w:r>
        <w:t>Contrastive Loss</w:t>
      </w:r>
      <w:bookmarkEnd w:id="73"/>
      <w:bookmarkEnd w:id="74"/>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53"/>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75" w:name="_Toc24015"/>
    </w:p>
    <w:p w14:paraId="28F6188C">
      <w:pPr>
        <w:pStyle w:val="55"/>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76" w:name="_Toc12298"/>
      <w:r>
        <w:t>2.2.4</w:t>
      </w:r>
      <w:r>
        <w:rPr>
          <w:rFonts w:hint="eastAsia"/>
          <w:lang w:val="en-US" w:eastAsia="zh-CN"/>
        </w:rPr>
        <w:t xml:space="preserve"> </w:t>
      </w:r>
      <w:r>
        <w:t>哈希层与量化损失</w:t>
      </w:r>
      <w:bookmarkEnd w:id="75"/>
      <w:bookmarkEnd w:id="76"/>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54"/>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7" w:name="_Toc3807"/>
      <w:bookmarkStart w:id="78" w:name="_Toc22765"/>
      <w:r>
        <w:t>2.2.5</w:t>
      </w:r>
      <w:r>
        <w:rPr>
          <w:rFonts w:hint="eastAsia"/>
          <w:lang w:val="en-US" w:eastAsia="zh-CN"/>
        </w:rPr>
        <w:t xml:space="preserve"> </w:t>
      </w:r>
      <w:r>
        <w:t>多种</w:t>
      </w:r>
      <w:r>
        <w:rPr>
          <w:rFonts w:hint="eastAsia"/>
          <w:lang w:val="en-US" w:eastAsia="zh-CN"/>
        </w:rPr>
        <w:t>特征</w:t>
      </w:r>
      <w:r>
        <w:t>网络</w:t>
      </w:r>
      <w:bookmarkEnd w:id="77"/>
      <w:bookmarkEnd w:id="78"/>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55"/>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8"/>
    <w:p w14:paraId="64EBFC54">
      <w:pPr>
        <w:pStyle w:val="3"/>
        <w:spacing w:before="193"/>
      </w:pPr>
      <w:bookmarkStart w:id="79" w:name="_Toc23408"/>
      <w:bookmarkStart w:id="80" w:name="_Toc27973"/>
      <w:r>
        <w:t>2</w:t>
      </w:r>
      <w:r>
        <w:rPr>
          <w:rFonts w:hint="eastAsia"/>
        </w:rPr>
        <w:t>.</w:t>
      </w:r>
      <w:r>
        <w:t>3</w:t>
      </w:r>
      <w:r>
        <w:rPr>
          <w:rFonts w:hint="eastAsia"/>
          <w:lang w:val="en-US" w:eastAsia="zh-CN"/>
        </w:rPr>
        <w:t xml:space="preserve"> </w:t>
      </w:r>
      <w:r>
        <w:rPr>
          <w:rFonts w:hint="eastAsia"/>
        </w:rPr>
        <w:t>多模态</w:t>
      </w:r>
      <w:bookmarkEnd w:id="65"/>
      <w:r>
        <w:rPr>
          <w:rFonts w:hint="eastAsia"/>
        </w:rPr>
        <w:t>技术</w:t>
      </w:r>
      <w:bookmarkEnd w:id="79"/>
      <w:bookmarkEnd w:id="80"/>
    </w:p>
    <w:p w14:paraId="4C3C1109">
      <w:pPr>
        <w:pStyle w:val="4"/>
      </w:pPr>
      <w:bookmarkStart w:id="81" w:name="_Toc6642"/>
      <w:bookmarkStart w:id="82" w:name="_Toc3264"/>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81"/>
      <w:bookmarkEnd w:id="82"/>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83" w:name="_Toc3278"/>
      <w:bookmarkStart w:id="84" w:name="_Toc9151"/>
      <w:bookmarkStart w:id="85" w:name="_Toc32054"/>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83"/>
      <w:r>
        <w:rPr>
          <w:rFonts w:hint="eastAsia" w:asciiTheme="minorEastAsia" w:hAnsiTheme="minorEastAsia" w:eastAsiaTheme="minorEastAsia" w:cstheme="minorEastAsia"/>
        </w:rPr>
        <w:t>融合技术</w:t>
      </w:r>
      <w:bookmarkEnd w:id="84"/>
      <w:bookmarkEnd w:id="85"/>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64"/>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65"/>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86" w:name="_Toc4891"/>
      <w:bookmarkStart w:id="87" w:name="_Toc8646"/>
      <w:bookmarkStart w:id="88" w:name="_Toc596"/>
      <w:r>
        <w:rPr>
          <w:rFonts w:eastAsia="宋体"/>
        </w:rPr>
        <w:t>2.4</w:t>
      </w:r>
      <w:r>
        <w:rPr>
          <w:rFonts w:hint="eastAsia" w:eastAsia="宋体"/>
          <w:lang w:val="en-US" w:eastAsia="zh-CN"/>
        </w:rPr>
        <w:t xml:space="preserve"> </w:t>
      </w:r>
      <w:r>
        <w:rPr>
          <w:rFonts w:hint="eastAsia" w:ascii="黑体" w:hAnsi="黑体" w:cs="黑体"/>
        </w:rPr>
        <w:t>本章</w:t>
      </w:r>
      <w:bookmarkEnd w:id="86"/>
      <w:bookmarkEnd w:id="87"/>
      <w:r>
        <w:rPr>
          <w:rFonts w:hint="eastAsia" w:ascii="黑体" w:hAnsi="黑体" w:cs="黑体"/>
          <w:lang w:val="en-US" w:eastAsia="zh-CN"/>
        </w:rPr>
        <w:t>小结</w:t>
      </w:r>
      <w:bookmarkEnd w:id="88"/>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23"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9" w:name="_Toc13463"/>
      <w:bookmarkStart w:id="90" w:name="_Toc16262"/>
      <w:bookmarkStart w:id="91" w:name="_Toc1130"/>
      <w:bookmarkStart w:id="92" w:name="_Toc42616464"/>
      <w:bookmarkStart w:id="93" w:name="_Toc38706083"/>
      <w:bookmarkStart w:id="94" w:name="_Toc38202898"/>
      <w:r>
        <w:rPr>
          <w:rFonts w:eastAsia="宋体"/>
        </w:rPr>
        <w:t>3</w:t>
      </w:r>
      <w:bookmarkEnd w:id="89"/>
      <w:bookmarkEnd w:id="90"/>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91"/>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阐述多路融合策略验证过程</w:t>
      </w:r>
      <w:r>
        <w:rPr>
          <w:rFonts w:hint="eastAsia"/>
          <w:lang w:eastAsia="zh-CN"/>
        </w:rPr>
        <w:t>，</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95" w:name="_Toc30690"/>
      <w:bookmarkStart w:id="96" w:name="_Toc19212"/>
      <w:r>
        <w:rPr>
          <w:rFonts w:hint="eastAsia"/>
        </w:rPr>
        <w:t>3.1</w:t>
      </w:r>
      <w:r>
        <w:rPr>
          <w:rFonts w:hint="eastAsia"/>
          <w:lang w:val="en-US" w:eastAsia="zh-CN"/>
        </w:rPr>
        <w:t xml:space="preserve"> </w:t>
      </w:r>
      <w:r>
        <w:rPr>
          <w:rFonts w:hint="eastAsia"/>
        </w:rPr>
        <w:t>引言</w:t>
      </w:r>
      <w:bookmarkEnd w:id="95"/>
      <w:bookmarkEnd w:id="96"/>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通过多路融合策略验证确定特征拼接为融合方案；哈希层采用“FC→Tanh→Sign”三段式结构，最终生成紧凑的二进制哈希码以实现高效检索。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7" w:name="_Toc15364"/>
      <w:bookmarkStart w:id="98" w:name="_Toc4982"/>
      <w:bookmarkStart w:id="99" w:name="_Toc19687"/>
      <w:r>
        <w:t>3.</w:t>
      </w:r>
      <w:bookmarkEnd w:id="97"/>
      <w:r>
        <w:rPr>
          <w:rFonts w:hint="eastAsia"/>
        </w:rPr>
        <w:t>2</w:t>
      </w:r>
      <w:r>
        <w:rPr>
          <w:rFonts w:hint="eastAsia"/>
          <w:lang w:val="en-US" w:eastAsia="zh-CN"/>
        </w:rPr>
        <w:t xml:space="preserve"> </w:t>
      </w:r>
      <w:r>
        <w:t>模型结构设计</w:t>
      </w:r>
      <w:bookmarkEnd w:id="98"/>
      <w:bookmarkEnd w:id="99"/>
    </w:p>
    <w:p w14:paraId="5CA70F15">
      <w:pPr>
        <w:pStyle w:val="4"/>
        <w:ind w:left="0" w:leftChars="0" w:firstLine="0" w:firstLineChars="0"/>
      </w:pPr>
      <w:bookmarkStart w:id="100" w:name="_Toc17997"/>
      <w:bookmarkStart w:id="101" w:name="_Toc20671"/>
      <w:r>
        <w:rPr>
          <w:rFonts w:hint="eastAsia"/>
        </w:rPr>
        <w:t>3.2.1</w:t>
      </w:r>
      <w:r>
        <w:rPr>
          <w:rFonts w:hint="eastAsia"/>
          <w:lang w:val="en-US" w:eastAsia="zh-CN"/>
        </w:rPr>
        <w:t xml:space="preserve"> </w:t>
      </w:r>
      <w:r>
        <w:rPr>
          <w:rFonts w:hint="eastAsia"/>
        </w:rPr>
        <w:t>模型整体结构</w:t>
      </w:r>
      <w:bookmarkEnd w:id="100"/>
      <w:bookmarkEnd w:id="101"/>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left="0" w:leftChars="0" w:firstLine="420" w:firstLineChars="0"/>
        <w:jc w:val="left"/>
        <w:textAlignment w:val="auto"/>
        <w:rPr>
          <w:rFonts w:hint="eastAsia" w:eastAsia="宋体"/>
          <w:lang w:eastAsia="zh-CN"/>
        </w:rPr>
      </w:pPr>
      <w:r>
        <w:rPr>
          <w:rFonts w:hint="eastAsia"/>
        </w:rPr>
        <w:t>此外，通过哈希层将融合特征映射为紧凑的二进制哈希码，并结合多损失联合优化策略约束哈希码质量，以提升检索模型的判别准确率</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6570" cy="1840865"/>
            <wp:effectExtent l="0" t="0" r="11430" b="635"/>
            <wp:docPr id="10" name="图片 10" descr="第3章-图3.1 架构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3章-图3.1 架构图1-2"/>
                    <pic:cNvPicPr>
                      <a:picLocks noChangeAspect="1"/>
                    </pic:cNvPicPr>
                  </pic:nvPicPr>
                  <pic:blipFill>
                    <a:blip r:embed="rId66"/>
                    <a:stretch>
                      <a:fillRect/>
                    </a:stretch>
                  </pic:blipFill>
                  <pic:spPr>
                    <a:xfrm>
                      <a:off x="0" y="0"/>
                      <a:ext cx="5576570" cy="184086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2018验证集上对比了特征拼接、门控融合、逐元素相加和逐元素相乘四种方案，论证实验见3.4.2节与表3.7。</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rPr>
          <w:rFonts w:hint="default"/>
          <w:lang w:val="en-US" w:eastAsia="zh-CN"/>
        </w:rPr>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33B9DE07">
      <w:pPr>
        <w:bidi w:val="0"/>
        <w:ind w:firstLine="420" w:firstLineChars="0"/>
        <w:rPr>
          <w:rFonts w:hint="default"/>
          <w:lang w:val="en-US" w:eastAsia="zh-CN"/>
        </w:rPr>
      </w:pPr>
      <w:r>
        <w:rPr>
          <w:rFonts w:hint="default"/>
          <w:lang w:val="en-US" w:eastAsia="zh-CN"/>
        </w:rPr>
        <w:t>与 HashNet、DCH</w:t>
      </w:r>
      <w:r>
        <w:rPr>
          <w:rFonts w:hint="eastAsia"/>
          <w:lang w:val="en-US" w:eastAsia="zh-CN"/>
        </w:rPr>
        <w:t>和</w:t>
      </w:r>
      <w:r>
        <w:rPr>
          <w:rFonts w:hint="default"/>
          <w:lang w:val="en-US" w:eastAsia="zh-CN"/>
        </w:rPr>
        <w:t>MDSH 等单模态深度哈希方法相比，DHLM 并非简单增加模态数量，而是针对图像-地理位置元数据这一双模态场景进行整体适配：地理位置坐标是连续型数值输入，无法直接应用面向离散文本token的LSTM/BERT编码器，因此本文设计轻量化LocationEncoder将其映射为语义化位置特征；在融合阶段，基于</w:t>
      </w:r>
      <w:r>
        <w:rPr>
          <w:rFonts w:hint="eastAsia"/>
          <w:lang w:val="en-US" w:eastAsia="zh-CN"/>
        </w:rPr>
        <w:t>信息保留能力、</w:t>
      </w:r>
      <w:r>
        <w:rPr>
          <w:rFonts w:hint="default"/>
          <w:lang w:val="en-US" w:eastAsia="zh-CN"/>
        </w:rPr>
        <w:t>模型参数量和输入适配性</w:t>
      </w:r>
      <w:r>
        <w:rPr>
          <w:rFonts w:hint="eastAsia"/>
          <w:lang w:val="en-US" w:eastAsia="zh-CN"/>
        </w:rPr>
        <w:t>三个</w:t>
      </w:r>
      <w:r>
        <w:rPr>
          <w:rFonts w:hint="default"/>
          <w:lang w:val="en-US" w:eastAsia="zh-CN"/>
        </w:rPr>
        <w:t>维度论证，选用无额外参数的特征拼接策略，避免在小规模数据集上引入过拟合风险；在优化阶段，通过Triplet Loss、Contrastive Loss和 Quantization Loss的联合优化，同步提升特征判别性、样本对相似度和哈希码质量。上述设计使DHLM在保持与单模态基线公平对比的同时，以较轻量的方式将深度哈希框架扩展到图像-位置双模态检索任务。</w:t>
      </w:r>
    </w:p>
    <w:p w14:paraId="1B4693C7">
      <w:pPr>
        <w:pStyle w:val="4"/>
        <w:ind w:left="0" w:leftChars="0" w:firstLine="0" w:firstLineChars="0"/>
        <w:rPr>
          <w:rFonts w:hint="default" w:eastAsia="宋体"/>
          <w:lang w:val="en-US" w:eastAsia="zh-CN"/>
        </w:rPr>
      </w:pPr>
      <w:bookmarkStart w:id="102" w:name="_Toc15172"/>
      <w:bookmarkStart w:id="103" w:name="_Toc31986"/>
      <w:bookmarkStart w:id="104" w:name="_Toc18673"/>
      <w:r>
        <w:t>3.</w:t>
      </w:r>
      <w:r>
        <w:rPr>
          <w:rFonts w:hint="eastAsia"/>
        </w:rPr>
        <w:t>2.2</w:t>
      </w:r>
      <w:bookmarkEnd w:id="102"/>
      <w:bookmarkEnd w:id="103"/>
      <w:r>
        <w:rPr>
          <w:rFonts w:hint="eastAsia"/>
          <w:lang w:val="en-US" w:eastAsia="zh-CN"/>
        </w:rPr>
        <w:t xml:space="preserve"> 图像与位置特征编码层</w:t>
      </w:r>
      <w:bookmarkEnd w:id="104"/>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5"/>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5"/>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5"/>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5"/>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105" w:name="_Toc13661"/>
      <w:bookmarkStart w:id="106" w:name="_Toc6495"/>
      <w:bookmarkStart w:id="107" w:name="_Hlk191494503"/>
      <w:r>
        <w:rPr>
          <w:rFonts w:hint="eastAsia"/>
        </w:rPr>
        <w:t>3.2.</w:t>
      </w:r>
      <w:r>
        <w:rPr>
          <w:rFonts w:hint="eastAsia"/>
          <w:lang w:val="en-US" w:eastAsia="zh-CN"/>
        </w:rPr>
        <w:t>3 多模态融合层</w:t>
      </w:r>
      <w:bookmarkEnd w:id="105"/>
    </w:p>
    <w:p w14:paraId="52727744">
      <w:pPr>
        <w:bidi w:val="0"/>
        <w:rPr>
          <w:rFonts w:hint="eastAsia"/>
          <w:lang w:eastAsia="zh-CN"/>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230367B8">
      <w:pPr>
        <w:bidi w:val="0"/>
        <w:rPr>
          <w:rFonts w:hint="eastAsia"/>
          <w:lang w:eastAsia="zh-CN"/>
        </w:rPr>
      </w:pPr>
      <w:r>
        <w:rPr>
          <w:rFonts w:hint="eastAsia"/>
          <w:lang w:eastAsia="zh-CN"/>
        </w:rPr>
        <w:t>多模态特征融合策略的选择直接影响后续哈希层的输入质量和检索性能。现有深度哈希学习中常用的融合策略主要包括以下四类：（1）特征拼接（concat）：将不同模态特征向量在通道维度直接拼接，保留各模态完整信息，不引入额外可学习参数；（2）逐元素相加（add）：将各模态特征映射至相同维度后逐元素相加，实现信息融合；（3）逐元素相乘（multiply）：与相加类似，以逐元素相乘方式实现特征交互；（4）门控融合（gate）：通过学习得到的标量门控系数对多模态特征进行自适应加权融合。此外，如第2章所述，双线性融合（公式2-12）和交叉注意力融合（公式2-13至2-16）等更复杂的交互式融合策略在部分多模态任务中也展现出较强的建模能力，本文将其一并纳入比较分析。为确定最适合本文应用场景的融合策略，下面从信息保留能力、模型参数量和模态输入特性三个维度，对各类融合策略进行理论分析。</w:t>
      </w:r>
    </w:p>
    <w:p w14:paraId="42D50258">
      <w:pPr>
        <w:numPr>
          <w:ilvl w:val="0"/>
          <w:numId w:val="5"/>
        </w:numPr>
        <w:bidi w:val="0"/>
        <w:rPr>
          <w:rFonts w:hint="eastAsia"/>
          <w:lang w:eastAsia="zh-CN"/>
        </w:rPr>
      </w:pPr>
      <w:r>
        <w:rPr>
          <w:rFonts w:hint="eastAsia"/>
          <w:lang w:eastAsia="zh-CN"/>
        </w:rPr>
        <w:t>从信息保留角度：特征拼接将各模态特征直接拼接，不做任何信息压缩或交互运算，最大程度保留了原始特征信息的独立性，将模态间关系学习交由后续哈希层自动建模，避免了在语义未充分对齐时过早交互带来的信息损失；逐元素相加和逐元素相乘通过算术运算强行融合多模态信息，在图像特征与位置特征的语义空间未对齐时，易造成信息抵消（相加时正负分量相消）或放大失真（相乘时极端值被放大）</w:t>
      </w:r>
    </w:p>
    <w:p w14:paraId="7396A01C">
      <w:pPr>
        <w:numPr>
          <w:ilvl w:val="0"/>
          <w:numId w:val="5"/>
        </w:numPr>
        <w:bidi w:val="0"/>
        <w:rPr>
          <w:rFonts w:hint="eastAsia"/>
          <w:lang w:eastAsia="zh-CN"/>
        </w:rPr>
      </w:pPr>
      <w:r>
        <w:rPr>
          <w:rFonts w:hint="eastAsia"/>
          <w:lang w:eastAsia="zh-CN"/>
        </w:rPr>
        <w:t>从模型参数量角度：门控融合虽具动态调整能力，但门控网络引入额外参数（约131k），而特征拼接、逐元素相加和逐元素相乘均不增加额外参数量；双线性融合产生</w:t>
      </w:r>
      <w:r>
        <w:rPr>
          <w:rFonts w:hint="eastAsia"/>
          <w:lang w:val="en-US" w:eastAsia="zh-CN"/>
        </w:rPr>
        <w:t>d</w:t>
      </w:r>
      <w:r>
        <w:rPr>
          <w:rFonts w:hint="eastAsia"/>
          <w:vertAlign w:val="subscript"/>
          <w:lang w:val="en-US" w:eastAsia="zh-CN"/>
        </w:rPr>
        <w:t>1</w:t>
      </w:r>
      <w:r>
        <w:rPr>
          <w:rFonts w:hint="eastAsia"/>
          <w:lang w:eastAsia="zh-CN"/>
        </w:rPr>
        <w:t>×</w:t>
      </w:r>
      <w:r>
        <w:rPr>
          <w:rFonts w:hint="eastAsia"/>
          <w:lang w:val="en-US" w:eastAsia="zh-CN"/>
        </w:rPr>
        <w:t>d</w:t>
      </w:r>
      <w:r>
        <w:rPr>
          <w:rFonts w:hint="eastAsia"/>
          <w:vertAlign w:val="subscript"/>
          <w:lang w:val="en-US" w:eastAsia="zh-CN"/>
        </w:rPr>
        <w:t>2</w:t>
      </w:r>
      <w:r>
        <w:rPr>
          <w:rFonts w:hint="eastAsia"/>
          <w:lang w:eastAsia="zh-CN"/>
        </w:rPr>
        <w:t>维高维特征，参数量剧增，在小规模数据集上过拟合风险显著。</w:t>
      </w:r>
    </w:p>
    <w:p w14:paraId="1E7F9018">
      <w:pPr>
        <w:numPr>
          <w:ilvl w:val="0"/>
          <w:numId w:val="5"/>
        </w:numPr>
        <w:bidi w:val="0"/>
        <w:rPr>
          <w:rFonts w:hint="eastAsia"/>
          <w:lang w:eastAsia="zh-CN"/>
        </w:rPr>
      </w:pPr>
      <w:r>
        <w:rPr>
          <w:rFonts w:hint="eastAsia"/>
          <w:lang w:eastAsia="zh-CN"/>
        </w:rPr>
        <w:t>从模态输入特性角度：交叉注意力融合要求各模态提供局部特征序列作为键和值，而地理位置元数据仅为二维全局坐标，不满足局部注意力的输入前提；门控融合的门控系数学习依赖足够的样本支持，在有限数据下</w:t>
      </w:r>
      <w:r>
        <w:rPr>
          <w:rFonts w:hint="eastAsia"/>
          <w:lang w:val="en-US" w:eastAsia="zh-CN"/>
        </w:rPr>
        <w:t>门控权重的估计方差较大，稳健性不足</w:t>
      </w:r>
      <w:r>
        <w:rPr>
          <w:rFonts w:hint="eastAsia"/>
          <w:lang w:eastAsia="zh-CN"/>
        </w:rPr>
        <w:t>。综上所述，特征拼接在信息保留、模型复杂度和输入适配性三个维度上均与本文的应用场景最为匹配。</w:t>
      </w:r>
    </w:p>
    <w:p w14:paraId="5D2B6CDE">
      <w:pPr>
        <w:bidi w:val="0"/>
        <w:rPr>
          <w:rFonts w:hint="default"/>
          <w:lang w:val="en-US" w:eastAsia="zh-CN"/>
        </w:rPr>
      </w:pPr>
      <w:r>
        <w:rPr>
          <w:rFonts w:hint="eastAsia"/>
          <w:lang w:eastAsia="zh-CN"/>
        </w:rPr>
        <w:t>基于</w:t>
      </w:r>
      <w:r>
        <w:rPr>
          <w:rFonts w:hint="eastAsia"/>
          <w:lang w:val="en-US" w:eastAsia="zh-CN"/>
        </w:rPr>
        <w:t>上述理论</w:t>
      </w:r>
      <w:r>
        <w:rPr>
          <w:rFonts w:hint="eastAsia"/>
          <w:lang w:eastAsia="zh-CN"/>
        </w:rPr>
        <w:t>分析，本文采用特征拼接方法构建多模态融合层，将512维图像特征向量与256维位置特征向量按通道维度拼接为768维融合特征向量，其数学表达式如公式（3-5）所示：</w:t>
      </w:r>
    </w:p>
    <w:p w14:paraId="28D5FDBA">
      <w:pPr>
        <w:pStyle w:val="55"/>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46FFF886">
      <w:pPr>
        <w:bidi w:val="0"/>
        <w:rPr>
          <w:rFonts w:hint="eastAsia"/>
        </w:rPr>
      </w:pPr>
      <w:r>
        <w:rPr>
          <w:rFonts w:hint="eastAsia"/>
        </w:rPr>
        <w:t>四种融合策略的对比实验结果见3.4.2节表3.</w:t>
      </w:r>
      <w:r>
        <w:rPr>
          <w:rFonts w:hint="eastAsia"/>
          <w:lang w:val="en-US" w:eastAsia="zh-CN"/>
        </w:rPr>
        <w:t>7</w:t>
      </w:r>
      <w:r>
        <w:rPr>
          <w:rFonts w:hint="eastAsia"/>
        </w:rPr>
        <w:t>，实验结果与上述理论分析一致：特征拼接在mAP上取得最优性能（0.741），门控融合次之（0.738），二者差距仅为0.3个百分点；逐元素相加（0.729）和逐元素相乘（0.712）性能下降明显，验证了理论分析中关于</w:t>
      </w:r>
      <w:r>
        <w:rPr>
          <w:rFonts w:hint="eastAsia"/>
          <w:lang w:eastAsia="zh-CN"/>
        </w:rPr>
        <w:t>“</w:t>
      </w:r>
      <w:r>
        <w:rPr>
          <w:rFonts w:hint="eastAsia"/>
        </w:rPr>
        <w:t>过早交互导致信息损失</w:t>
      </w:r>
      <w:r>
        <w:rPr>
          <w:rFonts w:hint="eastAsia"/>
          <w:lang w:eastAsia="zh-CN"/>
        </w:rPr>
        <w:t>”</w:t>
      </w:r>
      <w:r>
        <w:rPr>
          <w:rFonts w:hint="eastAsia"/>
        </w:rPr>
        <w:t>的判断。</w:t>
      </w:r>
    </w:p>
    <w:p w14:paraId="5FF94440">
      <w:pPr>
        <w:pStyle w:val="4"/>
        <w:rPr>
          <w:rFonts w:hint="default" w:eastAsia="宋体"/>
          <w:lang w:val="en-US" w:eastAsia="zh-CN"/>
        </w:rPr>
      </w:pPr>
      <w:bookmarkStart w:id="108" w:name="_Toc4229"/>
      <w:r>
        <w:rPr>
          <w:rFonts w:hint="eastAsia"/>
        </w:rPr>
        <w:t>3.2.</w:t>
      </w:r>
      <w:bookmarkEnd w:id="106"/>
      <w:r>
        <w:rPr>
          <w:rFonts w:hint="eastAsia"/>
          <w:lang w:val="en-US" w:eastAsia="zh-CN"/>
        </w:rPr>
        <w:t>4 哈希层</w:t>
      </w:r>
      <w:bookmarkEnd w:id="108"/>
    </w:p>
    <w:bookmarkEnd w:id="107"/>
    <w:p w14:paraId="5DC9B407">
      <w:pPr>
        <w:bidi w:val="0"/>
        <w:rPr>
          <w:rFonts w:hint="eastAsia"/>
        </w:rPr>
      </w:pPr>
      <w:r>
        <w:rPr>
          <w:rFonts w:hint="eastAsia"/>
        </w:rPr>
        <w:t>深度哈希学习的核心挑战在于如何将高维连续特征映射为紧凑的二进制哈希码，同时保持语义判别性和训练可优化性。由于哈希码的离散特性不可微，无法直接通过反向传播优化，本文采用连续松弛策略解决该问题</w:t>
      </w:r>
      <w:r>
        <w:rPr>
          <w:rFonts w:hint="eastAsia"/>
          <w:lang w:eastAsia="zh-CN"/>
        </w:rPr>
        <w:t>。</w:t>
      </w:r>
      <w:r>
        <w:rPr>
          <w:rFonts w:hint="eastAsia"/>
        </w:rPr>
        <w:t>本文哈希层沿用领域经典的FC-Tanh-Sign三段式结构</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，但针对图像-地理位置多模态融合场景，在以下三个维度进行了设计策略论证与优化：</w:t>
      </w:r>
    </w:p>
    <w:p w14:paraId="45B3B02F">
      <w:pPr>
        <w:numPr>
          <w:ilvl w:val="0"/>
          <w:numId w:val="6"/>
        </w:numPr>
        <w:bidi w:val="0"/>
        <w:rPr>
          <w:rFonts w:hint="eastAsia"/>
        </w:rPr>
      </w:pPr>
      <w:r>
        <w:rPr>
          <w:rFonts w:hint="eastAsia"/>
        </w:rPr>
        <w:t>投影结构选择：哈希层可采用单层全连接（FC）、多层感知机（MLP）或注意力机制等多种结构。MLP虽具更强非线性拟合能力，但增加参数量与过拟合风险；注意力机制需序列化输入，不适用于二维坐标的地理位置特征。综合考虑计算效率、参数量控制和梯度传播稳定性，本文选择单层FC作为投影结构，与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lang w:val="en-US" w:eastAsia="zh-CN"/>
        </w:rPr>
        <w:t>和</w:t>
      </w:r>
      <w:r>
        <w:rPr>
          <w:rFonts w:hint="eastAsia"/>
        </w:rPr>
        <w:t>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等基线方法保持一致，确保结构简洁性和可比性。</w:t>
      </w:r>
    </w:p>
    <w:p w14:paraId="269CA768">
      <w:pPr>
        <w:numPr>
          <w:ilvl w:val="0"/>
          <w:numId w:val="6"/>
        </w:numPr>
        <w:bidi w:val="0"/>
        <w:rPr>
          <w:rFonts w:hint="eastAsia"/>
        </w:rPr>
      </w:pPr>
      <w:r>
        <w:rPr>
          <w:rFonts w:hint="eastAsia"/>
        </w:rPr>
        <w:t>连续松弛函数选择：连续松弛函数需在训练阶段保证梯度可传播，同时其输出分布应与最终离散哈希码的分布尽可能接近。候选函数包括Sigmoid（输出[0,1]）、Tanh（输出[-1,1]）和Softmax（输出概率分布）。Sigmoid输出偏向正值，不利于生成均衡分布的二进制哈希码；Softmax引入冗余计算且输出和为1的约束与哈希码无关。Tanh输出范围为[-1,1]且关于原点对称，与符号函数输出的{+1,-1}匹配度最高，有利于生成均衡分布的二进制哈希码。因此，本文选择Tanh作为连续松弛函数。</w:t>
      </w:r>
    </w:p>
    <w:p w14:paraId="65664E1C">
      <w:pPr>
        <w:numPr>
          <w:ilvl w:val="0"/>
          <w:numId w:val="6"/>
        </w:numPr>
        <w:bidi w:val="0"/>
        <w:rPr>
          <w:rFonts w:hint="eastAsia"/>
        </w:rPr>
      </w:pPr>
      <w:r>
        <w:rPr>
          <w:rFonts w:hint="eastAsia"/>
        </w:rPr>
        <w:t>哈希码长度与量化约束策略：哈希码长度直接影响存储开销与表征能力。64位哈希码存储效率高但表征能力不足，256位表征能力强但存储开销倍增。本文参考HashNet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val="en-US" w:eastAsia="zh-CN"/>
        </w:rPr>
        <w:t>和</w:t>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等基线方法的标准配置，综合考虑检索精度与存储效率，选用128位作为默认长度。此外，为减小训练阶段连续值与推理阶段离散哈希码之间的差异，引入量化损失进行约束。</w:t>
      </w:r>
    </w:p>
    <w:p w14:paraId="4EBBEFA8">
      <w:pPr>
        <w:numPr>
          <w:ilvl w:val="0"/>
          <w:numId w:val="0"/>
        </w:numPr>
        <w:bidi w:val="0"/>
        <w:ind w:firstLine="420" w:firstLineChars="0"/>
        <w:rPr>
          <w:rFonts w:hint="eastAsia"/>
        </w:rPr>
      </w:pPr>
      <w:r>
        <w:rPr>
          <w:rFonts w:hint="eastAsia"/>
        </w:rPr>
        <w:t>具体而言，哈希层采用</w:t>
      </w:r>
      <w:r>
        <w:rPr>
          <w:rFonts w:hint="eastAsia"/>
          <w:lang w:eastAsia="zh-CN"/>
        </w:rPr>
        <w:t>“</w:t>
      </w:r>
      <w:r>
        <w:rPr>
          <w:rFonts w:hint="eastAsia"/>
        </w:rPr>
        <w:t>FC→Tanh→Sign</w:t>
      </w:r>
      <w:r>
        <w:rPr>
          <w:rFonts w:hint="eastAsia"/>
          <w:lang w:eastAsia="zh-CN"/>
        </w:rPr>
        <w:t>”</w:t>
      </w:r>
      <w:r>
        <w:rPr>
          <w:rFonts w:hint="eastAsia"/>
        </w:rPr>
        <w:t>三段式结构：首先通过全连接层将融合特征映射至目标哈希码长度；然后经Tanh激活函数输出[-1,1]范围内的连续值，在训练阶段保证梯度正常传播；最后通过符号函数量化为离散二进制哈希码，在推理阶段生成最终哈希表示。连续值哈希码的数学表达如公式（3-</w:t>
      </w:r>
      <w:r>
        <w:rPr>
          <w:rFonts w:hint="eastAsia"/>
          <w:lang w:val="en-US" w:eastAsia="zh-CN"/>
        </w:rPr>
        <w:t>6</w:t>
      </w:r>
      <w:r>
        <w:rPr>
          <w:rFonts w:hint="eastAsia"/>
        </w:rPr>
        <w:t>）所示：</w:t>
      </w:r>
    </w:p>
    <w:p w14:paraId="73C6954A">
      <w:pPr>
        <w:pStyle w:val="55"/>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7F44B629">
      <w:pPr>
        <w:bidi w:val="0"/>
        <w:rPr>
          <w:rFonts w:hint="eastAsia"/>
          <w:lang w:eastAsia="zh-CN"/>
        </w:rPr>
      </w:pPr>
      <w:r>
        <w:rPr>
          <w:rFonts w:hint="eastAsia"/>
        </w:rPr>
        <w:t>其中，f∈R</w:t>
      </w:r>
      <w:r>
        <w:rPr>
          <w:rFonts w:hint="eastAsia"/>
          <w:vertAlign w:val="superscript"/>
        </w:rPr>
        <w:t>512</w:t>
      </w:r>
      <w:r>
        <w:rPr>
          <w:rFonts w:hint="eastAsia"/>
        </w:rPr>
        <w:t>为融合特征向量；</w:t>
      </w:r>
      <m:oMath>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L×512</w:t>
      </w:r>
      <w:r>
        <w:rPr>
          <w:rFonts w:hint="eastAsia"/>
        </w:rPr>
        <w:t>为权重矩阵；</w:t>
      </w:r>
      <m:oMath>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454352D6">
      <w:pPr>
        <w:pStyle w:val="55"/>
        <w:bidi w:val="0"/>
        <w:rPr>
          <w:rFonts w:hint="default" w:ascii="Times New Roman" w:hAnsi="Times New Roman" w:eastAsia="宋体" w:cs="Times New Roman"/>
          <w:i w:val="0"/>
          <w:sz w:val="24"/>
          <w:lang w:val="en-US" w:eastAsia="zh-CN"/>
        </w:rPr>
      </w:pPr>
      <w:r>
        <w:rPr>
          <w:rFonts w:hint="eastAsia" w:hAnsi="Cambria Math"/>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数学表达式如公式（3-8）所示：</w:t>
      </w:r>
    </w:p>
    <w:p w14:paraId="34D9D0F0">
      <w:pPr>
        <w:pStyle w:val="55"/>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60E98A0F">
      <w:pPr>
        <w:bidi w:val="0"/>
        <w:rPr>
          <w:rFonts w:hint="eastAsia"/>
        </w:rPr>
      </w:pPr>
      <w:r>
        <w:rPr>
          <w:rFonts w:hint="eastAsia"/>
          <w:lang w:val="en-US" w:eastAsia="zh-CN"/>
        </w:rPr>
        <w:t>需要说明的是，上述哈希层结构借鉴了HashNet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eastAsia"/>
          <w:lang w:val="en-US" w:eastAsia="zh-CN"/>
        </w:rPr>
      </w:pPr>
      <w:bookmarkStart w:id="109" w:name="_Toc22461"/>
      <w:bookmarkStart w:id="110" w:name="_Toc32629"/>
      <w:r>
        <w:rPr>
          <w:rFonts w:hint="eastAsia"/>
        </w:rPr>
        <w:t>3.2.</w:t>
      </w:r>
      <w:bookmarkEnd w:id="109"/>
      <w:r>
        <w:rPr>
          <w:rFonts w:hint="eastAsia"/>
          <w:lang w:val="en-US" w:eastAsia="zh-CN"/>
        </w:rPr>
        <w:t>5 损失函数</w:t>
      </w:r>
      <w:bookmarkEnd w:id="110"/>
    </w:p>
    <w:p w14:paraId="5383CF14">
      <w:pPr>
        <w:rPr>
          <w:rFonts w:hint="eastAsia"/>
          <w:lang w:val="en-US" w:eastAsia="zh-CN"/>
        </w:rPr>
      </w:pPr>
    </w:p>
    <w:p w14:paraId="63EBDD56">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67"/>
                    <a:stretch>
                      <a:fillRect/>
                    </a:stretch>
                  </pic:blipFill>
                  <pic:spPr>
                    <a:xfrm>
                      <a:off x="0" y="0"/>
                      <a:ext cx="4484370" cy="1701165"/>
                    </a:xfrm>
                    <a:prstGeom prst="rect">
                      <a:avLst/>
                    </a:prstGeom>
                  </pic:spPr>
                </pic:pic>
              </a:graphicData>
            </a:graphic>
          </wp:inline>
        </w:drawing>
      </w:r>
    </w:p>
    <w:p w14:paraId="61D0AA8D">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4A374BBB">
      <w:pPr>
        <w:ind w:firstLine="420"/>
        <w:jc w:val="center"/>
        <w:rPr>
          <w:rFonts w:hint="default"/>
          <w:lang w:val="en-US"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542B1214">
      <w:pPr>
        <w:bidi w:val="0"/>
        <w:rPr>
          <w:rFonts w:hint="eastAsia"/>
          <w:lang w:val="en-US" w:eastAsia="zh-CN"/>
        </w:rPr>
      </w:pPr>
    </w:p>
    <w:p w14:paraId="3E62F700">
      <w:pPr>
        <w:bidi w:val="0"/>
        <w:rPr>
          <w:rFonts w:hint="eastAsia"/>
          <w:sz w:val="21"/>
          <w:szCs w:val="21"/>
          <w:lang w:eastAsia="zh-CN"/>
        </w:rPr>
      </w:pPr>
      <w:r>
        <w:rPr>
          <w:rFonts w:hint="eastAsia"/>
          <w:lang w:val="en-US" w:eastAsia="zh-CN"/>
        </w:rPr>
        <w:t>损失函数计算过程如上图3.2所示，</w:t>
      </w: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w:t>
      </w:r>
    </w:p>
    <w:p w14:paraId="28C1BE32">
      <w:pPr>
        <w:numPr>
          <w:ilvl w:val="0"/>
          <w:numId w:val="7"/>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Loss通过构建三元组(锚点a、正样本p、负样本n)学习判别性特征。对于每个锚点样本，从同类别中随机选取正样本，从不同类别中选取负样本。数学表达式如公式（3-9）所示：</w:t>
      </w:r>
    </w:p>
    <w:p w14:paraId="0997FB05">
      <w:pPr>
        <w:pStyle w:val="55"/>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9</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7"/>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数学表达式如公式（3-10）所示</w:t>
      </w:r>
      <w:r>
        <w:rPr>
          <w:rFonts w:hint="default"/>
          <w:lang w:val="en-US" w:eastAsia="zh-CN"/>
        </w:rPr>
        <w:t>：</w:t>
      </w:r>
    </w:p>
    <w:p w14:paraId="2E798D1F">
      <w:pPr>
        <w:pStyle w:val="55"/>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0</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数学表达式如公式（3-11）所示</w:t>
      </w:r>
      <w:r>
        <w:rPr>
          <w:rFonts w:hint="default"/>
          <w:lang w:val="en-US" w:eastAsia="zh-CN"/>
        </w:rPr>
        <w:t>：</w:t>
      </w:r>
    </w:p>
    <w:p w14:paraId="01954BDF">
      <w:pPr>
        <w:pStyle w:val="55"/>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1</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7"/>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，其数学表达式见上述公式（3-8）。</w:t>
      </w:r>
    </w:p>
    <w:p w14:paraId="5FF3FD89">
      <w:pPr>
        <w:numPr>
          <w:ilvl w:val="0"/>
          <w:numId w:val="7"/>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古树名木数据集的样本分布呈现显著的长尾分布特性：少数常见树种（如侧柏、油松）拥有大量样本记录，而多数珍稀树种样本稀少，类别间样本数量差异悬殊。这种分布导致模型训练过程中头部类别主导梯度更新，尾部类别特征学习不充分，进而造成检索时尾部类别命中率偏低。针对该问题，</w:t>
      </w:r>
      <w:r>
        <w:rPr>
          <w:rFonts w:hint="eastAsia"/>
          <w:lang w:val="en-US" w:eastAsia="zh-CN"/>
        </w:rPr>
        <w:t>本文</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12）所示</w:t>
      </w:r>
      <w:r>
        <w:rPr>
          <w:rFonts w:hint="default"/>
          <w:lang w:val="en-US" w:eastAsia="zh-CN"/>
        </w:rPr>
        <w:t>：</w:t>
      </w:r>
    </w:p>
    <w:p w14:paraId="75CED29E">
      <w:pPr>
        <w:pStyle w:val="55"/>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2</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7"/>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，其数学表达式如公式（3-13）所示</w:t>
      </w:r>
      <w:r>
        <w:rPr>
          <w:rFonts w:hint="default"/>
          <w:lang w:val="en-US" w:eastAsia="zh-CN"/>
        </w:rPr>
        <w:t>：</w:t>
      </w:r>
    </w:p>
    <w:p w14:paraId="526579D9">
      <w:pPr>
        <w:pStyle w:val="55"/>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11" w:name="_Toc19544"/>
      <w:bookmarkStart w:id="112" w:name="_Toc219236321"/>
      <w:bookmarkStart w:id="113" w:name="_Toc21323"/>
      <w:bookmarkStart w:id="114" w:name="_Toc10210"/>
      <w:r>
        <w:rPr>
          <w:rFonts w:hint="eastAsia"/>
        </w:rPr>
        <w:t>3.2.</w:t>
      </w:r>
      <w:r>
        <w:rPr>
          <w:rFonts w:hint="eastAsia"/>
          <w:lang w:val="en-US" w:eastAsia="zh-CN"/>
        </w:rPr>
        <w:t>6 检索层</w:t>
      </w:r>
      <w:bookmarkEnd w:id="111"/>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8"/>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使用哈希层输出的连续值哈希码，通过余弦相似度度量查询样本与库样本的语义相似程度。余弦相似度计算数学表达式如公式（3-14）所示：</w:t>
      </w:r>
    </w:p>
    <w:p w14:paraId="1E43E0EC">
      <w:pPr>
        <w:pStyle w:val="55"/>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bCs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8"/>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将哈希层输出的连续值通过Sign函数二值化为128位二进制哈希码，利用汉明距离度量样本间的相似性。汉明距离数学表达式如公式（3-15）所示：</w:t>
      </w:r>
    </w:p>
    <w:p w14:paraId="6ED42C38">
      <w:pPr>
        <w:pStyle w:val="55"/>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8"/>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rPr>
          <w:rFonts w:hint="eastAsia"/>
        </w:rPr>
      </w:pPr>
      <w:bookmarkStart w:id="115" w:name="_Toc1994"/>
      <w:r>
        <w:t>3</w:t>
      </w:r>
      <w:r>
        <w:rPr>
          <w:rFonts w:hint="eastAsia"/>
        </w:rPr>
        <w:t>.3</w:t>
      </w:r>
      <w:bookmarkEnd w:id="112"/>
      <w:r>
        <w:rPr>
          <w:rFonts w:hint="eastAsia"/>
          <w:lang w:val="en-US" w:eastAsia="zh-CN"/>
        </w:rPr>
        <w:t xml:space="preserve"> </w:t>
      </w:r>
      <w:r>
        <w:rPr>
          <w:rFonts w:hint="eastAsia"/>
        </w:rPr>
        <w:t>实验条件</w:t>
      </w:r>
      <w:bookmarkEnd w:id="113"/>
      <w:r>
        <w:rPr>
          <w:rFonts w:hint="eastAsia"/>
        </w:rPr>
        <w:t>与环境设置</w:t>
      </w:r>
      <w:bookmarkEnd w:id="114"/>
      <w:bookmarkEnd w:id="115"/>
    </w:p>
    <w:p w14:paraId="5F1F45AB">
      <w:pPr>
        <w:ind w:firstLine="420" w:firstLineChars="0"/>
        <w:rPr>
          <w:rFonts w:hint="eastAsia"/>
          <w:lang w:val="en-US" w:eastAsia="zh-CN"/>
        </w:rPr>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数据集用于模型预训练、基线对比与消融实验，以其丰富样本量保证</w:t>
      </w:r>
    </w:p>
    <w:p w14:paraId="429A8747">
      <w:pPr>
        <w:ind w:firstLine="0" w:firstLineChars="0"/>
        <w:rPr>
          <w:rFonts w:hint="default" w:eastAsia="宋体"/>
          <w:lang w:val="en-US" w:eastAsia="zh-CN"/>
        </w:rPr>
      </w:pPr>
      <w:r>
        <w:rPr>
          <w:rFonts w:hint="eastAsia"/>
          <w:lang w:val="en-US" w:eastAsia="zh-CN"/>
        </w:rPr>
        <w:t>统计稳健性</w:t>
      </w:r>
      <w:r>
        <w:rPr>
          <w:rFonts w:hint="eastAsia"/>
        </w:rPr>
        <w:t>；BFATH数据集来源于《京津冀古树寻踪》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r>
        <w:rPr>
          <w:rFonts w:hint="eastAsia"/>
          <w:lang w:eastAsia="zh-CN"/>
        </w:rPr>
        <w:t>，</w:t>
      </w:r>
      <w:r>
        <w:rPr>
          <w:rFonts w:hint="eastAsia"/>
          <w:lang w:val="en-US" w:eastAsia="zh-CN"/>
        </w:rPr>
        <w:t>验证模型在真实古树名木场景中的迁移有效性。下文分别介绍两个数据集的构建流程与规模划分。</w:t>
      </w:r>
    </w:p>
    <w:p w14:paraId="3D6EC3F3">
      <w:pPr>
        <w:pStyle w:val="4"/>
        <w:ind w:left="0" w:leftChars="0" w:firstLine="0" w:firstLineChars="0"/>
      </w:pPr>
      <w:bookmarkStart w:id="116" w:name="_Toc24982"/>
      <w:bookmarkStart w:id="117" w:name="_Toc17588"/>
      <w:r>
        <w:t>3.</w:t>
      </w:r>
      <w:r>
        <w:rPr>
          <w:rFonts w:hint="eastAsia"/>
        </w:rPr>
        <w:t>3</w:t>
      </w:r>
      <w:r>
        <w:t>.1</w:t>
      </w:r>
      <w:r>
        <w:rPr>
          <w:rFonts w:hint="eastAsia"/>
          <w:lang w:val="en-US" w:eastAsia="zh-CN"/>
        </w:rPr>
        <w:t xml:space="preserve"> </w:t>
      </w:r>
      <w:r>
        <w:rPr>
          <w:rFonts w:hint="eastAsia"/>
        </w:rPr>
        <w:t>iNaturalist</w:t>
      </w:r>
      <w:r>
        <w:rPr>
          <w:rFonts w:hint="eastAsia"/>
          <w:lang w:val="en-US" w:eastAsia="zh-CN"/>
        </w:rPr>
        <w:t xml:space="preserve"> 2018</w:t>
      </w:r>
      <w:r>
        <w:rPr>
          <w:rFonts w:hint="eastAsia"/>
        </w:rPr>
        <w:t>数据集</w:t>
      </w:r>
      <w:bookmarkEnd w:id="116"/>
      <w:bookmarkEnd w:id="117"/>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lang w:val="en-US" w:eastAsia="zh-CN"/>
        </w:rPr>
        <w:t>数据来源</w:t>
      </w:r>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4D036E5A">
      <w:pPr>
        <w:bidi w:val="0"/>
        <w:rPr>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w:t>
      </w:r>
    </w:p>
    <w:p w14:paraId="177FA4AE">
      <w:pPr>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lang w:val="en-US" w:eastAsia="zh-CN"/>
        </w:rPr>
        <w:t>筛选流程</w:t>
      </w:r>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0EAA6FFC">
      <w:pPr>
        <w:bidi w:val="0"/>
        <w:rPr>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w:t>
      </w:r>
    </w:p>
    <w:p w14:paraId="398DAD4B">
      <w:pPr>
        <w:bidi w:val="0"/>
        <w:rPr>
          <w:rFonts w:hint="default"/>
          <w:lang w:val="en-US" w:eastAsia="zh-CN"/>
        </w:rPr>
      </w:pPr>
      <w:r>
        <w:rPr>
          <w:rFonts w:hint="eastAsia"/>
          <w:lang w:val="en-US" w:eastAsia="zh-CN"/>
        </w:rPr>
        <w:t>（3）规模划分</w:t>
      </w:r>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rFonts w:hint="default"/>
          <w:lang w:val="en-US" w:eastAsia="zh-CN"/>
        </w:rPr>
      </w:pPr>
      <w:r>
        <w:rPr>
          <w:rFonts w:hint="eastAsia"/>
          <w:lang w:val="en-US" w:eastAsia="zh-CN"/>
        </w:rPr>
        <w:t>综上所述</w:t>
      </w:r>
      <w:r>
        <w:rPr>
          <w:rFonts w:hint="default"/>
          <w:lang w:val="en-US" w:eastAsia="zh-CN"/>
        </w:rPr>
        <w:t>，最终保留197个物种、12544张具有有效坐标的图像数据</w:t>
      </w:r>
      <w:r>
        <w:rPr>
          <w:rFonts w:hint="eastAsia"/>
          <w:lang w:val="en-US" w:eastAsia="zh-CN"/>
        </w:rPr>
        <w:t>，</w:t>
      </w:r>
      <w:r>
        <w:rPr>
          <w:rFonts w:hint="default"/>
          <w:lang w:val="en-US" w:eastAsia="zh-CN"/>
        </w:rPr>
        <w:t>将12544张古树名木相关图像按约7:2:1比例划分为训练集（8781张）、验证集（2509张）和测试集（1254张）。为避免数据泄露，划分时基于image_id进行去重处理，确保同一棵树的多张图像（若存在）仅归属于单一集合，不跨集分布。</w:t>
      </w:r>
    </w:p>
    <w:p w14:paraId="4537E58A">
      <w:pPr>
        <w:pStyle w:val="4"/>
        <w:rPr>
          <w:rFonts w:hint="eastAsia"/>
          <w:lang w:val="en-US" w:eastAsia="zh-CN"/>
        </w:rPr>
      </w:pPr>
      <w:bookmarkStart w:id="118" w:name="_Toc6265"/>
      <w:r>
        <w:t>3.</w:t>
      </w:r>
      <w:r>
        <w:rPr>
          <w:rFonts w:hint="eastAsia"/>
        </w:rPr>
        <w:t>3</w:t>
      </w:r>
      <w:r>
        <w:t>.</w:t>
      </w:r>
      <w:r>
        <w:rPr>
          <w:rFonts w:hint="eastAsia"/>
          <w:lang w:val="en-US" w:eastAsia="zh-CN"/>
        </w:rPr>
        <w:t>2 BFATH自建数据集</w:t>
      </w:r>
      <w:bookmarkEnd w:id="118"/>
    </w:p>
    <w:p w14:paraId="24A9DA72">
      <w:pPr>
        <w:rPr>
          <w:rFonts w:hint="default"/>
          <w:lang w:val="en-US"/>
        </w:rPr>
      </w:pPr>
      <w:r>
        <w:rPr>
          <w:rFonts w:hint="eastAsia"/>
          <w:lang w:val="en-US" w:eastAsia="zh-CN"/>
        </w:rPr>
        <w:t>（1）数据来源</w:t>
      </w:r>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31DA9EF9">
      <w:pPr>
        <w:bidi w:val="0"/>
        <w:rPr>
          <w:rFonts w:hint="default" w:eastAsia="宋体"/>
          <w:lang w:val="en-US" w:eastAsia="zh-CN"/>
        </w:rPr>
      </w:pPr>
      <w:r>
        <w:rPr>
          <w:rFonts w:hint="eastAsia"/>
          <w:lang w:eastAsia="zh-CN"/>
        </w:rPr>
        <w:t>（</w:t>
      </w:r>
      <w:r>
        <w:rPr>
          <w:rFonts w:hint="eastAsia"/>
          <w:lang w:val="en-US" w:eastAsia="zh-CN"/>
        </w:rPr>
        <w:t>2）构建流程</w:t>
      </w:r>
    </w:p>
    <w:p w14:paraId="3FF3A7C0">
      <w:pPr>
        <w:bidi w:val="0"/>
        <w:rPr>
          <w:rFonts w:hint="eastAsia"/>
          <w:lang w:eastAsia="zh-CN"/>
        </w:rPr>
      </w:pPr>
      <w:r>
        <w:rPr>
          <w:rFonts w:hint="eastAsia"/>
          <w:lang w:eastAsia="zh-CN"/>
        </w:rPr>
        <w:t>步骤1：书籍数字化与图像提取。使用高精度扫描仪（分辨率≥600 dpi）对书中古树图像进行数字化采集，确保原始印刷质量无损转换；对每株古树的文字描述页同步进行OCR识别，提取位置信息字段。</w:t>
      </w:r>
    </w:p>
    <w:p w14:paraId="412C2270">
      <w:pPr>
        <w:bidi w:val="0"/>
        <w:rPr>
          <w:rFonts w:hint="eastAsia"/>
          <w:lang w:eastAsia="zh-CN"/>
        </w:rPr>
      </w:pPr>
      <w:r>
        <w:rPr>
          <w:rFonts w:hint="eastAsia"/>
          <w:lang w:eastAsia="zh-CN"/>
        </w:rPr>
        <w:t>步骤2：位置坐标获取与验证。书中记录的古树位置为文字描述形式（如“北京市门头沟区潭柘寺”），需通过地理编码服务将其转换为WGS84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w:t>
      </w:r>
    </w:p>
    <w:p w14:paraId="58D78F91">
      <w:pPr>
        <w:bidi w:val="0"/>
        <w:rPr>
          <w:rFonts w:hint="eastAsia"/>
          <w:lang w:eastAsia="zh-CN"/>
        </w:rPr>
      </w:pPr>
      <w:r>
        <w:rPr>
          <w:rFonts w:hint="eastAsia"/>
          <w:lang w:eastAsia="zh-CN"/>
        </w:rPr>
        <w:t>步骤3：样本筛选与标注审核。基于以下三条标准进行严格筛选：图像质量，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w:t>
      </w:r>
      <w:r>
        <w:rPr>
          <w:rFonts w:hint="eastAsia"/>
          <w:lang w:val="en-US" w:eastAsia="zh-CN"/>
        </w:rPr>
        <w:t>与</w:t>
      </w:r>
      <w:r>
        <w:rPr>
          <w:rFonts w:hint="eastAsia"/>
          <w:lang w:eastAsia="zh-CN"/>
        </w:rPr>
        <w:t>红桦共15个</w:t>
      </w:r>
      <w:r>
        <w:rPr>
          <w:rFonts w:hint="eastAsia"/>
          <w:lang w:val="en-US" w:eastAsia="zh-CN"/>
        </w:rPr>
        <w:t>树种</w:t>
      </w:r>
      <w:r>
        <w:rPr>
          <w:rFonts w:hint="eastAsia"/>
          <w:lang w:eastAsia="zh-CN"/>
        </w:rPr>
        <w:t>。</w:t>
      </w:r>
    </w:p>
    <w:p w14:paraId="787DDB23">
      <w:pPr>
        <w:bidi w:val="0"/>
        <w:rPr>
          <w:rFonts w:hint="default"/>
          <w:lang w:val="en-US" w:eastAsia="zh-CN"/>
        </w:rPr>
      </w:pPr>
      <w:r>
        <w:rPr>
          <w:rFonts w:hint="eastAsia"/>
          <w:lang w:eastAsia="zh-CN"/>
        </w:rPr>
        <w:t>（</w:t>
      </w:r>
      <w:r>
        <w:rPr>
          <w:rFonts w:hint="eastAsia"/>
          <w:lang w:val="en-US" w:eastAsia="zh-CN"/>
        </w:rPr>
        <w:t>3</w:t>
      </w:r>
      <w:r>
        <w:rPr>
          <w:rFonts w:hint="eastAsia"/>
          <w:lang w:eastAsia="zh-CN"/>
        </w:rPr>
        <w:t>）</w:t>
      </w:r>
      <w:r>
        <w:rPr>
          <w:rFonts w:hint="eastAsia"/>
          <w:lang w:val="en-US" w:eastAsia="zh-CN"/>
        </w:rPr>
        <w:t>规模划分</w:t>
      </w:r>
    </w:p>
    <w:p w14:paraId="49FB11A7">
      <w:pPr>
        <w:bidi w:val="0"/>
        <w:rPr>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68C2A390">
      <w:pPr>
        <w:bidi w:val="0"/>
        <w:rPr>
          <w:rFonts w:hint="default"/>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核心价值与使用说明</w:t>
      </w:r>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w:t>
      </w:r>
      <w:r>
        <w:rPr>
          <w:rFonts w:hint="eastAsia"/>
          <w:lang w:val="en-US" w:eastAsia="zh-CN"/>
        </w:rPr>
        <w:t>书籍</w:t>
      </w:r>
      <w:r>
        <w:rPr>
          <w:rFonts w:hint="eastAsia"/>
          <w:lang w:eastAsia="zh-CN"/>
        </w:rPr>
        <w:t>收录的约190株古树经多图扩展后获得500余张候选图像，经严格筛选后保留300张带精确位置坐标的权威标注样本。为缓解小样本对实验结论的影响，本文采用“iNaturalist预训练+BFATH微调”的迁移学习策略降低对小样本的依赖。BFATH在本文中的职能定位为：领域微调，在iNaturalist预训练模型基础上，使用BFATH训练集进行有监督微调，图像、位置坐标、物种标签</w:t>
      </w:r>
      <w:r>
        <w:rPr>
          <w:rFonts w:hint="eastAsia"/>
          <w:lang w:val="en-US" w:eastAsia="zh-CN"/>
        </w:rPr>
        <w:t>字段</w:t>
      </w:r>
      <w:r>
        <w:rPr>
          <w:rFonts w:hint="eastAsia"/>
          <w:lang w:eastAsia="zh-CN"/>
        </w:rPr>
        <w:t>用于模型训练，验证模型在真实古树名木数据上的迁移能力；系统演示，作为第4章系统演示数据源，树龄、树高</w:t>
      </w:r>
      <w:r>
        <w:rPr>
          <w:rFonts w:hint="eastAsia"/>
          <w:lang w:val="en-US" w:eastAsia="zh-CN"/>
        </w:rPr>
        <w:t>和保护级别等</w:t>
      </w:r>
      <w:r>
        <w:rPr>
          <w:rFonts w:hint="eastAsia"/>
          <w:lang w:eastAsia="zh-CN"/>
        </w:rPr>
        <w:t>字段仅用于系统功能界面展示，不参与任何模型训练与计算过程。BFATH 填补了面向古树名木多模态哈希检索的领域验证数据空白。</w:t>
      </w:r>
    </w:p>
    <w:p w14:paraId="0248BF3D">
      <w:pPr>
        <w:bidi w:val="0"/>
        <w:ind w:firstLine="420" w:firstLineChars="0"/>
        <w:rPr>
          <w:rFonts w:hint="eastAsia"/>
        </w:rPr>
      </w:pPr>
      <w:r>
        <w:rPr>
          <w:rFonts w:hint="eastAsia"/>
        </w:rPr>
        <w:t>综上所述，</w:t>
      </w:r>
      <w:r>
        <w:rPr>
          <w:rFonts w:hint="eastAsia"/>
          <w:lang w:val="en-US" w:eastAsia="zh-CN"/>
        </w:rPr>
        <w:t>如下表3.1所示，</w:t>
      </w:r>
      <w:r>
        <w:rPr>
          <w:rFonts w:hint="eastAsia"/>
        </w:rPr>
        <w:t>iNaturalist 2018数据集</w:t>
      </w:r>
      <w:r>
        <w:rPr>
          <w:rFonts w:hint="eastAsia"/>
          <w:lang w:val="en-US" w:eastAsia="zh-CN"/>
        </w:rPr>
        <w:t>核心用途是模型预训练、性能对比与消融实验</w:t>
      </w:r>
      <w:r>
        <w:rPr>
          <w:rFonts w:hint="eastAsia"/>
        </w:rPr>
        <w:t>，BFATH数据集用于领域微调与系统演示。</w:t>
      </w:r>
    </w:p>
    <w:p w14:paraId="1E275822">
      <w:pPr>
        <w:bidi w:val="0"/>
        <w:ind w:firstLine="420" w:firstLineChars="0"/>
        <w:rPr>
          <w:rFonts w:hint="eastAsia"/>
        </w:rPr>
      </w:pPr>
    </w:p>
    <w:p w14:paraId="59D350DA">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iNaturalist 2018</w:t>
      </w:r>
      <w:r>
        <w:rPr>
          <w:rFonts w:hint="eastAsia" w:ascii="Times New Roman Regular" w:hAnsi="Times New Roman Regular" w:cs="Times New Roman Regular"/>
          <w:sz w:val="21"/>
          <w:szCs w:val="21"/>
          <w:lang w:val="en-US" w:eastAsia="zh-CN"/>
        </w:rPr>
        <w:t>数据集</w:t>
      </w:r>
      <w:r>
        <w:rPr>
          <w:rFonts w:hint="eastAsia" w:ascii="Times New Roman Regular" w:hAnsi="Times New Roman Regular" w:cs="Times New Roman Regular"/>
          <w:sz w:val="21"/>
          <w:szCs w:val="21"/>
        </w:rPr>
        <w:t>与BFATH</w:t>
      </w:r>
      <w:r>
        <w:rPr>
          <w:rFonts w:hint="eastAsia" w:ascii="Times New Roman Regular" w:hAnsi="Times New Roman Regular" w:cs="Times New Roman Regular"/>
          <w:sz w:val="21"/>
          <w:szCs w:val="21"/>
          <w:lang w:val="en-US" w:eastAsia="zh-CN"/>
        </w:rPr>
        <w:t>自建</w:t>
      </w:r>
      <w:r>
        <w:rPr>
          <w:rFonts w:hint="eastAsia" w:ascii="Times New Roman Regular" w:hAnsi="Times New Roman Regular" w:cs="Times New Roman Regular"/>
          <w:sz w:val="21"/>
          <w:szCs w:val="21"/>
        </w:rPr>
        <w:t>数据集对比</w:t>
      </w:r>
    </w:p>
    <w:p w14:paraId="7F0A2DBA">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rPr>
        <w:t xml:space="preserve">omparison of iNaturalist 2018 dataset and </w:t>
      </w:r>
      <w:r>
        <w:rPr>
          <w:rFonts w:hint="eastAsia" w:ascii="Times New Roman Regular" w:hAnsi="Times New Roman Regular" w:cs="Times New Roman Regular"/>
          <w:sz w:val="21"/>
          <w:szCs w:val="21"/>
          <w:lang w:val="en-US" w:eastAsia="zh-CN"/>
        </w:rPr>
        <w:t>BFATH</w:t>
      </w:r>
      <w:r>
        <w:rPr>
          <w:rFonts w:hint="eastAsia" w:ascii="Times New Roman Regular" w:hAnsi="Times New Roman Regular" w:cs="Times New Roman Regular"/>
          <w:sz w:val="21"/>
          <w:szCs w:val="21"/>
        </w:rPr>
        <w:t xml:space="preserve"> self</w:t>
      </w:r>
      <w:r>
        <w:rPr>
          <w:rFonts w:hint="eastAsia" w:ascii="Times New Roman Regular" w:hAnsi="Times New Roman Regular" w:cs="Times New Roman Regular"/>
          <w:sz w:val="21"/>
          <w:szCs w:val="21"/>
          <w:lang w:val="en-US" w:eastAsia="zh-CN"/>
        </w:rPr>
        <w:t>-</w:t>
      </w:r>
      <w:r>
        <w:rPr>
          <w:rFonts w:hint="eastAsia" w:ascii="Times New Roman Regular" w:hAnsi="Times New Roman Regular" w:cs="Times New Roman Regular"/>
          <w:sz w:val="21"/>
          <w:szCs w:val="21"/>
        </w:rPr>
        <w:t>built dataset</w:t>
      </w:r>
    </w:p>
    <w:tbl>
      <w:tblPr>
        <w:tblStyle w:val="24"/>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5"/>
        <w:gridCol w:w="3203"/>
        <w:gridCol w:w="3979"/>
      </w:tblGrid>
      <w:tr w14:paraId="34CD748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single" w:color="auto" w:sz="12" w:space="0"/>
              <w:left w:val="nil"/>
              <w:bottom w:val="nil"/>
              <w:right w:val="nil"/>
            </w:tcBorders>
            <w:noWrap w:val="0"/>
            <w:tcMar>
              <w:top w:w="-1" w:type="dxa"/>
              <w:left w:w="-1" w:type="dxa"/>
              <w:bottom w:w="-1" w:type="dxa"/>
              <w:right w:w="-1" w:type="dxa"/>
            </w:tcMar>
            <w:vAlign w:val="center"/>
          </w:tcPr>
          <w:p w14:paraId="7B624DEA">
            <w:pPr>
              <w:snapToGrid w:val="0"/>
              <w:spacing w:line="240" w:lineRule="auto"/>
              <w:ind w:left="0" w:leftChars="0" w:right="0" w:rightChars="0" w:firstLine="0" w:firstLineChars="0"/>
              <w:jc w:val="center"/>
              <w:rPr>
                <w:rFonts w:hint="default" w:ascii="宋体" w:hAnsi="宋体" w:eastAsia="宋体" w:cs="宋体"/>
                <w:b/>
                <w:bCs/>
                <w:sz w:val="21"/>
                <w:szCs w:val="21"/>
                <w:lang w:val="en-US" w:eastAsia="zh-CN"/>
              </w:rPr>
            </w:pPr>
            <w:r>
              <w:rPr>
                <w:rFonts w:hint="eastAsia" w:ascii="宋体" w:hAnsi="宋体" w:cs="宋体"/>
                <w:b/>
                <w:bCs/>
                <w:sz w:val="21"/>
                <w:szCs w:val="21"/>
                <w:lang w:val="en-US" w:eastAsia="zh-CN"/>
              </w:rPr>
              <w:t>对比项</w:t>
            </w:r>
          </w:p>
        </w:tc>
        <w:tc>
          <w:tcPr>
            <w:tcW w:w="3203" w:type="dxa"/>
            <w:tcBorders>
              <w:top w:val="single" w:color="auto" w:sz="12" w:space="0"/>
              <w:left w:val="nil"/>
              <w:bottom w:val="nil"/>
              <w:right w:val="nil"/>
            </w:tcBorders>
            <w:noWrap w:val="0"/>
            <w:tcMar>
              <w:top w:w="-1" w:type="dxa"/>
              <w:left w:w="-1" w:type="dxa"/>
              <w:bottom w:w="-1" w:type="dxa"/>
              <w:right w:w="-1" w:type="dxa"/>
            </w:tcMar>
            <w:vAlign w:val="center"/>
          </w:tcPr>
          <w:p w14:paraId="3A100898">
            <w:pPr>
              <w:snapToGrid w:val="0"/>
              <w:spacing w:line="240" w:lineRule="auto"/>
              <w:ind w:left="0" w:leftChars="0" w:right="0" w:rightChars="0" w:firstLine="0" w:firstLineChars="0"/>
              <w:jc w:val="center"/>
              <w:rPr>
                <w:rFonts w:hint="eastAsia" w:ascii="宋体" w:hAnsi="宋体" w:eastAsia="宋体" w:cs="宋体"/>
                <w:b/>
                <w:bCs/>
                <w:sz w:val="21"/>
                <w:szCs w:val="21"/>
                <w:lang w:val="en-US" w:eastAsia="zh-CN"/>
              </w:rPr>
            </w:pPr>
            <w:r>
              <w:rPr>
                <w:rFonts w:hint="eastAsia" w:ascii="Times New Roman Regular" w:hAnsi="Times New Roman Regular" w:cs="Times New Roman Regular"/>
                <w:b/>
                <w:bCs/>
                <w:sz w:val="21"/>
                <w:szCs w:val="21"/>
              </w:rPr>
              <w:t>iNaturalist 2018</w:t>
            </w:r>
            <w:r>
              <w:rPr>
                <w:rFonts w:hint="eastAsia" w:ascii="Times New Roman Regular" w:hAnsi="Times New Roman Regular" w:cs="Times New Roman Regular"/>
                <w:b/>
                <w:bCs/>
                <w:sz w:val="21"/>
                <w:szCs w:val="21"/>
                <w:lang w:val="en-US" w:eastAsia="zh-CN"/>
              </w:rPr>
              <w:t>数据集</w:t>
            </w:r>
          </w:p>
        </w:tc>
        <w:tc>
          <w:tcPr>
            <w:tcW w:w="3979" w:type="dxa"/>
            <w:tcBorders>
              <w:top w:val="single" w:color="auto" w:sz="12" w:space="0"/>
              <w:left w:val="nil"/>
              <w:bottom w:val="nil"/>
              <w:right w:val="nil"/>
            </w:tcBorders>
            <w:noWrap w:val="0"/>
            <w:tcMar>
              <w:top w:w="-1" w:type="dxa"/>
              <w:left w:w="-1" w:type="dxa"/>
              <w:bottom w:w="-1" w:type="dxa"/>
              <w:right w:w="-1" w:type="dxa"/>
            </w:tcMar>
            <w:vAlign w:val="center"/>
          </w:tcPr>
          <w:p w14:paraId="1627C649">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Times New Roman Regular" w:hAnsi="Times New Roman Regular" w:cs="Times New Roman Regular"/>
                <w:b/>
                <w:bCs/>
                <w:sz w:val="21"/>
                <w:szCs w:val="21"/>
              </w:rPr>
              <w:t>BFATH</w:t>
            </w:r>
            <w:r>
              <w:rPr>
                <w:rFonts w:hint="eastAsia" w:ascii="Times New Roman Regular" w:hAnsi="Times New Roman Regular" w:cs="Times New Roman Regular"/>
                <w:b/>
                <w:bCs/>
                <w:sz w:val="21"/>
                <w:szCs w:val="21"/>
                <w:lang w:val="en-US" w:eastAsia="zh-CN"/>
              </w:rPr>
              <w:t>自建</w:t>
            </w:r>
            <w:r>
              <w:rPr>
                <w:rFonts w:hint="eastAsia" w:ascii="Times New Roman Regular" w:hAnsi="Times New Roman Regular" w:cs="Times New Roman Regular"/>
                <w:b/>
                <w:bCs/>
                <w:sz w:val="21"/>
                <w:szCs w:val="21"/>
              </w:rPr>
              <w:t>数据集</w:t>
            </w:r>
          </w:p>
        </w:tc>
      </w:tr>
      <w:tr w14:paraId="2D7C4DC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single" w:color="auto" w:sz="4" w:space="0"/>
              <w:left w:val="nil"/>
              <w:bottom w:val="nil"/>
              <w:right w:val="nil"/>
            </w:tcBorders>
            <w:noWrap w:val="0"/>
            <w:tcMar>
              <w:top w:w="-1" w:type="dxa"/>
              <w:left w:w="-1" w:type="dxa"/>
              <w:bottom w:w="-1" w:type="dxa"/>
              <w:right w:w="-1" w:type="dxa"/>
            </w:tcMar>
            <w:vAlign w:val="center"/>
          </w:tcPr>
          <w:p w14:paraId="4353B453">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sz w:val="21"/>
                <w:szCs w:val="21"/>
                <w:lang w:val="en-US" w:eastAsia="zh-CN"/>
              </w:rPr>
              <w:t>数据来源</w:t>
            </w:r>
          </w:p>
        </w:tc>
        <w:tc>
          <w:tcPr>
            <w:tcW w:w="3203" w:type="dxa"/>
            <w:tcBorders>
              <w:top w:val="single" w:color="auto" w:sz="4" w:space="0"/>
              <w:left w:val="nil"/>
              <w:bottom w:val="nil"/>
              <w:right w:val="nil"/>
            </w:tcBorders>
            <w:noWrap w:val="0"/>
            <w:tcMar>
              <w:top w:w="-1" w:type="dxa"/>
              <w:left w:w="-1" w:type="dxa"/>
              <w:bottom w:w="-1" w:type="dxa"/>
              <w:right w:w="-1" w:type="dxa"/>
            </w:tcMar>
            <w:vAlign w:val="center"/>
          </w:tcPr>
          <w:p w14:paraId="6BEE55FE">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iNaturalist 众包平台</w:t>
            </w:r>
          </w:p>
        </w:tc>
        <w:tc>
          <w:tcPr>
            <w:tcW w:w="3979" w:type="dxa"/>
            <w:tcBorders>
              <w:top w:val="single" w:color="auto" w:sz="4" w:space="0"/>
              <w:left w:val="nil"/>
              <w:bottom w:val="nil"/>
              <w:right w:val="nil"/>
            </w:tcBorders>
            <w:noWrap w:val="0"/>
            <w:tcMar>
              <w:top w:w="-1" w:type="dxa"/>
              <w:left w:w="-1" w:type="dxa"/>
              <w:bottom w:w="-1" w:type="dxa"/>
              <w:right w:w="-1" w:type="dxa"/>
            </w:tcMar>
            <w:vAlign w:val="center"/>
          </w:tcPr>
          <w:p w14:paraId="7FAF58B0">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《京津冀古树寻踪》书籍数字化</w:t>
            </w:r>
          </w:p>
        </w:tc>
      </w:tr>
      <w:tr w14:paraId="1342DE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l2br w:val="nil"/>
              <w:tr2bl w:val="nil"/>
            </w:tcBorders>
            <w:noWrap w:val="0"/>
            <w:tcMar>
              <w:top w:w="-1" w:type="dxa"/>
              <w:left w:w="-1" w:type="dxa"/>
              <w:bottom w:w="-1" w:type="dxa"/>
              <w:right w:w="-1" w:type="dxa"/>
            </w:tcMar>
            <w:vAlign w:val="center"/>
          </w:tcPr>
          <w:p w14:paraId="70E9E9DF">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数据规模</w:t>
            </w:r>
          </w:p>
        </w:tc>
        <w:tc>
          <w:tcPr>
            <w:tcW w:w="3203" w:type="dxa"/>
            <w:tcBorders>
              <w:top w:val="nil"/>
              <w:left w:val="nil"/>
              <w:bottom w:val="nil"/>
              <w:right w:val="nil"/>
              <w:tl2br w:val="nil"/>
              <w:tr2bl w:val="nil"/>
            </w:tcBorders>
            <w:noWrap w:val="0"/>
            <w:tcMar>
              <w:top w:w="-1" w:type="dxa"/>
              <w:left w:w="-1" w:type="dxa"/>
              <w:bottom w:w="-1" w:type="dxa"/>
              <w:right w:w="-1" w:type="dxa"/>
            </w:tcMar>
            <w:vAlign w:val="center"/>
          </w:tcPr>
          <w:p w14:paraId="73B2E25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12,544 张图像 / 197 物种</w:t>
            </w:r>
          </w:p>
        </w:tc>
        <w:tc>
          <w:tcPr>
            <w:tcW w:w="3979" w:type="dxa"/>
            <w:tcBorders>
              <w:top w:val="nil"/>
              <w:left w:val="nil"/>
              <w:bottom w:val="nil"/>
              <w:right w:val="nil"/>
              <w:tl2br w:val="nil"/>
              <w:tr2bl w:val="nil"/>
            </w:tcBorders>
            <w:noWrap w:val="0"/>
            <w:tcMar>
              <w:top w:w="-1" w:type="dxa"/>
              <w:left w:w="-1" w:type="dxa"/>
              <w:bottom w:w="-1" w:type="dxa"/>
              <w:right w:w="-1" w:type="dxa"/>
            </w:tcMar>
            <w:vAlign w:val="center"/>
          </w:tcPr>
          <w:p w14:paraId="0762C8A1">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300 张图像 / 15 个典型树种</w:t>
            </w:r>
          </w:p>
        </w:tc>
      </w:tr>
      <w:tr w14:paraId="3F0A511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l2br w:val="nil"/>
              <w:tr2bl w:val="nil"/>
            </w:tcBorders>
            <w:noWrap w:val="0"/>
            <w:tcMar>
              <w:top w:w="-1" w:type="dxa"/>
              <w:left w:w="-1" w:type="dxa"/>
              <w:bottom w:w="-1" w:type="dxa"/>
              <w:right w:w="-1" w:type="dxa"/>
            </w:tcMar>
            <w:vAlign w:val="center"/>
          </w:tcPr>
          <w:p w14:paraId="2523CD5B">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数据划分</w:t>
            </w:r>
          </w:p>
        </w:tc>
        <w:tc>
          <w:tcPr>
            <w:tcW w:w="3203" w:type="dxa"/>
            <w:tcBorders>
              <w:top w:val="nil"/>
              <w:left w:val="nil"/>
              <w:bottom w:val="nil"/>
              <w:right w:val="nil"/>
              <w:tl2br w:val="nil"/>
              <w:tr2bl w:val="nil"/>
            </w:tcBorders>
            <w:noWrap w:val="0"/>
            <w:tcMar>
              <w:top w:w="-1" w:type="dxa"/>
              <w:left w:w="-1" w:type="dxa"/>
              <w:bottom w:w="-1" w:type="dxa"/>
              <w:right w:w="-1" w:type="dxa"/>
            </w:tcMar>
            <w:vAlign w:val="center"/>
          </w:tcPr>
          <w:p w14:paraId="66D6619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训练集 8781 / 验证集 2509 / 测试集 1254（约 7:2:1）</w:t>
            </w:r>
          </w:p>
        </w:tc>
        <w:tc>
          <w:tcPr>
            <w:tcW w:w="3979" w:type="dxa"/>
            <w:tcBorders>
              <w:top w:val="nil"/>
              <w:left w:val="nil"/>
              <w:bottom w:val="nil"/>
              <w:right w:val="nil"/>
              <w:tl2br w:val="nil"/>
              <w:tr2bl w:val="nil"/>
            </w:tcBorders>
            <w:noWrap w:val="0"/>
            <w:tcMar>
              <w:top w:w="-1" w:type="dxa"/>
              <w:left w:w="-1" w:type="dxa"/>
              <w:bottom w:w="-1" w:type="dxa"/>
              <w:right w:w="-1" w:type="dxa"/>
            </w:tcMar>
            <w:vAlign w:val="center"/>
          </w:tcPr>
          <w:p w14:paraId="56D96553">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eastAsiaTheme="minorEastAsia"/>
                <w:b w:val="0"/>
                <w:bCs w:val="0"/>
                <w:sz w:val="21"/>
                <w:szCs w:val="21"/>
                <w:lang w:val="en-US" w:eastAsia="zh-CN"/>
              </w:rPr>
              <w:t>训练集 240 / 验证集 30 / 测试集 30（8:1:1）</w:t>
            </w:r>
          </w:p>
        </w:tc>
      </w:tr>
      <w:tr w14:paraId="25E83B07">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cBorders>
            <w:noWrap w:val="0"/>
            <w:tcMar>
              <w:top w:w="-1" w:type="dxa"/>
              <w:left w:w="-1" w:type="dxa"/>
              <w:bottom w:w="-1" w:type="dxa"/>
              <w:right w:w="-1" w:type="dxa"/>
            </w:tcMar>
            <w:vAlign w:val="center"/>
          </w:tcPr>
          <w:p w14:paraId="3E234AF8">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核心用途</w:t>
            </w:r>
          </w:p>
        </w:tc>
        <w:tc>
          <w:tcPr>
            <w:tcW w:w="3203" w:type="dxa"/>
            <w:tcBorders>
              <w:top w:val="nil"/>
              <w:left w:val="nil"/>
              <w:bottom w:val="nil"/>
              <w:right w:val="nil"/>
            </w:tcBorders>
            <w:noWrap w:val="0"/>
            <w:tcMar>
              <w:top w:w="-1" w:type="dxa"/>
              <w:left w:w="-1" w:type="dxa"/>
              <w:bottom w:w="-1" w:type="dxa"/>
              <w:right w:w="-1" w:type="dxa"/>
            </w:tcMar>
            <w:vAlign w:val="center"/>
          </w:tcPr>
          <w:p w14:paraId="163AE0C2">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模型预训练、基线对比和消融实验</w:t>
            </w:r>
          </w:p>
        </w:tc>
        <w:tc>
          <w:tcPr>
            <w:tcW w:w="3979" w:type="dxa"/>
            <w:tcBorders>
              <w:top w:val="nil"/>
              <w:left w:val="nil"/>
              <w:bottom w:val="nil"/>
              <w:right w:val="nil"/>
            </w:tcBorders>
            <w:noWrap w:val="0"/>
            <w:tcMar>
              <w:top w:w="-1" w:type="dxa"/>
              <w:left w:w="-1" w:type="dxa"/>
              <w:bottom w:w="-1" w:type="dxa"/>
              <w:right w:w="-1" w:type="dxa"/>
            </w:tcMar>
            <w:vAlign w:val="center"/>
          </w:tcPr>
          <w:p w14:paraId="59CEDC49">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领域微调、系统演示</w:t>
            </w:r>
          </w:p>
        </w:tc>
      </w:tr>
      <w:tr w14:paraId="3DCD041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cBorders>
            <w:noWrap w:val="0"/>
            <w:tcMar>
              <w:top w:w="-1" w:type="dxa"/>
              <w:left w:w="-1" w:type="dxa"/>
              <w:bottom w:w="-1" w:type="dxa"/>
              <w:right w:w="-1" w:type="dxa"/>
            </w:tcMar>
            <w:vAlign w:val="center"/>
          </w:tcPr>
          <w:p w14:paraId="791A62E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cs="Times New Roman Regular"/>
                <w:sz w:val="21"/>
                <w:szCs w:val="21"/>
                <w:lang w:val="en-US" w:eastAsia="zh-CN"/>
              </w:rPr>
              <w:t>字段特点</w:t>
            </w:r>
          </w:p>
        </w:tc>
        <w:tc>
          <w:tcPr>
            <w:tcW w:w="3203" w:type="dxa"/>
            <w:tcBorders>
              <w:top w:val="nil"/>
              <w:left w:val="nil"/>
              <w:bottom w:val="nil"/>
              <w:right w:val="nil"/>
            </w:tcBorders>
            <w:noWrap w:val="0"/>
            <w:tcMar>
              <w:top w:w="-1" w:type="dxa"/>
              <w:left w:w="-1" w:type="dxa"/>
              <w:bottom w:w="-1" w:type="dxa"/>
              <w:right w:w="-1" w:type="dxa"/>
            </w:tcMar>
            <w:vAlign w:val="center"/>
          </w:tcPr>
          <w:p w14:paraId="3BC9E0CA">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图像、物种标签、位置坐标</w:t>
            </w:r>
          </w:p>
        </w:tc>
        <w:tc>
          <w:tcPr>
            <w:tcW w:w="3979" w:type="dxa"/>
            <w:tcBorders>
              <w:top w:val="nil"/>
              <w:left w:val="nil"/>
              <w:bottom w:val="nil"/>
              <w:right w:val="nil"/>
            </w:tcBorders>
            <w:noWrap w:val="0"/>
            <w:tcMar>
              <w:top w:w="-1" w:type="dxa"/>
              <w:left w:w="-1" w:type="dxa"/>
              <w:bottom w:w="-1" w:type="dxa"/>
              <w:right w:w="-1" w:type="dxa"/>
            </w:tcMar>
            <w:vAlign w:val="center"/>
          </w:tcPr>
          <w:p w14:paraId="7B7BBEAF">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eastAsiaTheme="minorEastAsia"/>
                <w:b w:val="0"/>
                <w:bCs w:val="0"/>
                <w:sz w:val="21"/>
                <w:szCs w:val="21"/>
                <w:lang w:val="en-US" w:eastAsia="zh-CN"/>
              </w:rPr>
              <w:t>图像、物种标签、位置坐标、树龄/树高/保护级别（仅展示）</w:t>
            </w:r>
          </w:p>
        </w:tc>
      </w:tr>
      <w:tr w14:paraId="505E040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1DCEA1B4">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cs="Times New Roman Regular"/>
                <w:sz w:val="21"/>
                <w:szCs w:val="21"/>
                <w:lang w:val="en-US" w:eastAsia="zh-CN"/>
              </w:rPr>
              <w:t>数据定位</w:t>
            </w:r>
          </w:p>
        </w:tc>
        <w:tc>
          <w:tcPr>
            <w:tcW w:w="3203" w:type="dxa"/>
            <w:tcBorders>
              <w:top w:val="nil"/>
              <w:left w:val="nil"/>
              <w:bottom w:val="single" w:color="auto" w:sz="12" w:space="0"/>
              <w:right w:val="nil"/>
            </w:tcBorders>
            <w:noWrap w:val="0"/>
            <w:tcMar>
              <w:top w:w="-1" w:type="dxa"/>
              <w:left w:w="-1" w:type="dxa"/>
              <w:bottom w:w="-1" w:type="dxa"/>
              <w:right w:w="-1" w:type="dxa"/>
            </w:tcMar>
            <w:vAlign w:val="center"/>
          </w:tcPr>
          <w:p w14:paraId="2CEC4A55">
            <w:pPr>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通用预训练与性能基准</w:t>
            </w:r>
          </w:p>
        </w:tc>
        <w:tc>
          <w:tcPr>
            <w:tcW w:w="3979" w:type="dxa"/>
            <w:tcBorders>
              <w:top w:val="nil"/>
              <w:left w:val="nil"/>
              <w:bottom w:val="single" w:color="auto" w:sz="12" w:space="0"/>
              <w:right w:val="nil"/>
            </w:tcBorders>
            <w:noWrap w:val="0"/>
            <w:tcMar>
              <w:top w:w="-1" w:type="dxa"/>
              <w:left w:w="-1" w:type="dxa"/>
              <w:bottom w:w="-1" w:type="dxa"/>
              <w:right w:w="-1" w:type="dxa"/>
            </w:tcMar>
            <w:vAlign w:val="center"/>
          </w:tcPr>
          <w:p w14:paraId="37131E9D">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default" w:ascii="Times New Roman" w:hAnsi="Times New Roman" w:cs="Times New Roman" w:eastAsiaTheme="minorEastAsia"/>
                <w:b w:val="0"/>
                <w:bCs w:val="0"/>
                <w:sz w:val="21"/>
                <w:szCs w:val="21"/>
                <w:lang w:val="en-US" w:eastAsia="zh-CN"/>
              </w:rPr>
              <w:t>古树名木领域迁移验证</w:t>
            </w:r>
          </w:p>
        </w:tc>
      </w:tr>
    </w:tbl>
    <w:p w14:paraId="1CD8FF9C">
      <w:pPr>
        <w:bidi w:val="0"/>
        <w:ind w:firstLine="0" w:firstLineChars="0"/>
        <w:rPr>
          <w:rFonts w:hint="eastAsia"/>
        </w:rPr>
      </w:pPr>
    </w:p>
    <w:p w14:paraId="19013A6B">
      <w:pPr>
        <w:pStyle w:val="4"/>
      </w:pPr>
      <w:bookmarkStart w:id="119" w:name="_Toc1770392442"/>
      <w:bookmarkStart w:id="120" w:name="_Toc14020"/>
      <w:bookmarkStart w:id="121" w:name="_Toc11495"/>
      <w:bookmarkStart w:id="122" w:name="_Toc2909"/>
      <w:r>
        <w:t>3.</w:t>
      </w:r>
      <w:r>
        <w:rPr>
          <w:rFonts w:hint="eastAsia"/>
        </w:rPr>
        <w:t>3</w:t>
      </w:r>
      <w:r>
        <w:t>.</w:t>
      </w:r>
      <w:bookmarkEnd w:id="119"/>
      <w:r>
        <w:rPr>
          <w:rFonts w:hint="eastAsia"/>
          <w:lang w:val="en-US" w:eastAsia="zh-CN"/>
        </w:rPr>
        <w:t>3</w:t>
      </w:r>
      <w:bookmarkEnd w:id="120"/>
      <w:r>
        <w:rPr>
          <w:rFonts w:hint="eastAsia"/>
          <w:lang w:val="en-US" w:eastAsia="zh-CN"/>
        </w:rPr>
        <w:t xml:space="preserve"> </w:t>
      </w:r>
      <w:r>
        <w:rPr>
          <w:rFonts w:hint="eastAsia"/>
        </w:rPr>
        <w:t>数据预处理</w:t>
      </w:r>
      <w:bookmarkEnd w:id="121"/>
      <w:bookmarkEnd w:id="122"/>
    </w:p>
    <w:p w14:paraId="4A34BC90">
      <w:pPr>
        <w:bidi w:val="0"/>
        <w:rPr>
          <w:rFonts w:hint="eastAsia"/>
        </w:rPr>
      </w:pPr>
      <w:bookmarkStart w:id="123"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9"/>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9"/>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9"/>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9"/>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24" w:name="_Toc3128"/>
      <w:bookmarkStart w:id="125" w:name="_Toc29325"/>
      <w:r>
        <w:t>3.</w:t>
      </w:r>
      <w:r>
        <w:rPr>
          <w:rFonts w:hint="eastAsia"/>
        </w:rPr>
        <w:t>3</w:t>
      </w:r>
      <w:r>
        <w:t>.</w:t>
      </w:r>
      <w:r>
        <w:rPr>
          <w:rFonts w:hint="eastAsia"/>
          <w:lang w:val="en-US" w:eastAsia="zh-CN"/>
        </w:rPr>
        <w:t xml:space="preserve">4 </w:t>
      </w:r>
      <w:r>
        <w:rPr>
          <w:rFonts w:hint="eastAsia"/>
        </w:rPr>
        <w:t>评价指标</w:t>
      </w:r>
      <w:bookmarkEnd w:id="124"/>
      <w:bookmarkEnd w:id="125"/>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10"/>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10"/>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10"/>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检索半径＜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10"/>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26" w:name="_Toc20029"/>
      <w:bookmarkStart w:id="127" w:name="_Toc18063"/>
      <w:r>
        <w:t>3.</w:t>
      </w:r>
      <w:r>
        <w:rPr>
          <w:rFonts w:hint="eastAsia"/>
        </w:rPr>
        <w:t>3</w:t>
      </w:r>
      <w:r>
        <w:t>.</w:t>
      </w:r>
      <w:r>
        <w:rPr>
          <w:rFonts w:hint="eastAsia"/>
          <w:lang w:val="en-US" w:eastAsia="zh-CN"/>
        </w:rPr>
        <w:t xml:space="preserve">5 </w:t>
      </w:r>
      <w:r>
        <w:rPr>
          <w:rFonts w:hint="eastAsia"/>
        </w:rPr>
        <w:t>实验运行环境</w:t>
      </w:r>
      <w:bookmarkEnd w:id="126"/>
      <w:bookmarkEnd w:id="127"/>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r>
        <w:rPr>
          <w:rFonts w:hint="eastAsia"/>
          <w:lang w:val="en-US" w:eastAsia="zh-CN"/>
        </w:rPr>
        <w:t>2</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4"/>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8"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55930B8A">
      <w:pPr>
        <w:bidi w:val="0"/>
      </w:pPr>
    </w:p>
    <w:p w14:paraId="6E81C1BF">
      <w:pPr>
        <w:pStyle w:val="4"/>
      </w:pPr>
      <w:bookmarkStart w:id="129" w:name="_Toc21744"/>
      <w:r>
        <w:t>3.</w:t>
      </w:r>
      <w:r>
        <w:rPr>
          <w:rFonts w:hint="eastAsia"/>
        </w:rPr>
        <w:t>3</w:t>
      </w:r>
      <w:r>
        <w:t>.</w:t>
      </w:r>
      <w:r>
        <w:rPr>
          <w:rFonts w:hint="eastAsia"/>
          <w:lang w:val="en-US" w:eastAsia="zh-CN"/>
        </w:rPr>
        <w:t xml:space="preserve">6 </w:t>
      </w:r>
      <w:r>
        <w:rPr>
          <w:rFonts w:hint="eastAsia"/>
        </w:rPr>
        <w:t>模型参数设置</w:t>
      </w:r>
      <w:bookmarkEnd w:id="128"/>
      <w:bookmarkEnd w:id="129"/>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w:t>
      </w:r>
      <w:r>
        <w:rPr>
          <w:rFonts w:hint="eastAsia"/>
          <w:lang w:val="en-US" w:eastAsia="zh-CN"/>
        </w:rPr>
        <w:t>3</w:t>
      </w:r>
      <w:r>
        <w:rPr>
          <w:rFonts w:hint="eastAsia"/>
        </w:rPr>
        <w:t>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3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3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4"/>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23"/>
    </w:tbl>
    <w:p w14:paraId="2C93B3A1">
      <w:pPr>
        <w:pStyle w:val="3"/>
        <w:spacing w:before="193"/>
        <w:rPr>
          <w:rFonts w:hint="eastAsia" w:ascii="黑体" w:hAnsi="黑体" w:cs="黑体"/>
        </w:rPr>
      </w:pPr>
      <w:bookmarkStart w:id="130" w:name="_Toc12000"/>
      <w:bookmarkStart w:id="131" w:name="_Toc1898680015"/>
      <w:bookmarkStart w:id="132" w:name="_Toc2221"/>
      <w:bookmarkStart w:id="133" w:name="_Toc21630"/>
      <w:r>
        <w:rPr>
          <w:rFonts w:eastAsia="宋体"/>
        </w:rPr>
        <w:t>3.</w:t>
      </w:r>
      <w:r>
        <w:rPr>
          <w:rFonts w:hint="eastAsia" w:eastAsia="宋体"/>
        </w:rPr>
        <w:t>4</w:t>
      </w:r>
      <w:bookmarkEnd w:id="130"/>
      <w:bookmarkEnd w:id="131"/>
      <w:r>
        <w:rPr>
          <w:rFonts w:hint="eastAsia" w:eastAsia="宋体"/>
          <w:lang w:val="en-US" w:eastAsia="zh-CN"/>
        </w:rPr>
        <w:t xml:space="preserve"> </w:t>
      </w:r>
      <w:r>
        <w:rPr>
          <w:rFonts w:hint="eastAsia" w:ascii="黑体" w:hAnsi="黑体" w:cs="黑体"/>
        </w:rPr>
        <w:t>实验构建与结果分析</w:t>
      </w:r>
      <w:bookmarkEnd w:id="132"/>
      <w:bookmarkEnd w:id="133"/>
    </w:p>
    <w:p w14:paraId="395EF809">
      <w:pPr>
        <w:pStyle w:val="4"/>
        <w:rPr>
          <w:rFonts w:hint="eastAsia" w:ascii="黑体" w:hAnsi="黑体" w:cs="黑体"/>
        </w:rPr>
      </w:pPr>
      <w:bookmarkStart w:id="134" w:name="_Toc14357"/>
      <w:bookmarkStart w:id="135" w:name="_Toc32592"/>
      <w:r>
        <w:t>3.4.1</w:t>
      </w:r>
      <w:r>
        <w:rPr>
          <w:rFonts w:hint="eastAsia"/>
          <w:lang w:val="en-US" w:eastAsia="zh-CN"/>
        </w:rPr>
        <w:t xml:space="preserve"> </w:t>
      </w:r>
      <w:r>
        <w:rPr>
          <w:rFonts w:hint="eastAsia" w:ascii="黑体" w:hAnsi="黑体" w:cs="黑体"/>
        </w:rPr>
        <w:t>基线模型选择</w:t>
      </w:r>
      <w:bookmarkEnd w:id="134"/>
      <w:bookmarkEnd w:id="135"/>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2018承担核心性能对比（表3.4）、融合策略对比（表3.7）与消融实验（表3.8），保证统计稳健性；BFATH承担领域微调验证与系统演示，关注模型在真实古树名木场景中的迁移有效性。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11"/>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11"/>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11"/>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2"/>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2"/>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val="en-US" w:eastAsia="zh-CN"/>
        </w:rPr>
        <w:t>和</w:t>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w:t>
      </w:r>
      <w:r>
        <w:rPr>
          <w:rFonts w:hint="eastAsia"/>
          <w:lang w:val="en-US" w:eastAsia="zh-CN"/>
        </w:rPr>
        <w:t>或</w:t>
      </w:r>
      <w:r>
        <w:rPr>
          <w:rFonts w:hint="eastAsia"/>
          <w:lang w:eastAsia="zh-CN"/>
        </w:rPr>
        <w:t>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模态对齐实现拍摄位置推断（</w:t>
      </w:r>
      <w:r>
        <w:rPr>
          <w:rFonts w:hint="eastAsia"/>
          <w:lang w:val="en-US" w:eastAsia="zh-CN"/>
        </w:rPr>
        <w:t>地理定位</w:t>
      </w:r>
      <w:r>
        <w:rPr>
          <w:rFonts w:hint="eastAsia"/>
          <w:lang w:eastAsia="zh-CN"/>
        </w:rPr>
        <w:t>），其任务目标为根据输入图像推断未知地理位置坐标，属于回归/分类任务；而DHLM面向数据库检索场景，通过哈希码快速匹配数据库中已知古树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36" w:name="_Toc6771"/>
      <w:bookmarkStart w:id="137" w:name="_Toc20225"/>
      <w:r>
        <w:t>3.</w:t>
      </w:r>
      <w:r>
        <w:rPr>
          <w:rFonts w:hint="eastAsia"/>
        </w:rPr>
        <w:t>4</w:t>
      </w:r>
      <w:r>
        <w:t>.</w:t>
      </w:r>
      <w:r>
        <w:rPr>
          <w:rFonts w:hint="eastAsia"/>
        </w:rPr>
        <w:t>2</w:t>
      </w:r>
      <w:r>
        <w:rPr>
          <w:rFonts w:hint="eastAsia"/>
          <w:lang w:val="en-US" w:eastAsia="zh-CN"/>
        </w:rPr>
        <w:t xml:space="preserve"> </w:t>
      </w:r>
      <w:r>
        <w:rPr>
          <w:rFonts w:hint="eastAsia"/>
        </w:rPr>
        <w:t>对比实验</w:t>
      </w:r>
      <w:bookmarkEnd w:id="136"/>
      <w:r>
        <w:rPr>
          <w:rFonts w:hint="eastAsia"/>
          <w:lang w:val="en-US" w:eastAsia="zh-CN"/>
        </w:rPr>
        <w:t>分析</w:t>
      </w:r>
      <w:bookmarkEnd w:id="137"/>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w:t>
      </w:r>
      <w:r>
        <w:rPr>
          <w:rFonts w:hint="eastAsia"/>
          <w:lang w:val="en-US" w:eastAsia="zh-CN"/>
        </w:rPr>
        <w:t>4</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Unidirectional Retrieval Performance</w:t>
      </w:r>
    </w:p>
    <w:tbl>
      <w:tblPr>
        <w:tblStyle w:val="23"/>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4，该表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w:t>
      </w:r>
      <w:r>
        <w:rPr>
          <w:rFonts w:hint="eastAsia"/>
          <w:lang w:val="en-US" w:eastAsia="zh-CN"/>
        </w:rPr>
        <w:t>4</w:t>
      </w:r>
      <w:r>
        <w:rPr>
          <w:rFonts w:hint="eastAsia"/>
        </w:rPr>
        <w:t>的实验结果可以得出以下关键结论</w:t>
      </w:r>
      <w:r>
        <w:rPr>
          <w:rFonts w:hint="eastAsia"/>
          <w:lang w:eastAsia="zh-CN"/>
        </w:rPr>
        <w:t>：</w:t>
      </w:r>
    </w:p>
    <w:p w14:paraId="17DC9139">
      <w:pPr>
        <w:numPr>
          <w:ilvl w:val="0"/>
          <w:numId w:val="13"/>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w:t>
      </w:r>
    </w:p>
    <w:p w14:paraId="11B120BE">
      <w:pPr>
        <w:numPr>
          <w:ilvl w:val="0"/>
          <w:numId w:val="13"/>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3"/>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w:t>
      </w:r>
      <w:r>
        <w:rPr>
          <w:rFonts w:hint="eastAsia"/>
          <w:lang w:val="en-US" w:eastAsia="zh-CN"/>
        </w:rPr>
        <w:t>导致的</w:t>
      </w:r>
      <w:r>
        <w:rPr>
          <w:rFonts w:hint="eastAsia"/>
        </w:rPr>
        <w:t>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5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 Comparative Experiment of Bidirectional Retrieval Performance</w:t>
      </w:r>
    </w:p>
    <w:tbl>
      <w:tblPr>
        <w:tblStyle w:val="23"/>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w:t>
      </w:r>
      <w:r>
        <w:rPr>
          <w:rFonts w:hint="eastAsia"/>
          <w:lang w:val="en-US" w:eastAsia="zh-CN"/>
        </w:rPr>
        <w:t>4</w:t>
      </w:r>
      <w:r>
        <w:rPr>
          <w:rFonts w:hint="eastAsia"/>
        </w:rPr>
        <w:t>），证明了地理位置元数据对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6</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Comparison of Hash Code Retrieval and Float Feature Retrieval</w:t>
      </w:r>
    </w:p>
    <w:tbl>
      <w:tblPr>
        <w:tblStyle w:val="23"/>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12FB828D">
      <w:pPr>
        <w:ind w:left="0" w:leftChars="0" w:firstLine="420" w:firstLineChars="0"/>
        <w:jc w:val="left"/>
        <w:rPr>
          <w:rFonts w:hint="eastAsia"/>
        </w:rPr>
      </w:pPr>
      <w:bookmarkStart w:id="138" w:name="_Toc8339"/>
    </w:p>
    <w:p w14:paraId="2C8E5FF5">
      <w:pPr>
        <w:ind w:left="0" w:leftChars="0" w:firstLine="420" w:firstLineChars="0"/>
        <w:jc w:val="left"/>
        <w:rPr>
          <w:rFonts w:hint="eastAsia"/>
        </w:rPr>
      </w:pPr>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098ACB07">
      <w:pPr>
        <w:bidi w:val="0"/>
        <w:ind w:left="0" w:leftChars="0" w:firstLine="420" w:firstLineChars="0"/>
        <w:rPr>
          <w:rFonts w:hint="eastAsia"/>
        </w:rPr>
      </w:pPr>
    </w:p>
    <w:p w14:paraId="017EAA81">
      <w:pPr>
        <w:ind w:left="0" w:leftChars="0" w:firstLine="0" w:firstLineChars="0"/>
        <w:jc w:val="center"/>
        <w:rPr>
          <w:rFonts w:hint="eastAsia"/>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7</w:t>
      </w:r>
      <w:r>
        <w:rPr>
          <w:sz w:val="21"/>
          <w:szCs w:val="21"/>
        </w:rPr>
        <w:t xml:space="preserve"> </w:t>
      </w:r>
      <w:r>
        <w:rPr>
          <w:rFonts w:hint="eastAsia"/>
          <w:sz w:val="21"/>
          <w:szCs w:val="21"/>
        </w:rPr>
        <w:t>融合策略对比实验</w:t>
      </w:r>
    </w:p>
    <w:p w14:paraId="1CA4BD24">
      <w:pPr>
        <w:ind w:left="0" w:leftChars="0" w:firstLine="0" w:firstLineChars="0"/>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Comparison of Fusion Strategies</w:t>
      </w:r>
    </w:p>
    <w:tbl>
      <w:tblPr>
        <w:tblStyle w:val="23"/>
        <w:tblW w:w="8657" w:type="dxa"/>
        <w:jc w:val="center"/>
        <w:tblLayout w:type="autofit"/>
        <w:tblCellMar>
          <w:top w:w="0" w:type="dxa"/>
          <w:left w:w="108" w:type="dxa"/>
          <w:bottom w:w="0" w:type="dxa"/>
          <w:right w:w="108" w:type="dxa"/>
        </w:tblCellMar>
      </w:tblPr>
      <w:tblGrid>
        <w:gridCol w:w="4275"/>
        <w:gridCol w:w="1356"/>
        <w:gridCol w:w="1357"/>
        <w:gridCol w:w="1669"/>
      </w:tblGrid>
      <w:tr w14:paraId="2E70D14F">
        <w:tblPrEx>
          <w:tblCellMar>
            <w:top w:w="0" w:type="dxa"/>
            <w:left w:w="108" w:type="dxa"/>
            <w:bottom w:w="0" w:type="dxa"/>
            <w:right w:w="108" w:type="dxa"/>
          </w:tblCellMar>
        </w:tblPrEx>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554974FA">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4CB5FDC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00AC8E8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3D711F5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7BF78EFA">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120EABE6">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2ED8B46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1D7EC65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2FDF6E6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6A4C47D1">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4857715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6B34D17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411CE12">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78A04D67">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53D74DF">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766FA6C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EB80E9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44A987F">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4F450E5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E96B62A">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B4CB3A">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E9AE5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E781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2DD73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33805E82">
      <w:pPr>
        <w:bidi w:val="0"/>
        <w:ind w:left="0" w:leftChars="0" w:firstLine="420" w:firstLineChars="0"/>
        <w:rPr>
          <w:rFonts w:hint="eastAsia"/>
        </w:rPr>
      </w:pPr>
    </w:p>
    <w:p w14:paraId="552C632F">
      <w:pPr>
        <w:ind w:left="0" w:leftChars="0" w:firstLine="420" w:firstLineChars="0"/>
        <w:jc w:val="left"/>
      </w:pPr>
      <w:r>
        <w:rPr>
          <w:rFonts w:hint="eastAsia"/>
          <w:lang w:val="en-US" w:eastAsia="zh-CN"/>
        </w:rPr>
        <w:t>见上</w:t>
      </w:r>
      <w:r>
        <w:rPr>
          <w:rFonts w:hint="eastAsia"/>
        </w:rPr>
        <w:t>表3.</w:t>
      </w:r>
      <w:r>
        <w:rPr>
          <w:rFonts w:hint="eastAsia"/>
          <w:lang w:val="en-US" w:eastAsia="zh-CN"/>
        </w:rPr>
        <w:t>7所示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554A9B59">
      <w:pPr>
        <w:pStyle w:val="4"/>
        <w:rPr>
          <w:rFonts w:hint="eastAsia" w:eastAsia="宋体"/>
          <w:lang w:val="en-US" w:eastAsia="zh-CN"/>
        </w:rPr>
      </w:pPr>
      <w:bookmarkStart w:id="139" w:name="_Toc19413"/>
      <w:r>
        <w:t>3.</w:t>
      </w:r>
      <w:r>
        <w:rPr>
          <w:rFonts w:hint="eastAsia"/>
        </w:rPr>
        <w:t>4</w:t>
      </w:r>
      <w:r>
        <w:t>.</w:t>
      </w:r>
      <w:r>
        <w:rPr>
          <w:rFonts w:hint="eastAsia"/>
        </w:rPr>
        <w:t>3</w:t>
      </w:r>
      <w:r>
        <w:rPr>
          <w:rFonts w:hint="eastAsia"/>
          <w:lang w:val="en-US" w:eastAsia="zh-CN"/>
        </w:rPr>
        <w:t xml:space="preserve"> </w:t>
      </w:r>
      <w:r>
        <w:rPr>
          <w:rFonts w:hint="eastAsia"/>
        </w:rPr>
        <w:t>消融实验</w:t>
      </w:r>
      <w:bookmarkEnd w:id="138"/>
      <w:r>
        <w:rPr>
          <w:rFonts w:hint="eastAsia"/>
          <w:lang w:val="en-US" w:eastAsia="zh-CN"/>
        </w:rPr>
        <w:t>分析</w:t>
      </w:r>
      <w:bookmarkEnd w:id="139"/>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w:t>
      </w:r>
      <w:r>
        <w:rPr>
          <w:rFonts w:hint="eastAsia"/>
          <w:lang w:val="en-US" w:eastAsia="zh-CN"/>
        </w:rPr>
        <w:t>四</w:t>
      </w:r>
      <w:r>
        <w:rPr>
          <w:rFonts w:hint="eastAsia"/>
        </w:rPr>
        <w:t>种模型配置</w:t>
      </w:r>
      <w:r>
        <w:rPr>
          <w:rFonts w:hint="eastAsia"/>
          <w:lang w:val="en-US" w:eastAsia="zh-CN"/>
        </w:rPr>
        <w:t>：</w:t>
      </w:r>
    </w:p>
    <w:p w14:paraId="4C3CB358">
      <w:pPr>
        <w:numPr>
          <w:ilvl w:val="0"/>
          <w:numId w:val="14"/>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4"/>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4"/>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049059A3">
      <w:pPr>
        <w:numPr>
          <w:ilvl w:val="0"/>
          <w:numId w:val="14"/>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w:t>
      </w:r>
      <w:r>
        <w:rPr>
          <w:rFonts w:hint="eastAsia"/>
          <w:lang w:val="en-US" w:eastAsia="zh-CN"/>
        </w:rPr>
        <w:t>。</w:t>
      </w:r>
    </w:p>
    <w:p w14:paraId="0F0573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FF43B6C">
      <w:pPr>
        <w:ind w:left="0" w:leftChars="0" w:firstLine="0" w:firstLineChars="0"/>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8</w:t>
      </w:r>
      <w:r>
        <w:rPr>
          <w:sz w:val="21"/>
          <w:szCs w:val="21"/>
        </w:rPr>
        <w:t xml:space="preserve"> </w:t>
      </w:r>
      <w:r>
        <w:rPr>
          <w:rFonts w:hint="eastAsia"/>
          <w:sz w:val="21"/>
          <w:szCs w:val="21"/>
        </w:rPr>
        <w:t>消融实验</w:t>
      </w:r>
    </w:p>
    <w:p w14:paraId="0C6E034C">
      <w:pPr>
        <w:ind w:left="0" w:leftChars="0" w:firstLine="0" w:firstLineChars="0"/>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8</w:t>
      </w:r>
      <w:r>
        <w:rPr>
          <w:rFonts w:hint="eastAsia"/>
          <w:sz w:val="21"/>
          <w:szCs w:val="21"/>
        </w:rPr>
        <w:t xml:space="preserve"> Ablation Experiment</w:t>
      </w:r>
    </w:p>
    <w:tbl>
      <w:tblPr>
        <w:tblStyle w:val="23"/>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2A0B87D9">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2D57C676">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42F2F87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5840D70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46420086">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50" w:type="dxa"/>
            <w:tcBorders>
              <w:top w:val="single" w:color="000000" w:sz="12" w:space="0"/>
              <w:left w:val="nil"/>
              <w:bottom w:val="nil"/>
              <w:right w:val="nil"/>
            </w:tcBorders>
            <w:noWrap w:val="0"/>
            <w:tcMar>
              <w:top w:w="-1" w:type="dxa"/>
              <w:left w:w="-1" w:type="dxa"/>
              <w:bottom w:w="-1" w:type="dxa"/>
              <w:right w:w="-1" w:type="dxa"/>
            </w:tcMar>
            <w:vAlign w:val="center"/>
          </w:tcPr>
          <w:p w14:paraId="3B7D395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583FDAFF">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3A82A5D5">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400E8CF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30C2465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245A26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50" w:type="dxa"/>
            <w:tcBorders>
              <w:top w:val="single" w:color="000000" w:sz="4" w:space="0"/>
              <w:left w:val="nil"/>
              <w:bottom w:val="nil"/>
              <w:right w:val="nil"/>
            </w:tcBorders>
            <w:noWrap w:val="0"/>
            <w:tcMar>
              <w:top w:w="-1" w:type="dxa"/>
              <w:left w:w="-1" w:type="dxa"/>
              <w:bottom w:w="-1" w:type="dxa"/>
              <w:right w:w="-1" w:type="dxa"/>
            </w:tcMar>
            <w:vAlign w:val="center"/>
          </w:tcPr>
          <w:p w14:paraId="6E4DB8A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12AB8D3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5A4609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7411C8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0C50391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0D636E9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50" w:type="dxa"/>
            <w:tcBorders>
              <w:top w:val="nil"/>
              <w:left w:val="nil"/>
              <w:bottom w:val="nil"/>
              <w:right w:val="nil"/>
            </w:tcBorders>
            <w:noWrap w:val="0"/>
            <w:tcMar>
              <w:top w:w="-1" w:type="dxa"/>
              <w:left w:w="-1" w:type="dxa"/>
              <w:bottom w:w="-1" w:type="dxa"/>
              <w:right w:w="-1" w:type="dxa"/>
            </w:tcMar>
            <w:vAlign w:val="center"/>
          </w:tcPr>
          <w:p w14:paraId="109FA30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7E9460B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06F6A7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3D22DFD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757C4B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6DE5CE4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50" w:type="dxa"/>
            <w:tcBorders>
              <w:top w:val="nil"/>
              <w:left w:val="nil"/>
              <w:bottom w:val="nil"/>
              <w:right w:val="nil"/>
            </w:tcBorders>
            <w:shd w:val="clear" w:color="auto" w:fill="auto"/>
            <w:noWrap w:val="0"/>
            <w:tcMar>
              <w:top w:w="-1" w:type="dxa"/>
              <w:left w:w="-1" w:type="dxa"/>
              <w:bottom w:w="-1" w:type="dxa"/>
              <w:right w:w="-1" w:type="dxa"/>
            </w:tcMar>
            <w:vAlign w:val="center"/>
          </w:tcPr>
          <w:p w14:paraId="5DE40E62">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625A5302">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90BEA5E">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713E4D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89AF5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572EC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50"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E5A4F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7388AF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上</w:t>
      </w:r>
      <w:r>
        <w:rPr>
          <w:rFonts w:hint="eastAsia"/>
        </w:rPr>
        <w:t>表3.</w:t>
      </w:r>
      <w:r>
        <w:rPr>
          <w:rFonts w:hint="eastAsia"/>
          <w:lang w:val="en-US" w:eastAsia="zh-CN"/>
        </w:rPr>
        <w:t>8</w:t>
      </w:r>
      <w:r>
        <w:rPr>
          <w:rFonts w:hint="eastAsia"/>
        </w:rPr>
        <w:t>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0.726，下降约1.3个百分点，P@1降至0.563、R@10降至0.875，验证了在线难例挖掘策略对长尾分布类别不平衡问题的优化作用；在缺少难例挖掘时，模型对尾部类别的判别能力下降，导致头部命中率损失明显。w/o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w:t>
      </w:r>
      <w:r>
        <w:rPr>
          <w:rFonts w:hint="eastAsia"/>
          <w:lang w:val="en-US" w:eastAsia="zh-CN"/>
        </w:rPr>
        <w:t>1</w:t>
      </w:r>
      <w:r>
        <w:rPr>
          <w:rFonts w:hint="eastAsia"/>
        </w:rPr>
        <w:t>的程度增大，导致汉明距离检索精度略有下降。</w:t>
      </w:r>
    </w:p>
    <w:p w14:paraId="2683F2E9">
      <w:pPr>
        <w:jc w:val="left"/>
        <w:rPr>
          <w:rFonts w:hint="eastAsia"/>
        </w:rPr>
      </w:pPr>
      <w:r>
        <w:rPr>
          <w:rFonts w:hint="eastAsia"/>
        </w:rPr>
        <w:t>综上所述，</w:t>
      </w:r>
      <w:r>
        <w:rPr>
          <w:rFonts w:hint="eastAsia"/>
          <w:lang w:val="en-US" w:eastAsia="zh-CN"/>
        </w:rPr>
        <w:t>三</w:t>
      </w:r>
      <w:r>
        <w:rPr>
          <w:rFonts w:hint="eastAsia"/>
        </w:rPr>
        <w:t>个模块协同工作实现最优性能，证明了DHLM各模块设计的合理性与必要性。</w:t>
      </w:r>
    </w:p>
    <w:p w14:paraId="7591E95C">
      <w:pPr>
        <w:pStyle w:val="4"/>
        <w:rPr>
          <w:rFonts w:hint="eastAsia"/>
          <w:lang w:val="en-US" w:eastAsia="zh-CN"/>
        </w:rPr>
      </w:pPr>
      <w:bookmarkStart w:id="140" w:name="_Toc15483"/>
      <w:r>
        <w:rPr>
          <w:rFonts w:hint="eastAsia"/>
          <w:lang w:val="en-US" w:eastAsia="zh-CN"/>
        </w:rPr>
        <w:t>3.4.4 超参数敏感性分析</w:t>
      </w:r>
      <w:bookmarkEnd w:id="140"/>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实验结果见下</w:t>
      </w:r>
      <w:r>
        <w:rPr>
          <w:rFonts w:hint="default"/>
          <w:lang w:val="en-US" w:eastAsia="zh-CN"/>
        </w:rPr>
        <w:t>表3.</w:t>
      </w:r>
      <w:r>
        <w:rPr>
          <w:rFonts w:hint="eastAsia"/>
          <w:lang w:val="en-US" w:eastAsia="zh-CN"/>
        </w:rPr>
        <w:t>9</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6C8B7C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214A6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9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9</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3"/>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340"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w:t>
            </w:r>
            <w:r>
              <w:rPr>
                <w:rFonts w:hint="eastAsia" w:ascii="Cambria Math" w:cs="Times New Roman"/>
                <w:b/>
                <w:bCs w:val="0"/>
                <w:color w:val="000000"/>
                <w:kern w:val="0"/>
                <w:sz w:val="21"/>
                <w:szCs w:val="21"/>
                <w:lang w:val="en-US" w:eastAsia="zh-CN" w:bidi="ar"/>
              </w:rPr>
              <w:t>P</w:t>
            </w:r>
          </w:p>
        </w:tc>
      </w:tr>
      <w:tr w14:paraId="48C13345">
        <w:tblPrEx>
          <w:tblCellMar>
            <w:top w:w="0" w:type="dxa"/>
            <w:left w:w="108" w:type="dxa"/>
            <w:bottom w:w="0" w:type="dxa"/>
            <w:right w:w="108" w:type="dxa"/>
          </w:tblCellMar>
        </w:tblPrEx>
        <w:trPr>
          <w:trHeight w:val="340"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340"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79B2719E">
      <w:pPr>
        <w:pStyle w:val="3"/>
        <w:spacing w:before="193"/>
        <w:rPr>
          <w:rFonts w:hint="eastAsia" w:eastAsia="黑体"/>
          <w:lang w:val="en-US" w:eastAsia="zh-CN"/>
        </w:rPr>
      </w:pPr>
      <w:bookmarkStart w:id="141" w:name="_Toc18827"/>
      <w:bookmarkStart w:id="142" w:name="_Toc29014"/>
      <w:r>
        <w:rPr>
          <w:rFonts w:hint="eastAsia"/>
        </w:rPr>
        <w:t>3.5 本章</w:t>
      </w:r>
      <w:bookmarkEnd w:id="141"/>
      <w:r>
        <w:rPr>
          <w:rFonts w:hint="eastAsia"/>
          <w:lang w:val="en-US" w:eastAsia="zh-CN"/>
        </w:rPr>
        <w:t>小结</w:t>
      </w:r>
      <w:bookmarkEnd w:id="142"/>
    </w:p>
    <w:bookmarkEnd w:id="92"/>
    <w:bookmarkEnd w:id="93"/>
    <w:bookmarkEnd w:id="94"/>
    <w:p w14:paraId="4DBDBCB3">
      <w:pPr>
        <w:ind w:firstLine="420"/>
        <w:rPr>
          <w:rFonts w:hint="eastAsia" w:eastAsia="宋体"/>
          <w:lang w:val="en-US" w:eastAsia="zh-CN"/>
        </w:rPr>
        <w:sectPr>
          <w:headerReference r:id="rId25" w:type="default"/>
          <w:headerReference r:id="rId26"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43" w:name="_Toc5835"/>
      <w:bookmarkStart w:id="144" w:name="_Toc18896"/>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43"/>
      <w:r>
        <w:rPr>
          <w:rFonts w:hint="eastAsia"/>
          <w:lang w:val="en-US" w:eastAsia="zh-CN"/>
        </w:rPr>
        <w:t>展示与检索系统</w:t>
      </w:r>
      <w:bookmarkEnd w:id="144"/>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w:t>
      </w:r>
      <w:r>
        <w:rPr>
          <w:rFonts w:hint="eastAsia"/>
          <w:lang w:eastAsia="zh-CN"/>
        </w:rPr>
        <w:t>古树名木多模态展示与检索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w:t>
      </w:r>
      <w:r>
        <w:rPr>
          <w:rFonts w:hint="eastAsia"/>
          <w:lang w:eastAsia="zh-CN"/>
        </w:rPr>
        <w:t>古树名木多模态展示与检索</w:t>
      </w:r>
      <w:r>
        <w:rPr>
          <w:rFonts w:hint="eastAsia"/>
        </w:rPr>
        <w:t>功能以及系统管理员的资源管理等功能。</w:t>
      </w:r>
    </w:p>
    <w:p w14:paraId="6437602D">
      <w:pPr>
        <w:pStyle w:val="3"/>
        <w:spacing w:before="193"/>
      </w:pPr>
      <w:bookmarkStart w:id="145" w:name="_Toc10250"/>
      <w:bookmarkStart w:id="146" w:name="_Toc6561"/>
      <w:bookmarkStart w:id="147" w:name="_Toc30958"/>
      <w:r>
        <w:rPr>
          <w:rFonts w:hint="eastAsia"/>
        </w:rPr>
        <w:t>4</w:t>
      </w:r>
      <w:r>
        <w:t>.1</w:t>
      </w:r>
      <w:r>
        <w:rPr>
          <w:rFonts w:hint="eastAsia"/>
          <w:lang w:val="en-US" w:eastAsia="zh-CN"/>
        </w:rPr>
        <w:t xml:space="preserve"> </w:t>
      </w:r>
      <w:r>
        <w:t>系统需求分析</w:t>
      </w:r>
      <w:bookmarkEnd w:id="145"/>
      <w:bookmarkEnd w:id="146"/>
      <w:bookmarkEnd w:id="147"/>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w:t>
      </w:r>
      <w:r>
        <w:rPr>
          <w:rFonts w:hint="eastAsia"/>
          <w:lang w:eastAsia="zh-CN"/>
        </w:rPr>
        <w:t>古树名木多模态展示与检索</w:t>
      </w:r>
      <w:r>
        <w:rPr>
          <w:rFonts w:hint="eastAsia"/>
        </w:rPr>
        <w:t>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8" w:name="_Toc21759"/>
      <w:bookmarkStart w:id="149" w:name="_Toc25165"/>
      <w:bookmarkStart w:id="150" w:name="_Toc10462"/>
      <w:r>
        <w:rPr>
          <w:rFonts w:hint="eastAsia"/>
        </w:rPr>
        <w:t>4</w:t>
      </w:r>
      <w:r>
        <w:t>.1.1</w:t>
      </w:r>
      <w:r>
        <w:rPr>
          <w:rFonts w:hint="eastAsia"/>
          <w:lang w:val="en-US" w:eastAsia="zh-CN"/>
        </w:rPr>
        <w:t xml:space="preserve"> </w:t>
      </w:r>
      <w:r>
        <w:rPr>
          <w:rFonts w:hint="eastAsia"/>
        </w:rPr>
        <w:t>功能性</w:t>
      </w:r>
      <w:r>
        <w:t>需求分析</w:t>
      </w:r>
      <w:bookmarkEnd w:id="148"/>
      <w:bookmarkEnd w:id="149"/>
      <w:bookmarkEnd w:id="150"/>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lang w:val="en-US" w:eastAsia="zh-CN"/>
        </w:rPr>
        <w:t>系统用户端</w:t>
      </w:r>
      <w:r>
        <w:rPr>
          <w:rFonts w:hint="eastAsia"/>
        </w:rPr>
        <w:t>用例图如图4.1所示</w:t>
      </w:r>
      <w:r>
        <w:rPr>
          <w:rFonts w:hint="eastAsia"/>
          <w:lang w:eastAsia="zh-CN"/>
        </w:rPr>
        <w:t>。</w:t>
      </w:r>
    </w:p>
    <w:p w14:paraId="28D41D82">
      <w:pPr>
        <w:rPr>
          <w:rFonts w:hint="eastAsia"/>
        </w:rPr>
      </w:pPr>
    </w:p>
    <w:p w14:paraId="63B56142">
      <w:pPr>
        <w:pStyle w:val="47"/>
        <w:spacing w:line="30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72100" cy="4657725"/>
            <wp:effectExtent l="0" t="0" r="0" b="3175"/>
            <wp:docPr id="21" name="图片 21" descr="第四章-图4.1 系统整体用例图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第四章-图4.1 系统整体用例图222"/>
                    <pic:cNvPicPr>
                      <a:picLocks noChangeAspect="1"/>
                    </pic:cNvPicPr>
                  </pic:nvPicPr>
                  <pic:blipFill>
                    <a:blip r:embed="rId68">
                      <a:extLst>
                        <a:ext uri="{96DAC541-7B7A-43D3-8B79-37D633B846F1}">
                          <asvg:svgBlip xmlns:asvg="http://schemas.microsoft.com/office/drawing/2016/SVG/main" r:embed="rId69"/>
                        </a:ext>
                      </a:extLst>
                    </a:blip>
                    <a:stretch>
                      <a:fillRect/>
                    </a:stretch>
                  </pic:blipFill>
                  <pic:spPr>
                    <a:xfrm>
                      <a:off x="0" y="0"/>
                      <a:ext cx="5372100" cy="4657725"/>
                    </a:xfrm>
                    <a:prstGeom prst="rect">
                      <a:avLst/>
                    </a:prstGeom>
                  </pic:spPr>
                </pic:pic>
              </a:graphicData>
            </a:graphic>
          </wp:inline>
        </w:drawing>
      </w:r>
    </w:p>
    <w:p w14:paraId="4060FA11">
      <w:pPr>
        <w:pStyle w:val="47"/>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1 用户端</w:t>
      </w:r>
      <w:r>
        <w:rPr>
          <w:rFonts w:hint="eastAsia"/>
          <w:sz w:val="21"/>
          <w:szCs w:val="21"/>
        </w:rPr>
        <w:t>用例图</w:t>
      </w:r>
    </w:p>
    <w:p w14:paraId="636636E4">
      <w:pPr>
        <w:pStyle w:val="47"/>
        <w:spacing w:line="300" w:lineRule="auto"/>
        <w:jc w:val="center"/>
        <w:rPr>
          <w:sz w:val="21"/>
          <w:szCs w:val="21"/>
        </w:rPr>
      </w:pPr>
      <w:r>
        <w:rPr>
          <w:sz w:val="21"/>
          <w:szCs w:val="21"/>
        </w:rPr>
        <w:t xml:space="preserve">Figure 4.1 </w:t>
      </w:r>
      <w:r>
        <w:rPr>
          <w:rFonts w:hint="eastAsia"/>
          <w:sz w:val="21"/>
          <w:szCs w:val="21"/>
        </w:rPr>
        <w:t>U</w:t>
      </w:r>
      <w:r>
        <w:rPr>
          <w:sz w:val="21"/>
          <w:szCs w:val="21"/>
        </w:rPr>
        <w:t>se</w:t>
      </w:r>
      <w:r>
        <w:rPr>
          <w:rFonts w:hint="eastAsia"/>
          <w:sz w:val="21"/>
          <w:szCs w:val="21"/>
          <w:lang w:val="en-US" w:eastAsia="zh-CN"/>
        </w:rPr>
        <w:t>r</w:t>
      </w:r>
      <w:r>
        <w:rPr>
          <w:sz w:val="21"/>
          <w:szCs w:val="21"/>
        </w:rPr>
        <w:t xml:space="preserve"> </w:t>
      </w:r>
      <w:r>
        <w:rPr>
          <w:rFonts w:hint="eastAsia"/>
          <w:sz w:val="21"/>
          <w:szCs w:val="21"/>
          <w:lang w:val="en-US" w:eastAsia="zh-CN"/>
        </w:rPr>
        <w:t xml:space="preserve">Use </w:t>
      </w:r>
      <w:r>
        <w:rPr>
          <w:rFonts w:hint="eastAsia"/>
          <w:sz w:val="21"/>
          <w:szCs w:val="21"/>
        </w:rPr>
        <w:t>C</w:t>
      </w:r>
      <w:r>
        <w:rPr>
          <w:sz w:val="21"/>
          <w:szCs w:val="21"/>
        </w:rPr>
        <w:t xml:space="preserve">ase </w:t>
      </w:r>
      <w:r>
        <w:rPr>
          <w:rFonts w:hint="eastAsia"/>
          <w:sz w:val="21"/>
          <w:szCs w:val="21"/>
        </w:rPr>
        <w:t>D</w:t>
      </w:r>
      <w:r>
        <w:rPr>
          <w:sz w:val="21"/>
          <w:szCs w:val="21"/>
        </w:rPr>
        <w:t>iagram</w:t>
      </w:r>
    </w:p>
    <w:p w14:paraId="6354A510">
      <w:pPr>
        <w:pStyle w:val="47"/>
        <w:spacing w:line="300" w:lineRule="auto"/>
      </w:pPr>
    </w:p>
    <w:p w14:paraId="4CC2C0A3">
      <w:pPr>
        <w:rPr>
          <w:rFonts w:hint="default" w:ascii="宋体" w:hAnsi="宋体" w:eastAsia="宋体" w:cs="宋体"/>
          <w:lang w:val="en-US" w:eastAsia="zh-CN"/>
        </w:rPr>
      </w:pPr>
      <w:bookmarkStart w:id="151"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逻辑关系。系统为每株古树名木提供独立详情展示页面，通过右侧抽屉展示完整档案信息，包括高清图像、地理位置坐标、科属种三级分类信息、保护级别及描述等。</w:t>
      </w:r>
    </w:p>
    <w:bookmarkEnd w:id="151"/>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52" w:name="_Toc3858"/>
      <w:bookmarkStart w:id="153" w:name="_Toc2296"/>
      <w:bookmarkStart w:id="154" w:name="_Toc27748"/>
      <w:r>
        <w:rPr>
          <w:rFonts w:hint="eastAsia"/>
        </w:rPr>
        <w:t>4.1.2</w:t>
      </w:r>
      <w:r>
        <w:rPr>
          <w:rFonts w:hint="eastAsia"/>
          <w:lang w:val="en-US" w:eastAsia="zh-CN"/>
        </w:rPr>
        <w:t xml:space="preserve"> </w:t>
      </w:r>
      <w:r>
        <w:t>非功能性需求分析</w:t>
      </w:r>
      <w:bookmarkEnd w:id="152"/>
      <w:bookmarkEnd w:id="153"/>
      <w:bookmarkEnd w:id="154"/>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w:t>
      </w:r>
      <w:r>
        <w:rPr>
          <w:rFonts w:hint="eastAsia"/>
          <w:lang w:eastAsia="zh-CN"/>
        </w:rPr>
        <w:t>古树名木多模态展示与检索</w:t>
      </w:r>
      <w:r>
        <w:rPr>
          <w:rFonts w:hint="eastAsia"/>
        </w:rPr>
        <w:t>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55" w:name="_Toc28919"/>
      <w:bookmarkStart w:id="156" w:name="_Toc17988"/>
      <w:bookmarkStart w:id="157" w:name="_Toc26033"/>
      <w:r>
        <w:rPr>
          <w:rFonts w:hint="eastAsia"/>
        </w:rPr>
        <w:t>4</w:t>
      </w:r>
      <w:r>
        <w:t>.2</w:t>
      </w:r>
      <w:bookmarkEnd w:id="155"/>
      <w:r>
        <w:rPr>
          <w:rFonts w:hint="eastAsia"/>
          <w:lang w:val="en-US" w:eastAsia="zh-CN"/>
        </w:rPr>
        <w:t xml:space="preserve"> </w:t>
      </w:r>
      <w:r>
        <w:t>系统概要设计</w:t>
      </w:r>
      <w:bookmarkEnd w:id="156"/>
      <w:bookmarkEnd w:id="157"/>
    </w:p>
    <w:p w14:paraId="20767264">
      <w:pPr>
        <w:ind w:firstLine="420"/>
      </w:pPr>
      <w:bookmarkStart w:id="158"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9" w:name="_Toc10756"/>
      <w:bookmarkStart w:id="160" w:name="_Toc12287"/>
      <w:r>
        <w:rPr>
          <w:rFonts w:hint="eastAsia"/>
        </w:rPr>
        <w:t>4</w:t>
      </w:r>
      <w:r>
        <w:t>.2.1</w:t>
      </w:r>
      <w:r>
        <w:rPr>
          <w:rFonts w:hint="eastAsia"/>
          <w:lang w:val="en-US" w:eastAsia="zh-CN"/>
        </w:rPr>
        <w:t xml:space="preserve"> </w:t>
      </w:r>
      <w:r>
        <w:t>系统架构</w:t>
      </w:r>
      <w:bookmarkEnd w:id="158"/>
      <w:bookmarkEnd w:id="159"/>
      <w:r>
        <w:rPr>
          <w:rFonts w:hint="eastAsia"/>
          <w:lang w:val="en-US" w:eastAsia="zh-CN"/>
        </w:rPr>
        <w:t>设计</w:t>
      </w:r>
      <w:bookmarkEnd w:id="160"/>
    </w:p>
    <w:p w14:paraId="5F2AAA4E">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70">
                      <a:extLst>
                        <a:ext uri="{96DAC541-7B7A-43D3-8B79-37D633B846F1}">
                          <asvg:svgBlip xmlns:asvg="http://schemas.microsoft.com/office/drawing/2016/SVG/main" r:embed="rId71"/>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61" w:name="_Toc7851"/>
      <w:bookmarkStart w:id="162" w:name="_Toc16453"/>
      <w:bookmarkStart w:id="163" w:name="_Toc9556"/>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61"/>
      <w:bookmarkEnd w:id="162"/>
      <w:bookmarkEnd w:id="163"/>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44900" cy="3489325"/>
            <wp:effectExtent l="0" t="0" r="0" b="3175"/>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72"/>
                    <a:stretch>
                      <a:fillRect/>
                    </a:stretch>
                  </pic:blipFill>
                  <pic:spPr>
                    <a:xfrm>
                      <a:off x="0" y="0"/>
                      <a:ext cx="3644900" cy="3489325"/>
                    </a:xfrm>
                    <a:prstGeom prst="rect">
                      <a:avLst/>
                    </a:prstGeom>
                  </pic:spPr>
                </pic:pic>
              </a:graphicData>
            </a:graphic>
          </wp:inline>
        </w:drawing>
      </w:r>
    </w:p>
    <w:p w14:paraId="735457B7">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116C3E2D">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64"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65" w:name="_Toc22848"/>
      <w:bookmarkStart w:id="166" w:name="_Toc15302"/>
      <w:r>
        <w:rPr>
          <w:rFonts w:hint="eastAsia"/>
        </w:rPr>
        <w:t>4</w:t>
      </w:r>
      <w:r>
        <w:t>.2.</w:t>
      </w:r>
      <w:r>
        <w:rPr>
          <w:rFonts w:hint="eastAsia"/>
        </w:rPr>
        <w:t>3</w:t>
      </w:r>
      <w:r>
        <w:rPr>
          <w:rFonts w:hint="eastAsia"/>
          <w:lang w:val="en-US" w:eastAsia="zh-CN"/>
        </w:rPr>
        <w:t xml:space="preserve"> </w:t>
      </w:r>
      <w:r>
        <w:t>数据库设计</w:t>
      </w:r>
      <w:bookmarkEnd w:id="164"/>
      <w:bookmarkEnd w:id="165"/>
      <w:bookmarkEnd w:id="166"/>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其余属性其中包括古树名称、树种名称、科属、保护级别、树龄、树高和位置坐标等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73"/>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5"/>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2"/>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2"/>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4"/>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2"/>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5"/>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w:t>
      </w:r>
      <w:r>
        <w:rPr>
          <w:rFonts w:hint="eastAsia"/>
          <w:lang w:val="en-US" w:eastAsia="zh-CN"/>
        </w:rPr>
        <w:t>下</w:t>
      </w:r>
      <w:r>
        <w:rPr>
          <w:rFonts w:hint="eastAsia"/>
          <w:lang w:eastAsia="zh-CN"/>
        </w:rPr>
        <w:t>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2"/>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2"/>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4"/>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5"/>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w:t>
      </w:r>
      <w:r>
        <w:rPr>
          <w:rFonts w:hint="eastAsia"/>
          <w:lang w:val="en-US" w:eastAsia="zh-CN"/>
        </w:rPr>
        <w:t>下</w:t>
      </w:r>
      <w:r>
        <w:rPr>
          <w:rFonts w:hint="eastAsia"/>
          <w:lang w:eastAsia="zh-CN"/>
        </w:rPr>
        <w:t>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w:t>
      </w:r>
      <w:r>
        <w:rPr>
          <w:rFonts w:hint="eastAsia"/>
          <w:lang w:val="en-US" w:eastAsia="zh-CN"/>
        </w:rPr>
        <w:t>/</w:t>
      </w:r>
      <w:r>
        <w:rPr>
          <w:rFonts w:hint="eastAsia"/>
          <w:lang w:eastAsia="zh-CN"/>
        </w:rPr>
        <w:t>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2"/>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2"/>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4"/>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2"/>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2"/>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2"/>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2"/>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5"/>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w:t>
      </w:r>
      <w:r>
        <w:rPr>
          <w:rFonts w:hint="eastAsia"/>
          <w:lang w:val="en-US" w:eastAsia="zh-CN"/>
        </w:rPr>
        <w:t>下</w:t>
      </w:r>
      <w:r>
        <w:rPr>
          <w:rFonts w:hint="eastAsia"/>
          <w:lang w:eastAsia="zh-CN"/>
        </w:rPr>
        <w:t>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2"/>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2"/>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4"/>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67" w:name="_Toc7457"/>
    </w:p>
    <w:p w14:paraId="4EAD23BB">
      <w:pPr>
        <w:ind w:firstLine="420"/>
        <w:rPr>
          <w:rFonts w:hint="eastAsia" w:eastAsia="宋体"/>
          <w:lang w:eastAsia="zh-CN"/>
        </w:rPr>
      </w:pPr>
      <w:r>
        <w:rPr>
          <w:rFonts w:hint="eastAsia"/>
        </w:rPr>
        <w:t>本系统数据库中所有时间字段（create_time、update_time</w:t>
      </w:r>
      <w:r>
        <w:rPr>
          <w:rFonts w:hint="eastAsia"/>
          <w:lang w:val="en-US" w:eastAsia="zh-CN"/>
        </w:rPr>
        <w:t>和</w:t>
      </w:r>
      <w:r>
        <w:rPr>
          <w:rFonts w:hint="eastAsia"/>
        </w:rPr>
        <w:t>last_login_time）均采用bigint类型存储Unix毫秒时间戳，并以UTC为时间基准，由应用层在数据写入时统一赋值。其中，create_time字段在记录首次插入时写入，后续不可更新；update_time字段在每次记录发生变更时由应用层重新赋值，确保记录最后修改时间的准确性；last_login_time字段在用户每次成功登录后更新，用于支撑用户活跃度分析。该设计在保证时序一致性的同时，便于系统跨时区部署及后续按时间范围进行查询与审计。若数据库环境支持，也可通过DEFAULT CURRENT_TIMESTAMP(3)</w:t>
      </w:r>
      <w:r>
        <w:rPr>
          <w:rFonts w:hint="eastAsia"/>
          <w:lang w:val="en-US" w:eastAsia="zh-CN"/>
        </w:rPr>
        <w:t>等</w:t>
      </w:r>
      <w:r>
        <w:rPr>
          <w:rFonts w:hint="eastAsia"/>
        </w:rPr>
        <w:t>触发器实现自动维护；本系统当前采用应用层控制，以降低与特定数据库版本的耦合</w:t>
      </w:r>
      <w:r>
        <w:rPr>
          <w:rFonts w:hint="eastAsia"/>
          <w:lang w:eastAsia="zh-CN"/>
        </w:rPr>
        <w:t>。</w:t>
      </w:r>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bidi w:val="0"/>
      </w:pPr>
      <w:bookmarkStart w:id="168" w:name="_Toc5799"/>
      <w:bookmarkStart w:id="169" w:name="_Toc14117"/>
      <w:r>
        <w:rPr>
          <w:rFonts w:hint="eastAsia"/>
        </w:rPr>
        <w:t>4.3</w:t>
      </w:r>
      <w:r>
        <w:rPr>
          <w:rFonts w:hint="eastAsia"/>
          <w:lang w:val="en-US" w:eastAsia="zh-CN"/>
        </w:rPr>
        <w:t xml:space="preserve"> </w:t>
      </w:r>
      <w:r>
        <w:t>系统详细设计与实现</w:t>
      </w:r>
      <w:bookmarkEnd w:id="168"/>
      <w:bookmarkEnd w:id="169"/>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三</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p>
    <w:p w14:paraId="3E6E3587">
      <w:pPr>
        <w:pStyle w:val="4"/>
        <w:bidi w:val="0"/>
      </w:pPr>
      <w:bookmarkStart w:id="170" w:name="_Toc20541"/>
      <w:r>
        <w:rPr>
          <w:rFonts w:hint="eastAsia"/>
        </w:rPr>
        <w:t>4.3.</w:t>
      </w:r>
      <w:r>
        <w:rPr>
          <w:rFonts w:hint="eastAsia"/>
          <w:lang w:val="en-US" w:eastAsia="zh-CN"/>
        </w:rPr>
        <w:t xml:space="preserve">1 </w:t>
      </w:r>
      <w:r>
        <w:rPr>
          <w:rFonts w:hint="eastAsia"/>
        </w:rPr>
        <w:t>古树名木</w:t>
      </w:r>
      <w:r>
        <w:rPr>
          <w:rFonts w:hint="eastAsia"/>
          <w:lang w:val="en-US" w:eastAsia="zh-CN"/>
        </w:rPr>
        <w:t>数据上传</w:t>
      </w:r>
      <w:r>
        <w:rPr>
          <w:rFonts w:hint="eastAsia"/>
        </w:rPr>
        <w:t>详细设计与实现</w:t>
      </w:r>
      <w:bookmarkEnd w:id="170"/>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5</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6BD5AE71">
      <w:pPr>
        <w:numPr>
          <w:ilvl w:val="0"/>
          <w:numId w:val="0"/>
        </w:numPr>
        <w:ind w:firstLine="420" w:firstLineChars="0"/>
        <w:rPr>
          <w:rFonts w:hint="eastAsia"/>
        </w:rPr>
      </w:pP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74"/>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5</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5 </w:t>
      </w:r>
      <w:r>
        <w:rPr>
          <w:rFonts w:hint="eastAsia"/>
          <w:sz w:val="21"/>
          <w:szCs w:val="21"/>
        </w:rPr>
        <w:t>Upload sequence diagram of ancient and famous trees data</w:t>
      </w:r>
    </w:p>
    <w:p w14:paraId="5E61894A">
      <w:pPr>
        <w:numPr>
          <w:ilvl w:val="0"/>
          <w:numId w:val="0"/>
        </w:numPr>
        <w:ind w:firstLine="420" w:firstLineChars="0"/>
        <w:rPr>
          <w:rFonts w:hint="eastAsia"/>
        </w:rPr>
      </w:pP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如下图4.6所示，展示了古树名木数据上传模块的前端界面。页面采用左右分栏布局，左侧为信息录入区域，右侧为图像上传区域。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68950" cy="2139950"/>
            <wp:effectExtent l="9525" t="9525" r="9525"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5"/>
                    <a:stretch>
                      <a:fillRect/>
                    </a:stretch>
                  </pic:blipFill>
                  <pic:spPr>
                    <a:xfrm>
                      <a:off x="0" y="0"/>
                      <a:ext cx="5568950" cy="2139950"/>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6</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6</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30A23617">
      <w:pPr>
        <w:jc w:val="center"/>
        <w:rPr>
          <w:rFonts w:hint="eastAsia"/>
          <w:sz w:val="21"/>
          <w:szCs w:val="21"/>
          <w:lang w:val="en-US" w:eastAsia="zh-CN"/>
        </w:rPr>
      </w:pPr>
    </w:p>
    <w:p w14:paraId="68140187">
      <w:pPr>
        <w:pStyle w:val="4"/>
        <w:bidi w:val="0"/>
        <w:rPr>
          <w:rFonts w:hint="eastAsia"/>
          <w:lang w:val="en-US" w:eastAsia="zh-CN"/>
        </w:rPr>
      </w:pPr>
      <w:bookmarkStart w:id="171" w:name="_Toc6544"/>
      <w:r>
        <w:rPr>
          <w:rFonts w:hint="eastAsia"/>
        </w:rPr>
        <w:t>4.3.</w:t>
      </w:r>
      <w:r>
        <w:rPr>
          <w:rFonts w:hint="eastAsia"/>
          <w:lang w:val="en-US" w:eastAsia="zh-CN"/>
        </w:rPr>
        <w:t>2 古树名木信息查询详细设计与实现</w:t>
      </w:r>
      <w:bookmarkEnd w:id="171"/>
    </w:p>
    <w:p w14:paraId="28319E60">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lang w:val="en-US" w:eastAsia="zh-CN"/>
        </w:rPr>
        <w:t>如</w:t>
      </w:r>
      <w:r>
        <w:rPr>
          <w:rFonts w:hint="eastAsia"/>
        </w:rPr>
        <w:t>下图4.</w:t>
      </w:r>
      <w:r>
        <w:rPr>
          <w:rFonts w:hint="eastAsia"/>
          <w:lang w:val="en-US" w:eastAsia="zh-CN"/>
        </w:rPr>
        <w:t>7</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5D0BAF31">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17FE4F03">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7328C95F">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565650" cy="4450715"/>
            <wp:effectExtent l="0" t="0" r="6350" b="6985"/>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76"/>
                    <a:stretch>
                      <a:fillRect/>
                    </a:stretch>
                  </pic:blipFill>
                  <pic:spPr>
                    <a:xfrm>
                      <a:off x="0" y="0"/>
                      <a:ext cx="4565650" cy="4450715"/>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古树名木信息查询时序图</w:t>
      </w:r>
    </w:p>
    <w:p w14:paraId="0B01606A">
      <w:pPr>
        <w:jc w:val="center"/>
        <w:rPr>
          <w:rFonts w:hint="eastAsia"/>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7</w:t>
      </w:r>
      <w:r>
        <w:rPr>
          <w:rFonts w:hint="eastAsia"/>
          <w:sz w:val="21"/>
          <w:szCs w:val="21"/>
        </w:rPr>
        <w:t xml:space="preserve"> Information query sequence diagram of ancient and famous trees</w:t>
      </w: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1F70715A">
      <w:pPr>
        <w:numPr>
          <w:ilvl w:val="0"/>
          <w:numId w:val="0"/>
        </w:numPr>
        <w:ind w:firstLine="420" w:firstLineChars="0"/>
        <w:rPr>
          <w:rFonts w:hint="eastAsia"/>
          <w:sz w:val="21"/>
          <w:szCs w:val="21"/>
        </w:rPr>
      </w:pPr>
      <w:r>
        <w:rPr>
          <w:rFonts w:hint="eastAsia"/>
          <w:lang w:val="en-US" w:eastAsia="zh-CN"/>
        </w:rPr>
        <w:t>如下图4.8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点击后调用后端/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47D0C332">
      <w:pPr>
        <w:numPr>
          <w:ilvl w:val="0"/>
          <w:numId w:val="0"/>
        </w:numPr>
        <w:ind w:firstLine="420" w:firstLineChars="0"/>
        <w:rPr>
          <w:rFonts w:hint="eastAsia"/>
          <w:lang w:val="en-US" w:eastAsia="zh-CN"/>
        </w:rPr>
      </w:pPr>
    </w:p>
    <w:p w14:paraId="66DE31F0">
      <w:pPr>
        <w:numPr>
          <w:ilvl w:val="0"/>
          <w:numId w:val="0"/>
        </w:numPr>
        <w:jc w:val="center"/>
        <w:rPr>
          <w:rFonts w:hint="default"/>
          <w:lang w:val="en-US" w:eastAsia="zh-CN"/>
        </w:rPr>
      </w:pPr>
      <w:r>
        <w:drawing>
          <wp:inline distT="0" distB="0" distL="114300" distR="114300">
            <wp:extent cx="3938905" cy="1905635"/>
            <wp:effectExtent l="9525" t="9525" r="13970" b="152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7"/>
                    <a:stretch>
                      <a:fillRect/>
                    </a:stretch>
                  </pic:blipFill>
                  <pic:spPr>
                    <a:xfrm>
                      <a:off x="0" y="0"/>
                      <a:ext cx="3938905" cy="1905635"/>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243476EC">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15CEC9C9">
      <w:pPr>
        <w:jc w:val="center"/>
        <w:rPr>
          <w:rFonts w:hint="default"/>
          <w:sz w:val="21"/>
          <w:szCs w:val="21"/>
          <w:lang w:val="en-US" w:eastAsia="zh-CN"/>
        </w:rPr>
      </w:pPr>
    </w:p>
    <w:p w14:paraId="430BE57B">
      <w:pPr>
        <w:ind w:left="0" w:leftChars="0" w:firstLine="0" w:firstLineChars="0"/>
        <w:jc w:val="center"/>
        <w:rPr>
          <w:b/>
          <w:bCs/>
          <w:color w:val="FF0000"/>
        </w:rPr>
      </w:pPr>
      <w:r>
        <w:drawing>
          <wp:inline distT="0" distB="0" distL="114300" distR="114300">
            <wp:extent cx="3945890" cy="1936115"/>
            <wp:effectExtent l="9525" t="9525" r="19685" b="1016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8"/>
                    <a:stretch>
                      <a:fillRect/>
                    </a:stretch>
                  </pic:blipFill>
                  <pic:spPr>
                    <a:xfrm>
                      <a:off x="0" y="0"/>
                      <a:ext cx="3945890" cy="1936115"/>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72"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numPr>
          <w:ilvl w:val="0"/>
          <w:numId w:val="0"/>
        </w:numPr>
        <w:ind w:firstLine="420" w:firstLineChars="0"/>
        <w:rPr>
          <w:rFonts w:hint="eastAsia"/>
        </w:rPr>
      </w:pPr>
      <w:r>
        <w:rPr>
          <w:rFonts w:hint="default"/>
          <w:lang w:val="en-US" w:eastAsia="zh-CN"/>
        </w:rPr>
        <w:t>如</w:t>
      </w:r>
      <w:r>
        <w:rPr>
          <w:rFonts w:hint="eastAsia"/>
          <w:lang w:val="en-US" w:eastAsia="zh-CN"/>
        </w:rPr>
        <w:t>上</w:t>
      </w:r>
      <w:r>
        <w:rPr>
          <w:rFonts w:hint="default"/>
          <w:lang w:val="en-US" w:eastAsia="zh-CN"/>
        </w:rPr>
        <w:t>图4.</w:t>
      </w:r>
      <w:r>
        <w:rPr>
          <w:rFonts w:hint="eastAsia"/>
          <w:lang w:val="en-US" w:eastAsia="zh-CN"/>
        </w:rPr>
        <w:t>9</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6D779172">
      <w:pPr>
        <w:pStyle w:val="4"/>
        <w:bidi w:val="0"/>
      </w:pPr>
      <w:bookmarkStart w:id="173" w:name="_Toc14577"/>
      <w:r>
        <w:rPr>
          <w:rFonts w:hint="eastAsia"/>
        </w:rPr>
        <w:t>4.3.</w:t>
      </w:r>
      <w:r>
        <w:rPr>
          <w:rFonts w:hint="eastAsia"/>
          <w:lang w:val="en-US" w:eastAsia="zh-CN"/>
        </w:rPr>
        <w:t xml:space="preserve">3 </w:t>
      </w:r>
      <w:r>
        <w:rPr>
          <w:rFonts w:hint="eastAsia"/>
        </w:rPr>
        <w:t>古树名木</w:t>
      </w:r>
      <w:r>
        <w:rPr>
          <w:rFonts w:hint="eastAsia"/>
          <w:lang w:val="en-US" w:eastAsia="zh-CN"/>
        </w:rPr>
        <w:t>多模态检索</w:t>
      </w:r>
      <w:r>
        <w:rPr>
          <w:rFonts w:hint="eastAsia"/>
        </w:rPr>
        <w:t>详细设计与实现</w:t>
      </w:r>
      <w:bookmarkEnd w:id="172"/>
      <w:bookmarkEnd w:id="173"/>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4848225" cy="2897505"/>
            <wp:effectExtent l="0" t="0" r="3175" b="1079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79"/>
                    <a:stretch>
                      <a:fillRect/>
                    </a:stretch>
                  </pic:blipFill>
                  <pic:spPr>
                    <a:xfrm>
                      <a:off x="0" y="0"/>
                      <a:ext cx="4848225" cy="289750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10</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10 </w:t>
      </w:r>
      <w:r>
        <w:rPr>
          <w:rFonts w:hint="eastAsia"/>
          <w:sz w:val="21"/>
          <w:szCs w:val="21"/>
        </w:rPr>
        <w:t xml:space="preserve">Multimodal Retrieval Sequence Diagram of Ancient and Famous Trees </w:t>
      </w:r>
    </w:p>
    <w:p w14:paraId="719F9E18">
      <w:pPr>
        <w:ind w:left="0" w:leftChars="0" w:firstLine="0" w:firstLineChars="0"/>
        <w:jc w:val="both"/>
        <w:rPr>
          <w:rFonts w:hint="eastAsia"/>
          <w:sz w:val="21"/>
          <w:szCs w:val="21"/>
        </w:rPr>
      </w:pPr>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10</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w:t>
      </w:r>
      <w:r>
        <w:rPr>
          <w:rFonts w:hint="eastAsia" w:cs="Times New Roman"/>
          <w:sz w:val="24"/>
          <w:lang w:val="en-US" w:eastAsia="zh-CN"/>
        </w:rPr>
        <w:t>k</w:t>
      </w:r>
      <w:r>
        <w:rPr>
          <w:rFonts w:hint="eastAsia" w:ascii="Times New Roman" w:hAnsi="Times New Roman" w:cs="Times New Roman"/>
          <w:sz w:val="24"/>
          <w:lang w:val="en-US" w:eastAsia="zh-CN"/>
        </w:rPr>
        <w:t>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23921A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如下</w:t>
      </w:r>
      <w:r>
        <w:rPr>
          <w:rFonts w:hint="eastAsia"/>
        </w:rPr>
        <w:t>图4.</w:t>
      </w:r>
      <w:r>
        <w:rPr>
          <w:rFonts w:hint="eastAsia"/>
          <w:lang w:val="en-US" w:eastAsia="zh-CN"/>
        </w:rPr>
        <w:t>11到图</w:t>
      </w:r>
      <w:r>
        <w:rPr>
          <w:rFonts w:hint="eastAsia"/>
        </w:rPr>
        <w:t>4.1</w:t>
      </w:r>
      <w:r>
        <w:rPr>
          <w:rFonts w:hint="eastAsia"/>
          <w:lang w:val="en-US" w:eastAsia="zh-CN"/>
        </w:rPr>
        <w:t>3</w:t>
      </w:r>
      <w:r>
        <w:rPr>
          <w:rFonts w:hint="eastAsia"/>
        </w:rPr>
        <w:t>展示了系统三种</w:t>
      </w:r>
      <w:r>
        <w:rPr>
          <w:rFonts w:hint="eastAsia"/>
          <w:lang w:val="en-US" w:eastAsia="zh-CN"/>
        </w:rPr>
        <w:t>多模态</w:t>
      </w:r>
      <w:r>
        <w:rPr>
          <w:rFonts w:hint="eastAsia"/>
        </w:rPr>
        <w:t>检索模式：以图搜图、以图搜位置及以位置搜图。</w:t>
      </w:r>
    </w:p>
    <w:p w14:paraId="0B5D1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w:t>
      </w:r>
      <w:r>
        <w:rPr>
          <w:rFonts w:hint="eastAsia"/>
          <w:lang w:val="en-US" w:eastAsia="zh-CN"/>
        </w:rPr>
        <w:t>11</w:t>
      </w:r>
      <w:r>
        <w:rPr>
          <w:rFonts w:hint="eastAsia"/>
        </w:rPr>
        <w:t>用户上传查询图像</w:t>
      </w:r>
      <w:r>
        <w:rPr>
          <w:rFonts w:hint="eastAsia"/>
          <w:lang w:val="en-US" w:eastAsia="zh-CN"/>
        </w:rPr>
        <w:t>后</w:t>
      </w:r>
      <w:r>
        <w:rPr>
          <w:rFonts w:hint="eastAsia"/>
        </w:rPr>
        <w:t>，</w:t>
      </w:r>
      <w:r>
        <w:rPr>
          <w:rFonts w:hint="eastAsia"/>
          <w:lang w:val="en-US" w:eastAsia="zh-CN"/>
        </w:rPr>
        <w:t>点击开始检索，</w:t>
      </w:r>
      <w:r>
        <w:rPr>
          <w:rFonts w:hint="eastAsia"/>
        </w:rPr>
        <w:t>系统返回相似古树</w:t>
      </w:r>
      <w:r>
        <w:rPr>
          <w:rFonts w:hint="eastAsia"/>
          <w:lang w:val="en-US" w:eastAsia="zh-CN"/>
        </w:rPr>
        <w:t>名木</w:t>
      </w:r>
      <w:r>
        <w:rPr>
          <w:rFonts w:hint="eastAsia"/>
        </w:rPr>
        <w:t>列表并按相似度排序</w:t>
      </w:r>
      <w:r>
        <w:rPr>
          <w:rFonts w:hint="eastAsia"/>
          <w:lang w:eastAsia="zh-CN"/>
        </w:rPr>
        <w:t>。</w:t>
      </w:r>
      <w:r>
        <w:rPr>
          <w:rFonts w:hint="eastAsia"/>
          <w:lang w:val="en-US" w:eastAsia="zh-CN"/>
        </w:rPr>
        <w:t>如</w:t>
      </w:r>
      <w:r>
        <w:rPr>
          <w:rFonts w:hint="eastAsia"/>
        </w:rPr>
        <w:t>图4.</w:t>
      </w:r>
      <w:r>
        <w:rPr>
          <w:rFonts w:hint="eastAsia"/>
          <w:lang w:val="en-US" w:eastAsia="zh-CN"/>
        </w:rPr>
        <w:t>12用户上传查询图像后，点击定位查询，系统</w:t>
      </w:r>
      <w:r>
        <w:rPr>
          <w:rFonts w:hint="eastAsia"/>
        </w:rPr>
        <w:t>返回古树</w:t>
      </w:r>
      <w:r>
        <w:rPr>
          <w:rFonts w:hint="eastAsia"/>
          <w:lang w:val="en-US" w:eastAsia="zh-CN"/>
        </w:rPr>
        <w:t>名木检索位置等信息</w:t>
      </w:r>
      <w:r>
        <w:rPr>
          <w:rFonts w:hint="eastAsia"/>
          <w:lang w:eastAsia="zh-CN"/>
        </w:rPr>
        <w:t>。</w:t>
      </w:r>
      <w:r>
        <w:rPr>
          <w:rFonts w:hint="eastAsia"/>
          <w:lang w:val="en-US" w:eastAsia="zh-CN"/>
        </w:rPr>
        <w:t>如</w:t>
      </w:r>
      <w:r>
        <w:rPr>
          <w:rFonts w:hint="eastAsia"/>
        </w:rPr>
        <w:t>图4.1</w:t>
      </w:r>
      <w:r>
        <w:rPr>
          <w:rFonts w:hint="eastAsia"/>
          <w:lang w:val="en-US" w:eastAsia="zh-CN"/>
        </w:rPr>
        <w:t>3用户</w:t>
      </w:r>
      <w:r>
        <w:rPr>
          <w:rFonts w:hint="eastAsia"/>
        </w:rPr>
        <w:t>输入</w:t>
      </w:r>
      <w:r>
        <w:rPr>
          <w:rFonts w:hint="eastAsia"/>
          <w:lang w:val="en-US" w:eastAsia="zh-CN"/>
        </w:rPr>
        <w:t>地理位置</w:t>
      </w:r>
      <w:r>
        <w:rPr>
          <w:rFonts w:hint="eastAsia"/>
        </w:rPr>
        <w:t>坐标</w:t>
      </w:r>
      <w:r>
        <w:rPr>
          <w:rFonts w:hint="eastAsia"/>
          <w:lang w:val="en-US" w:eastAsia="zh-CN"/>
        </w:rPr>
        <w:t>后，点击</w:t>
      </w:r>
      <w:r>
        <w:rPr>
          <w:rFonts w:hint="eastAsia"/>
        </w:rPr>
        <w:t>检索</w:t>
      </w:r>
      <w:r>
        <w:rPr>
          <w:rFonts w:hint="eastAsia"/>
          <w:lang w:val="en-US" w:eastAsia="zh-CN"/>
        </w:rPr>
        <w:t>附近</w:t>
      </w:r>
      <w:r>
        <w:rPr>
          <w:rFonts w:hint="eastAsia"/>
        </w:rPr>
        <w:t>古树</w:t>
      </w:r>
      <w:r>
        <w:rPr>
          <w:rFonts w:hint="eastAsia"/>
          <w:lang w:eastAsia="zh-CN"/>
        </w:rPr>
        <w:t>，</w:t>
      </w:r>
      <w:r>
        <w:rPr>
          <w:rFonts w:hint="eastAsia"/>
          <w:lang w:val="en-US" w:eastAsia="zh-CN"/>
        </w:rPr>
        <w:t>系统</w:t>
      </w:r>
      <w:r>
        <w:rPr>
          <w:rFonts w:hint="eastAsia"/>
        </w:rPr>
        <w:t>返回</w:t>
      </w:r>
      <w:r>
        <w:rPr>
          <w:rFonts w:hint="eastAsia"/>
          <w:lang w:val="en-US" w:eastAsia="zh-CN"/>
        </w:rPr>
        <w:t>位置坐标相应附近的</w:t>
      </w:r>
      <w:r>
        <w:rPr>
          <w:rFonts w:hint="eastAsia"/>
        </w:rPr>
        <w:t>古树</w:t>
      </w:r>
      <w:r>
        <w:rPr>
          <w:rFonts w:hint="eastAsia"/>
          <w:lang w:val="en-US" w:eastAsia="zh-CN"/>
        </w:rPr>
        <w:t>名木列表。</w:t>
      </w:r>
    </w:p>
    <w:p w14:paraId="6432C1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C56C5E0">
      <w:pPr>
        <w:ind w:left="0" w:leftChars="0" w:firstLine="0" w:firstLineChars="0"/>
        <w:jc w:val="center"/>
      </w:pPr>
      <w:r>
        <w:drawing>
          <wp:inline distT="0" distB="0" distL="114300" distR="114300">
            <wp:extent cx="4142105" cy="2526030"/>
            <wp:effectExtent l="9525" t="9525" r="13970" b="171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80"/>
                    <a:stretch>
                      <a:fillRect/>
                    </a:stretch>
                  </pic:blipFill>
                  <pic:spPr>
                    <a:xfrm>
                      <a:off x="0" y="0"/>
                      <a:ext cx="4142105" cy="2526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74" w:name="_Toc1202"/>
      <w:r>
        <w:drawing>
          <wp:inline distT="0" distB="0" distL="114300" distR="114300">
            <wp:extent cx="4192270" cy="2190115"/>
            <wp:effectExtent l="9525" t="9525" r="14605"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81"/>
                    <a:stretch>
                      <a:fillRect/>
                    </a:stretch>
                  </pic:blipFill>
                  <pic:spPr>
                    <a:xfrm>
                      <a:off x="0" y="0"/>
                      <a:ext cx="4192270" cy="219011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12</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5C5A6A67">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12</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4159250" cy="2210435"/>
            <wp:effectExtent l="9525" t="9525" r="9525" b="152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82"/>
                    <a:stretch>
                      <a:fillRect/>
                    </a:stretch>
                  </pic:blipFill>
                  <pic:spPr>
                    <a:xfrm>
                      <a:off x="0" y="0"/>
                      <a:ext cx="4159250" cy="221043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4670FDCD">
      <w:pPr>
        <w:pStyle w:val="3"/>
        <w:spacing w:before="193"/>
      </w:pPr>
      <w:bookmarkStart w:id="175" w:name="_Toc32046"/>
      <w:r>
        <w:t>4.4</w:t>
      </w:r>
      <w:r>
        <w:rPr>
          <w:rFonts w:hint="eastAsia"/>
          <w:lang w:val="en-US" w:eastAsia="zh-CN"/>
        </w:rPr>
        <w:t xml:space="preserve"> </w:t>
      </w:r>
      <w:r>
        <w:t>系统测试</w:t>
      </w:r>
      <w:bookmarkEnd w:id="174"/>
      <w:bookmarkEnd w:id="175"/>
      <w:r>
        <w:t xml:space="preserve"> </w:t>
      </w:r>
    </w:p>
    <w:p w14:paraId="705D239C">
      <w:pPr>
        <w:pStyle w:val="4"/>
      </w:pPr>
      <w:bookmarkStart w:id="176" w:name="_Toc19461"/>
      <w:bookmarkStart w:id="177" w:name="_Toc8060"/>
      <w:r>
        <w:rPr>
          <w:rFonts w:hint="eastAsia"/>
        </w:rPr>
        <w:t>4.4.1</w:t>
      </w:r>
      <w:r>
        <w:rPr>
          <w:rFonts w:hint="eastAsia"/>
          <w:lang w:val="en-US" w:eastAsia="zh-CN"/>
        </w:rPr>
        <w:t xml:space="preserve"> </w:t>
      </w:r>
      <w:r>
        <w:rPr>
          <w:rFonts w:hint="eastAsia"/>
        </w:rPr>
        <w:t>功能测试</w:t>
      </w:r>
      <w:bookmarkEnd w:id="176"/>
      <w:bookmarkEnd w:id="177"/>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2"/>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2"/>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4"/>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2"/>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3F5FA10B">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lang w:eastAsia="zh-CN"/>
        </w:rPr>
      </w:pPr>
    </w:p>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2"/>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2"/>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4"/>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2"/>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2"/>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2"/>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2"/>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2"/>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2"/>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2"/>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2"/>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2"/>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2"/>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2"/>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2"/>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2"/>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4"/>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2"/>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2"/>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2"/>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2"/>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2"/>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2"/>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2"/>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2"/>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78" w:name="_Toc15930"/>
    </w:p>
    <w:p w14:paraId="59753215">
      <w:pPr>
        <w:pStyle w:val="4"/>
      </w:pPr>
      <w:bookmarkStart w:id="179" w:name="_Toc17608"/>
      <w:r>
        <w:rPr>
          <w:rFonts w:hint="eastAsia"/>
        </w:rPr>
        <w:t>4.4.2</w:t>
      </w:r>
      <w:r>
        <w:rPr>
          <w:rFonts w:hint="eastAsia"/>
          <w:lang w:val="en-US" w:eastAsia="zh-CN"/>
        </w:rPr>
        <w:t xml:space="preserve"> </w:t>
      </w:r>
      <w:r>
        <w:rPr>
          <w:rFonts w:hint="eastAsia"/>
        </w:rPr>
        <w:t>非功能测试</w:t>
      </w:r>
      <w:bookmarkEnd w:id="178"/>
      <w:bookmarkEnd w:id="179"/>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2"/>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2"/>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4"/>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2"/>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2"/>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2"/>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2"/>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2"/>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2"/>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2"/>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2"/>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2"/>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2"/>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2"/>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2"/>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2"/>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2"/>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2"/>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2"/>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2"/>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4"/>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2"/>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2"/>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2"/>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2"/>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2"/>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2"/>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2"/>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2"/>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67"/>
    <w:p w14:paraId="70D966A2">
      <w:pPr>
        <w:pStyle w:val="3"/>
        <w:spacing w:before="193"/>
        <w:rPr>
          <w:rFonts w:hint="eastAsia" w:eastAsia="黑体"/>
          <w:lang w:val="en-US" w:eastAsia="zh-CN"/>
        </w:rPr>
      </w:pPr>
      <w:bookmarkStart w:id="180" w:name="_Toc25949"/>
      <w:bookmarkStart w:id="181" w:name="_Toc25481"/>
      <w:bookmarkStart w:id="182" w:name="_Toc17111"/>
      <w:r>
        <w:rPr>
          <w:rFonts w:hint="eastAsia"/>
        </w:rPr>
        <w:t>4</w:t>
      </w:r>
      <w:r>
        <w:t>.</w:t>
      </w:r>
      <w:r>
        <w:rPr>
          <w:rFonts w:hint="eastAsia"/>
        </w:rPr>
        <w:t>5</w:t>
      </w:r>
      <w:r>
        <w:rPr>
          <w:rFonts w:hint="eastAsia"/>
          <w:lang w:val="en-US" w:eastAsia="zh-CN"/>
        </w:rPr>
        <w:t xml:space="preserve"> </w:t>
      </w:r>
      <w:r>
        <w:t>本章小</w:t>
      </w:r>
      <w:bookmarkEnd w:id="180"/>
      <w:bookmarkEnd w:id="181"/>
      <w:r>
        <w:rPr>
          <w:rFonts w:hint="eastAsia"/>
          <w:lang w:val="en-US" w:eastAsia="zh-CN"/>
        </w:rPr>
        <w:t>结</w:t>
      </w:r>
      <w:bookmarkEnd w:id="182"/>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7" w:type="default"/>
          <w:footerReference r:id="rId29" w:type="default"/>
          <w:headerReference r:id="rId28"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83" w:name="_Toc1812"/>
      <w:bookmarkStart w:id="184" w:name="_Toc13268"/>
      <w:bookmarkStart w:id="185" w:name="_Toc16137"/>
      <w:r>
        <w:t>5</w:t>
      </w:r>
      <w:r>
        <w:rPr>
          <w:rFonts w:hint="eastAsia"/>
          <w:lang w:val="en-US" w:eastAsia="zh-CN"/>
        </w:rPr>
        <w:t xml:space="preserve"> </w:t>
      </w:r>
      <w:r>
        <w:t>总结与展望</w:t>
      </w:r>
      <w:bookmarkEnd w:id="183"/>
      <w:bookmarkEnd w:id="184"/>
      <w:bookmarkEnd w:id="185"/>
    </w:p>
    <w:p w14:paraId="5A7075C4">
      <w:pPr>
        <w:pStyle w:val="3"/>
        <w:spacing w:before="193"/>
      </w:pPr>
      <w:bookmarkStart w:id="186" w:name="_Toc21248"/>
      <w:bookmarkStart w:id="187" w:name="_Toc22734"/>
      <w:bookmarkStart w:id="188" w:name="_Toc7441"/>
      <w:r>
        <w:t>5.1</w:t>
      </w:r>
      <w:r>
        <w:rPr>
          <w:rFonts w:hint="eastAsia"/>
          <w:lang w:val="en-US" w:eastAsia="zh-CN"/>
        </w:rPr>
        <w:t xml:space="preserve"> </w:t>
      </w:r>
      <w:r>
        <w:t>总结</w:t>
      </w:r>
      <w:bookmarkEnd w:id="186"/>
      <w:bookmarkEnd w:id="187"/>
      <w:bookmarkEnd w:id="188"/>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针对古树名木检索存在的样本类别不平衡、哈希码判别性不足等问题，本文提出了DHLM模型。该模型设计轻量化的位置编码器将地理位置元数据编码为特征向量，哈希层</w:t>
      </w:r>
      <w:r>
        <w:rPr>
          <w:rFonts w:hint="eastAsia"/>
          <w:lang w:val="en-US" w:eastAsia="zh-CN"/>
        </w:rPr>
        <w:t>使用</w:t>
      </w:r>
      <w:r>
        <w:rPr>
          <w:rFonts w:hint="eastAsia"/>
        </w:rPr>
        <w:t>FC-Tanh-Sign三段式结构，生成128位二进制哈希码</w:t>
      </w:r>
      <w:r>
        <w:rPr>
          <w:rFonts w:hint="eastAsia"/>
          <w:lang w:eastAsia="zh-CN"/>
        </w:rPr>
        <w:t>，</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5EFD3641">
      <w:pPr>
        <w:ind w:firstLine="420"/>
        <w:rPr>
          <w:rFonts w:hint="eastAsia"/>
          <w:lang w:eastAsia="zh-CN"/>
        </w:rPr>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w:t>
      </w:r>
      <w:r>
        <w:rPr>
          <w:rFonts w:hint="eastAsia"/>
          <w:lang w:eastAsia="zh-CN"/>
        </w:rPr>
        <w:t>此外，BFATH数据集针对古树名木这一特殊应用场景，整合了图像、地理位置坐标及树龄、树高、保护级别等多维属性，为后续古树名木多模态检索研究提供了一份小规模的领域验证数据资源。</w:t>
      </w:r>
      <w:r>
        <w:rPr>
          <w:rFonts w:hint="eastAsia"/>
        </w:rPr>
        <w:t>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gt;难例挖掘&gt;量化损失</w:t>
      </w:r>
      <w:r>
        <w:rPr>
          <w:rFonts w:hint="eastAsia"/>
          <w:lang w:eastAsia="zh-CN"/>
        </w:rPr>
        <w:t>，</w:t>
      </w:r>
      <w:r>
        <w:rPr>
          <w:rFonts w:hint="eastAsia"/>
        </w:rPr>
        <w:t>在</w:t>
      </w:r>
      <w:r>
        <w:rPr>
          <w:rFonts w:hint="eastAsia"/>
          <w:lang w:eastAsia="zh-CN"/>
        </w:rPr>
        <w:t>2509</w:t>
      </w:r>
      <w:r>
        <w:rPr>
          <w:rFonts w:hint="eastAsia"/>
        </w:rPr>
        <w:t>张验证样本上具有统计稳健性</w:t>
      </w:r>
      <w:r>
        <w:rPr>
          <w:rFonts w:hint="eastAsia"/>
          <w:lang w:eastAsia="zh-CN"/>
        </w:rPr>
        <w:t>。</w:t>
      </w:r>
    </w:p>
    <w:p w14:paraId="2B4BFEC6">
      <w:pPr>
        <w:numPr>
          <w:ilvl w:val="0"/>
          <w:numId w:val="0"/>
        </w:numPr>
        <w:ind w:left="420" w:leftChars="0"/>
        <w:rPr>
          <w:rFonts w:hint="eastAsia"/>
        </w:rPr>
      </w:pPr>
      <w:bookmarkStart w:id="189"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17737458">
      <w:pPr>
        <w:pStyle w:val="3"/>
        <w:spacing w:before="193"/>
      </w:pPr>
      <w:bookmarkStart w:id="190" w:name="_Toc4921"/>
      <w:bookmarkStart w:id="191" w:name="_Toc15167"/>
      <w:r>
        <w:t>5.2</w:t>
      </w:r>
      <w:r>
        <w:rPr>
          <w:rFonts w:hint="eastAsia"/>
          <w:lang w:val="en-US" w:eastAsia="zh-CN"/>
        </w:rPr>
        <w:t xml:space="preserve"> </w:t>
      </w:r>
      <w:r>
        <w:t>展望</w:t>
      </w:r>
      <w:bookmarkEnd w:id="189"/>
      <w:bookmarkEnd w:id="190"/>
      <w:bookmarkEnd w:id="191"/>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6"/>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6"/>
        </w:numPr>
        <w:ind w:firstLine="420"/>
        <w:jc w:val="left"/>
      </w:pPr>
      <w:r>
        <w:rPr>
          <w:rFonts w:hint="eastAsia"/>
        </w:rPr>
        <w:t>融合机制层面，</w:t>
      </w:r>
      <w:r>
        <w:rPr>
          <w:rFonts w:hint="eastAsia"/>
          <w:lang w:eastAsia="zh-CN"/>
        </w:rPr>
        <w:t>DHLM模型当前通过多路融合策略验证确定特征拼接为最优融合方案。后续可探索将地理位置的空间关联特性（如地理围栏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）显式编码进位置特征，或引入图神经网络建模古树名木间的空间邻接关系，进一步提升位置特征的判别性</w:t>
      </w:r>
      <w:r>
        <w:rPr>
          <w:rFonts w:hint="eastAsia"/>
        </w:rPr>
        <w:t>。</w:t>
      </w:r>
    </w:p>
    <w:p w14:paraId="0AF7987C">
      <w:pPr>
        <w:numPr>
          <w:ilvl w:val="0"/>
          <w:numId w:val="16"/>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等图像-文本多模态哈希方法适配至图像-位置坐标场景，在统一的图像-位置</w:t>
      </w:r>
      <w:r>
        <w:rPr>
          <w:rFonts w:hint="eastAsia"/>
          <w:lang w:val="en-US" w:eastAsia="zh-CN"/>
        </w:rPr>
        <w:t>坐标</w:t>
      </w:r>
      <w:r>
        <w:rPr>
          <w:rFonts w:hint="eastAsia"/>
        </w:rPr>
        <w:t>上与本文</w:t>
      </w:r>
      <w:r>
        <w:rPr>
          <w:rFonts w:hint="eastAsia"/>
          <w:lang w:val="en-US" w:eastAsia="zh-CN"/>
        </w:rPr>
        <w:t>多模态哈希检索框架进行</w:t>
      </w:r>
      <w:r>
        <w:rPr>
          <w:rFonts w:hint="eastAsia"/>
        </w:rPr>
        <w:t>对比</w:t>
      </w:r>
      <w:r>
        <w:rPr>
          <w:rFonts w:hint="eastAsia"/>
          <w:lang w:val="en-US" w:eastAsia="zh-CN"/>
        </w:rPr>
        <w:t>实验</w:t>
      </w:r>
      <w:r>
        <w:rPr>
          <w:rFonts w:hint="eastAsia"/>
        </w:rPr>
        <w:t>。</w:t>
      </w:r>
    </w:p>
    <w:p w14:paraId="7713EF47">
      <w:pPr>
        <w:numPr>
          <w:ilvl w:val="0"/>
          <w:numId w:val="16"/>
        </w:numPr>
        <w:ind w:firstLine="420"/>
        <w:jc w:val="left"/>
      </w:pPr>
      <w:r>
        <w:rPr>
          <w:rFonts w:hint="eastAsia"/>
        </w:rPr>
        <w:t>系统层面，当前</w:t>
      </w:r>
      <w:r>
        <w:rPr>
          <w:rFonts w:hint="eastAsia"/>
          <w:lang w:eastAsia="zh-CN"/>
        </w:rPr>
        <w:t>古树名木多模态展示与检索</w:t>
      </w:r>
      <w:r>
        <w:rPr>
          <w:rFonts w:hint="eastAsia"/>
        </w:rPr>
        <w:t>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7A1F4CFC">
      <w:pPr>
        <w:jc w:val="left"/>
        <w:rPr>
          <w:rFonts w:hint="eastAsia" w:ascii="黑体" w:hAnsi="黑体" w:eastAsia="黑体" w:cs="黑体"/>
          <w:sz w:val="32"/>
          <w:szCs w:val="32"/>
        </w:rPr>
        <w:sectPr>
          <w:headerReference r:id="rId30" w:type="default"/>
          <w:headerReference r:id="rId31"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92" w:name="_Toc13373"/>
      <w:bookmarkStart w:id="193" w:name="_Toc258"/>
      <w:r>
        <w:rPr>
          <w:rFonts w:hint="eastAsia"/>
        </w:rPr>
        <w:t>参考文献</w:t>
      </w:r>
      <w:bookmarkEnd w:id="192"/>
      <w:bookmarkEnd w:id="193"/>
    </w:p>
    <w:p w14:paraId="62A03112">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8718"/>
      <w:r>
        <w:rPr>
          <w:rFonts w:hint="eastAsia"/>
          <w:color w:val="000000"/>
          <w:sz w:val="21"/>
          <w:szCs w:val="21"/>
        </w:rPr>
        <w:t>诸</w:t>
      </w:r>
      <w:bookmarkEnd w:id="194"/>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978240614"/>
      <w:r>
        <w:rPr>
          <w:rFonts w:hint="eastAsia"/>
          <w:color w:val="000000"/>
          <w:sz w:val="21"/>
          <w:szCs w:val="21"/>
        </w:rPr>
        <w:t>国家古树名木保护专项调查组. 第二次全国古树名木资源普查结果[R]. 北京: 国家林业和草原局, 2023.</w:t>
      </w:r>
      <w:bookmarkEnd w:id="195"/>
    </w:p>
    <w:p w14:paraId="1E2C8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986610500"/>
      <w:r>
        <w:rPr>
          <w:rFonts w:hint="eastAsia"/>
          <w:color w:val="000000"/>
          <w:sz w:val="21"/>
          <w:szCs w:val="21"/>
        </w:rPr>
        <w:t>Kalaivani P, Sharma T P, Mandal D, et al. Deep Learning in Plant Biology: A Comprehensive Review[J]. Frontiers in Plant Science, 2022, 13: 924412.</w:t>
      </w:r>
      <w:bookmarkEnd w:id="196"/>
    </w:p>
    <w:p w14:paraId="290205E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987081096"/>
      <w:r>
        <w:rPr>
          <w:rFonts w:hint="eastAsia"/>
          <w:color w:val="000000"/>
          <w:sz w:val="21"/>
          <w:szCs w:val="21"/>
        </w:rPr>
        <w:t>Ferreira A S, Da Silva N F, Papa J P, et al. Plant Leaf Classification Using Color and Texture Features[J]. IEEE Transactions on Image Processing, 2020, 29: 7565-7576.</w:t>
      </w:r>
      <w:bookmarkEnd w:id="197"/>
    </w:p>
    <w:p w14:paraId="5834E71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8"/>
    </w:p>
    <w:p w14:paraId="001ED1F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9"/>
    </w:p>
    <w:p w14:paraId="6704C8B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200"/>
    </w:p>
    <w:p w14:paraId="38FB150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201"/>
    </w:p>
    <w:p w14:paraId="792C2E4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04291464"/>
      <w:r>
        <w:rPr>
          <w:rFonts w:hint="eastAsia"/>
          <w:color w:val="000000"/>
          <w:sz w:val="21"/>
          <w:szCs w:val="21"/>
        </w:rPr>
        <w:t>Jiang Q Y, Li W J. Deep Cross-Modal Hashing[C]//Proceedings of the IEEE Conference on Computer Vision and Pattern Recognition. Honolulu, USA, 2017: 3232-3240.</w:t>
      </w:r>
      <w:bookmarkEnd w:id="202"/>
    </w:p>
    <w:p w14:paraId="44771A2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203"/>
    </w:p>
    <w:p w14:paraId="0119669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204"/>
    </w:p>
    <w:p w14:paraId="5683E29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205"/>
    </w:p>
    <w:p w14:paraId="178000C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206"/>
    </w:p>
    <w:p w14:paraId="248FAEC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207"/>
    </w:p>
    <w:p w14:paraId="630E9E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8"/>
    </w:p>
    <w:p w14:paraId="74D805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9"/>
    </w:p>
    <w:p w14:paraId="59D6509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10"/>
    </w:p>
    <w:p w14:paraId="7ACC43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11"/>
    </w:p>
    <w:p w14:paraId="12E6CDA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12"/>
    </w:p>
    <w:p w14:paraId="463F559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13"/>
    </w:p>
    <w:p w14:paraId="27B9856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14"/>
    </w:p>
    <w:p w14:paraId="48ACCCD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15"/>
    </w:p>
    <w:p w14:paraId="57C2D6B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34359187"/>
      <w:r>
        <w:rPr>
          <w:rFonts w:hint="eastAsia"/>
          <w:color w:val="000000"/>
          <w:sz w:val="21"/>
          <w:szCs w:val="21"/>
        </w:rPr>
        <w:t>Lin M, Chen Q, Yan S. Network In Network[C]//Proceedings of the 2nd International Conference on Learning Representations. Banff, Canada, 2014.</w:t>
      </w:r>
      <w:bookmarkEnd w:id="216"/>
    </w:p>
    <w:p w14:paraId="7DA27D1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17"/>
    </w:p>
    <w:p w14:paraId="35896D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8"/>
    </w:p>
    <w:p w14:paraId="41DA5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9"/>
    </w:p>
    <w:p w14:paraId="16BD65F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20"/>
    </w:p>
    <w:p w14:paraId="6E2180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21"/>
    </w:p>
    <w:p w14:paraId="2753C1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22"/>
    </w:p>
    <w:p w14:paraId="28218E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23"/>
    </w:p>
    <w:p w14:paraId="7BBFD74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40964338"/>
      <w:r>
        <w:rPr>
          <w:rFonts w:hint="eastAsia"/>
          <w:color w:val="000000"/>
          <w:sz w:val="21"/>
          <w:szCs w:val="21"/>
        </w:rPr>
        <w:t>Zhang S, Wang Z, Zhang Y, et al. A Survey of Vision and Language Related Multi-Modal Task[J]. Artificial Intelligence Review, 2022, 55(6): 4685-4715.</w:t>
      </w:r>
      <w:bookmarkEnd w:id="224"/>
    </w:p>
    <w:p w14:paraId="2974D01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25"/>
    </w:p>
    <w:p w14:paraId="237D8B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26"/>
    </w:p>
    <w:p w14:paraId="2B48DC4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27"/>
    </w:p>
    <w:p w14:paraId="2B88EE1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8"/>
    </w:p>
    <w:p w14:paraId="16BC834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9"/>
    </w:p>
    <w:p w14:paraId="6823039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30"/>
    </w:p>
    <w:p w14:paraId="581834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88124780"/>
      <w:r>
        <w:rPr>
          <w:rFonts w:hint="eastAsia"/>
          <w:color w:val="000000"/>
          <w:sz w:val="21"/>
          <w:szCs w:val="21"/>
        </w:rPr>
        <w:t>Li X, Yang J, Ma J. Recent Developments of Content-Based Image Retrieval (CBIR)[J]. Neurocomputing, 2021, 452: 675-689.</w:t>
      </w:r>
      <w:bookmarkEnd w:id="231"/>
    </w:p>
    <w:p w14:paraId="72E60E0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32"/>
    </w:p>
    <w:p w14:paraId="259C207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33"/>
    </w:p>
    <w:p w14:paraId="007BE63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34"/>
    </w:p>
    <w:p w14:paraId="74E570A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5" w:name="_Ref1091771899"/>
      <w:r>
        <w:rPr>
          <w:rFonts w:hint="eastAsia"/>
          <w:color w:val="000000"/>
          <w:sz w:val="21"/>
          <w:szCs w:val="21"/>
        </w:rPr>
        <w:t>京津冀古树名木保护研究中心. 京津冀古树寻踪[M]. 北京: 中国建筑工业出版社, 2019.</w:t>
      </w:r>
      <w:bookmarkEnd w:id="235"/>
    </w:p>
    <w:p w14:paraId="2BF009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6" w:name="_Ref1092881161"/>
      <w:r>
        <w:rPr>
          <w:rFonts w:hint="eastAsia"/>
          <w:color w:val="000000"/>
          <w:sz w:val="21"/>
          <w:szCs w:val="21"/>
        </w:rPr>
        <w:t>Shorten C, Khoshgoftaar T M. A Survey on Image Data Augmentation for Deep Learning[J]. Journal of Big Data, 2019, 6(1): 1-48.</w:t>
      </w:r>
      <w:bookmarkEnd w:id="236"/>
    </w:p>
    <w:p w14:paraId="3B092F2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7" w:name="_Ref1093385371"/>
      <w:r>
        <w:rPr>
          <w:rFonts w:hint="eastAsia"/>
          <w:color w:val="000000"/>
          <w:sz w:val="21"/>
          <w:szCs w:val="21"/>
        </w:rPr>
        <w:t>Zheng L, Yang Y, Tian Q. SIFT Meets CNN: A Decade Survey of Instance Retrieval[J]. IEEE Transactions on Pattern Analysis and Machine Intelligence, 2017, 40(5): 1224-1244.</w:t>
      </w:r>
      <w:bookmarkEnd w:id="237"/>
    </w:p>
    <w:p w14:paraId="3E2DF2F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8" w:name="_Ref1095099685"/>
      <w:r>
        <w:rPr>
          <w:rFonts w:hint="eastAsia"/>
          <w:color w:val="000000"/>
          <w:sz w:val="21"/>
          <w:szCs w:val="21"/>
        </w:rPr>
        <w:t>Sommerville I. Software Engineering[M]. 10th ed. Boston: Addison-Wesley, 2015: 125-130.</w:t>
      </w:r>
      <w:bookmarkEnd w:id="238"/>
    </w:p>
    <w:p w14:paraId="51A512E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9" w:name="_Ref1096124912"/>
      <w:r>
        <w:rPr>
          <w:rFonts w:hint="eastAsia"/>
          <w:color w:val="000000"/>
          <w:sz w:val="21"/>
          <w:szCs w:val="21"/>
        </w:rPr>
        <w:t>Sandhu R S, Coyne E J, Feinstein H L, et al. Role-Based Access Control Models[J]. Computer, 1996, 29(2): 38-47.</w:t>
      </w:r>
      <w:bookmarkEnd w:id="239"/>
    </w:p>
    <w:p w14:paraId="383CB1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40" w:name="_Ref1096645929"/>
      <w:r>
        <w:rPr>
          <w:rFonts w:hint="eastAsia"/>
          <w:color w:val="000000"/>
          <w:sz w:val="21"/>
          <w:szCs w:val="21"/>
        </w:rPr>
        <w:t>You Y. Vue.js[M]. Birmingham: Packt Publishing Ltd, 2022.</w:t>
      </w:r>
      <w:bookmarkEnd w:id="240"/>
    </w:p>
    <w:p w14:paraId="420B4EF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41"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41"/>
    </w:p>
    <w:p w14:paraId="4FCBCA1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42"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42"/>
    </w:p>
    <w:p w14:paraId="44E019C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sectPr>
          <w:headerReference r:id="rId32" w:type="default"/>
          <w:headerReference r:id="rId33"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bookmarkStart w:id="243" w:name="_Ref4601"/>
      <w:r>
        <w:rPr>
          <w:rFonts w:hint="eastAsia"/>
          <w:color w:val="000000"/>
          <w:sz w:val="21"/>
          <w:szCs w:val="21"/>
        </w:rPr>
        <w:t>国家林业局. 古树名木普查技术规范: LY/T 2738-2016[S]. 北京: 中国标准出版社, 2016.</w:t>
      </w:r>
      <w:bookmarkEnd w:id="243"/>
    </w:p>
    <w:p w14:paraId="57B90872">
      <w:pPr>
        <w:pStyle w:val="63"/>
        <w:keepNext w:val="0"/>
        <w:keepLines w:val="0"/>
        <w:pageBreakBefore w:val="0"/>
        <w:widowControl w:val="0"/>
        <w:kinsoku/>
        <w:wordWrap/>
        <w:overflowPunct/>
        <w:topLinePunct w:val="0"/>
        <w:autoSpaceDE/>
        <w:autoSpaceDN/>
        <w:bidi w:val="0"/>
        <w:adjustRightInd w:val="0"/>
        <w:snapToGrid/>
        <w:spacing w:before="163" w:after="195" w:afterLines="50"/>
        <w:jc w:val="center"/>
        <w:textAlignment w:val="auto"/>
      </w:pPr>
      <w:bookmarkStart w:id="244" w:name="_Toc12996"/>
      <w:bookmarkStart w:id="245" w:name="_Toc1777439132"/>
      <w:r>
        <w:rPr>
          <w:rFonts w:hint="eastAsia"/>
        </w:rPr>
        <w:t>个人简介</w:t>
      </w:r>
      <w:bookmarkEnd w:id="244"/>
    </w:p>
    <w:p w14:paraId="164BA90F">
      <w:pPr>
        <w:pStyle w:val="64"/>
      </w:pPr>
      <w:r>
        <w:rPr>
          <w:rFonts w:hint="eastAsia"/>
          <w:lang w:val="en-US" w:eastAsia="zh-CN"/>
        </w:rPr>
        <w:t>宋声林</w:t>
      </w:r>
      <w:r>
        <w:rPr>
          <w:rFonts w:hint="eastAsia"/>
        </w:rPr>
        <w:t>，</w:t>
      </w:r>
      <w:r>
        <w:rPr>
          <w:rFonts w:hint="eastAsia"/>
          <w:lang w:val="en-US" w:eastAsia="zh-CN"/>
        </w:rPr>
        <w:t>男</w:t>
      </w:r>
      <w:r>
        <w:rPr>
          <w:rFonts w:hint="eastAsia"/>
        </w:rPr>
        <w:t>，199</w:t>
      </w:r>
      <w:r>
        <w:rPr>
          <w:rFonts w:hint="eastAsia"/>
          <w:lang w:val="en-US" w:eastAsia="zh-CN"/>
        </w:rPr>
        <w:t>5</w:t>
      </w:r>
      <w:r>
        <w:rPr>
          <w:rFonts w:hint="eastAsia"/>
        </w:rPr>
        <w:t>年</w:t>
      </w:r>
      <w:r>
        <w:rPr>
          <w:rFonts w:hint="eastAsia"/>
          <w:lang w:val="en-US" w:eastAsia="zh-CN"/>
        </w:rPr>
        <w:t>2</w:t>
      </w:r>
      <w:r>
        <w:rPr>
          <w:rFonts w:hint="eastAsia"/>
        </w:rPr>
        <w:t>月出生，籍贯</w:t>
      </w:r>
      <w:r>
        <w:rPr>
          <w:rFonts w:hint="eastAsia"/>
          <w:lang w:val="en-US" w:eastAsia="zh-CN"/>
        </w:rPr>
        <w:t>贵州</w:t>
      </w:r>
      <w:r>
        <w:rPr>
          <w:rFonts w:hint="eastAsia"/>
        </w:rPr>
        <w:t>。</w:t>
      </w:r>
    </w:p>
    <w:p w14:paraId="59D8983A">
      <w:pPr>
        <w:pStyle w:val="64"/>
        <w:ind w:firstLine="480"/>
      </w:pPr>
      <w:r>
        <w:rPr>
          <w:rFonts w:hint="eastAsia"/>
        </w:rPr>
        <w:t>201</w:t>
      </w:r>
      <w:r>
        <w:rPr>
          <w:rFonts w:hint="eastAsia"/>
          <w:lang w:val="en-US" w:eastAsia="zh-CN"/>
        </w:rPr>
        <w:t>3</w:t>
      </w:r>
      <w:r>
        <w:rPr>
          <w:rFonts w:hint="eastAsia"/>
        </w:rPr>
        <w:t>年考入</w:t>
      </w:r>
      <w:r>
        <w:rPr>
          <w:rFonts w:hint="eastAsia"/>
          <w:lang w:val="en-US" w:eastAsia="zh-CN"/>
        </w:rPr>
        <w:t>贵州师范学院教育科学学院特殊教育专业</w:t>
      </w:r>
      <w:r>
        <w:rPr>
          <w:rFonts w:hint="eastAsia"/>
        </w:rPr>
        <w:t>，于20</w:t>
      </w:r>
      <w:r>
        <w:rPr>
          <w:rFonts w:hint="eastAsia"/>
          <w:lang w:val="en-US" w:eastAsia="zh-CN"/>
        </w:rPr>
        <w:t>17</w:t>
      </w:r>
      <w:r>
        <w:rPr>
          <w:rFonts w:hint="eastAsia"/>
        </w:rPr>
        <w:t>年7月</w:t>
      </w:r>
      <w:r>
        <w:rPr>
          <w:rFonts w:hint="eastAsia"/>
          <w:lang w:val="en-US" w:eastAsia="zh-CN"/>
        </w:rPr>
        <w:t>获得教育学</w:t>
      </w:r>
      <w:r>
        <w:rPr>
          <w:rFonts w:hint="eastAsia"/>
        </w:rPr>
        <w:t>学士学位。</w:t>
      </w:r>
    </w:p>
    <w:p w14:paraId="3343752F">
      <w:pPr>
        <w:pStyle w:val="64"/>
        <w:ind w:firstLine="480"/>
        <w:rPr>
          <w:rFonts w:hint="eastAsia" w:eastAsia="宋体"/>
          <w:lang w:val="en-US" w:eastAsia="zh-CN"/>
        </w:rPr>
        <w:sectPr>
          <w:headerReference r:id="rId34"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2020年9月考入北京林业大学攻读北京林业大学信息学院软件工程专业工程硕士。研究生期间获得《</w:t>
      </w:r>
      <w:r>
        <w:rPr>
          <w:rFonts w:hint="eastAsia"/>
          <w:lang w:val="en-US" w:eastAsia="zh-CN"/>
        </w:rPr>
        <w:t>多模态检索系统</w:t>
      </w:r>
      <w:r>
        <w:rPr>
          <w:rFonts w:hint="eastAsia"/>
        </w:rPr>
        <w:t>》软件著作权一份</w:t>
      </w:r>
      <w:r>
        <w:rPr>
          <w:rFonts w:hint="eastAsia"/>
          <w:lang w:eastAsia="zh-CN"/>
        </w:rPr>
        <w:t>。</w:t>
      </w:r>
    </w:p>
    <w:p w14:paraId="5842CEB6">
      <w:pPr>
        <w:pStyle w:val="63"/>
        <w:keepNext w:val="0"/>
        <w:keepLines w:val="0"/>
        <w:pageBreakBefore w:val="0"/>
        <w:widowControl w:val="0"/>
        <w:kinsoku/>
        <w:wordWrap/>
        <w:overflowPunct/>
        <w:topLinePunct w:val="0"/>
        <w:autoSpaceDE/>
        <w:autoSpaceDN/>
        <w:bidi w:val="0"/>
        <w:adjustRightInd w:val="0"/>
        <w:snapToGrid/>
        <w:spacing w:before="163" w:after="195" w:afterLines="50"/>
        <w:jc w:val="center"/>
        <w:textAlignment w:val="auto"/>
      </w:pPr>
      <w:bookmarkStart w:id="246" w:name="_Toc1921961754"/>
      <w:bookmarkStart w:id="247" w:name="_Toc23389"/>
      <w:r>
        <w:rPr>
          <w:rFonts w:hint="eastAsia"/>
        </w:rPr>
        <w:t>导师简介</w:t>
      </w:r>
      <w:bookmarkEnd w:id="246"/>
      <w:bookmarkEnd w:id="247"/>
    </w:p>
    <w:p w14:paraId="0247D3A0">
      <w:pPr>
        <w:pStyle w:val="64"/>
        <w:ind w:firstLine="480"/>
        <w:sectPr>
          <w:headerReference r:id="rId35"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t>田萱，女，1976年6月出生于山东济宁，获中国人民大学计算机应用技术学科工学博士，北京林业大学信息学院副教授，硕士研究生导师，CCF高级会员。目前主要研究领域为人工智能，多模态挖掘和深度学习。</w:t>
      </w:r>
    </w:p>
    <w:p w14:paraId="08DDD587">
      <w:pPr>
        <w:pStyle w:val="63"/>
        <w:keepNext w:val="0"/>
        <w:keepLines w:val="0"/>
        <w:pageBreakBefore w:val="0"/>
        <w:widowControl w:val="0"/>
        <w:kinsoku/>
        <w:wordWrap/>
        <w:overflowPunct/>
        <w:topLinePunct w:val="0"/>
        <w:autoSpaceDE/>
        <w:autoSpaceDN/>
        <w:bidi w:val="0"/>
        <w:adjustRightInd w:val="0"/>
        <w:snapToGrid/>
        <w:spacing w:before="163" w:after="195" w:afterLines="50"/>
        <w:textAlignment w:val="auto"/>
      </w:pPr>
      <w:bookmarkStart w:id="248" w:name="_Toc4855"/>
      <w:r>
        <w:rPr>
          <w:rFonts w:hint="eastAsia"/>
          <w:lang w:val="en-US" w:eastAsia="zh-CN"/>
        </w:rPr>
        <w:t>校外导师</w:t>
      </w:r>
      <w:r>
        <w:rPr>
          <w:rFonts w:hint="eastAsia"/>
        </w:rPr>
        <w:t>简介</w:t>
      </w:r>
      <w:bookmarkEnd w:id="248"/>
    </w:p>
    <w:p w14:paraId="31936516">
      <w:pPr>
        <w:ind w:left="0" w:leftChars="0" w:firstLine="420" w:firstLineChars="0"/>
        <w:rPr>
          <w:rFonts w:hint="eastAsia"/>
        </w:rPr>
      </w:pPr>
      <w:r>
        <w:rPr>
          <w:rFonts w:hint="eastAsia"/>
          <w:lang w:val="en-US" w:eastAsia="zh-CN"/>
        </w:rPr>
        <w:t>张廷书</w:t>
      </w:r>
      <w:r>
        <w:t>，</w:t>
      </w:r>
      <w:r>
        <w:rPr>
          <w:rFonts w:hint="eastAsia"/>
          <w:lang w:val="en-US" w:eastAsia="zh-CN"/>
        </w:rPr>
        <w:t>男</w:t>
      </w:r>
      <w:r>
        <w:t>，</w:t>
      </w:r>
      <w:r>
        <w:rPr>
          <w:rFonts w:hint="eastAsia"/>
          <w:lang w:val="en-US" w:eastAsia="zh-CN"/>
        </w:rPr>
        <w:t>本科学历</w:t>
      </w:r>
      <w:r>
        <w:t>，</w:t>
      </w:r>
      <w:r>
        <w:rPr>
          <w:rFonts w:hint="eastAsia"/>
          <w:lang w:val="en-US" w:eastAsia="zh-CN"/>
        </w:rPr>
        <w:t>资深软件开发工程师。现任北京淘友天下科技发展有限公司效能平台部研发负责人。</w:t>
      </w:r>
    </w:p>
    <w:bookmarkEnd w:id="245"/>
    <w:p w14:paraId="54E2724E">
      <w:pPr>
        <w:pStyle w:val="64"/>
        <w:ind w:firstLine="480"/>
        <w:rPr>
          <w:rFonts w:hint="eastAsia"/>
        </w:rPr>
        <w:sectPr>
          <w:headerReference r:id="rId36"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2BAC5B91">
      <w:pPr>
        <w:pStyle w:val="63"/>
        <w:keepNext w:val="0"/>
        <w:keepLines w:val="0"/>
        <w:pageBreakBefore w:val="0"/>
        <w:widowControl w:val="0"/>
        <w:kinsoku/>
        <w:wordWrap/>
        <w:overflowPunct/>
        <w:topLinePunct w:val="0"/>
        <w:autoSpaceDE/>
        <w:autoSpaceDN/>
        <w:bidi w:val="0"/>
        <w:adjustRightInd w:val="0"/>
        <w:snapToGrid/>
        <w:spacing w:before="163" w:after="195" w:afterLines="50"/>
        <w:textAlignment w:val="auto"/>
      </w:pPr>
      <w:bookmarkStart w:id="249" w:name="_Toc15917"/>
      <w:bookmarkStart w:id="250" w:name="_Toc36335840"/>
      <w:r>
        <w:t>获得成果目录清单</w:t>
      </w:r>
      <w:bookmarkEnd w:id="249"/>
      <w:bookmarkEnd w:id="250"/>
    </w:p>
    <w:p w14:paraId="31BB1F90">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[1] </w:t>
      </w:r>
      <w:r>
        <w:t>软件著作权一项。软件名称：</w:t>
      </w:r>
      <w:r>
        <w:rPr>
          <w:rFonts w:hint="eastAsia"/>
          <w:lang w:val="en-US" w:eastAsia="zh-CN"/>
        </w:rPr>
        <w:t>多模态检索系统</w:t>
      </w:r>
      <w:r>
        <w:t>V1.0，登记号：2023SR1682</w:t>
      </w:r>
      <w:r>
        <w:rPr>
          <w:rFonts w:hint="eastAsia"/>
          <w:lang w:val="en-US" w:eastAsia="zh-CN"/>
        </w:rPr>
        <w:t>266</w:t>
      </w:r>
    </w:p>
    <w:p w14:paraId="1178164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lang w:val="en-US" w:eastAsia="zh-CN"/>
        </w:rPr>
      </w:pPr>
    </w:p>
    <w:p w14:paraId="05FBD702">
      <w:pPr>
        <w:keepNext w:val="0"/>
        <w:keepLines w:val="0"/>
        <w:pageBreakBefore w:val="0"/>
        <w:widowControl w:val="0"/>
        <w:numPr>
          <w:ilvl w:val="0"/>
          <w:numId w:val="0"/>
        </w:numPr>
        <w:kinsoku/>
        <w:wordWrap w:val="0"/>
        <w:overflowPunct/>
        <w:topLinePunct w:val="0"/>
        <w:autoSpaceDE/>
        <w:autoSpaceDN/>
        <w:bidi w:val="0"/>
        <w:adjustRightInd/>
        <w:snapToGrid/>
        <w:spacing w:line="300" w:lineRule="auto"/>
        <w:jc w:val="both"/>
        <w:textAlignment w:val="auto"/>
        <w:rPr>
          <w:rFonts w:hint="eastAsia"/>
          <w:lang w:val="en-US" w:eastAsia="zh-CN"/>
        </w:rPr>
        <w:sectPr>
          <w:headerReference r:id="rId37"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0DECE94">
      <w:pPr>
        <w:pStyle w:val="63"/>
        <w:keepNext w:val="0"/>
        <w:keepLines w:val="0"/>
        <w:pageBreakBefore w:val="0"/>
        <w:widowControl w:val="0"/>
        <w:kinsoku/>
        <w:wordWrap/>
        <w:overflowPunct/>
        <w:topLinePunct w:val="0"/>
        <w:autoSpaceDE/>
        <w:autoSpaceDN/>
        <w:bidi w:val="0"/>
        <w:adjustRightInd w:val="0"/>
        <w:snapToGrid/>
        <w:spacing w:before="163" w:after="195" w:afterLines="50"/>
        <w:textAlignment w:val="auto"/>
      </w:pPr>
      <w:bookmarkStart w:id="251" w:name="_Toc21484"/>
      <w:bookmarkStart w:id="252" w:name="_Toc811107132"/>
      <w:r>
        <w:t>致谢</w:t>
      </w:r>
      <w:bookmarkEnd w:id="251"/>
      <w:bookmarkEnd w:id="252"/>
    </w:p>
    <w:p w14:paraId="7EA7C77F">
      <w:pPr>
        <w:pStyle w:val="64"/>
        <w:ind w:firstLine="480"/>
      </w:pPr>
      <w:r>
        <w:rPr>
          <w:rFonts w:hint="eastAsia"/>
        </w:rPr>
        <w:t>在这段充满挑战与收获的研究生旅程即将落下帷幕之际，我满怀感激之情，谨以此文向所有在我求学路上给予关心、支持与鼓励的师长、亲友和同行者致以最诚挚的谢意</w:t>
      </w:r>
      <w:r>
        <w:t>。</w:t>
      </w:r>
    </w:p>
    <w:p w14:paraId="059D5B23">
      <w:pPr>
        <w:pStyle w:val="64"/>
        <w:ind w:firstLine="480"/>
      </w:pPr>
      <w:r>
        <w:rPr>
          <w:rFonts w:hint="eastAsia"/>
        </w:rPr>
        <w:t>首先，衷心感谢我的导师田萱</w:t>
      </w:r>
      <w:r>
        <w:rPr>
          <w:rFonts w:hint="eastAsia"/>
          <w:lang w:val="en-US" w:eastAsia="zh-CN"/>
        </w:rPr>
        <w:t>老师</w:t>
      </w:r>
      <w:r>
        <w:rPr>
          <w:rFonts w:hint="eastAsia"/>
        </w:rPr>
        <w:t>。作为一名由文科跨专业考入软件工程领域的研究生，我在入学之初曾面临基础知识薄弱、科研方法陌生的诸多困难。是田老师以渊博的学识、严谨的治学态度和包容的育人胸怀，为我指明了学术方向。从研究选题的确立、模型框架的设计，到论文撰写的反复打磨，每一个环节都凝聚着她的心血与智慧。在我遇到学术瓶颈时，她总能以深入浅出的点拨令我豁然开朗；在我感到迷茫焦虑时，她的鼓励与信任又让我重拾前行的勇气。田老师为人为学的风范，将是我终生学习的榜样</w:t>
      </w:r>
      <w:r>
        <w:t>。</w:t>
      </w:r>
    </w:p>
    <w:p w14:paraId="00BE0072">
      <w:pPr>
        <w:pStyle w:val="64"/>
        <w:ind w:firstLine="480"/>
        <w:rPr>
          <w:rFonts w:hint="eastAsia" w:eastAsia="宋体"/>
          <w:lang w:eastAsia="zh-CN"/>
        </w:rPr>
      </w:pPr>
      <w:r>
        <w:rPr>
          <w:rFonts w:hint="eastAsia"/>
        </w:rPr>
        <w:t>感谢我的同事们</w:t>
      </w:r>
      <w:r>
        <w:rPr>
          <w:rFonts w:hint="eastAsia"/>
          <w:lang w:eastAsia="zh-CN"/>
        </w:rPr>
        <w:t>，</w:t>
      </w:r>
      <w:r>
        <w:rPr>
          <w:rFonts w:hint="eastAsia"/>
        </w:rPr>
        <w:t>在兼顾工作与学业的忙碌日子里，他们给予了我充分的理解与支持，主动分担工作任务，为我挤出宝贵的科研时间；在技术探讨和论文修改过程中，他们也提出了许多中肯的建议，使我受益匪浅。同时，感谢与我并肩作战的同学们</w:t>
      </w:r>
      <w:r>
        <w:rPr>
          <w:rFonts w:hint="eastAsia"/>
          <w:lang w:eastAsia="zh-CN"/>
        </w:rPr>
        <w:t>，</w:t>
      </w:r>
      <w:r>
        <w:rPr>
          <w:rFonts w:hint="eastAsia"/>
        </w:rPr>
        <w:t>在</w:t>
      </w:r>
      <w:r>
        <w:rPr>
          <w:rFonts w:hint="eastAsia"/>
          <w:lang w:val="en-US" w:eastAsia="zh-CN"/>
        </w:rPr>
        <w:t>讨论交流</w:t>
      </w:r>
      <w:r>
        <w:rPr>
          <w:rFonts w:hint="eastAsia"/>
        </w:rPr>
        <w:t>中我们碰撞思想，在实验调试时我们相互扶持，那些共同奋斗的日子，早已成为这段求学时光中最温暖的记忆。</w:t>
      </w:r>
    </w:p>
    <w:p w14:paraId="3BB38671">
      <w:pPr>
        <w:pStyle w:val="64"/>
        <w:ind w:firstLine="480"/>
      </w:pPr>
      <w:r>
        <w:rPr>
          <w:rFonts w:hint="eastAsia"/>
        </w:rPr>
        <w:t>最后，感谢所有在我研究生生涯中出现的人。正是你们的陪伴与帮助，让一个文科背景的学生得以跨越学科的藩篱，顺利完成毕业论文的撰写，并在软件工程的学术道路上迈出坚实的一步。愿不负韶华，继续前行。</w:t>
      </w:r>
    </w:p>
    <w:p w14:paraId="237D638C">
      <w:pPr>
        <w:keepNext w:val="0"/>
        <w:keepLines w:val="0"/>
        <w:pageBreakBefore w:val="0"/>
        <w:widowControl w:val="0"/>
        <w:numPr>
          <w:ilvl w:val="0"/>
          <w:numId w:val="0"/>
        </w:numPr>
        <w:kinsoku/>
        <w:wordWrap w:val="0"/>
        <w:overflowPunct/>
        <w:topLinePunct w:val="0"/>
        <w:autoSpaceDE/>
        <w:autoSpaceDN/>
        <w:bidi w:val="0"/>
        <w:adjustRightInd/>
        <w:snapToGrid/>
        <w:spacing w:line="300" w:lineRule="auto"/>
        <w:jc w:val="both"/>
        <w:textAlignment w:val="auto"/>
        <w:rPr>
          <w:rFonts w:hint="eastAsia"/>
          <w:lang w:val="en-US" w:eastAsia="zh-CN"/>
        </w:rPr>
      </w:pPr>
    </w:p>
    <w:p w14:paraId="5AF7C8AC">
      <w:pPr>
        <w:pStyle w:val="64"/>
        <w:ind w:left="0" w:leftChars="0" w:firstLine="0" w:firstLineChars="0"/>
        <w:rPr>
          <w:rFonts w:hint="default"/>
          <w:lang w:val="en-US" w:eastAsia="zh-CN"/>
        </w:rPr>
      </w:pPr>
    </w:p>
    <w:p w14:paraId="606404BB">
      <w:pPr>
        <w:pStyle w:val="64"/>
        <w:ind w:left="0" w:leftChars="0" w:firstLine="0" w:firstLineChars="0"/>
        <w:rPr>
          <w:rFonts w:hint="eastAsia"/>
        </w:rPr>
      </w:pPr>
    </w:p>
    <w:p w14:paraId="40586216">
      <w:pPr>
        <w:pStyle w:val="64"/>
        <w:ind w:firstLine="480"/>
        <w:rPr>
          <w:rFonts w:hint="eastAsia"/>
        </w:rPr>
      </w:pPr>
    </w:p>
    <w:p w14:paraId="3FED3D7D">
      <w:pPr>
        <w:pStyle w:val="64"/>
        <w:ind w:firstLine="480"/>
        <w:rPr>
          <w:rFonts w:hint="eastAsia"/>
        </w:rPr>
      </w:pPr>
    </w:p>
    <w:p w14:paraId="6AEAFA89">
      <w:pPr>
        <w:pStyle w:val="64"/>
        <w:ind w:firstLine="480"/>
        <w:rPr>
          <w:rFonts w:hint="eastAsia"/>
        </w:rPr>
      </w:pPr>
    </w:p>
    <w:p w14:paraId="3E4BA3FC">
      <w:pPr>
        <w:pStyle w:val="64"/>
        <w:ind w:firstLine="480"/>
        <w:rPr>
          <w:rFonts w:hint="eastAsia"/>
        </w:rPr>
      </w:pPr>
    </w:p>
    <w:p w14:paraId="31AD8228">
      <w:pPr>
        <w:pStyle w:val="64"/>
        <w:ind w:firstLine="480"/>
        <w:rPr>
          <w:rFonts w:hint="eastAsia"/>
        </w:rPr>
      </w:pPr>
    </w:p>
    <w:p w14:paraId="34664AD2">
      <w:pPr>
        <w:pStyle w:val="64"/>
        <w:ind w:firstLine="480"/>
        <w:rPr>
          <w:rFonts w:hint="eastAsia"/>
        </w:rPr>
      </w:pPr>
    </w:p>
    <w:p w14:paraId="0E76FE9E">
      <w:pPr>
        <w:pStyle w:val="64"/>
        <w:ind w:firstLine="480"/>
        <w:rPr>
          <w:rFonts w:hint="eastAsia"/>
        </w:rPr>
      </w:pPr>
    </w:p>
    <w:p w14:paraId="60051870">
      <w:pPr>
        <w:pStyle w:val="64"/>
        <w:ind w:firstLine="480"/>
        <w:rPr>
          <w:rFonts w:hint="eastAsia"/>
        </w:rPr>
      </w:pPr>
    </w:p>
    <w:p w14:paraId="6A927799">
      <w:pPr>
        <w:pStyle w:val="64"/>
        <w:ind w:firstLine="480"/>
        <w:rPr>
          <w:rFonts w:hint="eastAsia"/>
        </w:rPr>
      </w:pPr>
    </w:p>
    <w:p w14:paraId="716B45AF">
      <w:pPr>
        <w:pStyle w:val="64"/>
        <w:ind w:firstLine="480"/>
        <w:rPr>
          <w:rFonts w:hint="eastAsia"/>
        </w:rPr>
      </w:pPr>
    </w:p>
    <w:p w14:paraId="1B0999D4">
      <w:pPr>
        <w:pStyle w:val="64"/>
        <w:ind w:firstLine="480"/>
        <w:rPr>
          <w:rFonts w:hint="eastAsia"/>
        </w:rPr>
      </w:pPr>
    </w:p>
    <w:p w14:paraId="6CE9FFBA">
      <w:pPr>
        <w:pStyle w:val="64"/>
        <w:ind w:left="0" w:leftChars="0" w:firstLine="0" w:firstLineChars="0"/>
        <w:rPr>
          <w:rFonts w:hint="eastAsia"/>
        </w:rPr>
      </w:pPr>
    </w:p>
    <w:sectPr>
      <w:headerReference r:id="rId38"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Times New Roman Regular">
    <w:altName w:val="Times New Roman"/>
    <w:panose1 w:val="02020503050405090304"/>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EADCB">
    <w:pPr>
      <w:widowControl w:val="0"/>
      <w:tabs>
        <w:tab w:val="center" w:pos="4153"/>
        <w:tab w:val="right" w:pos="8306"/>
      </w:tabs>
      <w:snapToGrid w:val="0"/>
      <w:jc w:val="center"/>
      <w:rPr>
        <w:rFonts w:ascii="Times New Roman" w:hAnsi="Times New Roman" w:eastAsia="Times New Roman" w:cs="Times New Roman"/>
        <w:sz w:val="18"/>
        <w:szCs w:val="18"/>
        <w:lang w:eastAsia="en-US"/>
      </w:rPr>
    </w:pPr>
  </w:p>
  <w:p w14:paraId="557DF90C">
    <w:pPr>
      <w:widowControl w:val="0"/>
      <w:jc w:val="both"/>
      <w:rPr>
        <w:rFonts w:ascii="Times New Roman" w:hAnsi="Times New Roman" w:cs="Times New Roman"/>
        <w:kern w:val="2"/>
        <w:szCs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48CC7">
    <w:pPr>
      <w:widowControl w:val="0"/>
      <w:tabs>
        <w:tab w:val="center" w:pos="4153"/>
        <w:tab w:val="right" w:pos="8306"/>
      </w:tabs>
      <w:snapToGrid w:val="0"/>
      <w:jc w:val="center"/>
      <w:rPr>
        <w:rFonts w:ascii="等线" w:hAnsi="等线" w:eastAsia="等线" w:cs="Times New Roman"/>
        <w:sz w:val="18"/>
        <w:szCs w:val="18"/>
        <w:lang w:eastAsia="en-US"/>
      </w:rPr>
    </w:pPr>
  </w:p>
  <w:p w14:paraId="4CC9A581">
    <w:pPr>
      <w:widowControl w:val="0"/>
      <w:tabs>
        <w:tab w:val="center" w:pos="4153"/>
        <w:tab w:val="right" w:pos="8306"/>
      </w:tabs>
      <w:snapToGrid w:val="0"/>
      <w:rPr>
        <w:rFonts w:ascii="等线" w:hAnsi="等线" w:eastAsia="等线" w:cs="Times New Roman"/>
        <w:sz w:val="18"/>
        <w:szCs w:val="18"/>
        <w:lang w:eastAsia="en-US"/>
      </w:rPr>
    </w:pPr>
  </w:p>
  <w:p w14:paraId="6EDF1F66">
    <w:pPr>
      <w:widowControl w:val="0"/>
      <w:jc w:val="both"/>
      <w:rPr>
        <w:rFonts w:ascii="Times New Roman" w:hAnsi="Times New Roman" w:cs="Times New Roman"/>
        <w:kern w:val="2"/>
        <w:szCs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EC924">
    <w:pPr>
      <w:widowControl w:val="0"/>
      <w:tabs>
        <w:tab w:val="center" w:pos="4153"/>
        <w:tab w:val="right" w:pos="8306"/>
      </w:tabs>
      <w:snapToGrid w:val="0"/>
      <w:jc w:val="center"/>
      <w:rPr>
        <w:rFonts w:ascii="等线" w:hAnsi="等线" w:eastAsia="等线" w:cs="Times New Roman"/>
        <w:sz w:val="18"/>
        <w:szCs w:val="18"/>
        <w:lang w:eastAsia="en-US"/>
      </w:rPr>
    </w:pPr>
  </w:p>
  <w:p w14:paraId="76F72113">
    <w:pPr>
      <w:widowControl w:val="0"/>
      <w:jc w:val="both"/>
      <w:rPr>
        <w:rFonts w:ascii="Times New Roman" w:hAnsi="Times New Roman" w:cs="Times New Roman"/>
        <w:kern w:val="2"/>
        <w:szCs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54F9D">
    <w:pPr>
      <w:widowControl w:val="0"/>
      <w:tabs>
        <w:tab w:val="center" w:pos="4153"/>
        <w:tab w:val="right" w:pos="8306"/>
      </w:tabs>
      <w:snapToGrid w:val="0"/>
      <w:jc w:val="center"/>
      <w:rPr>
        <w:rFonts w:hAnsi="等线" w:cs="Times New Roman"/>
        <w:sz w:val="18"/>
        <w:szCs w:val="18"/>
        <w:lang w:eastAsia="en-US"/>
      </w:rPr>
    </w:pPr>
  </w:p>
  <w:p w14:paraId="720BFD18">
    <w:pPr>
      <w:widowControl w:val="0"/>
      <w:jc w:val="both"/>
      <w:rPr>
        <w:rFonts w:ascii="Times New Roman" w:hAnsi="Times New Roman" w:cs="Times New Roman"/>
        <w:kern w:val="2"/>
        <w:szCs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ind w:left="0" w:leftChars="0" w:firstLine="0" w:firstLineChars="0"/>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个人简介</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93C91">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个人简介</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F082A">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导师简介</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C53BF">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校外导师简介</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7876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获得成果目录清单</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4F0A3">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1DD2A2C"/>
    <w:multiLevelType w:val="singleLevel"/>
    <w:tmpl w:val="51DD2A2C"/>
    <w:lvl w:ilvl="0" w:tentative="0">
      <w:start w:val="1"/>
      <w:numFmt w:val="decimal"/>
      <w:suff w:val="nothing"/>
      <w:lvlText w:val="（%1）"/>
      <w:lvlJc w:val="left"/>
    </w:lvl>
  </w:abstractNum>
  <w:abstractNum w:abstractNumId="10">
    <w:nsid w:val="530E1F57"/>
    <w:multiLevelType w:val="singleLevel"/>
    <w:tmpl w:val="530E1F57"/>
    <w:lvl w:ilvl="0" w:tentative="0">
      <w:start w:val="2"/>
      <w:numFmt w:val="decimal"/>
      <w:suff w:val="nothing"/>
      <w:lvlText w:val="（%1）"/>
      <w:lvlJc w:val="left"/>
    </w:lvl>
  </w:abstractNum>
  <w:abstractNum w:abstractNumId="11">
    <w:nsid w:val="571303EE"/>
    <w:multiLevelType w:val="singleLevel"/>
    <w:tmpl w:val="571303EE"/>
    <w:lvl w:ilvl="0" w:tentative="0">
      <w:start w:val="1"/>
      <w:numFmt w:val="decimal"/>
      <w:suff w:val="nothing"/>
      <w:lvlText w:val="（%1）"/>
      <w:lvlJc w:val="left"/>
    </w:lvl>
  </w:abstractNum>
  <w:abstractNum w:abstractNumId="12">
    <w:nsid w:val="59546352"/>
    <w:multiLevelType w:val="singleLevel"/>
    <w:tmpl w:val="59546352"/>
    <w:lvl w:ilvl="0" w:tentative="0">
      <w:start w:val="1"/>
      <w:numFmt w:val="decimal"/>
      <w:suff w:val="nothing"/>
      <w:lvlText w:val="（%1）"/>
      <w:lvlJc w:val="left"/>
    </w:lvl>
  </w:abstractNum>
  <w:abstractNum w:abstractNumId="13">
    <w:nsid w:val="6AC83C8B"/>
    <w:multiLevelType w:val="singleLevel"/>
    <w:tmpl w:val="6AC83C8B"/>
    <w:lvl w:ilvl="0" w:tentative="0">
      <w:start w:val="1"/>
      <w:numFmt w:val="decimal"/>
      <w:suff w:val="space"/>
      <w:lvlText w:val="(%1)"/>
      <w:lvlJc w:val="left"/>
    </w:lvl>
  </w:abstractNum>
  <w:abstractNum w:abstractNumId="14">
    <w:nsid w:val="7BF7FD39"/>
    <w:multiLevelType w:val="singleLevel"/>
    <w:tmpl w:val="7BF7FD39"/>
    <w:lvl w:ilvl="0" w:tentative="0">
      <w:start w:val="1"/>
      <w:numFmt w:val="decimal"/>
      <w:suff w:val="nothing"/>
      <w:lvlText w:val="（%1）"/>
      <w:lvlJc w:val="left"/>
    </w:lvl>
  </w:abstractNum>
  <w:abstractNum w:abstractNumId="15">
    <w:nsid w:val="7CF275E0"/>
    <w:multiLevelType w:val="singleLevel"/>
    <w:tmpl w:val="7CF275E0"/>
    <w:lvl w:ilvl="0" w:tentative="0">
      <w:start w:val="2"/>
      <w:numFmt w:val="decimal"/>
      <w:suff w:val="nothing"/>
      <w:lvlText w:val="（%1）"/>
      <w:lvlJc w:val="left"/>
    </w:lvl>
  </w:abstractNum>
  <w:abstractNum w:abstractNumId="16">
    <w:nsid w:val="7EF3084F"/>
    <w:multiLevelType w:val="singleLevel"/>
    <w:tmpl w:val="7EF3084F"/>
    <w:lvl w:ilvl="0" w:tentative="0">
      <w:start w:val="1"/>
      <w:numFmt w:val="decimal"/>
      <w:suff w:val="nothing"/>
      <w:lvlText w:val="（%1）"/>
      <w:lvlJc w:val="left"/>
    </w:lvl>
  </w:abstractNum>
  <w:num w:numId="1">
    <w:abstractNumId w:val="12"/>
  </w:num>
  <w:num w:numId="2">
    <w:abstractNumId w:val="13"/>
  </w:num>
  <w:num w:numId="3">
    <w:abstractNumId w:val="15"/>
  </w:num>
  <w:num w:numId="4">
    <w:abstractNumId w:val="3"/>
  </w:num>
  <w:num w:numId="5">
    <w:abstractNumId w:val="9"/>
  </w:num>
  <w:num w:numId="6">
    <w:abstractNumId w:val="16"/>
  </w:num>
  <w:num w:numId="7">
    <w:abstractNumId w:val="5"/>
  </w:num>
  <w:num w:numId="8">
    <w:abstractNumId w:val="4"/>
  </w:num>
  <w:num w:numId="9">
    <w:abstractNumId w:val="8"/>
  </w:num>
  <w:num w:numId="10">
    <w:abstractNumId w:val="10"/>
  </w:num>
  <w:num w:numId="11">
    <w:abstractNumId w:val="2"/>
  </w:num>
  <w:num w:numId="12">
    <w:abstractNumId w:val="11"/>
  </w:num>
  <w:num w:numId="13">
    <w:abstractNumId w:val="0"/>
  </w:num>
  <w:num w:numId="14">
    <w:abstractNumId w:val="7"/>
  </w:num>
  <w:num w:numId="15">
    <w:abstractNumId w:val="14"/>
  </w:num>
  <w:num w:numId="16">
    <w:abstractNumId w:val="1"/>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47F12"/>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25F5E"/>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97D30"/>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60AF5"/>
    <w:rsid w:val="00D70F48"/>
    <w:rsid w:val="00D743B5"/>
    <w:rsid w:val="00D810AB"/>
    <w:rsid w:val="00D9637F"/>
    <w:rsid w:val="00D96A7D"/>
    <w:rsid w:val="00DA7A3D"/>
    <w:rsid w:val="00DC465C"/>
    <w:rsid w:val="00DD4312"/>
    <w:rsid w:val="00DD6B0D"/>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12479"/>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0B6A0C"/>
    <w:rsid w:val="02105DD0"/>
    <w:rsid w:val="021244B9"/>
    <w:rsid w:val="0216715F"/>
    <w:rsid w:val="021C29C7"/>
    <w:rsid w:val="021D04ED"/>
    <w:rsid w:val="021F7DC1"/>
    <w:rsid w:val="0224362A"/>
    <w:rsid w:val="022573A2"/>
    <w:rsid w:val="022E44A8"/>
    <w:rsid w:val="02313F99"/>
    <w:rsid w:val="02502671"/>
    <w:rsid w:val="025331D6"/>
    <w:rsid w:val="02571C51"/>
    <w:rsid w:val="02603BB4"/>
    <w:rsid w:val="026161C7"/>
    <w:rsid w:val="02717049"/>
    <w:rsid w:val="02753E85"/>
    <w:rsid w:val="02785D09"/>
    <w:rsid w:val="02786E8A"/>
    <w:rsid w:val="027A5940"/>
    <w:rsid w:val="027F4C16"/>
    <w:rsid w:val="02906F11"/>
    <w:rsid w:val="02A00FF1"/>
    <w:rsid w:val="02A97FD3"/>
    <w:rsid w:val="02BC3862"/>
    <w:rsid w:val="02BD21E4"/>
    <w:rsid w:val="02C0471E"/>
    <w:rsid w:val="02D05560"/>
    <w:rsid w:val="02DB2768"/>
    <w:rsid w:val="02DC5CB3"/>
    <w:rsid w:val="02DD5B9C"/>
    <w:rsid w:val="02E828A9"/>
    <w:rsid w:val="02EF5CDD"/>
    <w:rsid w:val="02F81B46"/>
    <w:rsid w:val="02FF7BF3"/>
    <w:rsid w:val="03031491"/>
    <w:rsid w:val="03217B69"/>
    <w:rsid w:val="032633D2"/>
    <w:rsid w:val="03276338"/>
    <w:rsid w:val="03343D40"/>
    <w:rsid w:val="033A0B8B"/>
    <w:rsid w:val="033C430A"/>
    <w:rsid w:val="033E4DA4"/>
    <w:rsid w:val="03444FBA"/>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05F1E"/>
    <w:rsid w:val="03F10E17"/>
    <w:rsid w:val="03F139E0"/>
    <w:rsid w:val="04051239"/>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0291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223F"/>
    <w:rsid w:val="04BC42BC"/>
    <w:rsid w:val="04BF5828"/>
    <w:rsid w:val="04BF763A"/>
    <w:rsid w:val="04C645D0"/>
    <w:rsid w:val="04E60F50"/>
    <w:rsid w:val="04E82D22"/>
    <w:rsid w:val="04EB3546"/>
    <w:rsid w:val="04EC5A23"/>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378A1"/>
    <w:rsid w:val="05477A04"/>
    <w:rsid w:val="054F4A4B"/>
    <w:rsid w:val="055613C3"/>
    <w:rsid w:val="05575AC4"/>
    <w:rsid w:val="05581B19"/>
    <w:rsid w:val="055A55B4"/>
    <w:rsid w:val="055F2BCB"/>
    <w:rsid w:val="056B1570"/>
    <w:rsid w:val="056C5F91"/>
    <w:rsid w:val="056E7C80"/>
    <w:rsid w:val="057228FE"/>
    <w:rsid w:val="057D16E8"/>
    <w:rsid w:val="0583021A"/>
    <w:rsid w:val="05832D5D"/>
    <w:rsid w:val="058A5E9A"/>
    <w:rsid w:val="058B264F"/>
    <w:rsid w:val="05A351AD"/>
    <w:rsid w:val="05AA2098"/>
    <w:rsid w:val="05B25CDD"/>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163F4"/>
    <w:rsid w:val="05F477B7"/>
    <w:rsid w:val="05F94DCD"/>
    <w:rsid w:val="06007623"/>
    <w:rsid w:val="06042CC3"/>
    <w:rsid w:val="06055520"/>
    <w:rsid w:val="060774EA"/>
    <w:rsid w:val="060C2D53"/>
    <w:rsid w:val="060F2738"/>
    <w:rsid w:val="0616772D"/>
    <w:rsid w:val="061D286A"/>
    <w:rsid w:val="06423217"/>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52B18"/>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7E3F66"/>
    <w:rsid w:val="078132CC"/>
    <w:rsid w:val="078B24C0"/>
    <w:rsid w:val="078E65AC"/>
    <w:rsid w:val="07934AE6"/>
    <w:rsid w:val="079910D5"/>
    <w:rsid w:val="079E5C2C"/>
    <w:rsid w:val="07AD596A"/>
    <w:rsid w:val="07B3334A"/>
    <w:rsid w:val="07B82B29"/>
    <w:rsid w:val="07C022F8"/>
    <w:rsid w:val="07C1191B"/>
    <w:rsid w:val="07C37441"/>
    <w:rsid w:val="07C709BF"/>
    <w:rsid w:val="07C76652"/>
    <w:rsid w:val="07CC56E3"/>
    <w:rsid w:val="07D16002"/>
    <w:rsid w:val="07D23B28"/>
    <w:rsid w:val="07D364E9"/>
    <w:rsid w:val="07D53AF0"/>
    <w:rsid w:val="07DB7DDA"/>
    <w:rsid w:val="07DFB764"/>
    <w:rsid w:val="07ED44BE"/>
    <w:rsid w:val="07ED6BBA"/>
    <w:rsid w:val="07F113FB"/>
    <w:rsid w:val="07F3148F"/>
    <w:rsid w:val="07F71A79"/>
    <w:rsid w:val="07FF06CF"/>
    <w:rsid w:val="08102B4A"/>
    <w:rsid w:val="081128A2"/>
    <w:rsid w:val="081C4969"/>
    <w:rsid w:val="082D0DDC"/>
    <w:rsid w:val="0834033F"/>
    <w:rsid w:val="083420ED"/>
    <w:rsid w:val="08352372"/>
    <w:rsid w:val="08386081"/>
    <w:rsid w:val="083C410F"/>
    <w:rsid w:val="083D3A51"/>
    <w:rsid w:val="083F49A7"/>
    <w:rsid w:val="08451EB2"/>
    <w:rsid w:val="08460D9C"/>
    <w:rsid w:val="08470072"/>
    <w:rsid w:val="084C38DA"/>
    <w:rsid w:val="085140BA"/>
    <w:rsid w:val="085263EF"/>
    <w:rsid w:val="08637AFE"/>
    <w:rsid w:val="087B5AFA"/>
    <w:rsid w:val="08873BB0"/>
    <w:rsid w:val="08886349"/>
    <w:rsid w:val="08892439"/>
    <w:rsid w:val="088A64D5"/>
    <w:rsid w:val="089F49DA"/>
    <w:rsid w:val="08A96637"/>
    <w:rsid w:val="08AA23AF"/>
    <w:rsid w:val="08AC32C5"/>
    <w:rsid w:val="08AC4379"/>
    <w:rsid w:val="08B22F96"/>
    <w:rsid w:val="08B76C9F"/>
    <w:rsid w:val="08BD20E2"/>
    <w:rsid w:val="08C2594B"/>
    <w:rsid w:val="08C622F4"/>
    <w:rsid w:val="08CE42EF"/>
    <w:rsid w:val="08DA08BA"/>
    <w:rsid w:val="08DC4C5E"/>
    <w:rsid w:val="08EE6740"/>
    <w:rsid w:val="08F0375D"/>
    <w:rsid w:val="08F965F7"/>
    <w:rsid w:val="08FE60B1"/>
    <w:rsid w:val="09040FB7"/>
    <w:rsid w:val="09095B15"/>
    <w:rsid w:val="09176F95"/>
    <w:rsid w:val="091B60CD"/>
    <w:rsid w:val="091C12AF"/>
    <w:rsid w:val="09271825"/>
    <w:rsid w:val="09284798"/>
    <w:rsid w:val="093323A4"/>
    <w:rsid w:val="093E2CF5"/>
    <w:rsid w:val="093F0D49"/>
    <w:rsid w:val="09432938"/>
    <w:rsid w:val="09502F56"/>
    <w:rsid w:val="095073FA"/>
    <w:rsid w:val="09507869"/>
    <w:rsid w:val="095427DA"/>
    <w:rsid w:val="0954785F"/>
    <w:rsid w:val="095A5E33"/>
    <w:rsid w:val="095E38C5"/>
    <w:rsid w:val="096A70CC"/>
    <w:rsid w:val="096F17C8"/>
    <w:rsid w:val="097053A7"/>
    <w:rsid w:val="09727863"/>
    <w:rsid w:val="09774A17"/>
    <w:rsid w:val="097753F8"/>
    <w:rsid w:val="097A111F"/>
    <w:rsid w:val="098F1CD1"/>
    <w:rsid w:val="098F597B"/>
    <w:rsid w:val="09916B3E"/>
    <w:rsid w:val="09994DFF"/>
    <w:rsid w:val="099A07CD"/>
    <w:rsid w:val="09A1206E"/>
    <w:rsid w:val="09A137B2"/>
    <w:rsid w:val="09A40DF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C0AFE"/>
    <w:rsid w:val="0A0D0E47"/>
    <w:rsid w:val="0A15581F"/>
    <w:rsid w:val="0A180D16"/>
    <w:rsid w:val="0A2819C9"/>
    <w:rsid w:val="0A3545FF"/>
    <w:rsid w:val="0A3A3EAC"/>
    <w:rsid w:val="0A454A85"/>
    <w:rsid w:val="0A474F49"/>
    <w:rsid w:val="0A4E088A"/>
    <w:rsid w:val="0A58429C"/>
    <w:rsid w:val="0A5B1BB3"/>
    <w:rsid w:val="0A5B35C9"/>
    <w:rsid w:val="0A6939AD"/>
    <w:rsid w:val="0A6A0048"/>
    <w:rsid w:val="0A6A2811"/>
    <w:rsid w:val="0A6C1872"/>
    <w:rsid w:val="0A717628"/>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AF30864"/>
    <w:rsid w:val="0B09160F"/>
    <w:rsid w:val="0B251D99"/>
    <w:rsid w:val="0B2911B4"/>
    <w:rsid w:val="0B2B5A29"/>
    <w:rsid w:val="0B330D82"/>
    <w:rsid w:val="0B407F54"/>
    <w:rsid w:val="0B470851"/>
    <w:rsid w:val="0B4E5BBB"/>
    <w:rsid w:val="0B501CD6"/>
    <w:rsid w:val="0B505490"/>
    <w:rsid w:val="0B540E39"/>
    <w:rsid w:val="0B56417F"/>
    <w:rsid w:val="0B574A70"/>
    <w:rsid w:val="0B5C5BE2"/>
    <w:rsid w:val="0B6A3512"/>
    <w:rsid w:val="0B705C68"/>
    <w:rsid w:val="0B73117E"/>
    <w:rsid w:val="0B76730B"/>
    <w:rsid w:val="0B8503AF"/>
    <w:rsid w:val="0B8C3FEE"/>
    <w:rsid w:val="0B8E420A"/>
    <w:rsid w:val="0B8E5FB8"/>
    <w:rsid w:val="0B935CB6"/>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64D8B"/>
    <w:rsid w:val="0C797D50"/>
    <w:rsid w:val="0C8B17DE"/>
    <w:rsid w:val="0C913DEE"/>
    <w:rsid w:val="0C917B0E"/>
    <w:rsid w:val="0C9F66CF"/>
    <w:rsid w:val="0CB93759"/>
    <w:rsid w:val="0CC343F1"/>
    <w:rsid w:val="0CD123FD"/>
    <w:rsid w:val="0CD2303E"/>
    <w:rsid w:val="0CE265BB"/>
    <w:rsid w:val="0CE73BD2"/>
    <w:rsid w:val="0CF1115E"/>
    <w:rsid w:val="0CF54541"/>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1C4A"/>
    <w:rsid w:val="0E5139F9"/>
    <w:rsid w:val="0E57377F"/>
    <w:rsid w:val="0E574F58"/>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8358F"/>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40A6B"/>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731801"/>
    <w:rsid w:val="0F8D0B11"/>
    <w:rsid w:val="0F8D6756"/>
    <w:rsid w:val="0F915C8D"/>
    <w:rsid w:val="0F917F09"/>
    <w:rsid w:val="0F9815A7"/>
    <w:rsid w:val="0F9F6E61"/>
    <w:rsid w:val="0F9FEC04"/>
    <w:rsid w:val="0FA22032"/>
    <w:rsid w:val="0FB32491"/>
    <w:rsid w:val="0FB33AEF"/>
    <w:rsid w:val="0FB95776"/>
    <w:rsid w:val="0FC51BF1"/>
    <w:rsid w:val="0FC5D72A"/>
    <w:rsid w:val="0FC9E0DA"/>
    <w:rsid w:val="0FD04DF1"/>
    <w:rsid w:val="0FD07339"/>
    <w:rsid w:val="0FD35650"/>
    <w:rsid w:val="0FD52583"/>
    <w:rsid w:val="0FD84745"/>
    <w:rsid w:val="0FDF5034"/>
    <w:rsid w:val="0FDFD0A1"/>
    <w:rsid w:val="0FE765B4"/>
    <w:rsid w:val="0FEEE00F"/>
    <w:rsid w:val="0FF423D1"/>
    <w:rsid w:val="0FF543DF"/>
    <w:rsid w:val="0FF85943"/>
    <w:rsid w:val="0FF9C466"/>
    <w:rsid w:val="0FFA469C"/>
    <w:rsid w:val="0FFB2085"/>
    <w:rsid w:val="0FFB5A05"/>
    <w:rsid w:val="0FFB9F82"/>
    <w:rsid w:val="0FFBE08C"/>
    <w:rsid w:val="0FFC093F"/>
    <w:rsid w:val="0FFD653F"/>
    <w:rsid w:val="0FFE1169"/>
    <w:rsid w:val="0FFE93FA"/>
    <w:rsid w:val="0FFF45E6"/>
    <w:rsid w:val="0FFF84DA"/>
    <w:rsid w:val="0FFFB0C0"/>
    <w:rsid w:val="10014FAA"/>
    <w:rsid w:val="10101691"/>
    <w:rsid w:val="101464A7"/>
    <w:rsid w:val="101C1267"/>
    <w:rsid w:val="102E6A16"/>
    <w:rsid w:val="1035519A"/>
    <w:rsid w:val="10364FD2"/>
    <w:rsid w:val="10376C1E"/>
    <w:rsid w:val="103919DF"/>
    <w:rsid w:val="10392996"/>
    <w:rsid w:val="103A04BC"/>
    <w:rsid w:val="10401F77"/>
    <w:rsid w:val="104B091B"/>
    <w:rsid w:val="104B44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AF2C58"/>
    <w:rsid w:val="10B244F7"/>
    <w:rsid w:val="10B92DB2"/>
    <w:rsid w:val="10BF0AC1"/>
    <w:rsid w:val="10C35BFC"/>
    <w:rsid w:val="10D0497D"/>
    <w:rsid w:val="10D7026D"/>
    <w:rsid w:val="10DC36E5"/>
    <w:rsid w:val="10DE4159"/>
    <w:rsid w:val="10E33C30"/>
    <w:rsid w:val="10E42FAD"/>
    <w:rsid w:val="10F77E9A"/>
    <w:rsid w:val="10FD17F7"/>
    <w:rsid w:val="10FD4A57"/>
    <w:rsid w:val="11034D52"/>
    <w:rsid w:val="11241AA9"/>
    <w:rsid w:val="112700C0"/>
    <w:rsid w:val="11274EE5"/>
    <w:rsid w:val="112C6057"/>
    <w:rsid w:val="11312DA5"/>
    <w:rsid w:val="113770C6"/>
    <w:rsid w:val="113E12EE"/>
    <w:rsid w:val="113F1697"/>
    <w:rsid w:val="113F4015"/>
    <w:rsid w:val="114415F3"/>
    <w:rsid w:val="11477282"/>
    <w:rsid w:val="114A0BD3"/>
    <w:rsid w:val="11585FBF"/>
    <w:rsid w:val="115D0906"/>
    <w:rsid w:val="11687925"/>
    <w:rsid w:val="11731ED8"/>
    <w:rsid w:val="11762382"/>
    <w:rsid w:val="117874EE"/>
    <w:rsid w:val="117B1425"/>
    <w:rsid w:val="11825E91"/>
    <w:rsid w:val="118440E5"/>
    <w:rsid w:val="119027DB"/>
    <w:rsid w:val="119A3908"/>
    <w:rsid w:val="119B1D62"/>
    <w:rsid w:val="11B10C8D"/>
    <w:rsid w:val="11B81FE1"/>
    <w:rsid w:val="11BA35D3"/>
    <w:rsid w:val="11CE35B2"/>
    <w:rsid w:val="11D0732A"/>
    <w:rsid w:val="11D708DB"/>
    <w:rsid w:val="11DF6829"/>
    <w:rsid w:val="11E22BBA"/>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A12A75"/>
    <w:rsid w:val="12B51E71"/>
    <w:rsid w:val="12BC78AF"/>
    <w:rsid w:val="12BE53D5"/>
    <w:rsid w:val="12CA4769"/>
    <w:rsid w:val="12CC5D44"/>
    <w:rsid w:val="12CE2581"/>
    <w:rsid w:val="12D06EB6"/>
    <w:rsid w:val="12D17ABF"/>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60C13"/>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3F7CF8"/>
    <w:rsid w:val="154F78BE"/>
    <w:rsid w:val="156F567A"/>
    <w:rsid w:val="15725053"/>
    <w:rsid w:val="157B3EF3"/>
    <w:rsid w:val="158C5316"/>
    <w:rsid w:val="159438C8"/>
    <w:rsid w:val="15991BC6"/>
    <w:rsid w:val="15A05265"/>
    <w:rsid w:val="15A05CB5"/>
    <w:rsid w:val="15A317D4"/>
    <w:rsid w:val="15A3563A"/>
    <w:rsid w:val="15A41965"/>
    <w:rsid w:val="15A91713"/>
    <w:rsid w:val="15A9236C"/>
    <w:rsid w:val="15A93381"/>
    <w:rsid w:val="15AD5965"/>
    <w:rsid w:val="15B61B95"/>
    <w:rsid w:val="15B90314"/>
    <w:rsid w:val="15C36F7A"/>
    <w:rsid w:val="15C947BC"/>
    <w:rsid w:val="15CA4D97"/>
    <w:rsid w:val="15DF77DA"/>
    <w:rsid w:val="15E1607E"/>
    <w:rsid w:val="15E213DA"/>
    <w:rsid w:val="15E275F7"/>
    <w:rsid w:val="15EAA6C2"/>
    <w:rsid w:val="15ED4AFF"/>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91AFB"/>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51F41"/>
    <w:rsid w:val="16D76A65"/>
    <w:rsid w:val="16DA0094"/>
    <w:rsid w:val="16DB2158"/>
    <w:rsid w:val="16DF15B9"/>
    <w:rsid w:val="16E318AE"/>
    <w:rsid w:val="16F1492D"/>
    <w:rsid w:val="16F513EF"/>
    <w:rsid w:val="16F6CE41"/>
    <w:rsid w:val="17036CB8"/>
    <w:rsid w:val="17070757"/>
    <w:rsid w:val="170C1AE4"/>
    <w:rsid w:val="170D11CC"/>
    <w:rsid w:val="170E4685"/>
    <w:rsid w:val="17147CB9"/>
    <w:rsid w:val="171750B3"/>
    <w:rsid w:val="171F2696"/>
    <w:rsid w:val="17215D19"/>
    <w:rsid w:val="1723320B"/>
    <w:rsid w:val="17263548"/>
    <w:rsid w:val="1728539B"/>
    <w:rsid w:val="172A4CF6"/>
    <w:rsid w:val="172D2845"/>
    <w:rsid w:val="173259EC"/>
    <w:rsid w:val="17464176"/>
    <w:rsid w:val="174B0D9F"/>
    <w:rsid w:val="174B19B8"/>
    <w:rsid w:val="17534E08"/>
    <w:rsid w:val="17556281"/>
    <w:rsid w:val="17573B61"/>
    <w:rsid w:val="176443F5"/>
    <w:rsid w:val="176C17D0"/>
    <w:rsid w:val="176D1177"/>
    <w:rsid w:val="176E561B"/>
    <w:rsid w:val="177F293C"/>
    <w:rsid w:val="177F76C0"/>
    <w:rsid w:val="177FA5F3"/>
    <w:rsid w:val="1781499D"/>
    <w:rsid w:val="179B3F36"/>
    <w:rsid w:val="17AC1CA0"/>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061EA"/>
    <w:rsid w:val="18236611"/>
    <w:rsid w:val="182840FE"/>
    <w:rsid w:val="182B2705"/>
    <w:rsid w:val="183775BA"/>
    <w:rsid w:val="183C240D"/>
    <w:rsid w:val="18532A8C"/>
    <w:rsid w:val="18560AC9"/>
    <w:rsid w:val="18583BD5"/>
    <w:rsid w:val="18694035"/>
    <w:rsid w:val="18722EE9"/>
    <w:rsid w:val="187F77BF"/>
    <w:rsid w:val="1881312C"/>
    <w:rsid w:val="18936E6A"/>
    <w:rsid w:val="18A4216F"/>
    <w:rsid w:val="18A474FD"/>
    <w:rsid w:val="18B6485F"/>
    <w:rsid w:val="18C272A1"/>
    <w:rsid w:val="18C33745"/>
    <w:rsid w:val="18C63B73"/>
    <w:rsid w:val="18E84F59"/>
    <w:rsid w:val="18F2197B"/>
    <w:rsid w:val="18F916EA"/>
    <w:rsid w:val="18FB0E90"/>
    <w:rsid w:val="18FF36EC"/>
    <w:rsid w:val="19035D5A"/>
    <w:rsid w:val="1908655F"/>
    <w:rsid w:val="190B6E9A"/>
    <w:rsid w:val="190C1415"/>
    <w:rsid w:val="190E24E6"/>
    <w:rsid w:val="191D5610"/>
    <w:rsid w:val="191E6BCD"/>
    <w:rsid w:val="192959AF"/>
    <w:rsid w:val="19367C8D"/>
    <w:rsid w:val="193957B5"/>
    <w:rsid w:val="193C7053"/>
    <w:rsid w:val="193E0B05"/>
    <w:rsid w:val="1942602D"/>
    <w:rsid w:val="19435421"/>
    <w:rsid w:val="194D1260"/>
    <w:rsid w:val="195C14A3"/>
    <w:rsid w:val="195C5DF6"/>
    <w:rsid w:val="19631CB7"/>
    <w:rsid w:val="196A1DC5"/>
    <w:rsid w:val="19706118"/>
    <w:rsid w:val="19744A3F"/>
    <w:rsid w:val="197D4330"/>
    <w:rsid w:val="199A4A77"/>
    <w:rsid w:val="199B6470"/>
    <w:rsid w:val="19AC242B"/>
    <w:rsid w:val="19B6671E"/>
    <w:rsid w:val="19B854D3"/>
    <w:rsid w:val="19B915C3"/>
    <w:rsid w:val="19BA4605"/>
    <w:rsid w:val="19C0022C"/>
    <w:rsid w:val="19C220EE"/>
    <w:rsid w:val="19C71B4A"/>
    <w:rsid w:val="19CB211F"/>
    <w:rsid w:val="19D64119"/>
    <w:rsid w:val="19E33973"/>
    <w:rsid w:val="19E90135"/>
    <w:rsid w:val="19E90A8E"/>
    <w:rsid w:val="19EA2F53"/>
    <w:rsid w:val="19EC7C28"/>
    <w:rsid w:val="19F20775"/>
    <w:rsid w:val="19F25277"/>
    <w:rsid w:val="19F450C8"/>
    <w:rsid w:val="19FA6567"/>
    <w:rsid w:val="1A041C53"/>
    <w:rsid w:val="1A080271"/>
    <w:rsid w:val="1A141D7E"/>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8D79B5"/>
    <w:rsid w:val="1A943933"/>
    <w:rsid w:val="1A952EBF"/>
    <w:rsid w:val="1A956143"/>
    <w:rsid w:val="1AA24D9F"/>
    <w:rsid w:val="1AAA5CD7"/>
    <w:rsid w:val="1AB27C85"/>
    <w:rsid w:val="1ABC1257"/>
    <w:rsid w:val="1AC71042"/>
    <w:rsid w:val="1AD10211"/>
    <w:rsid w:val="1ADD35D2"/>
    <w:rsid w:val="1ADD4E90"/>
    <w:rsid w:val="1AED6432"/>
    <w:rsid w:val="1AEF5A83"/>
    <w:rsid w:val="1AF35FC0"/>
    <w:rsid w:val="1AF40A84"/>
    <w:rsid w:val="1AF610A6"/>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5495B"/>
    <w:rsid w:val="1B882A24"/>
    <w:rsid w:val="1B884CB7"/>
    <w:rsid w:val="1B8D3EAE"/>
    <w:rsid w:val="1B903686"/>
    <w:rsid w:val="1B9220BB"/>
    <w:rsid w:val="1B924690"/>
    <w:rsid w:val="1B962937"/>
    <w:rsid w:val="1B9C027D"/>
    <w:rsid w:val="1BA710FC"/>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35EAC"/>
    <w:rsid w:val="1BE52C44"/>
    <w:rsid w:val="1BE7046B"/>
    <w:rsid w:val="1BE834C2"/>
    <w:rsid w:val="1BEF8922"/>
    <w:rsid w:val="1BF50F55"/>
    <w:rsid w:val="1BF9122C"/>
    <w:rsid w:val="1BFD9FA9"/>
    <w:rsid w:val="1BFF53D2"/>
    <w:rsid w:val="1BFFFD79"/>
    <w:rsid w:val="1C112A19"/>
    <w:rsid w:val="1C113C73"/>
    <w:rsid w:val="1C1401D7"/>
    <w:rsid w:val="1C1B1166"/>
    <w:rsid w:val="1C295ECB"/>
    <w:rsid w:val="1C314E69"/>
    <w:rsid w:val="1C321C74"/>
    <w:rsid w:val="1C3905B2"/>
    <w:rsid w:val="1C3B0BF5"/>
    <w:rsid w:val="1C3B3861"/>
    <w:rsid w:val="1C492FE9"/>
    <w:rsid w:val="1C53775A"/>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6923E1"/>
    <w:rsid w:val="1D6A28C6"/>
    <w:rsid w:val="1D7702A0"/>
    <w:rsid w:val="1D7D9222"/>
    <w:rsid w:val="1D816BAA"/>
    <w:rsid w:val="1D83660F"/>
    <w:rsid w:val="1D905BC0"/>
    <w:rsid w:val="1D9A4E1B"/>
    <w:rsid w:val="1DA5DDDE"/>
    <w:rsid w:val="1DB05516"/>
    <w:rsid w:val="1DB16262"/>
    <w:rsid w:val="1DB261F1"/>
    <w:rsid w:val="1DB878B6"/>
    <w:rsid w:val="1DBA4F96"/>
    <w:rsid w:val="1DBD24F8"/>
    <w:rsid w:val="1DBD569C"/>
    <w:rsid w:val="1DC061F9"/>
    <w:rsid w:val="1DC31AF1"/>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10C9"/>
    <w:rsid w:val="1E02787B"/>
    <w:rsid w:val="1E076048"/>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93DBB"/>
    <w:rsid w:val="1E6A6411"/>
    <w:rsid w:val="1E6E5F01"/>
    <w:rsid w:val="1E707ECB"/>
    <w:rsid w:val="1E7159F1"/>
    <w:rsid w:val="1E773774"/>
    <w:rsid w:val="1E7D5ADD"/>
    <w:rsid w:val="1E7DC577"/>
    <w:rsid w:val="1E8043CD"/>
    <w:rsid w:val="1E805C34"/>
    <w:rsid w:val="1E85149C"/>
    <w:rsid w:val="1E8869CA"/>
    <w:rsid w:val="1E8B697F"/>
    <w:rsid w:val="1E967206"/>
    <w:rsid w:val="1E990BD3"/>
    <w:rsid w:val="1E9FA133"/>
    <w:rsid w:val="1EA11BFC"/>
    <w:rsid w:val="1EA7630C"/>
    <w:rsid w:val="1EA97269"/>
    <w:rsid w:val="1EB55657"/>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2D0A6E"/>
    <w:rsid w:val="1F3233D2"/>
    <w:rsid w:val="1F32696E"/>
    <w:rsid w:val="1F365447"/>
    <w:rsid w:val="1F3D2C05"/>
    <w:rsid w:val="1F3FE216"/>
    <w:rsid w:val="1F4FE79D"/>
    <w:rsid w:val="1F552C1D"/>
    <w:rsid w:val="1F5B251F"/>
    <w:rsid w:val="1F5C0367"/>
    <w:rsid w:val="1F646212"/>
    <w:rsid w:val="1F6A67BE"/>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42F0B"/>
    <w:rsid w:val="1FC55DBE"/>
    <w:rsid w:val="1FC94CE1"/>
    <w:rsid w:val="1FCE3C4A"/>
    <w:rsid w:val="1FCF16A6"/>
    <w:rsid w:val="1FD06747"/>
    <w:rsid w:val="1FD19859"/>
    <w:rsid w:val="1FD53F4A"/>
    <w:rsid w:val="1FDB5BB2"/>
    <w:rsid w:val="1FDB75C6"/>
    <w:rsid w:val="1FDB8509"/>
    <w:rsid w:val="1FDEC250"/>
    <w:rsid w:val="1FDFF1F1"/>
    <w:rsid w:val="1FE02E2E"/>
    <w:rsid w:val="1FE31D23"/>
    <w:rsid w:val="1FE4496A"/>
    <w:rsid w:val="1FE7C00B"/>
    <w:rsid w:val="1FEEE120"/>
    <w:rsid w:val="1FEF6BCD"/>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1E4354"/>
    <w:rsid w:val="20360CA0"/>
    <w:rsid w:val="203C57CC"/>
    <w:rsid w:val="20454F5E"/>
    <w:rsid w:val="204576BD"/>
    <w:rsid w:val="204C26F0"/>
    <w:rsid w:val="205E1FA5"/>
    <w:rsid w:val="2061413D"/>
    <w:rsid w:val="20633426"/>
    <w:rsid w:val="20657B97"/>
    <w:rsid w:val="20686980"/>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41716"/>
    <w:rsid w:val="20F78228"/>
    <w:rsid w:val="20FA389C"/>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34627"/>
    <w:rsid w:val="21E64000"/>
    <w:rsid w:val="21E7171F"/>
    <w:rsid w:val="21E85FCA"/>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84A06"/>
    <w:rsid w:val="225A426B"/>
    <w:rsid w:val="22640B6E"/>
    <w:rsid w:val="226871D5"/>
    <w:rsid w:val="226D4721"/>
    <w:rsid w:val="22734399"/>
    <w:rsid w:val="227E248B"/>
    <w:rsid w:val="228D606E"/>
    <w:rsid w:val="229816F2"/>
    <w:rsid w:val="229E48DB"/>
    <w:rsid w:val="229E7CA9"/>
    <w:rsid w:val="22A3365B"/>
    <w:rsid w:val="22A7338C"/>
    <w:rsid w:val="22A75E85"/>
    <w:rsid w:val="22AB307D"/>
    <w:rsid w:val="22AD01FB"/>
    <w:rsid w:val="22B15A19"/>
    <w:rsid w:val="22B313A9"/>
    <w:rsid w:val="22B777A7"/>
    <w:rsid w:val="22B835B1"/>
    <w:rsid w:val="22BB723B"/>
    <w:rsid w:val="22C00CF5"/>
    <w:rsid w:val="22C1269A"/>
    <w:rsid w:val="22C407E5"/>
    <w:rsid w:val="22CC02A2"/>
    <w:rsid w:val="22CD73BB"/>
    <w:rsid w:val="22D14565"/>
    <w:rsid w:val="22D57C93"/>
    <w:rsid w:val="22DD18A7"/>
    <w:rsid w:val="22E22A19"/>
    <w:rsid w:val="22E76282"/>
    <w:rsid w:val="22F6534C"/>
    <w:rsid w:val="22F776BB"/>
    <w:rsid w:val="22FB7368"/>
    <w:rsid w:val="22FF7A6F"/>
    <w:rsid w:val="23031E65"/>
    <w:rsid w:val="23052BAC"/>
    <w:rsid w:val="23111551"/>
    <w:rsid w:val="231132FF"/>
    <w:rsid w:val="23161685"/>
    <w:rsid w:val="2318468D"/>
    <w:rsid w:val="231921B3"/>
    <w:rsid w:val="23252F60"/>
    <w:rsid w:val="232657DC"/>
    <w:rsid w:val="23280A54"/>
    <w:rsid w:val="232B589C"/>
    <w:rsid w:val="232D6BB0"/>
    <w:rsid w:val="23393083"/>
    <w:rsid w:val="233B037C"/>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95987"/>
    <w:rsid w:val="23CA79B4"/>
    <w:rsid w:val="23D5F281"/>
    <w:rsid w:val="23DB49CC"/>
    <w:rsid w:val="23DF9DD9"/>
    <w:rsid w:val="23EE57A5"/>
    <w:rsid w:val="23EFCB3D"/>
    <w:rsid w:val="23F073B8"/>
    <w:rsid w:val="23F16BDA"/>
    <w:rsid w:val="23FBA525"/>
    <w:rsid w:val="23FE3883"/>
    <w:rsid w:val="23FFF03C"/>
    <w:rsid w:val="24070432"/>
    <w:rsid w:val="2409256C"/>
    <w:rsid w:val="24093AE4"/>
    <w:rsid w:val="24134E5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7B4ED4"/>
    <w:rsid w:val="248A5117"/>
    <w:rsid w:val="249146F7"/>
    <w:rsid w:val="249441E7"/>
    <w:rsid w:val="249C09CC"/>
    <w:rsid w:val="249D6EA0"/>
    <w:rsid w:val="24A37AEA"/>
    <w:rsid w:val="24AA21AC"/>
    <w:rsid w:val="24B6092B"/>
    <w:rsid w:val="24B87295"/>
    <w:rsid w:val="24C40BCE"/>
    <w:rsid w:val="24C42215"/>
    <w:rsid w:val="24C95021"/>
    <w:rsid w:val="24CD14A7"/>
    <w:rsid w:val="24CD7AA4"/>
    <w:rsid w:val="24D27E4D"/>
    <w:rsid w:val="24D50412"/>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5D6CCF"/>
    <w:rsid w:val="25641BC4"/>
    <w:rsid w:val="256A6A4D"/>
    <w:rsid w:val="257A162F"/>
    <w:rsid w:val="257B0F03"/>
    <w:rsid w:val="257F09F3"/>
    <w:rsid w:val="257F5D61"/>
    <w:rsid w:val="2582407F"/>
    <w:rsid w:val="25836BCB"/>
    <w:rsid w:val="258555C1"/>
    <w:rsid w:val="258D6C44"/>
    <w:rsid w:val="259326F1"/>
    <w:rsid w:val="259721E1"/>
    <w:rsid w:val="259A3E52"/>
    <w:rsid w:val="25AF7B21"/>
    <w:rsid w:val="25B25001"/>
    <w:rsid w:val="25BA1A2C"/>
    <w:rsid w:val="25BE01AD"/>
    <w:rsid w:val="25C33248"/>
    <w:rsid w:val="25D649BC"/>
    <w:rsid w:val="25D93D01"/>
    <w:rsid w:val="25DC0056"/>
    <w:rsid w:val="25DD396C"/>
    <w:rsid w:val="25DF2A30"/>
    <w:rsid w:val="25E14A26"/>
    <w:rsid w:val="25EE289B"/>
    <w:rsid w:val="25F21B8C"/>
    <w:rsid w:val="25F74A2E"/>
    <w:rsid w:val="25FC0F89"/>
    <w:rsid w:val="26053FC3"/>
    <w:rsid w:val="260664B2"/>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0445"/>
    <w:rsid w:val="26B57364"/>
    <w:rsid w:val="26B81298"/>
    <w:rsid w:val="26C8078E"/>
    <w:rsid w:val="26C84787"/>
    <w:rsid w:val="26D11723"/>
    <w:rsid w:val="26D60AE7"/>
    <w:rsid w:val="26D66D39"/>
    <w:rsid w:val="26D7A32E"/>
    <w:rsid w:val="26DD3F2A"/>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55DFF"/>
    <w:rsid w:val="27972FEB"/>
    <w:rsid w:val="27A6495D"/>
    <w:rsid w:val="27A75FE0"/>
    <w:rsid w:val="27B14AF6"/>
    <w:rsid w:val="27B74619"/>
    <w:rsid w:val="27B760C2"/>
    <w:rsid w:val="27B842BA"/>
    <w:rsid w:val="27B87CE5"/>
    <w:rsid w:val="27B95593"/>
    <w:rsid w:val="27BA06F2"/>
    <w:rsid w:val="27BA566D"/>
    <w:rsid w:val="27BFFDDA"/>
    <w:rsid w:val="27C1714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8D1679"/>
    <w:rsid w:val="289724F8"/>
    <w:rsid w:val="289856B7"/>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086F52"/>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50C45"/>
    <w:rsid w:val="29A872DC"/>
    <w:rsid w:val="29AC2228"/>
    <w:rsid w:val="29AD5782"/>
    <w:rsid w:val="29C516C1"/>
    <w:rsid w:val="29C81C78"/>
    <w:rsid w:val="29CA4207"/>
    <w:rsid w:val="29CB06AB"/>
    <w:rsid w:val="29CF1E07"/>
    <w:rsid w:val="29DF4719"/>
    <w:rsid w:val="29DF4F1D"/>
    <w:rsid w:val="29E0320E"/>
    <w:rsid w:val="29EB48A9"/>
    <w:rsid w:val="29EC23D0"/>
    <w:rsid w:val="29F44C41"/>
    <w:rsid w:val="29FC5656"/>
    <w:rsid w:val="2A0E0598"/>
    <w:rsid w:val="2A103D92"/>
    <w:rsid w:val="2A151272"/>
    <w:rsid w:val="2A164F5A"/>
    <w:rsid w:val="2A172511"/>
    <w:rsid w:val="2A1F09F7"/>
    <w:rsid w:val="2A247DBB"/>
    <w:rsid w:val="2A331DAD"/>
    <w:rsid w:val="2A4254F9"/>
    <w:rsid w:val="2A450AA9"/>
    <w:rsid w:val="2A535319"/>
    <w:rsid w:val="2A600439"/>
    <w:rsid w:val="2A70221C"/>
    <w:rsid w:val="2A77613D"/>
    <w:rsid w:val="2A7E77AA"/>
    <w:rsid w:val="2A7F16E5"/>
    <w:rsid w:val="2A8D0942"/>
    <w:rsid w:val="2A9F3151"/>
    <w:rsid w:val="2A9F7442"/>
    <w:rsid w:val="2AA809EC"/>
    <w:rsid w:val="2AAB375B"/>
    <w:rsid w:val="2AAD4703"/>
    <w:rsid w:val="2AAF1A65"/>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B01B4"/>
    <w:rsid w:val="2B5E6AA0"/>
    <w:rsid w:val="2B6111BC"/>
    <w:rsid w:val="2B642979"/>
    <w:rsid w:val="2B692999"/>
    <w:rsid w:val="2B6C0AFC"/>
    <w:rsid w:val="2B7B3A0B"/>
    <w:rsid w:val="2B804374"/>
    <w:rsid w:val="2B920981"/>
    <w:rsid w:val="2B922E0C"/>
    <w:rsid w:val="2B97CE49"/>
    <w:rsid w:val="2B9E79FB"/>
    <w:rsid w:val="2BA43DA8"/>
    <w:rsid w:val="2BA7764A"/>
    <w:rsid w:val="2BA86578"/>
    <w:rsid w:val="2BA9B889"/>
    <w:rsid w:val="2BAB17DB"/>
    <w:rsid w:val="2BB466C8"/>
    <w:rsid w:val="2BB7CD5F"/>
    <w:rsid w:val="2BBB64FD"/>
    <w:rsid w:val="2BBF982A"/>
    <w:rsid w:val="2BC43604"/>
    <w:rsid w:val="2BC43A26"/>
    <w:rsid w:val="2BC61CBB"/>
    <w:rsid w:val="2BDA67DF"/>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61DD"/>
    <w:rsid w:val="2C437476"/>
    <w:rsid w:val="2C4F150B"/>
    <w:rsid w:val="2C6703CD"/>
    <w:rsid w:val="2C673F8F"/>
    <w:rsid w:val="2C802CF0"/>
    <w:rsid w:val="2C8B2374"/>
    <w:rsid w:val="2C944E7B"/>
    <w:rsid w:val="2C9A4365"/>
    <w:rsid w:val="2C9C843A"/>
    <w:rsid w:val="2CAC2A7B"/>
    <w:rsid w:val="2CB25B52"/>
    <w:rsid w:val="2CB5119F"/>
    <w:rsid w:val="2CCB4CC6"/>
    <w:rsid w:val="2CD47877"/>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2263C"/>
    <w:rsid w:val="2D446055"/>
    <w:rsid w:val="2D4F6EFD"/>
    <w:rsid w:val="2D536CB5"/>
    <w:rsid w:val="2D5C56EE"/>
    <w:rsid w:val="2D6706EB"/>
    <w:rsid w:val="2D6DF02D"/>
    <w:rsid w:val="2D6F57F1"/>
    <w:rsid w:val="2D6FCA66"/>
    <w:rsid w:val="2D71020A"/>
    <w:rsid w:val="2D711797"/>
    <w:rsid w:val="2D767281"/>
    <w:rsid w:val="2D7D9089"/>
    <w:rsid w:val="2D7DAD09"/>
    <w:rsid w:val="2D893A14"/>
    <w:rsid w:val="2D8E56A9"/>
    <w:rsid w:val="2D974A4D"/>
    <w:rsid w:val="2D9818DA"/>
    <w:rsid w:val="2D996C9F"/>
    <w:rsid w:val="2D9B4310"/>
    <w:rsid w:val="2D9E3EBE"/>
    <w:rsid w:val="2D9E7E85"/>
    <w:rsid w:val="2DA03EB2"/>
    <w:rsid w:val="2DAA5406"/>
    <w:rsid w:val="2DB256DE"/>
    <w:rsid w:val="2DC428C2"/>
    <w:rsid w:val="2DC7118A"/>
    <w:rsid w:val="2DCE1EBA"/>
    <w:rsid w:val="2DCE51F6"/>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931C8"/>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0F41F7"/>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A246F"/>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204F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3E14AB"/>
    <w:rsid w:val="304B2ABD"/>
    <w:rsid w:val="30562C99"/>
    <w:rsid w:val="30611B6D"/>
    <w:rsid w:val="3062163D"/>
    <w:rsid w:val="30633C2C"/>
    <w:rsid w:val="306453B6"/>
    <w:rsid w:val="30731155"/>
    <w:rsid w:val="30737369"/>
    <w:rsid w:val="307809F1"/>
    <w:rsid w:val="307A0735"/>
    <w:rsid w:val="307F0B59"/>
    <w:rsid w:val="309061AB"/>
    <w:rsid w:val="30913CD1"/>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0D15A9"/>
    <w:rsid w:val="31142151"/>
    <w:rsid w:val="31164B35"/>
    <w:rsid w:val="31196F59"/>
    <w:rsid w:val="31215291"/>
    <w:rsid w:val="31216E03"/>
    <w:rsid w:val="312D1C4B"/>
    <w:rsid w:val="312D54CE"/>
    <w:rsid w:val="31327262"/>
    <w:rsid w:val="313C3C3D"/>
    <w:rsid w:val="31411FEA"/>
    <w:rsid w:val="31487073"/>
    <w:rsid w:val="315D146F"/>
    <w:rsid w:val="316433D0"/>
    <w:rsid w:val="316F5A17"/>
    <w:rsid w:val="317E24A7"/>
    <w:rsid w:val="31815AF3"/>
    <w:rsid w:val="31880C30"/>
    <w:rsid w:val="318A4527"/>
    <w:rsid w:val="319B6CE9"/>
    <w:rsid w:val="31A35A6A"/>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150C9"/>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56D5A"/>
    <w:rsid w:val="32DB3574"/>
    <w:rsid w:val="32DD4E74"/>
    <w:rsid w:val="32DF0D23"/>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935C3"/>
    <w:rsid w:val="337D7031"/>
    <w:rsid w:val="33800C9E"/>
    <w:rsid w:val="338B435B"/>
    <w:rsid w:val="33912998"/>
    <w:rsid w:val="339C08ED"/>
    <w:rsid w:val="339E298D"/>
    <w:rsid w:val="33A146B4"/>
    <w:rsid w:val="33AA78FC"/>
    <w:rsid w:val="33AE32BE"/>
    <w:rsid w:val="33B4169A"/>
    <w:rsid w:val="33B52BE2"/>
    <w:rsid w:val="33B57CD6"/>
    <w:rsid w:val="33B938E7"/>
    <w:rsid w:val="33BA009C"/>
    <w:rsid w:val="33BB54C8"/>
    <w:rsid w:val="33BC72B7"/>
    <w:rsid w:val="33BD46BD"/>
    <w:rsid w:val="33BD5082"/>
    <w:rsid w:val="33C54C52"/>
    <w:rsid w:val="33C9467F"/>
    <w:rsid w:val="33CD57FF"/>
    <w:rsid w:val="33D44694"/>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64D31"/>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02734"/>
    <w:rsid w:val="34A57E48"/>
    <w:rsid w:val="34AE3A24"/>
    <w:rsid w:val="34B70380"/>
    <w:rsid w:val="34BBBCAD"/>
    <w:rsid w:val="34BE0AAF"/>
    <w:rsid w:val="34CA3E47"/>
    <w:rsid w:val="34D728C5"/>
    <w:rsid w:val="34D73428"/>
    <w:rsid w:val="34EE6C96"/>
    <w:rsid w:val="34EFCE55"/>
    <w:rsid w:val="34F1372C"/>
    <w:rsid w:val="34F56954"/>
    <w:rsid w:val="34F6C189"/>
    <w:rsid w:val="34FA0346"/>
    <w:rsid w:val="34FA4F5F"/>
    <w:rsid w:val="34FB5AB8"/>
    <w:rsid w:val="34FC2474"/>
    <w:rsid w:val="34FE35F4"/>
    <w:rsid w:val="34FF70E6"/>
    <w:rsid w:val="35004AF6"/>
    <w:rsid w:val="35054FC8"/>
    <w:rsid w:val="350B11EA"/>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E000B"/>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9141A"/>
    <w:rsid w:val="358F062C"/>
    <w:rsid w:val="358FCFB0"/>
    <w:rsid w:val="359279C3"/>
    <w:rsid w:val="359A3628"/>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280C33"/>
    <w:rsid w:val="363A0473"/>
    <w:rsid w:val="36411E74"/>
    <w:rsid w:val="36430C0D"/>
    <w:rsid w:val="36464FAC"/>
    <w:rsid w:val="364F61C0"/>
    <w:rsid w:val="36583757"/>
    <w:rsid w:val="36616112"/>
    <w:rsid w:val="366E16D9"/>
    <w:rsid w:val="36743E79"/>
    <w:rsid w:val="367620E5"/>
    <w:rsid w:val="36765302"/>
    <w:rsid w:val="36785717"/>
    <w:rsid w:val="367B7128"/>
    <w:rsid w:val="367E0A3D"/>
    <w:rsid w:val="367F4CF7"/>
    <w:rsid w:val="3684230E"/>
    <w:rsid w:val="3686280C"/>
    <w:rsid w:val="3694343E"/>
    <w:rsid w:val="3697ACF5"/>
    <w:rsid w:val="369839FD"/>
    <w:rsid w:val="36AA5AEC"/>
    <w:rsid w:val="36AF3103"/>
    <w:rsid w:val="36B61E0B"/>
    <w:rsid w:val="36B64491"/>
    <w:rsid w:val="36B6CCEE"/>
    <w:rsid w:val="36BC63AA"/>
    <w:rsid w:val="36BC6BCC"/>
    <w:rsid w:val="36C0745B"/>
    <w:rsid w:val="36CC5A63"/>
    <w:rsid w:val="36D668E1"/>
    <w:rsid w:val="36DCE098"/>
    <w:rsid w:val="36DF40B1"/>
    <w:rsid w:val="36E74BCF"/>
    <w:rsid w:val="36E96615"/>
    <w:rsid w:val="36EC36E9"/>
    <w:rsid w:val="36EFF9C1"/>
    <w:rsid w:val="36F04CBD"/>
    <w:rsid w:val="36F532E2"/>
    <w:rsid w:val="36F56F35"/>
    <w:rsid w:val="36FF9699"/>
    <w:rsid w:val="37015C42"/>
    <w:rsid w:val="370A3B63"/>
    <w:rsid w:val="370C40B1"/>
    <w:rsid w:val="371116C7"/>
    <w:rsid w:val="37133692"/>
    <w:rsid w:val="37170710"/>
    <w:rsid w:val="37200240"/>
    <w:rsid w:val="37213662"/>
    <w:rsid w:val="37270EEB"/>
    <w:rsid w:val="372F1658"/>
    <w:rsid w:val="37335AE2"/>
    <w:rsid w:val="373374EF"/>
    <w:rsid w:val="37350AF3"/>
    <w:rsid w:val="373F7FE3"/>
    <w:rsid w:val="37425D25"/>
    <w:rsid w:val="37472E2C"/>
    <w:rsid w:val="374A56DA"/>
    <w:rsid w:val="37591B4A"/>
    <w:rsid w:val="375C50DA"/>
    <w:rsid w:val="3765796B"/>
    <w:rsid w:val="37667C65"/>
    <w:rsid w:val="37690C0C"/>
    <w:rsid w:val="376911DC"/>
    <w:rsid w:val="376F7F2C"/>
    <w:rsid w:val="37702892"/>
    <w:rsid w:val="377063EE"/>
    <w:rsid w:val="3773249A"/>
    <w:rsid w:val="37741137"/>
    <w:rsid w:val="3775A62E"/>
    <w:rsid w:val="377A4C40"/>
    <w:rsid w:val="377A5AA5"/>
    <w:rsid w:val="377F0D27"/>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329C2"/>
    <w:rsid w:val="37CDDB4B"/>
    <w:rsid w:val="37CFACC6"/>
    <w:rsid w:val="37D00FEF"/>
    <w:rsid w:val="37D921E5"/>
    <w:rsid w:val="37DA5843"/>
    <w:rsid w:val="37DE71E7"/>
    <w:rsid w:val="37DE9160"/>
    <w:rsid w:val="37E376B7"/>
    <w:rsid w:val="37E7521D"/>
    <w:rsid w:val="37E92F44"/>
    <w:rsid w:val="37EB605E"/>
    <w:rsid w:val="37EB62B4"/>
    <w:rsid w:val="37F3FD81"/>
    <w:rsid w:val="37F46968"/>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1EAB"/>
    <w:rsid w:val="38353D62"/>
    <w:rsid w:val="384F06F9"/>
    <w:rsid w:val="384F6F52"/>
    <w:rsid w:val="38601B63"/>
    <w:rsid w:val="386046B4"/>
    <w:rsid w:val="386677F1"/>
    <w:rsid w:val="38693011"/>
    <w:rsid w:val="386D6DD1"/>
    <w:rsid w:val="386F36AB"/>
    <w:rsid w:val="38740E0B"/>
    <w:rsid w:val="387652F6"/>
    <w:rsid w:val="3887217A"/>
    <w:rsid w:val="388E3785"/>
    <w:rsid w:val="38991974"/>
    <w:rsid w:val="389E4E7A"/>
    <w:rsid w:val="38A279A1"/>
    <w:rsid w:val="38A359B8"/>
    <w:rsid w:val="38B16CBE"/>
    <w:rsid w:val="38B927E7"/>
    <w:rsid w:val="38B95B73"/>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578EF"/>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7E79BB"/>
    <w:rsid w:val="3986639D"/>
    <w:rsid w:val="398F38B3"/>
    <w:rsid w:val="3993381E"/>
    <w:rsid w:val="39984F4F"/>
    <w:rsid w:val="39985A72"/>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62997"/>
    <w:rsid w:val="39E700E2"/>
    <w:rsid w:val="39E902C9"/>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4A42A0"/>
    <w:rsid w:val="3A572B32"/>
    <w:rsid w:val="3A60099C"/>
    <w:rsid w:val="3A623E3D"/>
    <w:rsid w:val="3A6C4ACA"/>
    <w:rsid w:val="3A6D1ABE"/>
    <w:rsid w:val="3A713CCC"/>
    <w:rsid w:val="3A7F1959"/>
    <w:rsid w:val="3A7F65B4"/>
    <w:rsid w:val="3A8013C4"/>
    <w:rsid w:val="3A822988"/>
    <w:rsid w:val="3A871D46"/>
    <w:rsid w:val="3A970472"/>
    <w:rsid w:val="3A9E1B37"/>
    <w:rsid w:val="3A9F85AD"/>
    <w:rsid w:val="3AA430AB"/>
    <w:rsid w:val="3AA54601"/>
    <w:rsid w:val="3AA97077"/>
    <w:rsid w:val="3AAB65A3"/>
    <w:rsid w:val="3AAC215F"/>
    <w:rsid w:val="3AAE15B7"/>
    <w:rsid w:val="3AB4098F"/>
    <w:rsid w:val="3AB72586"/>
    <w:rsid w:val="3AB75A56"/>
    <w:rsid w:val="3ABE089D"/>
    <w:rsid w:val="3AC9050D"/>
    <w:rsid w:val="3ACF167E"/>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65BA1"/>
    <w:rsid w:val="3B36794F"/>
    <w:rsid w:val="3B37016E"/>
    <w:rsid w:val="3B3B31B7"/>
    <w:rsid w:val="3B3F2590"/>
    <w:rsid w:val="3B441599"/>
    <w:rsid w:val="3B451940"/>
    <w:rsid w:val="3B4756B8"/>
    <w:rsid w:val="3B4C30A8"/>
    <w:rsid w:val="3B547DD5"/>
    <w:rsid w:val="3B55589E"/>
    <w:rsid w:val="3B5F3F9B"/>
    <w:rsid w:val="3B5F7F5B"/>
    <w:rsid w:val="3B656B10"/>
    <w:rsid w:val="3B660234"/>
    <w:rsid w:val="3B6ABF96"/>
    <w:rsid w:val="3B6D4D27"/>
    <w:rsid w:val="3B706A2B"/>
    <w:rsid w:val="3B795BF4"/>
    <w:rsid w:val="3B7B16F8"/>
    <w:rsid w:val="3B7F7094"/>
    <w:rsid w:val="3B806E1C"/>
    <w:rsid w:val="3B87902C"/>
    <w:rsid w:val="3B89694A"/>
    <w:rsid w:val="3B8C5043"/>
    <w:rsid w:val="3B8F4148"/>
    <w:rsid w:val="3B9528FA"/>
    <w:rsid w:val="3B97423A"/>
    <w:rsid w:val="3B9C3C56"/>
    <w:rsid w:val="3BA7C0CE"/>
    <w:rsid w:val="3BAB2A26"/>
    <w:rsid w:val="3BAD4C2D"/>
    <w:rsid w:val="3BB44524"/>
    <w:rsid w:val="3BB71C84"/>
    <w:rsid w:val="3BBA40DC"/>
    <w:rsid w:val="3BBDE379"/>
    <w:rsid w:val="3BBF6DB5"/>
    <w:rsid w:val="3BBFAD28"/>
    <w:rsid w:val="3BBFC613"/>
    <w:rsid w:val="3BBFCF0C"/>
    <w:rsid w:val="3BC27434"/>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74E47"/>
    <w:rsid w:val="3C0B2B89"/>
    <w:rsid w:val="3C0F3CD2"/>
    <w:rsid w:val="3C114363"/>
    <w:rsid w:val="3C19512D"/>
    <w:rsid w:val="3C24649A"/>
    <w:rsid w:val="3C291261"/>
    <w:rsid w:val="3C397F0C"/>
    <w:rsid w:val="3C3E2F5F"/>
    <w:rsid w:val="3C3F2833"/>
    <w:rsid w:val="3C3F6133"/>
    <w:rsid w:val="3C406CD7"/>
    <w:rsid w:val="3C485B8B"/>
    <w:rsid w:val="3C4C02AC"/>
    <w:rsid w:val="3C59051F"/>
    <w:rsid w:val="3C591F50"/>
    <w:rsid w:val="3C616C4D"/>
    <w:rsid w:val="3C644133"/>
    <w:rsid w:val="3C6776CB"/>
    <w:rsid w:val="3C6817B3"/>
    <w:rsid w:val="3C796CB5"/>
    <w:rsid w:val="3C7B7989"/>
    <w:rsid w:val="3C7C3A87"/>
    <w:rsid w:val="3C7E335B"/>
    <w:rsid w:val="3C872BFA"/>
    <w:rsid w:val="3C896390"/>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DE45B1"/>
    <w:rsid w:val="3CE15A2C"/>
    <w:rsid w:val="3CE354CC"/>
    <w:rsid w:val="3CEC29BB"/>
    <w:rsid w:val="3CF248ED"/>
    <w:rsid w:val="3CF7E60C"/>
    <w:rsid w:val="3CF80A49"/>
    <w:rsid w:val="3CFEDCD1"/>
    <w:rsid w:val="3CFF709C"/>
    <w:rsid w:val="3CFFF602"/>
    <w:rsid w:val="3D015D3A"/>
    <w:rsid w:val="3D096A38"/>
    <w:rsid w:val="3D0D2931"/>
    <w:rsid w:val="3D0D3616"/>
    <w:rsid w:val="3D17252A"/>
    <w:rsid w:val="3D17730C"/>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C4052"/>
    <w:rsid w:val="3E5D49C9"/>
    <w:rsid w:val="3E5F9FFF"/>
    <w:rsid w:val="3E6447D3"/>
    <w:rsid w:val="3E683F05"/>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E7B4C"/>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B5EF5"/>
    <w:rsid w:val="3FAE21A9"/>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E7F68"/>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583F"/>
    <w:rsid w:val="40127BF8"/>
    <w:rsid w:val="40147334"/>
    <w:rsid w:val="401732FE"/>
    <w:rsid w:val="40195E74"/>
    <w:rsid w:val="40350DE5"/>
    <w:rsid w:val="40463B1E"/>
    <w:rsid w:val="404A2A6F"/>
    <w:rsid w:val="404A3A83"/>
    <w:rsid w:val="4059648A"/>
    <w:rsid w:val="40596E1C"/>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A84C94"/>
    <w:rsid w:val="40B437EF"/>
    <w:rsid w:val="40B76E3C"/>
    <w:rsid w:val="40CA66A9"/>
    <w:rsid w:val="40D211F8"/>
    <w:rsid w:val="40D847A6"/>
    <w:rsid w:val="40DFCB59"/>
    <w:rsid w:val="40E31DBF"/>
    <w:rsid w:val="410B53D9"/>
    <w:rsid w:val="410D2260"/>
    <w:rsid w:val="411249BA"/>
    <w:rsid w:val="411424E0"/>
    <w:rsid w:val="4116725D"/>
    <w:rsid w:val="411C61E6"/>
    <w:rsid w:val="41202C33"/>
    <w:rsid w:val="41297BA8"/>
    <w:rsid w:val="41326E0A"/>
    <w:rsid w:val="41354204"/>
    <w:rsid w:val="41425B1E"/>
    <w:rsid w:val="41435F45"/>
    <w:rsid w:val="414C7E88"/>
    <w:rsid w:val="41546164"/>
    <w:rsid w:val="41623755"/>
    <w:rsid w:val="41636FC4"/>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EB39C1"/>
    <w:rsid w:val="41F27582"/>
    <w:rsid w:val="41F84AD7"/>
    <w:rsid w:val="41FF6E4C"/>
    <w:rsid w:val="42022339"/>
    <w:rsid w:val="420A5B11"/>
    <w:rsid w:val="420A743F"/>
    <w:rsid w:val="420E3E5C"/>
    <w:rsid w:val="420F0158"/>
    <w:rsid w:val="42114C71"/>
    <w:rsid w:val="42274495"/>
    <w:rsid w:val="42401BA1"/>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13FA2"/>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6471A"/>
    <w:rsid w:val="43C9F8A9"/>
    <w:rsid w:val="43D016A0"/>
    <w:rsid w:val="43D5C649"/>
    <w:rsid w:val="43DD0CA1"/>
    <w:rsid w:val="43E20674"/>
    <w:rsid w:val="43E32C3E"/>
    <w:rsid w:val="43E333B4"/>
    <w:rsid w:val="43E96375"/>
    <w:rsid w:val="43E9786D"/>
    <w:rsid w:val="43EA577A"/>
    <w:rsid w:val="43FD36FF"/>
    <w:rsid w:val="440054AD"/>
    <w:rsid w:val="44065357"/>
    <w:rsid w:val="440B445D"/>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834CB"/>
    <w:rsid w:val="45097E82"/>
    <w:rsid w:val="450B3BFA"/>
    <w:rsid w:val="450B4A8B"/>
    <w:rsid w:val="450F0E56"/>
    <w:rsid w:val="450F28CE"/>
    <w:rsid w:val="451378A4"/>
    <w:rsid w:val="451D0117"/>
    <w:rsid w:val="451F1453"/>
    <w:rsid w:val="451F1F34"/>
    <w:rsid w:val="453273D9"/>
    <w:rsid w:val="45373ADD"/>
    <w:rsid w:val="454828DA"/>
    <w:rsid w:val="454C0199"/>
    <w:rsid w:val="4561670A"/>
    <w:rsid w:val="45625151"/>
    <w:rsid w:val="456926CF"/>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06D1C"/>
    <w:rsid w:val="45D24718"/>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A4797"/>
    <w:rsid w:val="463C5D9D"/>
    <w:rsid w:val="46461101"/>
    <w:rsid w:val="46496788"/>
    <w:rsid w:val="464A5CFD"/>
    <w:rsid w:val="464CBFDD"/>
    <w:rsid w:val="464E27F6"/>
    <w:rsid w:val="4656274A"/>
    <w:rsid w:val="465E2A06"/>
    <w:rsid w:val="46603AD2"/>
    <w:rsid w:val="46607F75"/>
    <w:rsid w:val="466138F1"/>
    <w:rsid w:val="46677590"/>
    <w:rsid w:val="466A347F"/>
    <w:rsid w:val="46713F31"/>
    <w:rsid w:val="467337D4"/>
    <w:rsid w:val="46777349"/>
    <w:rsid w:val="4678706D"/>
    <w:rsid w:val="467EC14B"/>
    <w:rsid w:val="468537C7"/>
    <w:rsid w:val="469750EF"/>
    <w:rsid w:val="469B1347"/>
    <w:rsid w:val="469D7C80"/>
    <w:rsid w:val="46A11B2B"/>
    <w:rsid w:val="46A20D18"/>
    <w:rsid w:val="46A272BB"/>
    <w:rsid w:val="46A32FF7"/>
    <w:rsid w:val="46A63BDA"/>
    <w:rsid w:val="46AC31BB"/>
    <w:rsid w:val="46AE157B"/>
    <w:rsid w:val="46B75D3F"/>
    <w:rsid w:val="46BF6A4A"/>
    <w:rsid w:val="46C10A14"/>
    <w:rsid w:val="46C55DB4"/>
    <w:rsid w:val="46CA5C0C"/>
    <w:rsid w:val="46CC1DEE"/>
    <w:rsid w:val="46DA0CA5"/>
    <w:rsid w:val="46E14C12"/>
    <w:rsid w:val="46EF6468"/>
    <w:rsid w:val="46F15764"/>
    <w:rsid w:val="46F506BE"/>
    <w:rsid w:val="46FA2178"/>
    <w:rsid w:val="46FE52B2"/>
    <w:rsid w:val="47043DC3"/>
    <w:rsid w:val="470B038B"/>
    <w:rsid w:val="470D5A07"/>
    <w:rsid w:val="471F1BDF"/>
    <w:rsid w:val="472B75FD"/>
    <w:rsid w:val="4745001B"/>
    <w:rsid w:val="4764175D"/>
    <w:rsid w:val="476A2E5A"/>
    <w:rsid w:val="476E6AE6"/>
    <w:rsid w:val="477A6033"/>
    <w:rsid w:val="477DCE1E"/>
    <w:rsid w:val="477E3728"/>
    <w:rsid w:val="477F1591"/>
    <w:rsid w:val="479E0D55"/>
    <w:rsid w:val="47B70069"/>
    <w:rsid w:val="47B95B93"/>
    <w:rsid w:val="47D227AD"/>
    <w:rsid w:val="47D7940E"/>
    <w:rsid w:val="47DA6FED"/>
    <w:rsid w:val="47E04ECA"/>
    <w:rsid w:val="47EC1AC1"/>
    <w:rsid w:val="47F13697"/>
    <w:rsid w:val="47F320E7"/>
    <w:rsid w:val="47F60AD8"/>
    <w:rsid w:val="47F646ED"/>
    <w:rsid w:val="47F84572"/>
    <w:rsid w:val="47F866B8"/>
    <w:rsid w:val="47FC03D8"/>
    <w:rsid w:val="47FE6C2E"/>
    <w:rsid w:val="47FF09B1"/>
    <w:rsid w:val="47FF0CB9"/>
    <w:rsid w:val="47FF6B99"/>
    <w:rsid w:val="480000CE"/>
    <w:rsid w:val="480C7ABD"/>
    <w:rsid w:val="48116838"/>
    <w:rsid w:val="48180B08"/>
    <w:rsid w:val="481F2B54"/>
    <w:rsid w:val="48272AF9"/>
    <w:rsid w:val="482A1464"/>
    <w:rsid w:val="4832149E"/>
    <w:rsid w:val="4833716D"/>
    <w:rsid w:val="48353EC3"/>
    <w:rsid w:val="483838C4"/>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62240"/>
    <w:rsid w:val="48AB62AA"/>
    <w:rsid w:val="48B858F4"/>
    <w:rsid w:val="48B904EC"/>
    <w:rsid w:val="48B93D4C"/>
    <w:rsid w:val="48BB2692"/>
    <w:rsid w:val="48BC6F7A"/>
    <w:rsid w:val="48BE0C93"/>
    <w:rsid w:val="48C90054"/>
    <w:rsid w:val="48D16F09"/>
    <w:rsid w:val="48D5496B"/>
    <w:rsid w:val="48E8208B"/>
    <w:rsid w:val="48F6071D"/>
    <w:rsid w:val="48FD385A"/>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62087"/>
    <w:rsid w:val="49A81A17"/>
    <w:rsid w:val="49AE2DA6"/>
    <w:rsid w:val="49CA5E32"/>
    <w:rsid w:val="49D21CBC"/>
    <w:rsid w:val="49D62A28"/>
    <w:rsid w:val="49DB2F85"/>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4B5402"/>
    <w:rsid w:val="4A506EBA"/>
    <w:rsid w:val="4A511AC0"/>
    <w:rsid w:val="4A5A33C8"/>
    <w:rsid w:val="4A5B2E22"/>
    <w:rsid w:val="4A6022F2"/>
    <w:rsid w:val="4A6223F2"/>
    <w:rsid w:val="4A644D18"/>
    <w:rsid w:val="4A686E5C"/>
    <w:rsid w:val="4A6873F9"/>
    <w:rsid w:val="4A696EE5"/>
    <w:rsid w:val="4A6D04CB"/>
    <w:rsid w:val="4A6D35C0"/>
    <w:rsid w:val="4A7045EA"/>
    <w:rsid w:val="4A7367A7"/>
    <w:rsid w:val="4A810B41"/>
    <w:rsid w:val="4A8430BD"/>
    <w:rsid w:val="4A857FAB"/>
    <w:rsid w:val="4A8741CA"/>
    <w:rsid w:val="4A8A736F"/>
    <w:rsid w:val="4A8B3F25"/>
    <w:rsid w:val="4A8E1C25"/>
    <w:rsid w:val="4A8E20F7"/>
    <w:rsid w:val="4A8E50B1"/>
    <w:rsid w:val="4A914BA1"/>
    <w:rsid w:val="4A9463DF"/>
    <w:rsid w:val="4A991BFA"/>
    <w:rsid w:val="4A9B25E6"/>
    <w:rsid w:val="4A9B332A"/>
    <w:rsid w:val="4AA1777F"/>
    <w:rsid w:val="4AA246B9"/>
    <w:rsid w:val="4AAF7B99"/>
    <w:rsid w:val="4AB42009"/>
    <w:rsid w:val="4AB670D1"/>
    <w:rsid w:val="4ABE19F6"/>
    <w:rsid w:val="4ABE1B92"/>
    <w:rsid w:val="4ABE7DA5"/>
    <w:rsid w:val="4ABED871"/>
    <w:rsid w:val="4ABF6616"/>
    <w:rsid w:val="4AC26B09"/>
    <w:rsid w:val="4AD52AA1"/>
    <w:rsid w:val="4AD666AF"/>
    <w:rsid w:val="4AD76AB0"/>
    <w:rsid w:val="4ADA448E"/>
    <w:rsid w:val="4ADA6548"/>
    <w:rsid w:val="4ADF590D"/>
    <w:rsid w:val="4AE40168"/>
    <w:rsid w:val="4AE44E9E"/>
    <w:rsid w:val="4AE90539"/>
    <w:rsid w:val="4AEC627C"/>
    <w:rsid w:val="4AF52A88"/>
    <w:rsid w:val="4AF7CA82"/>
    <w:rsid w:val="4AFA5BA7"/>
    <w:rsid w:val="4AFC7261"/>
    <w:rsid w:val="4AFF2D26"/>
    <w:rsid w:val="4B041C0A"/>
    <w:rsid w:val="4B044794"/>
    <w:rsid w:val="4B122EC6"/>
    <w:rsid w:val="4B1368CD"/>
    <w:rsid w:val="4B1D01E3"/>
    <w:rsid w:val="4B2606EF"/>
    <w:rsid w:val="4B343D27"/>
    <w:rsid w:val="4B384825"/>
    <w:rsid w:val="4B3D2633"/>
    <w:rsid w:val="4B4B7D51"/>
    <w:rsid w:val="4B5A31E5"/>
    <w:rsid w:val="4B5B750A"/>
    <w:rsid w:val="4B5C51AF"/>
    <w:rsid w:val="4B62560B"/>
    <w:rsid w:val="4B6D2F19"/>
    <w:rsid w:val="4B6E90D0"/>
    <w:rsid w:val="4B753A52"/>
    <w:rsid w:val="4B756F90"/>
    <w:rsid w:val="4B764BD1"/>
    <w:rsid w:val="4B7D7331"/>
    <w:rsid w:val="4B7F00EF"/>
    <w:rsid w:val="4B8F1A2B"/>
    <w:rsid w:val="4B93212F"/>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1E4213"/>
    <w:rsid w:val="4C20442F"/>
    <w:rsid w:val="4C2A0B13"/>
    <w:rsid w:val="4C2C61E0"/>
    <w:rsid w:val="4C2FF311"/>
    <w:rsid w:val="4C304467"/>
    <w:rsid w:val="4C3A1686"/>
    <w:rsid w:val="4C3FA161"/>
    <w:rsid w:val="4C44439A"/>
    <w:rsid w:val="4C550DC6"/>
    <w:rsid w:val="4C623D3C"/>
    <w:rsid w:val="4C6267F5"/>
    <w:rsid w:val="4C675291"/>
    <w:rsid w:val="4C692FE8"/>
    <w:rsid w:val="4C714C8A"/>
    <w:rsid w:val="4C746529"/>
    <w:rsid w:val="4C770187"/>
    <w:rsid w:val="4C7C718B"/>
    <w:rsid w:val="4C8C6860"/>
    <w:rsid w:val="4C9403F5"/>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079C"/>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6C5536"/>
    <w:rsid w:val="4D702828"/>
    <w:rsid w:val="4D737564"/>
    <w:rsid w:val="4D752F99"/>
    <w:rsid w:val="4D754306"/>
    <w:rsid w:val="4D782049"/>
    <w:rsid w:val="4D7F7799"/>
    <w:rsid w:val="4DAE3E48"/>
    <w:rsid w:val="4DAE5A6A"/>
    <w:rsid w:val="4DB017E2"/>
    <w:rsid w:val="4DB376C4"/>
    <w:rsid w:val="4DBF79B1"/>
    <w:rsid w:val="4DC332C4"/>
    <w:rsid w:val="4DD12E39"/>
    <w:rsid w:val="4DD37C07"/>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20310C"/>
    <w:rsid w:val="4E371BEE"/>
    <w:rsid w:val="4E3917D8"/>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512BE"/>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739BD"/>
    <w:rsid w:val="4F6818EC"/>
    <w:rsid w:val="4F7838D9"/>
    <w:rsid w:val="4F7930E1"/>
    <w:rsid w:val="4F7C2757"/>
    <w:rsid w:val="4F7F2889"/>
    <w:rsid w:val="4F7F7AA1"/>
    <w:rsid w:val="4F7FA37F"/>
    <w:rsid w:val="4F822D0B"/>
    <w:rsid w:val="4F874C3E"/>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1789"/>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221A5"/>
    <w:rsid w:val="50C335DB"/>
    <w:rsid w:val="50C54ADA"/>
    <w:rsid w:val="50CA61C8"/>
    <w:rsid w:val="50CA6717"/>
    <w:rsid w:val="50D073B6"/>
    <w:rsid w:val="50E33C4B"/>
    <w:rsid w:val="50E4164D"/>
    <w:rsid w:val="50E91498"/>
    <w:rsid w:val="50E942E2"/>
    <w:rsid w:val="50F815B1"/>
    <w:rsid w:val="50FB40FF"/>
    <w:rsid w:val="51095E03"/>
    <w:rsid w:val="510A55DB"/>
    <w:rsid w:val="510E0CFA"/>
    <w:rsid w:val="51112598"/>
    <w:rsid w:val="51113A57"/>
    <w:rsid w:val="511C2ED2"/>
    <w:rsid w:val="51226553"/>
    <w:rsid w:val="512C1180"/>
    <w:rsid w:val="512F2A1E"/>
    <w:rsid w:val="51387B25"/>
    <w:rsid w:val="513E5E10"/>
    <w:rsid w:val="514069D9"/>
    <w:rsid w:val="51407A55"/>
    <w:rsid w:val="51453FF0"/>
    <w:rsid w:val="51581F75"/>
    <w:rsid w:val="51625807"/>
    <w:rsid w:val="51644DBE"/>
    <w:rsid w:val="516A1CA8"/>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B50C2"/>
    <w:rsid w:val="51CE738D"/>
    <w:rsid w:val="51D830B6"/>
    <w:rsid w:val="51DF2696"/>
    <w:rsid w:val="51E657D3"/>
    <w:rsid w:val="51EE6435"/>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426781"/>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9E60AD"/>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1E2D4A"/>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A750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6276B"/>
    <w:rsid w:val="54166797"/>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AE421C"/>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4967A4"/>
    <w:rsid w:val="554A09E5"/>
    <w:rsid w:val="55533CC8"/>
    <w:rsid w:val="55657695"/>
    <w:rsid w:val="55657CA2"/>
    <w:rsid w:val="55684751"/>
    <w:rsid w:val="55713605"/>
    <w:rsid w:val="55722A84"/>
    <w:rsid w:val="55774994"/>
    <w:rsid w:val="557B70AC"/>
    <w:rsid w:val="55833339"/>
    <w:rsid w:val="558603FF"/>
    <w:rsid w:val="5595230F"/>
    <w:rsid w:val="55987349"/>
    <w:rsid w:val="559E4304"/>
    <w:rsid w:val="559F0202"/>
    <w:rsid w:val="55A27C63"/>
    <w:rsid w:val="55AC0AE1"/>
    <w:rsid w:val="55AD03B6"/>
    <w:rsid w:val="55BBB0B5"/>
    <w:rsid w:val="55BF31FD"/>
    <w:rsid w:val="55BFA47E"/>
    <w:rsid w:val="55C23E61"/>
    <w:rsid w:val="55D0251B"/>
    <w:rsid w:val="55D676A6"/>
    <w:rsid w:val="55DA1CA8"/>
    <w:rsid w:val="55E115A8"/>
    <w:rsid w:val="55F312DF"/>
    <w:rsid w:val="55F34CF7"/>
    <w:rsid w:val="55F72CAE"/>
    <w:rsid w:val="55FF932F"/>
    <w:rsid w:val="5606119F"/>
    <w:rsid w:val="560C5B61"/>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B0C35"/>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B3143"/>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132D4"/>
    <w:rsid w:val="580249E9"/>
    <w:rsid w:val="580F7BDF"/>
    <w:rsid w:val="58105524"/>
    <w:rsid w:val="58114A52"/>
    <w:rsid w:val="58134E48"/>
    <w:rsid w:val="58140DF3"/>
    <w:rsid w:val="58171515"/>
    <w:rsid w:val="581B1E8F"/>
    <w:rsid w:val="581B3E8B"/>
    <w:rsid w:val="58254B7B"/>
    <w:rsid w:val="582A166F"/>
    <w:rsid w:val="583059CD"/>
    <w:rsid w:val="58306BA9"/>
    <w:rsid w:val="58315248"/>
    <w:rsid w:val="58371254"/>
    <w:rsid w:val="584616CE"/>
    <w:rsid w:val="584D65AC"/>
    <w:rsid w:val="58506C47"/>
    <w:rsid w:val="585B62F1"/>
    <w:rsid w:val="58642EF1"/>
    <w:rsid w:val="586B2F4C"/>
    <w:rsid w:val="58767185"/>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0179F"/>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8B27B6"/>
    <w:rsid w:val="5998070C"/>
    <w:rsid w:val="599807F7"/>
    <w:rsid w:val="599825F2"/>
    <w:rsid w:val="599975CF"/>
    <w:rsid w:val="599D4186"/>
    <w:rsid w:val="59A0481F"/>
    <w:rsid w:val="59A41EBF"/>
    <w:rsid w:val="59A81C95"/>
    <w:rsid w:val="59B44408"/>
    <w:rsid w:val="59B5E776"/>
    <w:rsid w:val="59B83655"/>
    <w:rsid w:val="59B91A1F"/>
    <w:rsid w:val="59BB7545"/>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4A7EBE"/>
    <w:rsid w:val="5A574331"/>
    <w:rsid w:val="5A5B12B5"/>
    <w:rsid w:val="5A624779"/>
    <w:rsid w:val="5A6279C1"/>
    <w:rsid w:val="5A7476F4"/>
    <w:rsid w:val="5A778387"/>
    <w:rsid w:val="5A7D2A4C"/>
    <w:rsid w:val="5A7FB459"/>
    <w:rsid w:val="5A7FC531"/>
    <w:rsid w:val="5A820063"/>
    <w:rsid w:val="5A9009D2"/>
    <w:rsid w:val="5A92474A"/>
    <w:rsid w:val="5A9F1C77"/>
    <w:rsid w:val="5AA1498D"/>
    <w:rsid w:val="5AA4622B"/>
    <w:rsid w:val="5AAB2EB7"/>
    <w:rsid w:val="5AAE2914"/>
    <w:rsid w:val="5AAF779E"/>
    <w:rsid w:val="5ABD20D4"/>
    <w:rsid w:val="5ABF62C1"/>
    <w:rsid w:val="5AC21F10"/>
    <w:rsid w:val="5AC221FF"/>
    <w:rsid w:val="5AC661A1"/>
    <w:rsid w:val="5ACE75A8"/>
    <w:rsid w:val="5AD14B46"/>
    <w:rsid w:val="5AD676A3"/>
    <w:rsid w:val="5ADC3431"/>
    <w:rsid w:val="5ADD4D38"/>
    <w:rsid w:val="5ADD8A57"/>
    <w:rsid w:val="5ADF5D54"/>
    <w:rsid w:val="5ADF7C89"/>
    <w:rsid w:val="5ADF9E61"/>
    <w:rsid w:val="5AEA6714"/>
    <w:rsid w:val="5AF05E30"/>
    <w:rsid w:val="5AF1353F"/>
    <w:rsid w:val="5AF344C4"/>
    <w:rsid w:val="5AF86853"/>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33DF5"/>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5D4E"/>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9F4EFC"/>
    <w:rsid w:val="5CA20296"/>
    <w:rsid w:val="5CA42CAA"/>
    <w:rsid w:val="5CA56A42"/>
    <w:rsid w:val="5CAC2D90"/>
    <w:rsid w:val="5CAD58A7"/>
    <w:rsid w:val="5CB2051D"/>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165AA1"/>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1A4117"/>
    <w:rsid w:val="5E1B4A56"/>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646B6"/>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1FB8"/>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062DF"/>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BFA"/>
    <w:rsid w:val="5F5D4CBE"/>
    <w:rsid w:val="5F5DE6A1"/>
    <w:rsid w:val="5F5E97CE"/>
    <w:rsid w:val="5F5EEEC3"/>
    <w:rsid w:val="5F5F9E56"/>
    <w:rsid w:val="5F6917F1"/>
    <w:rsid w:val="5F6D12E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6E87"/>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2422"/>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2260FC"/>
    <w:rsid w:val="613992C3"/>
    <w:rsid w:val="613D0337"/>
    <w:rsid w:val="615362B5"/>
    <w:rsid w:val="61670003"/>
    <w:rsid w:val="617F2CC8"/>
    <w:rsid w:val="61843D4F"/>
    <w:rsid w:val="618A021C"/>
    <w:rsid w:val="6199333E"/>
    <w:rsid w:val="61BC42DB"/>
    <w:rsid w:val="61C00549"/>
    <w:rsid w:val="61C46F73"/>
    <w:rsid w:val="61C471B3"/>
    <w:rsid w:val="61CA707C"/>
    <w:rsid w:val="61D35204"/>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2A34BA"/>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334AF"/>
    <w:rsid w:val="62B401CC"/>
    <w:rsid w:val="62B87DC6"/>
    <w:rsid w:val="62C30E7C"/>
    <w:rsid w:val="62C562DB"/>
    <w:rsid w:val="62C84D65"/>
    <w:rsid w:val="62CE03EB"/>
    <w:rsid w:val="62D76283"/>
    <w:rsid w:val="62DC5115"/>
    <w:rsid w:val="62E177C7"/>
    <w:rsid w:val="62ED7E47"/>
    <w:rsid w:val="62EDAF18"/>
    <w:rsid w:val="62EE0A07"/>
    <w:rsid w:val="62EE3651"/>
    <w:rsid w:val="62F67840"/>
    <w:rsid w:val="62FF1540"/>
    <w:rsid w:val="6300246C"/>
    <w:rsid w:val="63075366"/>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C2835"/>
    <w:rsid w:val="635F7193"/>
    <w:rsid w:val="63636986"/>
    <w:rsid w:val="637075F2"/>
    <w:rsid w:val="63711163"/>
    <w:rsid w:val="63767CBC"/>
    <w:rsid w:val="637A4A54"/>
    <w:rsid w:val="637A4F24"/>
    <w:rsid w:val="637B37E8"/>
    <w:rsid w:val="637BB93B"/>
    <w:rsid w:val="637D3C1C"/>
    <w:rsid w:val="637FF04C"/>
    <w:rsid w:val="638312A4"/>
    <w:rsid w:val="639D5F0D"/>
    <w:rsid w:val="639E5029"/>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CE60C7"/>
    <w:rsid w:val="63D70ADA"/>
    <w:rsid w:val="63DD455C"/>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7F3441"/>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4B22CD"/>
    <w:rsid w:val="655C266C"/>
    <w:rsid w:val="655C5011"/>
    <w:rsid w:val="65627A2D"/>
    <w:rsid w:val="656C5E2C"/>
    <w:rsid w:val="656D58CD"/>
    <w:rsid w:val="65707CE4"/>
    <w:rsid w:val="657BE69D"/>
    <w:rsid w:val="658A78AB"/>
    <w:rsid w:val="659C0775"/>
    <w:rsid w:val="659E6ED8"/>
    <w:rsid w:val="65A123D5"/>
    <w:rsid w:val="65A13A93"/>
    <w:rsid w:val="65A4166B"/>
    <w:rsid w:val="65AB4911"/>
    <w:rsid w:val="65AB6F91"/>
    <w:rsid w:val="65CF331B"/>
    <w:rsid w:val="65D42AD7"/>
    <w:rsid w:val="65D92300"/>
    <w:rsid w:val="65DC4ACB"/>
    <w:rsid w:val="65DDAF3D"/>
    <w:rsid w:val="65DF257D"/>
    <w:rsid w:val="65DF2BFC"/>
    <w:rsid w:val="65DF407F"/>
    <w:rsid w:val="65DF6369"/>
    <w:rsid w:val="65DF95BF"/>
    <w:rsid w:val="65E322FD"/>
    <w:rsid w:val="65E94483"/>
    <w:rsid w:val="65EB7543"/>
    <w:rsid w:val="65EF2015"/>
    <w:rsid w:val="65F12FD0"/>
    <w:rsid w:val="65F34CAD"/>
    <w:rsid w:val="65F7B807"/>
    <w:rsid w:val="65F865CC"/>
    <w:rsid w:val="65FAB732"/>
    <w:rsid w:val="65FC33BF"/>
    <w:rsid w:val="65FC516D"/>
    <w:rsid w:val="65FE06B6"/>
    <w:rsid w:val="65FE7137"/>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37291"/>
    <w:rsid w:val="669FB48C"/>
    <w:rsid w:val="66AB4063"/>
    <w:rsid w:val="66AD3308"/>
    <w:rsid w:val="66B43DF1"/>
    <w:rsid w:val="66B479E6"/>
    <w:rsid w:val="66B75069"/>
    <w:rsid w:val="66B75538"/>
    <w:rsid w:val="66B912B0"/>
    <w:rsid w:val="66BC66AA"/>
    <w:rsid w:val="66BF2810"/>
    <w:rsid w:val="66C27892"/>
    <w:rsid w:val="66C35C8B"/>
    <w:rsid w:val="66C35E68"/>
    <w:rsid w:val="66C72837"/>
    <w:rsid w:val="66CA7019"/>
    <w:rsid w:val="66CC3515"/>
    <w:rsid w:val="66CD2666"/>
    <w:rsid w:val="66CE11E4"/>
    <w:rsid w:val="66CF2F3B"/>
    <w:rsid w:val="66D44878"/>
    <w:rsid w:val="66D718AA"/>
    <w:rsid w:val="66D71F2C"/>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1F635B"/>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55DA7"/>
    <w:rsid w:val="675608AD"/>
    <w:rsid w:val="675D03D3"/>
    <w:rsid w:val="67654F94"/>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01ACD"/>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391420"/>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B2BDB"/>
    <w:rsid w:val="693E5A9D"/>
    <w:rsid w:val="694A1939"/>
    <w:rsid w:val="694B0CA4"/>
    <w:rsid w:val="694D12DA"/>
    <w:rsid w:val="69595127"/>
    <w:rsid w:val="695A58A7"/>
    <w:rsid w:val="69665A40"/>
    <w:rsid w:val="696F64C4"/>
    <w:rsid w:val="697221C1"/>
    <w:rsid w:val="6977D1CE"/>
    <w:rsid w:val="69825989"/>
    <w:rsid w:val="69852275"/>
    <w:rsid w:val="69863787"/>
    <w:rsid w:val="69880A7E"/>
    <w:rsid w:val="698E6280"/>
    <w:rsid w:val="699833FF"/>
    <w:rsid w:val="699E02E9"/>
    <w:rsid w:val="69AA611C"/>
    <w:rsid w:val="69AB1384"/>
    <w:rsid w:val="69AF0748"/>
    <w:rsid w:val="69B162B0"/>
    <w:rsid w:val="69B343B3"/>
    <w:rsid w:val="69B3514E"/>
    <w:rsid w:val="69B47B0D"/>
    <w:rsid w:val="69B933FE"/>
    <w:rsid w:val="69B95123"/>
    <w:rsid w:val="69BB0F42"/>
    <w:rsid w:val="69BD2E65"/>
    <w:rsid w:val="69BF4AFE"/>
    <w:rsid w:val="69C112CB"/>
    <w:rsid w:val="69C27265"/>
    <w:rsid w:val="69C86AD4"/>
    <w:rsid w:val="69C9A2A1"/>
    <w:rsid w:val="69D171F7"/>
    <w:rsid w:val="69D17846"/>
    <w:rsid w:val="69D27B8F"/>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12037"/>
    <w:rsid w:val="6A776534"/>
    <w:rsid w:val="6A7973F8"/>
    <w:rsid w:val="6A7D0570"/>
    <w:rsid w:val="6A8625CB"/>
    <w:rsid w:val="6A86594D"/>
    <w:rsid w:val="6A8B6AC0"/>
    <w:rsid w:val="6A8C1D88"/>
    <w:rsid w:val="6AA10091"/>
    <w:rsid w:val="6AA714FE"/>
    <w:rsid w:val="6AAB0492"/>
    <w:rsid w:val="6AAD73CC"/>
    <w:rsid w:val="6ABD05EE"/>
    <w:rsid w:val="6ABD1D7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23CC4"/>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55C05"/>
    <w:rsid w:val="6B8F08DB"/>
    <w:rsid w:val="6B9145AA"/>
    <w:rsid w:val="6B9B2D32"/>
    <w:rsid w:val="6BA16F19"/>
    <w:rsid w:val="6BA79EDB"/>
    <w:rsid w:val="6BAE29BD"/>
    <w:rsid w:val="6BB13EA5"/>
    <w:rsid w:val="6BB1CE4A"/>
    <w:rsid w:val="6BB31F44"/>
    <w:rsid w:val="6BB649E3"/>
    <w:rsid w:val="6BB65DBE"/>
    <w:rsid w:val="6BBBE2B3"/>
    <w:rsid w:val="6BBF3E0E"/>
    <w:rsid w:val="6BBFBE9C"/>
    <w:rsid w:val="6BC56699"/>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486C"/>
    <w:rsid w:val="6C07661A"/>
    <w:rsid w:val="6C0C59DE"/>
    <w:rsid w:val="6C0D540B"/>
    <w:rsid w:val="6C1655FB"/>
    <w:rsid w:val="6C1A00FB"/>
    <w:rsid w:val="6C1D5E3D"/>
    <w:rsid w:val="6C2B055A"/>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6396B"/>
    <w:rsid w:val="6CBF06A8"/>
    <w:rsid w:val="6CBFDB77"/>
    <w:rsid w:val="6CBFFA36"/>
    <w:rsid w:val="6CC85DA9"/>
    <w:rsid w:val="6CCD0829"/>
    <w:rsid w:val="6CD3A16D"/>
    <w:rsid w:val="6CD41B88"/>
    <w:rsid w:val="6CD53F3B"/>
    <w:rsid w:val="6CD544BD"/>
    <w:rsid w:val="6CD8343A"/>
    <w:rsid w:val="6CDA45A0"/>
    <w:rsid w:val="6CDE738C"/>
    <w:rsid w:val="6CE33FE7"/>
    <w:rsid w:val="6CE41AE9"/>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4003B"/>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01176"/>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167B"/>
    <w:rsid w:val="6E4678CD"/>
    <w:rsid w:val="6E4A2AFE"/>
    <w:rsid w:val="6E577BD2"/>
    <w:rsid w:val="6E5B28B3"/>
    <w:rsid w:val="6E5F49A6"/>
    <w:rsid w:val="6E6103F0"/>
    <w:rsid w:val="6E7837FF"/>
    <w:rsid w:val="6E7855AD"/>
    <w:rsid w:val="6E7C1B07"/>
    <w:rsid w:val="6E7F0666"/>
    <w:rsid w:val="6E7F0827"/>
    <w:rsid w:val="6E8E3022"/>
    <w:rsid w:val="6E8F81CF"/>
    <w:rsid w:val="6E92399F"/>
    <w:rsid w:val="6E9D8C0E"/>
    <w:rsid w:val="6E9EEF82"/>
    <w:rsid w:val="6EAE87C4"/>
    <w:rsid w:val="6EB505AF"/>
    <w:rsid w:val="6EB50B32"/>
    <w:rsid w:val="6EB50F2B"/>
    <w:rsid w:val="6EB8009F"/>
    <w:rsid w:val="6EBB9868"/>
    <w:rsid w:val="6EBEA365"/>
    <w:rsid w:val="6EC647D7"/>
    <w:rsid w:val="6ECFE065"/>
    <w:rsid w:val="6ED5D892"/>
    <w:rsid w:val="6EDA1DC4"/>
    <w:rsid w:val="6EE30FC7"/>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0D1342"/>
    <w:rsid w:val="6F1317DD"/>
    <w:rsid w:val="6F17D22B"/>
    <w:rsid w:val="6F193041"/>
    <w:rsid w:val="6F1B5073"/>
    <w:rsid w:val="6F1E2474"/>
    <w:rsid w:val="6F1FFCC9"/>
    <w:rsid w:val="6F203936"/>
    <w:rsid w:val="6F221B63"/>
    <w:rsid w:val="6F2E62F2"/>
    <w:rsid w:val="6F33584D"/>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078C"/>
    <w:rsid w:val="6F7318FB"/>
    <w:rsid w:val="6F736093"/>
    <w:rsid w:val="6F7915DC"/>
    <w:rsid w:val="6F791E09"/>
    <w:rsid w:val="6F7B03AF"/>
    <w:rsid w:val="6F7C4309"/>
    <w:rsid w:val="6F7D5167"/>
    <w:rsid w:val="6F7E090D"/>
    <w:rsid w:val="6F7E949F"/>
    <w:rsid w:val="6F7F3152"/>
    <w:rsid w:val="6F7F9F25"/>
    <w:rsid w:val="6F7FB8A3"/>
    <w:rsid w:val="6F8DE2A2"/>
    <w:rsid w:val="6F8F6EBC"/>
    <w:rsid w:val="6F977CB5"/>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131C7"/>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37CAA"/>
    <w:rsid w:val="702459EC"/>
    <w:rsid w:val="702E20D4"/>
    <w:rsid w:val="7030345D"/>
    <w:rsid w:val="70352D5F"/>
    <w:rsid w:val="70393D5E"/>
    <w:rsid w:val="703A372F"/>
    <w:rsid w:val="7046457F"/>
    <w:rsid w:val="704716DB"/>
    <w:rsid w:val="7047792D"/>
    <w:rsid w:val="704B11CB"/>
    <w:rsid w:val="70524664"/>
    <w:rsid w:val="70531E2E"/>
    <w:rsid w:val="705927E9"/>
    <w:rsid w:val="705942F2"/>
    <w:rsid w:val="7069490C"/>
    <w:rsid w:val="706F7F3E"/>
    <w:rsid w:val="70725570"/>
    <w:rsid w:val="707B053E"/>
    <w:rsid w:val="707F1A9F"/>
    <w:rsid w:val="70810BBD"/>
    <w:rsid w:val="708C17E3"/>
    <w:rsid w:val="708C533F"/>
    <w:rsid w:val="708C59E8"/>
    <w:rsid w:val="708D1203"/>
    <w:rsid w:val="70980188"/>
    <w:rsid w:val="70B52AE8"/>
    <w:rsid w:val="70B862D5"/>
    <w:rsid w:val="70C525FF"/>
    <w:rsid w:val="70C573B0"/>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808DD"/>
    <w:rsid w:val="719C607D"/>
    <w:rsid w:val="719F3C0B"/>
    <w:rsid w:val="719F5F35"/>
    <w:rsid w:val="71A60541"/>
    <w:rsid w:val="71A65AB9"/>
    <w:rsid w:val="71A861A9"/>
    <w:rsid w:val="71A86C91"/>
    <w:rsid w:val="71AD58DF"/>
    <w:rsid w:val="71AF5789"/>
    <w:rsid w:val="71B3DE0D"/>
    <w:rsid w:val="71B5BD2A"/>
    <w:rsid w:val="71B9671F"/>
    <w:rsid w:val="71BE3143"/>
    <w:rsid w:val="71C33626"/>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651DB"/>
    <w:rsid w:val="72E901C2"/>
    <w:rsid w:val="72F659E2"/>
    <w:rsid w:val="72F69611"/>
    <w:rsid w:val="72FDA2BA"/>
    <w:rsid w:val="72FF2499"/>
    <w:rsid w:val="72FF520B"/>
    <w:rsid w:val="72FF8ED4"/>
    <w:rsid w:val="72FFB7B2"/>
    <w:rsid w:val="730A4632"/>
    <w:rsid w:val="730B2F60"/>
    <w:rsid w:val="730D083E"/>
    <w:rsid w:val="73154783"/>
    <w:rsid w:val="73171838"/>
    <w:rsid w:val="731D7050"/>
    <w:rsid w:val="73243F55"/>
    <w:rsid w:val="7327151F"/>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195"/>
    <w:rsid w:val="73DD5861"/>
    <w:rsid w:val="73DF2722"/>
    <w:rsid w:val="73DF2CB2"/>
    <w:rsid w:val="73E3154D"/>
    <w:rsid w:val="73E3796C"/>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2E149A"/>
    <w:rsid w:val="74345465"/>
    <w:rsid w:val="744523D5"/>
    <w:rsid w:val="74455034"/>
    <w:rsid w:val="74493C73"/>
    <w:rsid w:val="74514BC1"/>
    <w:rsid w:val="74561329"/>
    <w:rsid w:val="74655C94"/>
    <w:rsid w:val="746D7236"/>
    <w:rsid w:val="746F4A04"/>
    <w:rsid w:val="74743BC8"/>
    <w:rsid w:val="74777E8B"/>
    <w:rsid w:val="747800B5"/>
    <w:rsid w:val="74795BDB"/>
    <w:rsid w:val="747A2B1D"/>
    <w:rsid w:val="747E4778"/>
    <w:rsid w:val="74816EB6"/>
    <w:rsid w:val="74820F33"/>
    <w:rsid w:val="748E1122"/>
    <w:rsid w:val="74970D43"/>
    <w:rsid w:val="749D6310"/>
    <w:rsid w:val="749F06FE"/>
    <w:rsid w:val="74AB605B"/>
    <w:rsid w:val="74AFA636"/>
    <w:rsid w:val="74B46920"/>
    <w:rsid w:val="74B819D9"/>
    <w:rsid w:val="74B86703"/>
    <w:rsid w:val="74BE69A6"/>
    <w:rsid w:val="74C13CF7"/>
    <w:rsid w:val="74C54FD7"/>
    <w:rsid w:val="74C96B62"/>
    <w:rsid w:val="74C9BB6B"/>
    <w:rsid w:val="74CD1C2D"/>
    <w:rsid w:val="74D572EF"/>
    <w:rsid w:val="74DD43BC"/>
    <w:rsid w:val="74DEF75A"/>
    <w:rsid w:val="74E9318D"/>
    <w:rsid w:val="74EC0AA3"/>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643C6"/>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A6B4D"/>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0F2247"/>
    <w:rsid w:val="76120095"/>
    <w:rsid w:val="76157B85"/>
    <w:rsid w:val="761A46E6"/>
    <w:rsid w:val="76206EFF"/>
    <w:rsid w:val="76260DA2"/>
    <w:rsid w:val="763675D9"/>
    <w:rsid w:val="763C1694"/>
    <w:rsid w:val="763F4F8E"/>
    <w:rsid w:val="76402E54"/>
    <w:rsid w:val="76426BCC"/>
    <w:rsid w:val="76483E16"/>
    <w:rsid w:val="764C2ADE"/>
    <w:rsid w:val="764F80F1"/>
    <w:rsid w:val="76527DE5"/>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0BDE"/>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1340C5"/>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E38A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C2AF4"/>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331CB"/>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02CEA"/>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B333E"/>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1F0FD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85868"/>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87EFC"/>
    <w:rsid w:val="7B19F57B"/>
    <w:rsid w:val="7B1E74DC"/>
    <w:rsid w:val="7B1E9BBB"/>
    <w:rsid w:val="7B253576"/>
    <w:rsid w:val="7B267605"/>
    <w:rsid w:val="7B2802ED"/>
    <w:rsid w:val="7B2A38E2"/>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018A2"/>
    <w:rsid w:val="7B66335D"/>
    <w:rsid w:val="7B674F74"/>
    <w:rsid w:val="7B684125"/>
    <w:rsid w:val="7B6BC3A0"/>
    <w:rsid w:val="7B6E049A"/>
    <w:rsid w:val="7B6E5D6D"/>
    <w:rsid w:val="7B6F567D"/>
    <w:rsid w:val="7B707D38"/>
    <w:rsid w:val="7B733E15"/>
    <w:rsid w:val="7B735A7A"/>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D542C"/>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6C5A"/>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76B90"/>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A1267"/>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85398"/>
    <w:rsid w:val="7E8FA85D"/>
    <w:rsid w:val="7E8FCCEF"/>
    <w:rsid w:val="7E927FC5"/>
    <w:rsid w:val="7E952391"/>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34C2"/>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3DCD"/>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21BA4"/>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D4364"/>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40FD"/>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4BC4"/>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4"/>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5"/>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50"/>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4"/>
    <w:autoRedefine/>
    <w:qFormat/>
    <w:uiPriority w:val="0"/>
    <w:pPr>
      <w:spacing w:line="240" w:lineRule="auto"/>
    </w:pPr>
    <w:rPr>
      <w:sz w:val="18"/>
      <w:szCs w:val="18"/>
    </w:rPr>
  </w:style>
  <w:style w:type="paragraph" w:styleId="15">
    <w:name w:val="footer"/>
    <w:basedOn w:val="1"/>
    <w:link w:val="5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paragraph" w:styleId="22">
    <w:name w:val="Title"/>
    <w:basedOn w:val="1"/>
    <w:next w:val="1"/>
    <w:qFormat/>
    <w:uiPriority w:val="10"/>
    <w:pPr>
      <w:widowControl w:val="0"/>
      <w:spacing w:before="240" w:after="60" w:line="300" w:lineRule="auto"/>
      <w:ind w:firstLine="200" w:firstLineChars="200"/>
      <w:jc w:val="center"/>
      <w:outlineLvl w:val="0"/>
    </w:pPr>
    <w:rPr>
      <w:rFonts w:asciiTheme="majorHAnsi" w:hAnsiTheme="majorHAnsi" w:cstheme="majorBidi"/>
      <w:b/>
      <w:bCs/>
      <w:kern w:val="2"/>
      <w:sz w:val="32"/>
      <w:szCs w:val="3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autoRedefine/>
    <w:qFormat/>
    <w:uiPriority w:val="22"/>
    <w:rPr>
      <w:b/>
      <w:bCs/>
    </w:rPr>
  </w:style>
  <w:style w:type="character" w:styleId="27">
    <w:name w:val="Hyperlink"/>
    <w:basedOn w:val="25"/>
    <w:autoRedefine/>
    <w:qFormat/>
    <w:uiPriority w:val="99"/>
    <w:rPr>
      <w:color w:val="0000FF"/>
      <w:u w:val="single"/>
    </w:rPr>
  </w:style>
  <w:style w:type="character" w:styleId="28">
    <w:name w:val="HTML Code"/>
    <w:basedOn w:val="25"/>
    <w:qFormat/>
    <w:uiPriority w:val="0"/>
    <w:rPr>
      <w:rFonts w:ascii="Courier New" w:hAnsi="Courier New"/>
      <w:sz w:val="20"/>
    </w:rPr>
  </w:style>
  <w:style w:type="character" w:styleId="29">
    <w:name w:val="annotation reference"/>
    <w:basedOn w:val="25"/>
    <w:qFormat/>
    <w:uiPriority w:val="0"/>
    <w:rPr>
      <w:sz w:val="21"/>
      <w:szCs w:val="21"/>
    </w:rPr>
  </w:style>
  <w:style w:type="character" w:styleId="30">
    <w:name w:val="footnote reference"/>
    <w:semiHidden/>
    <w:qFormat/>
    <w:uiPriority w:val="0"/>
    <w:rPr>
      <w:vertAlign w:val="superscript"/>
    </w:rPr>
  </w:style>
  <w:style w:type="paragraph" w:customStyle="1" w:styleId="31">
    <w:name w:val="公式居中"/>
    <w:basedOn w:val="1"/>
    <w:link w:val="33"/>
    <w:qFormat/>
    <w:uiPriority w:val="0"/>
    <w:pPr>
      <w:tabs>
        <w:tab w:val="center" w:pos="4150"/>
      </w:tabs>
      <w:ind w:firstLine="2400" w:firstLineChars="1000"/>
    </w:pPr>
    <w:rPr>
      <w:rFonts w:cs="Cambria Math"/>
    </w:rPr>
  </w:style>
  <w:style w:type="paragraph" w:customStyle="1" w:styleId="32">
    <w:name w:val="公式右编码右对齐"/>
    <w:basedOn w:val="1"/>
    <w:autoRedefine/>
    <w:qFormat/>
    <w:uiPriority w:val="0"/>
    <w:pPr>
      <w:tabs>
        <w:tab w:val="right" w:pos="8300"/>
      </w:tabs>
      <w:ind w:firstLine="420"/>
    </w:pPr>
    <w:rPr>
      <w:rFonts w:hint="eastAsia" w:cs="微软雅黑"/>
    </w:rPr>
  </w:style>
  <w:style w:type="character" w:customStyle="1" w:styleId="33">
    <w:name w:val="公式居中 Char"/>
    <w:link w:val="31"/>
    <w:qFormat/>
    <w:uiPriority w:val="0"/>
    <w:rPr>
      <w:rFonts w:hint="default" w:ascii="Times New Roman" w:hAnsi="Times New Roman" w:eastAsia="宋体" w:cs="Cambria Math"/>
      <w:shd w:val="clear" w:color="auto" w:fill="auto"/>
    </w:rPr>
  </w:style>
  <w:style w:type="character" w:customStyle="1" w:styleId="34">
    <w:name w:val="标题 3 字符"/>
    <w:basedOn w:val="25"/>
    <w:link w:val="4"/>
    <w:qFormat/>
    <w:uiPriority w:val="0"/>
    <w:rPr>
      <w:rFonts w:ascii="Times New Roman" w:hAnsi="Times New Roman" w:eastAsia="宋体"/>
      <w:kern w:val="2"/>
      <w:sz w:val="28"/>
      <w:szCs w:val="24"/>
    </w:rPr>
  </w:style>
  <w:style w:type="character" w:customStyle="1" w:styleId="35">
    <w:name w:val="标题 4 字符"/>
    <w:link w:val="5"/>
    <w:qFormat/>
    <w:uiPriority w:val="0"/>
    <w:rPr>
      <w:rFonts w:ascii="Times New Roman" w:hAnsi="Times New Roman" w:eastAsia="宋体"/>
      <w:sz w:val="28"/>
      <w:szCs w:val="28"/>
    </w:rPr>
  </w:style>
  <w:style w:type="paragraph" w:customStyle="1" w:styleId="36">
    <w:name w:val="WPSOffice手动目录 1"/>
    <w:qFormat/>
    <w:uiPriority w:val="0"/>
    <w:rPr>
      <w:rFonts w:ascii="Times New Roman" w:hAnsi="Times New Roman" w:eastAsia="宋体" w:cs="Times New Roman"/>
      <w:lang w:val="en-US" w:eastAsia="zh-CN" w:bidi="ar-SA"/>
    </w:rPr>
  </w:style>
  <w:style w:type="paragraph" w:customStyle="1" w:styleId="3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8">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9">
    <w:name w:val="EndNote Bibliography"/>
    <w:basedOn w:val="1"/>
    <w:qFormat/>
    <w:uiPriority w:val="0"/>
    <w:rPr>
      <w:sz w:val="22"/>
      <w:szCs w:val="22"/>
    </w:rPr>
  </w:style>
  <w:style w:type="paragraph" w:customStyle="1" w:styleId="40">
    <w:name w:val="_Style 26"/>
    <w:basedOn w:val="1"/>
    <w:next w:val="1"/>
    <w:qFormat/>
    <w:uiPriority w:val="0"/>
    <w:pPr>
      <w:pBdr>
        <w:bottom w:val="single" w:color="auto" w:sz="6" w:space="1"/>
      </w:pBdr>
      <w:jc w:val="center"/>
    </w:pPr>
    <w:rPr>
      <w:vanish/>
      <w:sz w:val="16"/>
    </w:rPr>
  </w:style>
  <w:style w:type="paragraph" w:customStyle="1" w:styleId="41">
    <w:name w:val="_Style 27"/>
    <w:basedOn w:val="1"/>
    <w:next w:val="1"/>
    <w:autoRedefine/>
    <w:qFormat/>
    <w:uiPriority w:val="0"/>
    <w:pPr>
      <w:pBdr>
        <w:top w:val="single" w:color="auto" w:sz="6" w:space="1"/>
      </w:pBdr>
      <w:jc w:val="center"/>
    </w:pPr>
    <w:rPr>
      <w:vanish/>
      <w:sz w:val="16"/>
    </w:rPr>
  </w:style>
  <w:style w:type="paragraph" w:customStyle="1" w:styleId="42">
    <w:name w:val="毕设-正文"/>
    <w:basedOn w:val="1"/>
    <w:qFormat/>
    <w:uiPriority w:val="0"/>
    <w:pPr>
      <w:ind w:firstLine="200" w:firstLineChars="200"/>
    </w:pPr>
    <w:rPr>
      <w:rFonts w:cs="Times New Roman (正文 CS 字体)"/>
    </w:rPr>
  </w:style>
  <w:style w:type="paragraph" w:styleId="43">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4">
    <w:name w:val="批注框文本 字符"/>
    <w:basedOn w:val="25"/>
    <w:link w:val="14"/>
    <w:qFormat/>
    <w:uiPriority w:val="0"/>
    <w:rPr>
      <w:rFonts w:ascii="Arial" w:hAnsi="Arial" w:eastAsia="Songti SC"/>
      <w:kern w:val="2"/>
      <w:sz w:val="18"/>
      <w:szCs w:val="18"/>
    </w:rPr>
  </w:style>
  <w:style w:type="character" w:customStyle="1" w:styleId="45">
    <w:name w:val="rynqvb"/>
    <w:basedOn w:val="25"/>
    <w:autoRedefine/>
    <w:qFormat/>
    <w:uiPriority w:val="0"/>
  </w:style>
  <w:style w:type="character" w:customStyle="1" w:styleId="46">
    <w:name w:val="mo"/>
    <w:basedOn w:val="25"/>
    <w:autoRedefine/>
    <w:qFormat/>
    <w:uiPriority w:val="0"/>
  </w:style>
  <w:style w:type="paragraph" w:customStyle="1" w:styleId="47">
    <w:name w:val="毕设正文"/>
    <w:basedOn w:val="1"/>
    <w:qFormat/>
    <w:uiPriority w:val="0"/>
    <w:pPr>
      <w:spacing w:line="360" w:lineRule="auto"/>
    </w:pPr>
  </w:style>
  <w:style w:type="paragraph" w:customStyle="1" w:styleId="48">
    <w:name w:val="be358f00-9758-446e-aec5-cde8345aeef3"/>
    <w:basedOn w:val="12"/>
    <w:link w:val="49"/>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9">
    <w:name w:val="be358f00-9758-446e-aec5-cde8345aeef3 字符"/>
    <w:basedOn w:val="25"/>
    <w:link w:val="48"/>
    <w:qFormat/>
    <w:uiPriority w:val="0"/>
    <w:rPr>
      <w:rFonts w:ascii="微软雅黑" w:hAnsi="微软雅黑" w:eastAsia="微软雅黑"/>
      <w:color w:val="000000"/>
      <w:kern w:val="2"/>
      <w:sz w:val="22"/>
      <w:szCs w:val="24"/>
    </w:rPr>
  </w:style>
  <w:style w:type="character" w:customStyle="1" w:styleId="50">
    <w:name w:val="正文文本 字符"/>
    <w:basedOn w:val="25"/>
    <w:link w:val="12"/>
    <w:qFormat/>
    <w:uiPriority w:val="0"/>
    <w:rPr>
      <w:kern w:val="2"/>
      <w:sz w:val="24"/>
      <w:szCs w:val="24"/>
    </w:rPr>
  </w:style>
  <w:style w:type="character" w:customStyle="1" w:styleId="51">
    <w:name w:val="页脚 字符"/>
    <w:basedOn w:val="25"/>
    <w:link w:val="15"/>
    <w:qFormat/>
    <w:uiPriority w:val="0"/>
    <w:rPr>
      <w:kern w:val="2"/>
      <w:sz w:val="18"/>
      <w:szCs w:val="24"/>
    </w:rPr>
  </w:style>
  <w:style w:type="paragraph" w:customStyle="1" w:styleId="52">
    <w:name w:val="Author and director"/>
    <w:basedOn w:val="53"/>
    <w:qFormat/>
    <w:uiPriority w:val="0"/>
    <w:pPr>
      <w:spacing w:before="0" w:beforeLines="0" w:after="0" w:afterLines="0"/>
    </w:pPr>
    <w:rPr>
      <w:bCs/>
      <w:sz w:val="24"/>
    </w:rPr>
  </w:style>
  <w:style w:type="paragraph" w:customStyle="1" w:styleId="53">
    <w:name w:val="English Title"/>
    <w:basedOn w:val="1"/>
    <w:qFormat/>
    <w:uiPriority w:val="0"/>
    <w:pPr>
      <w:spacing w:before="156" w:beforeLines="50" w:after="312" w:afterLines="100"/>
      <w:jc w:val="center"/>
    </w:pPr>
    <w:rPr>
      <w:b/>
      <w:sz w:val="30"/>
    </w:rPr>
  </w:style>
  <w:style w:type="paragraph" w:customStyle="1" w:styleId="54">
    <w:name w:val="中文摘要标题"/>
    <w:basedOn w:val="1"/>
    <w:next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5">
    <w:name w:val="公式制表位"/>
    <w:basedOn w:val="1"/>
    <w:link w:val="56"/>
    <w:qFormat/>
    <w:uiPriority w:val="0"/>
    <w:pPr>
      <w:tabs>
        <w:tab w:val="center" w:pos="4410"/>
        <w:tab w:val="right" w:pos="8820"/>
      </w:tabs>
      <w:ind w:firstLine="0" w:firstLineChars="0"/>
    </w:pPr>
    <w:rPr>
      <w:rFonts w:ascii="Times New Roman" w:hAnsi="Times New Roman"/>
    </w:rPr>
  </w:style>
  <w:style w:type="character" w:customStyle="1" w:styleId="56">
    <w:name w:val="公式制表位 Char"/>
    <w:link w:val="55"/>
    <w:qFormat/>
    <w:uiPriority w:val="0"/>
    <w:rPr>
      <w:rFonts w:ascii="Times New Roman" w:hAnsi="Times New Roman" w:eastAsia="宋体"/>
    </w:rPr>
  </w:style>
  <w:style w:type="paragraph" w:customStyle="1" w:styleId="57">
    <w:name w:val="摘要正文"/>
    <w:basedOn w:val="58"/>
    <w:link w:val="60"/>
    <w:qFormat/>
    <w:uiPriority w:val="0"/>
    <w:pPr>
      <w:ind w:firstLine="200"/>
      <w:jc w:val="both"/>
    </w:pPr>
    <w:rPr>
      <w:rFonts w:ascii="Times New Roman" w:hAnsi="Times New Roman" w:eastAsia="宋体" w:cs="Times New Roman"/>
      <w:sz w:val="21"/>
      <w:szCs w:val="21"/>
    </w:rPr>
  </w:style>
  <w:style w:type="paragraph" w:customStyle="1" w:styleId="58">
    <w:name w:val="English absract"/>
    <w:basedOn w:val="1"/>
    <w:link w:val="61"/>
    <w:qFormat/>
    <w:uiPriority w:val="0"/>
    <w:pPr>
      <w:spacing w:line="360" w:lineRule="auto"/>
      <w:ind w:firstLine="420"/>
      <w:jc w:val="left"/>
    </w:pPr>
    <w:rPr>
      <w:rFonts w:asciiTheme="minorHAnsi" w:hAnsiTheme="minorHAnsi" w:eastAsiaTheme="minorEastAsia"/>
      <w:szCs w:val="24"/>
    </w:rPr>
  </w:style>
  <w:style w:type="character" w:customStyle="1" w:styleId="59">
    <w:name w:val="摘要内容 字符"/>
    <w:basedOn w:val="60"/>
    <w:link w:val="62"/>
    <w:qFormat/>
    <w:uiPriority w:val="0"/>
    <w:rPr>
      <w:sz w:val="24"/>
      <w:szCs w:val="24"/>
    </w:rPr>
  </w:style>
  <w:style w:type="character" w:customStyle="1" w:styleId="60">
    <w:name w:val="摘要正文 字符"/>
    <w:basedOn w:val="61"/>
    <w:link w:val="57"/>
    <w:qFormat/>
    <w:uiPriority w:val="0"/>
    <w:rPr>
      <w:rFonts w:ascii="Times New Roman" w:hAnsi="Times New Roman" w:eastAsia="宋体" w:cs="Times New Roman"/>
      <w:sz w:val="21"/>
      <w:szCs w:val="21"/>
    </w:rPr>
  </w:style>
  <w:style w:type="character" w:customStyle="1" w:styleId="61">
    <w:name w:val="English absract 字符"/>
    <w:basedOn w:val="25"/>
    <w:link w:val="58"/>
    <w:qFormat/>
    <w:uiPriority w:val="0"/>
    <w:rPr>
      <w:rFonts w:asciiTheme="minorHAnsi" w:hAnsiTheme="minorHAnsi" w:eastAsiaTheme="minorEastAsia"/>
      <w:szCs w:val="24"/>
    </w:rPr>
  </w:style>
  <w:style w:type="paragraph" w:customStyle="1" w:styleId="62">
    <w:name w:val="摘要内容"/>
    <w:basedOn w:val="57"/>
    <w:link w:val="59"/>
    <w:qFormat/>
    <w:uiPriority w:val="0"/>
    <w:pPr>
      <w:ind w:firstLine="480"/>
    </w:pPr>
    <w:rPr>
      <w:sz w:val="24"/>
      <w:szCs w:val="24"/>
    </w:rPr>
  </w:style>
  <w:style w:type="paragraph" w:customStyle="1" w:styleId="63">
    <w:name w:val="中文摘要"/>
    <w:basedOn w:val="22"/>
    <w:next w:val="1"/>
    <w:qFormat/>
    <w:uiPriority w:val="0"/>
    <w:pPr>
      <w:adjustRightInd w:val="0"/>
      <w:spacing w:before="50" w:beforeLines="50" w:after="100" w:afterLines="100" w:line="240" w:lineRule="auto"/>
      <w:ind w:firstLine="0" w:firstLineChars="0"/>
    </w:pPr>
    <w:rPr>
      <w:rFonts w:ascii="Times New Roman" w:hAnsi="Times New Roman" w:eastAsia="黑体" w:cs="Times New Roman"/>
      <w:b w:val="0"/>
    </w:rPr>
  </w:style>
  <w:style w:type="paragraph" w:customStyle="1" w:styleId="64">
    <w:name w:val="my正文"/>
    <w:basedOn w:val="1"/>
    <w:qFormat/>
    <w:uiPriority w:val="0"/>
    <w:pPr>
      <w:snapToGrid w:val="0"/>
      <w:spacing w:line="300" w:lineRule="auto"/>
      <w:ind w:firstLine="200" w:firstLineChars="200"/>
      <w:jc w:val="both"/>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5" Type="http://schemas.openxmlformats.org/officeDocument/2006/relationships/fontTable" Target="fontTable.xml"/><Relationship Id="rId84" Type="http://schemas.openxmlformats.org/officeDocument/2006/relationships/numbering" Target="numbering.xml"/><Relationship Id="rId83" Type="http://schemas.openxmlformats.org/officeDocument/2006/relationships/customXml" Target="../customXml/item1.xml"/><Relationship Id="rId82" Type="http://schemas.openxmlformats.org/officeDocument/2006/relationships/image" Target="media/image43.png"/><Relationship Id="rId81" Type="http://schemas.openxmlformats.org/officeDocument/2006/relationships/image" Target="media/image42.png"/><Relationship Id="rId80" Type="http://schemas.openxmlformats.org/officeDocument/2006/relationships/image" Target="media/image41.png"/><Relationship Id="rId8" Type="http://schemas.openxmlformats.org/officeDocument/2006/relationships/footer" Target="footer2.xml"/><Relationship Id="rId79" Type="http://schemas.openxmlformats.org/officeDocument/2006/relationships/image" Target="media/image40.png"/><Relationship Id="rId78" Type="http://schemas.openxmlformats.org/officeDocument/2006/relationships/image" Target="media/image39.png"/><Relationship Id="rId77" Type="http://schemas.openxmlformats.org/officeDocument/2006/relationships/image" Target="media/image38.png"/><Relationship Id="rId76" Type="http://schemas.openxmlformats.org/officeDocument/2006/relationships/image" Target="media/image37.png"/><Relationship Id="rId75" Type="http://schemas.openxmlformats.org/officeDocument/2006/relationships/image" Target="media/image36.png"/><Relationship Id="rId74" Type="http://schemas.openxmlformats.org/officeDocument/2006/relationships/image" Target="media/image35.png"/><Relationship Id="rId73" Type="http://schemas.openxmlformats.org/officeDocument/2006/relationships/image" Target="media/image34.png"/><Relationship Id="rId72" Type="http://schemas.openxmlformats.org/officeDocument/2006/relationships/image" Target="media/image33.png"/><Relationship Id="rId71" Type="http://schemas.openxmlformats.org/officeDocument/2006/relationships/image" Target="media/image32.svg"/><Relationship Id="rId70" Type="http://schemas.openxmlformats.org/officeDocument/2006/relationships/image" Target="media/image31.png"/><Relationship Id="rId7" Type="http://schemas.openxmlformats.org/officeDocument/2006/relationships/footer" Target="footer1.xml"/><Relationship Id="rId69" Type="http://schemas.openxmlformats.org/officeDocument/2006/relationships/image" Target="media/image30.svg"/><Relationship Id="rId68" Type="http://schemas.openxmlformats.org/officeDocument/2006/relationships/image" Target="media/image29.png"/><Relationship Id="rId67" Type="http://schemas.openxmlformats.org/officeDocument/2006/relationships/image" Target="media/image28.png"/><Relationship Id="rId66" Type="http://schemas.openxmlformats.org/officeDocument/2006/relationships/image" Target="media/image27.png"/><Relationship Id="rId65" Type="http://schemas.openxmlformats.org/officeDocument/2006/relationships/image" Target="media/image26.png"/><Relationship Id="rId64" Type="http://schemas.openxmlformats.org/officeDocument/2006/relationships/image" Target="media/image25.png"/><Relationship Id="rId63" Type="http://schemas.openxmlformats.org/officeDocument/2006/relationships/image" Target="media/image24.svg"/><Relationship Id="rId62" Type="http://schemas.openxmlformats.org/officeDocument/2006/relationships/image" Target="media/image23.png"/><Relationship Id="rId61" Type="http://schemas.openxmlformats.org/officeDocument/2006/relationships/image" Target="media/image22.svg"/><Relationship Id="rId60" Type="http://schemas.openxmlformats.org/officeDocument/2006/relationships/image" Target="media/image21.png"/><Relationship Id="rId6" Type="http://schemas.openxmlformats.org/officeDocument/2006/relationships/header" Target="header2.xml"/><Relationship Id="rId59" Type="http://schemas.openxmlformats.org/officeDocument/2006/relationships/image" Target="media/image20.svg"/><Relationship Id="rId58" Type="http://schemas.openxmlformats.org/officeDocument/2006/relationships/image" Target="media/image19.png"/><Relationship Id="rId57" Type="http://schemas.openxmlformats.org/officeDocument/2006/relationships/image" Target="media/image18.svg"/><Relationship Id="rId56" Type="http://schemas.openxmlformats.org/officeDocument/2006/relationships/image" Target="media/image17.png"/><Relationship Id="rId55" Type="http://schemas.openxmlformats.org/officeDocument/2006/relationships/image" Target="media/image16.png"/><Relationship Id="rId54" Type="http://schemas.openxmlformats.org/officeDocument/2006/relationships/image" Target="media/image15.png"/><Relationship Id="rId53" Type="http://schemas.openxmlformats.org/officeDocument/2006/relationships/image" Target="media/image14.png"/><Relationship Id="rId52" Type="http://schemas.openxmlformats.org/officeDocument/2006/relationships/image" Target="media/image13.svg"/><Relationship Id="rId51" Type="http://schemas.openxmlformats.org/officeDocument/2006/relationships/image" Target="media/image12.png"/><Relationship Id="rId50" Type="http://schemas.openxmlformats.org/officeDocument/2006/relationships/image" Target="media/image11.svg"/><Relationship Id="rId5" Type="http://schemas.openxmlformats.org/officeDocument/2006/relationships/header" Target="header1.xml"/><Relationship Id="rId49" Type="http://schemas.openxmlformats.org/officeDocument/2006/relationships/image" Target="media/image10.png"/><Relationship Id="rId48" Type="http://schemas.openxmlformats.org/officeDocument/2006/relationships/image" Target="media/image9.svg"/><Relationship Id="rId47" Type="http://schemas.openxmlformats.org/officeDocument/2006/relationships/image" Target="media/image8.png"/><Relationship Id="rId46" Type="http://schemas.openxmlformats.org/officeDocument/2006/relationships/image" Target="media/image7.svg"/><Relationship Id="rId45" Type="http://schemas.openxmlformats.org/officeDocument/2006/relationships/image" Target="media/image6.png"/><Relationship Id="rId44" Type="http://schemas.openxmlformats.org/officeDocument/2006/relationships/image" Target="media/image5.svg"/><Relationship Id="rId43" Type="http://schemas.openxmlformats.org/officeDocument/2006/relationships/image" Target="media/image4.png"/><Relationship Id="rId42" Type="http://schemas.openxmlformats.org/officeDocument/2006/relationships/image" Target="media/image3.svg"/><Relationship Id="rId41" Type="http://schemas.openxmlformats.org/officeDocument/2006/relationships/image" Target="media/image2.png"/><Relationship Id="rId40" Type="http://schemas.openxmlformats.org/officeDocument/2006/relationships/image" Target="media/image1.jpeg"/><Relationship Id="rId4" Type="http://schemas.openxmlformats.org/officeDocument/2006/relationships/endnotes" Target="endnotes.xml"/><Relationship Id="rId39" Type="http://schemas.openxmlformats.org/officeDocument/2006/relationships/theme" Target="theme/theme1.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header" Target="header20.xml"/><Relationship Id="rId32" Type="http://schemas.openxmlformats.org/officeDocument/2006/relationships/header" Target="header19.xml"/><Relationship Id="rId31" Type="http://schemas.openxmlformats.org/officeDocument/2006/relationships/header" Target="header18.xml"/><Relationship Id="rId30" Type="http://schemas.openxmlformats.org/officeDocument/2006/relationships/header" Target="header17.xml"/><Relationship Id="rId3" Type="http://schemas.openxmlformats.org/officeDocument/2006/relationships/footnotes" Target="footnotes.xml"/><Relationship Id="rId29" Type="http://schemas.openxmlformats.org/officeDocument/2006/relationships/footer" Target="footer9.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footer" Target="footer8.xml"/><Relationship Id="rId21" Type="http://schemas.openxmlformats.org/officeDocument/2006/relationships/footer" Target="footer7.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97</Pages>
  <Words>11308</Words>
  <Characters>15589</Characters>
  <Lines>1628</Lines>
  <Paragraphs>1460</Paragraphs>
  <TotalTime>0</TotalTime>
  <ScaleCrop>false</ScaleCrop>
  <LinksUpToDate>false</LinksUpToDate>
  <CharactersWithSpaces>16453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2026-07-09T06:59:02Z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AE23D39467BB4726BE5C22C82D5044A1_13</vt:lpwstr>
  </property>
  <property fmtid="{D5CDD505-2E9C-101B-9397-08002B2CF9AE}" pid="6" name="KSOTemplateDocerSaveRecord">
    <vt:lpwstr>eyJoZGlkIjoiNTFjNDUyYjcxZGViMzYxMTM2MWMyMjhlNGRhNWNlNDEiLCJ1c2VySWQiOiIxNDk1ODA4MiJ9</vt:lpwstr>
  </property>
</Properties>
</file>