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564F4">
      <w:pPr>
        <w:ind w:firstLine="600" w:firstLineChars="200"/>
        <w:jc w:val="center"/>
        <w:rPr>
          <w:rFonts w:ascii="黑体" w:hAnsi="黑体" w:eastAsia="黑体"/>
          <w:sz w:val="30"/>
          <w:szCs w:val="30"/>
        </w:rPr>
      </w:pPr>
      <w:r>
        <w:rPr>
          <w:rFonts w:hint="eastAsia" w:ascii="黑体" w:hAnsi="黑体" w:eastAsia="黑体"/>
          <w:sz w:val="30"/>
          <w:szCs w:val="30"/>
        </w:rPr>
        <w:t>答辩决议书</w:t>
      </w:r>
    </w:p>
    <w:p w14:paraId="0FF1F34B">
      <w:pPr>
        <w:spacing w:line="360" w:lineRule="auto"/>
        <w:ind w:firstLine="2400" w:firstLineChars="1000"/>
        <w:rPr>
          <w:rFonts w:hint="eastAsia"/>
          <w:sz w:val="24"/>
        </w:rPr>
      </w:pPr>
      <w:r>
        <w:rPr>
          <w:sz w:val="24"/>
        </w:rPr>
        <w:t xml:space="preserve">   </w:t>
      </w:r>
      <w:r>
        <w:rPr>
          <w:rFonts w:hint="eastAsia"/>
          <w:sz w:val="24"/>
        </w:rPr>
        <w:t xml:space="preserve"> </w:t>
      </w:r>
    </w:p>
    <w:p w14:paraId="34B609F2">
      <w:pPr>
        <w:spacing w:line="360" w:lineRule="auto"/>
        <w:ind w:firstLine="560" w:firstLineChars="200"/>
        <w:rPr>
          <w:rFonts w:ascii="Arial" w:hAnsi="Arial" w:eastAsia="宋体" w:cs="Arial"/>
          <w:color w:val="333333"/>
          <w:sz w:val="28"/>
          <w:szCs w:val="28"/>
        </w:rPr>
      </w:pPr>
      <w:bookmarkStart w:id="0" w:name="OLE_LINK1"/>
      <w:r>
        <w:rPr>
          <w:rFonts w:hint="eastAsia" w:ascii="Arial" w:hAnsi="Arial" w:eastAsia="宋体" w:cs="Arial"/>
          <w:color w:val="333333"/>
          <w:sz w:val="28"/>
          <w:szCs w:val="28"/>
        </w:rPr>
        <w:t>答辩委员会审查了北京林业大学信息学院</w:t>
      </w:r>
      <w:r>
        <w:rPr>
          <w:rFonts w:hint="eastAsia" w:ascii="Arial" w:hAnsi="Arial" w:cs="Arial"/>
          <w:color w:val="333333"/>
          <w:sz w:val="28"/>
          <w:szCs w:val="28"/>
          <w:lang w:val="en-US" w:eastAsia="zh-CN"/>
        </w:rPr>
        <w:t>软件工程</w:t>
      </w:r>
      <w:r>
        <w:rPr>
          <w:rFonts w:hint="eastAsia" w:ascii="Arial" w:hAnsi="Arial" w:eastAsia="宋体" w:cs="Arial"/>
          <w:color w:val="333333"/>
          <w:sz w:val="28"/>
          <w:szCs w:val="28"/>
        </w:rPr>
        <w:t>专业研究生</w:t>
      </w:r>
      <w:r>
        <w:rPr>
          <w:rFonts w:hint="eastAsia" w:ascii="Arial" w:hAnsi="Arial" w:cs="Arial"/>
          <w:color w:val="333333"/>
          <w:sz w:val="28"/>
          <w:szCs w:val="28"/>
          <w:lang w:val="en-US" w:eastAsia="zh-CN"/>
        </w:rPr>
        <w:t>郝思宇</w:t>
      </w:r>
      <w:r>
        <w:rPr>
          <w:rFonts w:hint="eastAsia" w:ascii="Arial" w:hAnsi="Arial" w:eastAsia="宋体" w:cs="Arial"/>
          <w:color w:val="333333"/>
          <w:sz w:val="28"/>
          <w:szCs w:val="28"/>
        </w:rPr>
        <w:t>所提交的</w:t>
      </w:r>
      <w:r>
        <w:rPr>
          <w:rFonts w:hint="eastAsia" w:ascii="Arial" w:hAnsi="Arial" w:eastAsia="宋体" w:cs="Arial"/>
          <w:color w:val="333333"/>
          <w:sz w:val="28"/>
          <w:szCs w:val="28"/>
          <w:lang w:val="en-US" w:eastAsia="zh-CN"/>
        </w:rPr>
        <w:t>硕士学位</w:t>
      </w:r>
      <w:r>
        <w:rPr>
          <w:rFonts w:hint="eastAsia" w:ascii="Arial" w:hAnsi="Arial" w:eastAsia="宋体" w:cs="Arial"/>
          <w:color w:val="333333"/>
          <w:sz w:val="28"/>
          <w:szCs w:val="28"/>
        </w:rPr>
        <w:t>论文，</w:t>
      </w:r>
      <w:r>
        <w:rPr>
          <w:rFonts w:hint="eastAsia" w:ascii="Arial" w:hAnsi="Arial" w:eastAsia="宋体" w:cs="Arial"/>
          <w:color w:val="333333"/>
          <w:sz w:val="28"/>
          <w:szCs w:val="28"/>
          <w:lang w:val="en-US" w:eastAsia="zh-CN"/>
        </w:rPr>
        <w:t>并</w:t>
      </w:r>
      <w:r>
        <w:rPr>
          <w:rFonts w:hint="eastAsia" w:ascii="Arial" w:hAnsi="Arial" w:eastAsia="宋体" w:cs="Arial"/>
          <w:color w:val="333333"/>
          <w:sz w:val="28"/>
          <w:szCs w:val="28"/>
        </w:rPr>
        <w:t>听取了相应的报告和答辩，认为：</w:t>
      </w:r>
    </w:p>
    <w:p w14:paraId="575B8AF6">
      <w:pPr>
        <w:spacing w:line="360" w:lineRule="auto"/>
        <w:ind w:firstLine="560" w:firstLineChars="200"/>
        <w:rPr>
          <w:rFonts w:ascii="Arial" w:hAnsi="Arial" w:eastAsia="宋体" w:cs="Arial"/>
          <w:color w:val="333333"/>
          <w:sz w:val="28"/>
          <w:szCs w:val="28"/>
        </w:rPr>
      </w:pPr>
      <w:r>
        <w:rPr>
          <w:rFonts w:hint="eastAsia" w:ascii="Arial" w:hAnsi="Arial" w:eastAsia="宋体" w:cs="Arial"/>
          <w:color w:val="333333"/>
          <w:sz w:val="28"/>
          <w:szCs w:val="28"/>
        </w:rPr>
        <w:t xml:space="preserve"> </w:t>
      </w:r>
      <w:r>
        <w:rPr>
          <w:rFonts w:hint="eastAsia" w:ascii="Arial" w:hAnsi="Arial" w:eastAsia="宋体" w:cs="Arial"/>
          <w:color w:val="333333"/>
          <w:sz w:val="28"/>
          <w:szCs w:val="28"/>
          <w:lang w:val="en-US" w:eastAsia="zh-CN"/>
        </w:rPr>
        <w:t>论文围绕融合去流行偏差会话推荐的轨道交通资讯交易系统研建</w:t>
      </w:r>
      <w:r>
        <w:rPr>
          <w:rFonts w:hint="eastAsia"/>
          <w:sz w:val="28"/>
          <w:szCs w:val="28"/>
        </w:rPr>
        <w:t>展开研究</w:t>
      </w:r>
      <w:r>
        <w:rPr>
          <w:sz w:val="28"/>
          <w:szCs w:val="28"/>
        </w:rPr>
        <w:t>，选题</w:t>
      </w:r>
      <w:r>
        <w:rPr>
          <w:rFonts w:hint="eastAsia"/>
          <w:sz w:val="28"/>
          <w:szCs w:val="28"/>
        </w:rPr>
        <w:t>属学科前沿（或本领域研究热点），具有</w:t>
      </w:r>
      <w:r>
        <w:rPr>
          <w:sz w:val="28"/>
          <w:szCs w:val="28"/>
        </w:rPr>
        <w:t>（重要</w:t>
      </w:r>
      <w:r>
        <w:rPr>
          <w:rFonts w:hint="eastAsia"/>
          <w:sz w:val="28"/>
          <w:szCs w:val="28"/>
        </w:rPr>
        <w:t>/</w:t>
      </w:r>
      <w:r>
        <w:rPr>
          <w:sz w:val="28"/>
          <w:szCs w:val="28"/>
        </w:rPr>
        <w:t>较重要</w:t>
      </w:r>
      <w:r>
        <w:rPr>
          <w:rFonts w:hint="eastAsia"/>
          <w:sz w:val="28"/>
          <w:szCs w:val="28"/>
        </w:rPr>
        <w:t>/</w:t>
      </w:r>
      <w:r>
        <w:rPr>
          <w:sz w:val="28"/>
          <w:szCs w:val="28"/>
        </w:rPr>
        <w:t>一定）的</w:t>
      </w:r>
      <w:r>
        <w:rPr>
          <w:rFonts w:hint="eastAsia"/>
          <w:sz w:val="28"/>
          <w:szCs w:val="28"/>
        </w:rPr>
        <w:t>理论（或科学）意义和</w:t>
      </w:r>
      <w:r>
        <w:rPr>
          <w:sz w:val="28"/>
          <w:szCs w:val="28"/>
        </w:rPr>
        <w:t>（重要</w:t>
      </w:r>
      <w:r>
        <w:rPr>
          <w:rFonts w:hint="eastAsia"/>
          <w:sz w:val="28"/>
          <w:szCs w:val="28"/>
        </w:rPr>
        <w:t>/</w:t>
      </w:r>
      <w:r>
        <w:rPr>
          <w:sz w:val="28"/>
          <w:szCs w:val="28"/>
        </w:rPr>
        <w:t>较重要</w:t>
      </w:r>
      <w:r>
        <w:rPr>
          <w:rFonts w:hint="eastAsia"/>
          <w:sz w:val="28"/>
          <w:szCs w:val="28"/>
        </w:rPr>
        <w:t>/</w:t>
      </w:r>
      <w:r>
        <w:rPr>
          <w:sz w:val="28"/>
          <w:szCs w:val="28"/>
        </w:rPr>
        <w:t>一定）</w:t>
      </w:r>
      <w:r>
        <w:rPr>
          <w:rFonts w:hint="eastAsia"/>
          <w:sz w:val="28"/>
          <w:szCs w:val="28"/>
        </w:rPr>
        <w:t>应用</w:t>
      </w:r>
      <w:r>
        <w:rPr>
          <w:sz w:val="28"/>
          <w:szCs w:val="28"/>
        </w:rPr>
        <w:t>价值</w:t>
      </w:r>
      <w:r>
        <w:rPr>
          <w:rFonts w:hint="eastAsia"/>
          <w:sz w:val="28"/>
          <w:szCs w:val="28"/>
        </w:rPr>
        <w:t>（或前景）</w:t>
      </w:r>
      <w:r>
        <w:rPr>
          <w:sz w:val="28"/>
          <w:szCs w:val="28"/>
        </w:rPr>
        <w:t>。</w:t>
      </w:r>
    </w:p>
    <w:p w14:paraId="223F9FF1">
      <w:pPr>
        <w:pStyle w:val="9"/>
        <w:shd w:val="clear" w:color="auto" w:fill="FFFFFF"/>
        <w:spacing w:before="0" w:beforeAutospacing="0" w:after="0" w:afterAutospacing="0"/>
        <w:ind w:firstLine="560" w:firstLineChars="200"/>
        <w:rPr>
          <w:rFonts w:hint="eastAsia"/>
          <w:sz w:val="28"/>
          <w:szCs w:val="28"/>
        </w:rPr>
      </w:pPr>
      <w:r>
        <w:rPr>
          <w:sz w:val="28"/>
          <w:szCs w:val="28"/>
        </w:rPr>
        <w:t>论文的主要研究</w:t>
      </w:r>
      <w:r>
        <w:rPr>
          <w:rFonts w:hint="eastAsia"/>
          <w:sz w:val="28"/>
          <w:szCs w:val="28"/>
        </w:rPr>
        <w:t>工作</w:t>
      </w:r>
      <w:r>
        <w:rPr>
          <w:sz w:val="28"/>
          <w:szCs w:val="28"/>
        </w:rPr>
        <w:t>及创新点如下：</w:t>
      </w:r>
    </w:p>
    <w:bookmarkEnd w:id="0"/>
    <w:p w14:paraId="6B5A56EC">
      <w:pPr>
        <w:pStyle w:val="9"/>
        <w:shd w:val="clear" w:color="auto" w:fill="FFFFFF"/>
        <w:spacing w:before="0" w:beforeAutospacing="0" w:after="0" w:afterAutospacing="0"/>
        <w:ind w:firstLine="560" w:firstLineChars="200"/>
        <w:rPr>
          <w:sz w:val="28"/>
          <w:szCs w:val="28"/>
        </w:rPr>
      </w:pPr>
      <w:r>
        <w:rPr>
          <w:sz w:val="28"/>
          <w:szCs w:val="28"/>
        </w:rPr>
        <w:t>（1）针对现有基于图神经网络的会话推荐模型难以精准刻画项目关联强度、且易受流行偏差影响的问题，提出一种基于静态加权增强与流行偏差消除的会话推荐模型SWEPBE。该模型通过构建无向加权全局图、无向加权会话图和有向会话图，对跨会话全局关联关系、会话内局部关联关系以及用户兴趣转移关系进行联合建模；同时引入流行偏差消除层，缓解图神经网络邻居聚合过程中热门项目对推荐结果的过度影响，从而提升推荐准确性与长尾项目推荐公平性。实验结果表明，所提出模型在Diginetica、Nowplaying和Tmall数据集上的核心评价指标均优于对比模型，验证了模型的有效性。</w:t>
      </w:r>
    </w:p>
    <w:p w14:paraId="00D85C79">
      <w:pPr>
        <w:pStyle w:val="9"/>
        <w:shd w:val="clear" w:color="auto" w:fill="FFFFFF"/>
        <w:spacing w:before="0" w:beforeAutospacing="0" w:after="0" w:afterAutospacing="0"/>
        <w:ind w:firstLine="560" w:firstLineChars="200"/>
        <w:rPr>
          <w:sz w:val="28"/>
          <w:szCs w:val="28"/>
        </w:rPr>
      </w:pPr>
      <w:r>
        <w:rPr>
          <w:sz w:val="28"/>
          <w:szCs w:val="28"/>
        </w:rPr>
        <w:t>（2）针对轨道交通行业资讯资源分散、信息服务个性化不足的问题，设计并实现了融合去流行偏差会话推荐的轨道交通资讯交易系统。系统采用前后端分离架构，面向会员用户、管理员和游客三类角色，实现了资讯推荐、深度分析报告交易、数据浏览权限交易、订单管理及后台管理等功能，并将SWEPBE模型集成到资讯推荐模块中，提升系统个性化推荐能力与信息服务效率。</w:t>
      </w:r>
      <w:bookmarkStart w:id="1" w:name="_GoBack"/>
      <w:bookmarkEnd w:id="1"/>
    </w:p>
    <w:p w14:paraId="42FDBABE">
      <w:pPr>
        <w:ind w:firstLine="560" w:firstLineChars="200"/>
        <w:rPr>
          <w:rFonts w:hint="eastAsia" w:ascii="宋体" w:hAnsi="宋体" w:eastAsia="宋体" w:cs="宋体"/>
          <w:kern w:val="0"/>
          <w:sz w:val="28"/>
          <w:szCs w:val="28"/>
        </w:rPr>
      </w:pPr>
      <w:r>
        <w:rPr>
          <w:sz w:val="28"/>
          <w:szCs w:val="28"/>
        </w:rPr>
        <w:t>论文内容（充实</w:t>
      </w:r>
      <w:r>
        <w:rPr>
          <w:rFonts w:hint="eastAsia"/>
          <w:sz w:val="28"/>
          <w:szCs w:val="28"/>
        </w:rPr>
        <w:t>/较充实）</w:t>
      </w:r>
      <w:r>
        <w:rPr>
          <w:sz w:val="28"/>
          <w:szCs w:val="28"/>
        </w:rPr>
        <w:t>，结构（合理</w:t>
      </w:r>
      <w:r>
        <w:rPr>
          <w:rFonts w:hint="eastAsia"/>
          <w:sz w:val="28"/>
          <w:szCs w:val="28"/>
        </w:rPr>
        <w:t>/较合理）</w:t>
      </w:r>
      <w:r>
        <w:rPr>
          <w:sz w:val="28"/>
          <w:szCs w:val="28"/>
        </w:rPr>
        <w:t>，写作（规范</w:t>
      </w:r>
      <w:r>
        <w:rPr>
          <w:rFonts w:hint="eastAsia"/>
          <w:sz w:val="28"/>
          <w:szCs w:val="28"/>
        </w:rPr>
        <w:t>/较规范），工作量（饱满/较饱满）</w:t>
      </w:r>
      <w:r>
        <w:rPr>
          <w:sz w:val="28"/>
          <w:szCs w:val="28"/>
        </w:rPr>
        <w:t>。答辩过程中，思路（清晰</w:t>
      </w:r>
      <w:r>
        <w:rPr>
          <w:rFonts w:hint="eastAsia"/>
          <w:sz w:val="28"/>
          <w:szCs w:val="28"/>
        </w:rPr>
        <w:t>/比较清晰）</w:t>
      </w:r>
      <w:r>
        <w:rPr>
          <w:sz w:val="28"/>
          <w:szCs w:val="28"/>
        </w:rPr>
        <w:t>，表达（清楚</w:t>
      </w:r>
      <w:r>
        <w:rPr>
          <w:rFonts w:hint="eastAsia"/>
          <w:sz w:val="28"/>
          <w:szCs w:val="28"/>
        </w:rPr>
        <w:t>/较清楚）</w:t>
      </w:r>
      <w:r>
        <w:rPr>
          <w:sz w:val="28"/>
          <w:szCs w:val="28"/>
        </w:rPr>
        <w:t>，回答问题（正确</w:t>
      </w:r>
      <w:r>
        <w:rPr>
          <w:rFonts w:hint="eastAsia"/>
          <w:sz w:val="28"/>
          <w:szCs w:val="28"/>
        </w:rPr>
        <w:t>/基本正确）</w:t>
      </w:r>
      <w:r>
        <w:rPr>
          <w:sz w:val="28"/>
          <w:szCs w:val="28"/>
        </w:rPr>
        <w:t>。</w:t>
      </w:r>
      <w:r>
        <w:rPr>
          <w:rFonts w:hint="eastAsia"/>
          <w:sz w:val="28"/>
          <w:szCs w:val="28"/>
        </w:rPr>
        <w:t>论文工作</w:t>
      </w:r>
      <w:r>
        <w:rPr>
          <w:sz w:val="28"/>
          <w:szCs w:val="28"/>
        </w:rPr>
        <w:t>表明</w:t>
      </w:r>
      <w:r>
        <w:rPr>
          <w:rFonts w:ascii="Arial" w:hAnsi="Arial" w:cs="Arial"/>
          <w:color w:val="333333"/>
          <w:sz w:val="28"/>
          <w:szCs w:val="28"/>
        </w:rPr>
        <w:t>XXX</w:t>
      </w:r>
      <w:r>
        <w:rPr>
          <w:sz w:val="28"/>
          <w:szCs w:val="28"/>
        </w:rPr>
        <w:t>同学已</w:t>
      </w:r>
      <w:r>
        <w:rPr>
          <w:rFonts w:hint="eastAsia"/>
          <w:sz w:val="28"/>
          <w:szCs w:val="28"/>
        </w:rPr>
        <w:t>掌握</w:t>
      </w:r>
      <w:r>
        <w:rPr>
          <w:sz w:val="28"/>
          <w:szCs w:val="28"/>
        </w:rPr>
        <w:t>学科坚实的理论基础和系统</w:t>
      </w:r>
      <w:r>
        <w:rPr>
          <w:rFonts w:hint="eastAsia"/>
          <w:sz w:val="28"/>
          <w:szCs w:val="28"/>
        </w:rPr>
        <w:t>深入</w:t>
      </w:r>
      <w:r>
        <w:rPr>
          <w:sz w:val="28"/>
          <w:szCs w:val="28"/>
        </w:rPr>
        <w:t>的专业知识，（</w:t>
      </w:r>
      <w:r>
        <w:rPr>
          <w:rFonts w:ascii="宋体" w:hAnsi="宋体" w:eastAsia="宋体" w:cs="宋体"/>
          <w:kern w:val="0"/>
          <w:sz w:val="28"/>
          <w:szCs w:val="28"/>
        </w:rPr>
        <w:t>具备</w:t>
      </w:r>
      <w:r>
        <w:rPr>
          <w:rFonts w:hint="eastAsia"/>
          <w:sz w:val="28"/>
          <w:szCs w:val="28"/>
        </w:rPr>
        <w:t>/基本具备）</w:t>
      </w:r>
      <w:r>
        <w:rPr>
          <w:rFonts w:ascii="宋体" w:hAnsi="宋体" w:eastAsia="宋体" w:cs="宋体"/>
          <w:kern w:val="0"/>
          <w:sz w:val="28"/>
          <w:szCs w:val="28"/>
        </w:rPr>
        <w:t>独立从事科学研究工作的能力。</w:t>
      </w:r>
      <w:r>
        <w:rPr>
          <w:rFonts w:ascii="宋体" w:hAnsi="宋体" w:eastAsia="宋体" w:cs="宋体"/>
          <w:kern w:val="0"/>
          <w:sz w:val="28"/>
          <w:szCs w:val="28"/>
        </w:rPr>
        <w:br w:type="textWrapping"/>
      </w:r>
      <w:r>
        <w:rPr>
          <w:rFonts w:hint="eastAsia" w:ascii="宋体" w:hAnsi="宋体" w:eastAsia="宋体" w:cs="宋体"/>
          <w:kern w:val="0"/>
          <w:sz w:val="28"/>
          <w:szCs w:val="28"/>
        </w:rPr>
        <w:t xml:space="preserve">    </w:t>
      </w:r>
      <w:r>
        <w:rPr>
          <w:rFonts w:ascii="宋体" w:hAnsi="宋体" w:eastAsia="宋体" w:cs="宋体"/>
          <w:kern w:val="0"/>
          <w:sz w:val="28"/>
          <w:szCs w:val="28"/>
        </w:rPr>
        <w:t>答辩委员会</w:t>
      </w:r>
      <w:r>
        <w:rPr>
          <w:rFonts w:hint="eastAsia" w:ascii="宋体" w:hAnsi="宋体" w:eastAsia="宋体" w:cs="宋体"/>
          <w:kern w:val="0"/>
          <w:sz w:val="28"/>
          <w:szCs w:val="28"/>
        </w:rPr>
        <w:t>全体委员</w:t>
      </w:r>
      <w:r>
        <w:rPr>
          <w:rFonts w:ascii="宋体" w:hAnsi="宋体" w:eastAsia="宋体" w:cs="宋体"/>
          <w:kern w:val="0"/>
          <w:sz w:val="28"/>
          <w:szCs w:val="28"/>
        </w:rPr>
        <w:t>经讨论</w:t>
      </w:r>
      <w:r>
        <w:rPr>
          <w:rFonts w:hint="eastAsia" w:ascii="宋体" w:hAnsi="宋体" w:eastAsia="宋体" w:cs="宋体"/>
          <w:kern w:val="0"/>
          <w:sz w:val="28"/>
          <w:szCs w:val="28"/>
        </w:rPr>
        <w:t>并无记名</w:t>
      </w:r>
      <w:r>
        <w:rPr>
          <w:rFonts w:ascii="宋体" w:hAnsi="宋体" w:eastAsia="宋体" w:cs="宋体"/>
          <w:kern w:val="0"/>
          <w:sz w:val="28"/>
          <w:szCs w:val="28"/>
        </w:rPr>
        <w:t>投票表决，认为</w:t>
      </w:r>
      <w:r>
        <w:rPr>
          <w:rFonts w:hint="eastAsia" w:ascii="宋体" w:hAnsi="宋体" w:eastAsia="宋体" w:cs="宋体"/>
          <w:kern w:val="0"/>
          <w:sz w:val="28"/>
          <w:szCs w:val="28"/>
        </w:rPr>
        <w:t>该</w:t>
      </w:r>
      <w:r>
        <w:rPr>
          <w:rFonts w:ascii="宋体" w:hAnsi="宋体" w:eastAsia="宋体" w:cs="宋体"/>
          <w:kern w:val="0"/>
          <w:sz w:val="28"/>
          <w:szCs w:val="28"/>
        </w:rPr>
        <w:t>论文达到</w:t>
      </w:r>
      <w:r>
        <w:rPr>
          <w:rFonts w:hint="eastAsia" w:ascii="宋体" w:hAnsi="宋体" w:eastAsia="宋体" w:cs="宋体"/>
          <w:kern w:val="0"/>
          <w:sz w:val="28"/>
          <w:szCs w:val="28"/>
          <w:lang w:eastAsia="zh-CN"/>
        </w:rPr>
        <w:t>（</w:t>
      </w:r>
      <w:r>
        <w:rPr>
          <w:rFonts w:hint="eastAsia" w:ascii="宋体" w:hAnsi="宋体" w:eastAsia="宋体" w:cs="宋体"/>
          <w:kern w:val="0"/>
          <w:sz w:val="28"/>
          <w:szCs w:val="28"/>
        </w:rPr>
        <w:t>学术型</w:t>
      </w:r>
      <w:r>
        <w:rPr>
          <w:rFonts w:hint="eastAsia" w:ascii="宋体" w:hAnsi="宋体" w:eastAsia="宋体" w:cs="宋体"/>
          <w:kern w:val="0"/>
          <w:sz w:val="28"/>
          <w:szCs w:val="28"/>
          <w:lang w:val="en-US" w:eastAsia="zh-CN"/>
        </w:rPr>
        <w:t>/专业型</w:t>
      </w:r>
      <w:r>
        <w:rPr>
          <w:rFonts w:hint="eastAsia" w:ascii="宋体" w:hAnsi="宋体" w:eastAsia="宋体" w:cs="宋体"/>
          <w:kern w:val="0"/>
          <w:sz w:val="28"/>
          <w:szCs w:val="28"/>
          <w:lang w:eastAsia="zh-CN"/>
        </w:rPr>
        <w:t>）（</w:t>
      </w:r>
      <w:r>
        <w:rPr>
          <w:rFonts w:hint="eastAsia" w:ascii="宋体" w:hAnsi="宋体" w:eastAsia="宋体" w:cs="宋体"/>
          <w:kern w:val="0"/>
          <w:sz w:val="28"/>
          <w:szCs w:val="28"/>
          <w:lang w:val="en-US" w:eastAsia="zh-CN"/>
        </w:rPr>
        <w:t>博士/硕士</w:t>
      </w:r>
      <w:r>
        <w:rPr>
          <w:rFonts w:hint="eastAsia" w:ascii="宋体" w:hAnsi="宋体" w:eastAsia="宋体" w:cs="宋体"/>
          <w:kern w:val="0"/>
          <w:sz w:val="28"/>
          <w:szCs w:val="28"/>
          <w:lang w:eastAsia="zh-CN"/>
        </w:rPr>
        <w:t>）</w:t>
      </w:r>
      <w:r>
        <w:rPr>
          <w:rFonts w:ascii="宋体" w:hAnsi="宋体" w:eastAsia="宋体" w:cs="宋体"/>
          <w:kern w:val="0"/>
          <w:sz w:val="28"/>
          <w:szCs w:val="28"/>
        </w:rPr>
        <w:t>学位论文水平，</w:t>
      </w:r>
      <w:r>
        <w:rPr>
          <w:rFonts w:hint="eastAsia" w:ascii="宋体" w:hAnsi="宋体" w:eastAsia="宋体" w:cs="宋体"/>
          <w:kern w:val="0"/>
          <w:sz w:val="28"/>
          <w:szCs w:val="28"/>
          <w:lang w:val="en-US" w:eastAsia="zh-CN"/>
        </w:rPr>
        <w:t>一致</w:t>
      </w:r>
      <w:r>
        <w:rPr>
          <w:rFonts w:hint="eastAsia" w:ascii="宋体" w:hAnsi="宋体" w:eastAsia="宋体" w:cs="宋体"/>
          <w:kern w:val="0"/>
          <w:sz w:val="28"/>
          <w:szCs w:val="28"/>
        </w:rPr>
        <w:t>同意通过</w:t>
      </w:r>
      <w:r>
        <w:rPr>
          <w:rFonts w:ascii="Arial" w:hAnsi="Arial" w:cs="Arial"/>
          <w:color w:val="333333"/>
          <w:sz w:val="28"/>
          <w:szCs w:val="28"/>
        </w:rPr>
        <w:t>XXX</w:t>
      </w:r>
      <w:r>
        <w:rPr>
          <w:rFonts w:hint="eastAsia" w:ascii="宋体" w:hAnsi="宋体" w:eastAsia="宋体" w:cs="宋体"/>
          <w:kern w:val="0"/>
          <w:sz w:val="28"/>
          <w:szCs w:val="28"/>
        </w:rPr>
        <w:t>同学的</w:t>
      </w:r>
      <w:r>
        <w:rPr>
          <w:rFonts w:hint="eastAsia" w:ascii="宋体" w:hAnsi="宋体" w:eastAsia="宋体" w:cs="宋体"/>
          <w:kern w:val="0"/>
          <w:sz w:val="28"/>
          <w:szCs w:val="28"/>
          <w:lang w:eastAsia="zh-CN"/>
        </w:rPr>
        <w:t>（</w:t>
      </w:r>
      <w:r>
        <w:rPr>
          <w:rFonts w:hint="eastAsia" w:ascii="宋体" w:hAnsi="宋体" w:eastAsia="宋体" w:cs="宋体"/>
          <w:kern w:val="0"/>
          <w:sz w:val="28"/>
          <w:szCs w:val="28"/>
          <w:lang w:val="en-US" w:eastAsia="zh-CN"/>
        </w:rPr>
        <w:t>博士/硕士</w:t>
      </w:r>
      <w:r>
        <w:rPr>
          <w:rFonts w:hint="eastAsia" w:ascii="宋体" w:hAnsi="宋体" w:eastAsia="宋体" w:cs="宋体"/>
          <w:kern w:val="0"/>
          <w:sz w:val="28"/>
          <w:szCs w:val="28"/>
          <w:lang w:eastAsia="zh-CN"/>
        </w:rPr>
        <w:t>）</w:t>
      </w:r>
      <w:r>
        <w:rPr>
          <w:rFonts w:hint="eastAsia" w:ascii="宋体" w:hAnsi="宋体" w:eastAsia="宋体" w:cs="宋体"/>
          <w:kern w:val="0"/>
          <w:sz w:val="28"/>
          <w:szCs w:val="28"/>
        </w:rPr>
        <w:t>学位论文</w:t>
      </w:r>
      <w:r>
        <w:rPr>
          <w:rFonts w:ascii="宋体" w:hAnsi="宋体" w:eastAsia="宋体" w:cs="宋体"/>
          <w:kern w:val="0"/>
          <w:sz w:val="28"/>
          <w:szCs w:val="28"/>
        </w:rPr>
        <w:t>答辩</w:t>
      </w:r>
      <w:r>
        <w:rPr>
          <w:rFonts w:hint="eastAsia" w:ascii="宋体" w:hAnsi="宋体" w:eastAsia="宋体" w:cs="宋体"/>
          <w:kern w:val="0"/>
          <w:sz w:val="28"/>
          <w:szCs w:val="28"/>
        </w:rPr>
        <w:t>，</w:t>
      </w:r>
      <w:r>
        <w:rPr>
          <w:rFonts w:ascii="宋体" w:hAnsi="宋体" w:eastAsia="宋体" w:cs="宋体"/>
          <w:kern w:val="0"/>
          <w:sz w:val="28"/>
          <w:szCs w:val="28"/>
        </w:rPr>
        <w:t>并建议授予</w:t>
      </w:r>
      <w:r>
        <w:rPr>
          <w:rFonts w:hint="eastAsia" w:ascii="宋体" w:hAnsi="宋体" w:eastAsia="宋体" w:cs="宋体"/>
          <w:kern w:val="0"/>
          <w:sz w:val="28"/>
          <w:szCs w:val="28"/>
        </w:rPr>
        <w:t>其</w:t>
      </w:r>
      <w:r>
        <w:rPr>
          <w:rFonts w:hint="eastAsia" w:ascii="宋体" w:hAnsi="宋体" w:eastAsia="宋体" w:cs="宋体"/>
          <w:kern w:val="0"/>
          <w:sz w:val="28"/>
          <w:szCs w:val="28"/>
          <w:lang w:eastAsia="zh-CN"/>
        </w:rPr>
        <w:t>（</w:t>
      </w:r>
      <w:r>
        <w:rPr>
          <w:rFonts w:hint="eastAsia" w:ascii="宋体" w:hAnsi="宋体" w:eastAsia="宋体" w:cs="宋体"/>
          <w:kern w:val="0"/>
          <w:sz w:val="28"/>
          <w:szCs w:val="28"/>
          <w:lang w:val="en-US" w:eastAsia="zh-CN"/>
        </w:rPr>
        <w:t>工学/农业/电子信息</w:t>
      </w:r>
      <w:r>
        <w:rPr>
          <w:rFonts w:hint="eastAsia" w:ascii="宋体" w:hAnsi="宋体" w:eastAsia="宋体" w:cs="宋体"/>
          <w:kern w:val="0"/>
          <w:sz w:val="28"/>
          <w:szCs w:val="28"/>
          <w:lang w:eastAsia="zh-CN"/>
        </w:rPr>
        <w:t>）（</w:t>
      </w:r>
      <w:r>
        <w:rPr>
          <w:rFonts w:hint="eastAsia" w:ascii="宋体" w:hAnsi="宋体" w:eastAsia="宋体" w:cs="宋体"/>
          <w:kern w:val="0"/>
          <w:sz w:val="28"/>
          <w:szCs w:val="28"/>
          <w:lang w:val="en-US" w:eastAsia="zh-CN"/>
        </w:rPr>
        <w:t>博士/硕士</w:t>
      </w:r>
      <w:r>
        <w:rPr>
          <w:rFonts w:hint="eastAsia" w:ascii="宋体" w:hAnsi="宋体" w:eastAsia="宋体" w:cs="宋体"/>
          <w:kern w:val="0"/>
          <w:sz w:val="28"/>
          <w:szCs w:val="28"/>
          <w:lang w:eastAsia="zh-CN"/>
        </w:rPr>
        <w:t>）</w:t>
      </w:r>
      <w:r>
        <w:rPr>
          <w:rFonts w:ascii="宋体" w:hAnsi="宋体" w:eastAsia="宋体" w:cs="宋体"/>
          <w:kern w:val="0"/>
          <w:sz w:val="28"/>
          <w:szCs w:val="28"/>
        </w:rPr>
        <w:t>学位。</w:t>
      </w:r>
    </w:p>
    <w:p w14:paraId="443E6975">
      <w:pPr>
        <w:ind w:firstLine="560" w:firstLineChars="200"/>
        <w:rPr>
          <w:rFonts w:hint="eastAsia" w:ascii="宋体" w:hAnsi="宋体" w:eastAsia="宋体" w:cs="宋体"/>
          <w:kern w:val="0"/>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DB8"/>
    <w:rsid w:val="000003BB"/>
    <w:rsid w:val="00017E8F"/>
    <w:rsid w:val="00021344"/>
    <w:rsid w:val="0006412B"/>
    <w:rsid w:val="000755D1"/>
    <w:rsid w:val="000A2DEE"/>
    <w:rsid w:val="000C1D3C"/>
    <w:rsid w:val="000C7109"/>
    <w:rsid w:val="000D4200"/>
    <w:rsid w:val="000F1C61"/>
    <w:rsid w:val="00120A46"/>
    <w:rsid w:val="00123159"/>
    <w:rsid w:val="001556A0"/>
    <w:rsid w:val="00185E86"/>
    <w:rsid w:val="001C66E0"/>
    <w:rsid w:val="001D41E0"/>
    <w:rsid w:val="00202761"/>
    <w:rsid w:val="00211277"/>
    <w:rsid w:val="00216A9C"/>
    <w:rsid w:val="00230587"/>
    <w:rsid w:val="00235BE0"/>
    <w:rsid w:val="00277643"/>
    <w:rsid w:val="00286E80"/>
    <w:rsid w:val="002A3F82"/>
    <w:rsid w:val="002B5EAD"/>
    <w:rsid w:val="003248D4"/>
    <w:rsid w:val="003511CA"/>
    <w:rsid w:val="003560D8"/>
    <w:rsid w:val="00356C9B"/>
    <w:rsid w:val="003A7017"/>
    <w:rsid w:val="003B0D60"/>
    <w:rsid w:val="003B68D6"/>
    <w:rsid w:val="003D6A31"/>
    <w:rsid w:val="003F0C35"/>
    <w:rsid w:val="004056BC"/>
    <w:rsid w:val="00421143"/>
    <w:rsid w:val="00421363"/>
    <w:rsid w:val="004238BC"/>
    <w:rsid w:val="004458A7"/>
    <w:rsid w:val="004548D4"/>
    <w:rsid w:val="00463A75"/>
    <w:rsid w:val="00473FF8"/>
    <w:rsid w:val="004B2FBD"/>
    <w:rsid w:val="004D2908"/>
    <w:rsid w:val="004D4DB8"/>
    <w:rsid w:val="0050355F"/>
    <w:rsid w:val="00530117"/>
    <w:rsid w:val="00570032"/>
    <w:rsid w:val="00575734"/>
    <w:rsid w:val="00594002"/>
    <w:rsid w:val="005955C9"/>
    <w:rsid w:val="005D72FD"/>
    <w:rsid w:val="006466A2"/>
    <w:rsid w:val="00647E30"/>
    <w:rsid w:val="006E34DA"/>
    <w:rsid w:val="006E53CA"/>
    <w:rsid w:val="006F0E54"/>
    <w:rsid w:val="007065BD"/>
    <w:rsid w:val="00713F72"/>
    <w:rsid w:val="0071487B"/>
    <w:rsid w:val="00720BD6"/>
    <w:rsid w:val="00732C7E"/>
    <w:rsid w:val="00744F44"/>
    <w:rsid w:val="007724DF"/>
    <w:rsid w:val="00774806"/>
    <w:rsid w:val="007A417A"/>
    <w:rsid w:val="007C1888"/>
    <w:rsid w:val="00830221"/>
    <w:rsid w:val="008412F4"/>
    <w:rsid w:val="00844769"/>
    <w:rsid w:val="008503C7"/>
    <w:rsid w:val="00853160"/>
    <w:rsid w:val="00862D87"/>
    <w:rsid w:val="008769D5"/>
    <w:rsid w:val="008A707E"/>
    <w:rsid w:val="008C233F"/>
    <w:rsid w:val="008C7ADB"/>
    <w:rsid w:val="008E5F10"/>
    <w:rsid w:val="00922FF9"/>
    <w:rsid w:val="009246AE"/>
    <w:rsid w:val="0095147B"/>
    <w:rsid w:val="00952CC5"/>
    <w:rsid w:val="00957B53"/>
    <w:rsid w:val="00972825"/>
    <w:rsid w:val="009D5A83"/>
    <w:rsid w:val="009F60F5"/>
    <w:rsid w:val="00A12E4C"/>
    <w:rsid w:val="00A22EA8"/>
    <w:rsid w:val="00A3566F"/>
    <w:rsid w:val="00A421FE"/>
    <w:rsid w:val="00A50629"/>
    <w:rsid w:val="00A8590F"/>
    <w:rsid w:val="00AA66D7"/>
    <w:rsid w:val="00AC46BB"/>
    <w:rsid w:val="00AD133F"/>
    <w:rsid w:val="00AE7A12"/>
    <w:rsid w:val="00B347AD"/>
    <w:rsid w:val="00B70CB4"/>
    <w:rsid w:val="00B92652"/>
    <w:rsid w:val="00BD0294"/>
    <w:rsid w:val="00BE4DF9"/>
    <w:rsid w:val="00C72C83"/>
    <w:rsid w:val="00C833C0"/>
    <w:rsid w:val="00C9016A"/>
    <w:rsid w:val="00C9786C"/>
    <w:rsid w:val="00CA30B7"/>
    <w:rsid w:val="00CB489A"/>
    <w:rsid w:val="00CC4436"/>
    <w:rsid w:val="00CE604E"/>
    <w:rsid w:val="00CF2654"/>
    <w:rsid w:val="00CF7CF8"/>
    <w:rsid w:val="00D80387"/>
    <w:rsid w:val="00D90C8D"/>
    <w:rsid w:val="00D92A0A"/>
    <w:rsid w:val="00DB07A4"/>
    <w:rsid w:val="00DB48A8"/>
    <w:rsid w:val="00E11812"/>
    <w:rsid w:val="00E2784D"/>
    <w:rsid w:val="00E505CE"/>
    <w:rsid w:val="00E90A73"/>
    <w:rsid w:val="00EA3A45"/>
    <w:rsid w:val="00EA71CD"/>
    <w:rsid w:val="00EC7EA3"/>
    <w:rsid w:val="00ED1EF6"/>
    <w:rsid w:val="00F1144E"/>
    <w:rsid w:val="00F62DCB"/>
    <w:rsid w:val="00F87251"/>
    <w:rsid w:val="00FA4EB8"/>
    <w:rsid w:val="00FA74FE"/>
    <w:rsid w:val="00FB658D"/>
    <w:rsid w:val="00FC090D"/>
    <w:rsid w:val="00FC0C87"/>
    <w:rsid w:val="00FD6BDD"/>
    <w:rsid w:val="039F1992"/>
    <w:rsid w:val="05A50F26"/>
    <w:rsid w:val="0721282E"/>
    <w:rsid w:val="0CF52D1F"/>
    <w:rsid w:val="10E36DA6"/>
    <w:rsid w:val="116021A5"/>
    <w:rsid w:val="123F458D"/>
    <w:rsid w:val="127A7296"/>
    <w:rsid w:val="165878EE"/>
    <w:rsid w:val="1F664E2A"/>
    <w:rsid w:val="2127683B"/>
    <w:rsid w:val="212E5E1B"/>
    <w:rsid w:val="2D8A4649"/>
    <w:rsid w:val="2EA15E7F"/>
    <w:rsid w:val="333B4D6B"/>
    <w:rsid w:val="333E1EEE"/>
    <w:rsid w:val="3BC77570"/>
    <w:rsid w:val="485458B8"/>
    <w:rsid w:val="4AF869CF"/>
    <w:rsid w:val="52BC7A8F"/>
    <w:rsid w:val="57237719"/>
    <w:rsid w:val="618E3791"/>
    <w:rsid w:val="639257BA"/>
    <w:rsid w:val="68975621"/>
    <w:rsid w:val="6A154A4F"/>
    <w:rsid w:val="6F8B5D0F"/>
    <w:rsid w:val="72CB65F3"/>
    <w:rsid w:val="73700CE6"/>
    <w:rsid w:val="7A824B63"/>
    <w:rsid w:val="7CB36F02"/>
    <w:rsid w:val="7E4075F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rFonts w:ascii="Calibri" w:hAnsi="Calibri" w:eastAsia="宋体" w:cs="Times New Roman"/>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rFonts w:ascii="Calibri" w:hAnsi="Calibri" w:eastAsia="宋体" w:cs="Times New Roman"/>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customStyle="1" w:styleId="7">
    <w:name w:val="页眉 Char"/>
    <w:link w:val="3"/>
    <w:qFormat/>
    <w:uiPriority w:val="99"/>
    <w:rPr>
      <w:sz w:val="18"/>
      <w:szCs w:val="18"/>
    </w:rPr>
  </w:style>
  <w:style w:type="character" w:customStyle="1" w:styleId="8">
    <w:name w:val="页脚 Char"/>
    <w:link w:val="2"/>
    <w:qFormat/>
    <w:uiPriority w:val="99"/>
    <w:rPr>
      <w:sz w:val="18"/>
      <w:szCs w:val="18"/>
    </w:rPr>
  </w:style>
  <w:style w:type="paragraph" w:customStyle="1" w:styleId="9">
    <w:name w:val="p"/>
    <w:basedOn w:val="1"/>
    <w:qFormat/>
    <w:uiPriority w:val="0"/>
    <w:pPr>
      <w:widowControl/>
      <w:spacing w:before="100" w:beforeAutospacing="1" w:after="100" w:afterAutospacing="1"/>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517</Words>
  <Characters>517</Characters>
  <Lines>1</Lines>
  <Paragraphs>1</Paragraphs>
  <TotalTime>0</TotalTime>
  <ScaleCrop>false</ScaleCrop>
  <LinksUpToDate>false</LinksUpToDate>
  <CharactersWithSpaces>527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2023-06-09T07:32:00Z</dcterms:created>
  <dc:creator>dell</dc:creator>
  <cp:lastModifiedBy>郝思宇</cp:lastModifiedBy>
  <dcterms:modified xsi:type="dcterms:W3CDTF">2026-05-24T02:25:04Z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eyJoZGlkIjoiNjEwZTllZTY1MWQxYzhkMjg1ODExZDc2M2U0ZjBiOTQiLCJ1c2VySWQiOiI5NTQzNzYzODMifQ==</vt:lpwstr>
  </property>
  <property fmtid="{D5CDD505-2E9C-101B-9397-08002B2CF9AE}" pid="3" name="KSOProductBuildVer">
    <vt:lpwstr>2052-12.1.0.26375</vt:lpwstr>
  </property>
  <property fmtid="{D5CDD505-2E9C-101B-9397-08002B2CF9AE}" pid="4" name="ICV">
    <vt:lpwstr>A23A0568246342B8B9E96FE435D6AE3B_13</vt:lpwstr>
  </property>
</Properties>
</file>