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D58AA1">
      <w:pPr>
        <w:rPr>
          <w:rFonts w:hint="eastAsia"/>
        </w:rPr>
      </w:pPr>
      <w:r>
        <w:rPr>
          <w:rFonts w:hint="eastAsia"/>
        </w:rPr>
        <w:t>各位同学，综合汇总学术成果情况和论文盲审情况，具有答辩资格的名单已提交给各学科。各学科答辩时间预计为5.20-5.27之间，具体以本学科通知为准。请大家提前做好相关准备。</w:t>
      </w:r>
    </w:p>
    <w:p w14:paraId="39B024E1">
      <w:pPr>
        <w:rPr>
          <w:rFonts w:hint="eastAsia"/>
        </w:rPr>
      </w:pPr>
    </w:p>
    <w:p w14:paraId="1CB0733F">
      <w:pPr>
        <w:rPr>
          <w:rFonts w:hint="eastAsia"/>
        </w:rPr>
      </w:pPr>
      <w:r>
        <w:rPr>
          <w:rFonts w:hint="eastAsia"/>
        </w:rPr>
        <w:t>****答辩需要准备的材料：</w:t>
      </w:r>
    </w:p>
    <w:p w14:paraId="3EA4AA3F">
      <w:pPr>
        <w:rPr>
          <w:rFonts w:hint="eastAsia"/>
        </w:rPr>
      </w:pPr>
      <w:r>
        <w:rPr>
          <w:rFonts w:hint="eastAsia"/>
        </w:rPr>
        <w:t>答辩ppt（硕士建议15min左右，包括ppt汇报和系统演示，演示可提前录制好，具体要求以学科通知为准）</w:t>
      </w:r>
    </w:p>
    <w:p w14:paraId="4296DEF1">
      <w:pPr>
        <w:rPr>
          <w:rFonts w:hint="eastAsia"/>
        </w:rPr>
      </w:pPr>
      <w:r>
        <w:rPr>
          <w:rFonts w:hint="eastAsia"/>
        </w:rPr>
        <w:t>1.黑白简装论文（3-5份，具体根据答辩委员成员人数定，确保委员人手一份）</w:t>
      </w:r>
    </w:p>
    <w:p w14:paraId="32A4229A">
      <w:pPr>
        <w:rPr>
          <w:rFonts w:hint="eastAsia"/>
        </w:rPr>
      </w:pPr>
      <w:r>
        <w:rPr>
          <w:rFonts w:hint="eastAsia"/>
        </w:rPr>
        <w:t>2.答辩决议（电子版、自己先补充好论文内容介绍）</w:t>
      </w:r>
    </w:p>
    <w:p w14:paraId="64903DDD">
      <w:pPr>
        <w:rPr>
          <w:rFonts w:hint="eastAsia"/>
        </w:rPr>
      </w:pPr>
      <w:r>
        <w:rPr>
          <w:rFonts w:hint="eastAsia"/>
        </w:rPr>
        <w:t>3.答辩审批表一式两份（表中涉及答辩委员签字，答辩当天可找委员签好字）</w:t>
      </w:r>
    </w:p>
    <w:p w14:paraId="07E75C6A">
      <w:pPr>
        <w:rPr>
          <w:rFonts w:hint="eastAsia"/>
        </w:rPr>
      </w:pPr>
      <w:r>
        <w:rPr>
          <w:rFonts w:hint="eastAsia"/>
        </w:rPr>
        <w:t>4.论文评阅书</w:t>
      </w:r>
    </w:p>
    <w:p w14:paraId="404F3CEF">
      <w:pPr>
        <w:rPr>
          <w:rFonts w:hint="eastAsia"/>
        </w:rPr>
      </w:pPr>
      <w:r>
        <w:rPr>
          <w:rFonts w:hint="eastAsia"/>
        </w:rPr>
        <w:t>5.论文修改登记表</w:t>
      </w:r>
    </w:p>
    <w:p w14:paraId="3CD8D850">
      <w:pPr>
        <w:rPr>
          <w:rFonts w:hint="eastAsia"/>
        </w:rPr>
      </w:pPr>
    </w:p>
    <w:p w14:paraId="44BEB02B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2718435" cy="5294630"/>
            <wp:effectExtent l="0" t="0" r="12065" b="1270"/>
            <wp:docPr id="1" name="图片 1" descr="7bdd7c091fd75f757dad476c23175b2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7bdd7c091fd75f757dad476c23175b2b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718435" cy="529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49632D4"/>
    <w:rsid w:val="149632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2026-07-09T02:15:00Z</dcterms:created>
  <dc:creator>小宋</dc:creator>
  <cp:lastModifiedBy>小宋</cp:lastModifiedBy>
  <dcterms:modified xsi:type="dcterms:W3CDTF">2026-07-09T02:58:30Z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CDE4ECC6EA9942E19C8FC5BB897B943A_11</vt:lpwstr>
  </property>
  <property fmtid="{D5CDD505-2E9C-101B-9397-08002B2CF9AE}" pid="4" name="KSOTemplateDocerSaveRecord">
    <vt:lpwstr>eyJoZGlkIjoiNTFjNDUyYjcxZGViMzYxMTM2MWMyMjhlNGRhNWNlNDEiLCJ1c2VySWQiOiIxNDk1ODA4MiJ9</vt:lpwstr>
  </property>
</Properties>
</file>