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564F4">
      <w:pPr>
        <w:ind w:firstLine="600" w:firstLineChars="200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答辩决议书</w:t>
      </w:r>
    </w:p>
    <w:p w14:paraId="0FF1F34B">
      <w:pPr>
        <w:spacing w:line="360" w:lineRule="auto"/>
        <w:ind w:firstLine="2400" w:firstLineChars="1000"/>
        <w:rPr>
          <w:rFonts w:hint="eastAsia"/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</w:p>
    <w:p w14:paraId="34B609F2">
      <w:pPr>
        <w:spacing w:line="360" w:lineRule="auto"/>
        <w:ind w:firstLine="560" w:firstLineChars="200"/>
        <w:rPr>
          <w:rFonts w:ascii="Arial" w:hAnsi="Arial" w:eastAsia="宋体" w:cs="Arial"/>
          <w:color w:val="333333"/>
          <w:sz w:val="28"/>
          <w:szCs w:val="28"/>
        </w:rPr>
      </w:pPr>
      <w:bookmarkStart w:id="0" w:name="OLE_LINK1"/>
      <w:r>
        <w:rPr>
          <w:rFonts w:hint="eastAsia" w:ascii="Arial" w:hAnsi="Arial" w:eastAsia="宋体" w:cs="Arial"/>
          <w:color w:val="333333"/>
          <w:sz w:val="28"/>
          <w:szCs w:val="28"/>
        </w:rPr>
        <w:t>答辩委员会审查了北京林业大学信息学院</w:t>
      </w:r>
      <w:r>
        <w:rPr>
          <w:rFonts w:hint="eastAsia" w:ascii="Arial" w:hAnsi="Arial" w:cs="Arial"/>
          <w:color w:val="333333"/>
          <w:sz w:val="28"/>
          <w:szCs w:val="28"/>
          <w:lang w:val="en-US" w:eastAsia="zh-CN"/>
        </w:rPr>
        <w:t>软件工程</w:t>
      </w:r>
      <w:r>
        <w:rPr>
          <w:rFonts w:hint="eastAsia" w:ascii="Arial" w:hAnsi="Arial" w:eastAsia="宋体" w:cs="Arial"/>
          <w:color w:val="333333"/>
          <w:sz w:val="28"/>
          <w:szCs w:val="28"/>
        </w:rPr>
        <w:t>专业研究生</w:t>
      </w:r>
      <w:r>
        <w:rPr>
          <w:rFonts w:hint="eastAsia" w:ascii="Arial" w:hAnsi="Arial" w:cs="Arial"/>
          <w:color w:val="333333"/>
          <w:sz w:val="28"/>
          <w:szCs w:val="28"/>
          <w:lang w:val="en-US" w:eastAsia="zh-CN"/>
        </w:rPr>
        <w:t>宋声林</w:t>
      </w:r>
      <w:r>
        <w:rPr>
          <w:rFonts w:hint="eastAsia" w:ascii="Arial" w:hAnsi="Arial" w:eastAsia="宋体" w:cs="Arial"/>
          <w:color w:val="333333"/>
          <w:sz w:val="28"/>
          <w:szCs w:val="28"/>
        </w:rPr>
        <w:t>所提交的</w:t>
      </w:r>
      <w:r>
        <w:rPr>
          <w:rFonts w:hint="eastAsia" w:ascii="Arial" w:hAnsi="Arial" w:eastAsia="宋体" w:cs="Arial"/>
          <w:color w:val="333333"/>
          <w:sz w:val="28"/>
          <w:szCs w:val="28"/>
          <w:lang w:val="en-US" w:eastAsia="zh-CN"/>
        </w:rPr>
        <w:t>硕士学位</w:t>
      </w:r>
      <w:r>
        <w:rPr>
          <w:rFonts w:hint="eastAsia" w:ascii="Arial" w:hAnsi="Arial" w:eastAsia="宋体" w:cs="Arial"/>
          <w:color w:val="333333"/>
          <w:sz w:val="28"/>
          <w:szCs w:val="28"/>
        </w:rPr>
        <w:t>论文，</w:t>
      </w:r>
      <w:r>
        <w:rPr>
          <w:rFonts w:hint="eastAsia" w:ascii="Arial" w:hAnsi="Arial" w:eastAsia="宋体" w:cs="Arial"/>
          <w:color w:val="333333"/>
          <w:sz w:val="28"/>
          <w:szCs w:val="28"/>
          <w:lang w:val="en-US" w:eastAsia="zh-CN"/>
        </w:rPr>
        <w:t>并</w:t>
      </w:r>
      <w:r>
        <w:rPr>
          <w:rFonts w:hint="eastAsia" w:ascii="Arial" w:hAnsi="Arial" w:eastAsia="宋体" w:cs="Arial"/>
          <w:color w:val="333333"/>
          <w:sz w:val="28"/>
          <w:szCs w:val="28"/>
        </w:rPr>
        <w:t>听取了相应的报告和答辩，认为：</w:t>
      </w:r>
    </w:p>
    <w:p w14:paraId="575B8AF6">
      <w:pPr>
        <w:spacing w:line="360" w:lineRule="auto"/>
        <w:ind w:firstLine="560" w:firstLineChars="200"/>
        <w:rPr>
          <w:rFonts w:ascii="Arial" w:hAnsi="Arial" w:eastAsia="宋体" w:cs="Arial"/>
          <w:color w:val="333333"/>
          <w:sz w:val="28"/>
          <w:szCs w:val="28"/>
        </w:rPr>
      </w:pPr>
      <w:r>
        <w:rPr>
          <w:rFonts w:hint="eastAsia" w:ascii="Arial" w:hAnsi="Arial" w:eastAsia="宋体" w:cs="Arial"/>
          <w:color w:val="333333"/>
          <w:sz w:val="28"/>
          <w:szCs w:val="28"/>
        </w:rPr>
        <w:t xml:space="preserve"> </w:t>
      </w:r>
      <w:r>
        <w:rPr>
          <w:rFonts w:hint="eastAsia" w:ascii="Arial" w:hAnsi="Arial" w:eastAsia="宋体" w:cs="Arial"/>
          <w:color w:val="333333"/>
          <w:sz w:val="28"/>
          <w:szCs w:val="28"/>
          <w:lang w:val="en-US" w:eastAsia="zh-CN"/>
        </w:rPr>
        <w:t>论文围绕融合图像与地理位置元数据</w:t>
      </w:r>
      <w:r>
        <w:rPr>
          <w:rFonts w:hint="eastAsia" w:ascii="Arial" w:hAnsi="Arial" w:cs="Arial"/>
          <w:color w:val="333333"/>
          <w:sz w:val="28"/>
          <w:szCs w:val="28"/>
          <w:lang w:val="en-US" w:eastAsia="zh-CN"/>
        </w:rPr>
        <w:t>的古树名木多模态检索</w:t>
      </w:r>
      <w:r>
        <w:rPr>
          <w:rFonts w:hint="eastAsia"/>
          <w:sz w:val="28"/>
          <w:szCs w:val="28"/>
        </w:rPr>
        <w:t>展开研究</w:t>
      </w:r>
      <w:r>
        <w:rPr>
          <w:sz w:val="28"/>
          <w:szCs w:val="28"/>
        </w:rPr>
        <w:t>，选题</w:t>
      </w:r>
      <w:r>
        <w:rPr>
          <w:rFonts w:hint="eastAsia"/>
          <w:sz w:val="28"/>
          <w:szCs w:val="28"/>
        </w:rPr>
        <w:t>属学科前沿（或本领域研究热点），具有</w:t>
      </w:r>
      <w:r>
        <w:rPr>
          <w:sz w:val="28"/>
          <w:szCs w:val="28"/>
        </w:rPr>
        <w:t>（重要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较重要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一定）的</w:t>
      </w:r>
      <w:r>
        <w:rPr>
          <w:rFonts w:hint="eastAsia"/>
          <w:sz w:val="28"/>
          <w:szCs w:val="28"/>
        </w:rPr>
        <w:t>理论（或科学）意义和</w:t>
      </w:r>
      <w:r>
        <w:rPr>
          <w:sz w:val="28"/>
          <w:szCs w:val="28"/>
        </w:rPr>
        <w:t>（重要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较重要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一定）</w:t>
      </w:r>
      <w:r>
        <w:rPr>
          <w:rFonts w:hint="eastAsia"/>
          <w:sz w:val="28"/>
          <w:szCs w:val="28"/>
        </w:rPr>
        <w:t>应用</w:t>
      </w:r>
      <w:r>
        <w:rPr>
          <w:sz w:val="28"/>
          <w:szCs w:val="28"/>
        </w:rPr>
        <w:t>价值</w:t>
      </w:r>
      <w:r>
        <w:rPr>
          <w:rFonts w:hint="eastAsia"/>
          <w:sz w:val="28"/>
          <w:szCs w:val="28"/>
        </w:rPr>
        <w:t>（或前景）</w:t>
      </w:r>
      <w:r>
        <w:rPr>
          <w:sz w:val="28"/>
          <w:szCs w:val="28"/>
        </w:rPr>
        <w:t>。</w:t>
      </w:r>
      <w:bookmarkStart w:id="1" w:name="_GoBack"/>
      <w:bookmarkEnd w:id="1"/>
    </w:p>
    <w:p w14:paraId="223F9FF1">
      <w:pPr>
        <w:pStyle w:val="9"/>
        <w:shd w:val="clear" w:color="auto" w:fill="FFFFFF"/>
        <w:spacing w:before="0" w:beforeAutospacing="0" w:after="0" w:afterAutospacing="0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论文的主要研究</w:t>
      </w:r>
      <w:r>
        <w:rPr>
          <w:rFonts w:hint="eastAsia"/>
          <w:sz w:val="28"/>
          <w:szCs w:val="28"/>
        </w:rPr>
        <w:t>工作</w:t>
      </w:r>
      <w:r>
        <w:rPr>
          <w:sz w:val="28"/>
          <w:szCs w:val="28"/>
        </w:rPr>
        <w:t>及创新点如下：</w:t>
      </w:r>
    </w:p>
    <w:bookmarkEnd w:id="0"/>
    <w:p w14:paraId="6B5A56EC">
      <w:pPr>
        <w:pStyle w:val="9"/>
        <w:shd w:val="clear" w:color="auto" w:fill="FFFFFF"/>
        <w:spacing w:before="0" w:beforeAutospacing="0" w:after="0" w:afterAutospacing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（1）</w:t>
      </w:r>
      <w:r>
        <w:rPr>
          <w:rFonts w:hint="default"/>
          <w:sz w:val="28"/>
          <w:szCs w:val="28"/>
          <w:lang w:val="en-US" w:eastAsia="zh-CN"/>
        </w:rPr>
        <w:t>针对古树名木多模态检索中样本类别不平衡</w:t>
      </w:r>
      <w:r>
        <w:rPr>
          <w:rFonts w:hint="eastAsia"/>
          <w:sz w:val="28"/>
          <w:szCs w:val="28"/>
          <w:lang w:val="en-US" w:eastAsia="zh-CN"/>
        </w:rPr>
        <w:t>、哈希码量化损失及多模态语义鸿沟</w:t>
      </w:r>
      <w:r>
        <w:rPr>
          <w:rFonts w:hint="default"/>
          <w:sz w:val="28"/>
          <w:szCs w:val="28"/>
          <w:lang w:val="en-US" w:eastAsia="zh-CN"/>
        </w:rPr>
        <w:t>等问题，</w:t>
      </w:r>
      <w:r>
        <w:rPr>
          <w:rFonts w:hint="eastAsia"/>
          <w:sz w:val="28"/>
          <w:szCs w:val="28"/>
          <w:lang w:val="en-US" w:eastAsia="zh-CN"/>
        </w:rPr>
        <w:t>本文</w:t>
      </w:r>
      <w:r>
        <w:rPr>
          <w:rFonts w:hint="default"/>
          <w:sz w:val="28"/>
          <w:szCs w:val="28"/>
          <w:lang w:val="en-US" w:eastAsia="zh-CN"/>
        </w:rPr>
        <w:t>提出</w:t>
      </w:r>
      <w:r>
        <w:rPr>
          <w:rFonts w:hint="eastAsia"/>
          <w:sz w:val="28"/>
          <w:szCs w:val="28"/>
          <w:lang w:val="en-US" w:eastAsia="zh-CN"/>
        </w:rPr>
        <w:t>DHLM</w:t>
      </w:r>
      <w:r>
        <w:rPr>
          <w:rFonts w:hint="default"/>
          <w:sz w:val="28"/>
          <w:szCs w:val="28"/>
          <w:lang w:val="en-US" w:eastAsia="zh-CN"/>
        </w:rPr>
        <w:t>模型。</w:t>
      </w:r>
      <w:r>
        <w:rPr>
          <w:rFonts w:hint="eastAsia"/>
          <w:sz w:val="28"/>
          <w:szCs w:val="28"/>
          <w:lang w:val="en-US" w:eastAsia="zh-CN"/>
        </w:rPr>
        <w:t>首先，</w:t>
      </w:r>
      <w:r>
        <w:rPr>
          <w:rFonts w:hint="default"/>
          <w:sz w:val="28"/>
          <w:szCs w:val="28"/>
          <w:lang w:val="en-US" w:eastAsia="zh-CN"/>
        </w:rPr>
        <w:t>设计基于Triplet Loss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Contrastive Loss</w:t>
      </w:r>
      <w:r>
        <w:rPr>
          <w:rFonts w:hint="eastAsia"/>
          <w:sz w:val="28"/>
          <w:szCs w:val="28"/>
          <w:lang w:val="en-US" w:eastAsia="zh-CN"/>
        </w:rPr>
        <w:t>和Quantization Loss的</w:t>
      </w:r>
      <w:r>
        <w:rPr>
          <w:rFonts w:hint="default"/>
          <w:sz w:val="28"/>
          <w:szCs w:val="28"/>
          <w:lang w:val="en-US" w:eastAsia="zh-CN"/>
        </w:rPr>
        <w:t>联合损失函数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并采用难例挖掘策略缓解类别不平衡问题；</w:t>
      </w:r>
      <w:r>
        <w:rPr>
          <w:rFonts w:hint="eastAsia"/>
          <w:sz w:val="28"/>
          <w:szCs w:val="28"/>
          <w:lang w:val="en-US" w:eastAsia="zh-CN"/>
        </w:rPr>
        <w:t>其次，</w:t>
      </w:r>
      <w:r>
        <w:rPr>
          <w:rFonts w:hint="default"/>
          <w:sz w:val="28"/>
          <w:szCs w:val="28"/>
        </w:rPr>
        <w:t>构建哈希层将连续特征映射为128位二进制哈希码；</w:t>
      </w:r>
      <w:r>
        <w:rPr>
          <w:rFonts w:hint="eastAsia"/>
          <w:sz w:val="28"/>
          <w:szCs w:val="28"/>
          <w:lang w:val="en-US" w:eastAsia="zh-CN"/>
        </w:rPr>
        <w:t>此外，</w:t>
      </w:r>
      <w:r>
        <w:rPr>
          <w:rFonts w:hint="default"/>
          <w:sz w:val="28"/>
          <w:szCs w:val="28"/>
        </w:rPr>
        <w:t>设计多模态特征融合模块，以特征拼接为主联合图像和地理位置元数据构建统一语义空间</w:t>
      </w:r>
      <w:r>
        <w:rPr>
          <w:sz w:val="28"/>
          <w:szCs w:val="28"/>
        </w:rPr>
        <w:t>。</w:t>
      </w:r>
    </w:p>
    <w:p w14:paraId="438F66A8">
      <w:pPr>
        <w:pStyle w:val="9"/>
        <w:shd w:val="clear" w:color="auto" w:fill="FFFFFF"/>
        <w:spacing w:before="0" w:beforeAutospacing="0" w:after="0" w:afterAutospacing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（2）</w:t>
      </w:r>
      <w:r>
        <w:rPr>
          <w:rFonts w:hint="eastAsia"/>
          <w:sz w:val="28"/>
          <w:szCs w:val="28"/>
          <w:lang w:val="en-US" w:eastAsia="zh-CN"/>
        </w:rPr>
        <w:t>为验证模型性能，本文构建多维度实验验证框架。在iNaturalist 2018数据集上进行模型预训练、基线对比与消融实验，与HashNet、DCH和MDSH三个基线模型公平对比，以mAP、Recall@K和Precision@K验证模型有效性；在自建BFATH数据集上进行领域微调与系统演示验证。实验结果表明，DHLM单模态变体优于最优基线方法MDSH 2.8个百分点，引入地理位置元数据后进一步提升至mAP 0.741，验证了多模态融合策略的有效性</w:t>
      </w:r>
      <w:r>
        <w:rPr>
          <w:sz w:val="28"/>
          <w:szCs w:val="28"/>
        </w:rPr>
        <w:t>。</w:t>
      </w:r>
    </w:p>
    <w:p w14:paraId="42FDBABE">
      <w:pPr>
        <w:ind w:firstLine="560" w:firstLineChars="2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sz w:val="28"/>
          <w:szCs w:val="28"/>
        </w:rPr>
        <w:t>论文内容（充实</w:t>
      </w:r>
      <w:r>
        <w:rPr>
          <w:rFonts w:hint="eastAsia"/>
          <w:sz w:val="28"/>
          <w:szCs w:val="28"/>
        </w:rPr>
        <w:t>/较充实）</w:t>
      </w:r>
      <w:r>
        <w:rPr>
          <w:sz w:val="28"/>
          <w:szCs w:val="28"/>
        </w:rPr>
        <w:t>，结构（合理</w:t>
      </w:r>
      <w:r>
        <w:rPr>
          <w:rFonts w:hint="eastAsia"/>
          <w:sz w:val="28"/>
          <w:szCs w:val="28"/>
        </w:rPr>
        <w:t>/较合理）</w:t>
      </w:r>
      <w:r>
        <w:rPr>
          <w:sz w:val="28"/>
          <w:szCs w:val="28"/>
        </w:rPr>
        <w:t>，写作（规范</w:t>
      </w:r>
      <w:r>
        <w:rPr>
          <w:rFonts w:hint="eastAsia"/>
          <w:sz w:val="28"/>
          <w:szCs w:val="28"/>
        </w:rPr>
        <w:t>/较规范），工作量（饱满/较饱满）</w:t>
      </w:r>
      <w:r>
        <w:rPr>
          <w:sz w:val="28"/>
          <w:szCs w:val="28"/>
        </w:rPr>
        <w:t>。答辩过程中，思路（清晰</w:t>
      </w:r>
      <w:r>
        <w:rPr>
          <w:rFonts w:hint="eastAsia"/>
          <w:sz w:val="28"/>
          <w:szCs w:val="28"/>
        </w:rPr>
        <w:t>/比较清晰）</w:t>
      </w:r>
      <w:r>
        <w:rPr>
          <w:sz w:val="28"/>
          <w:szCs w:val="28"/>
        </w:rPr>
        <w:t>，表达（清楚</w:t>
      </w:r>
      <w:r>
        <w:rPr>
          <w:rFonts w:hint="eastAsia"/>
          <w:sz w:val="28"/>
          <w:szCs w:val="28"/>
        </w:rPr>
        <w:t>/较清楚）</w:t>
      </w:r>
      <w:r>
        <w:rPr>
          <w:sz w:val="28"/>
          <w:szCs w:val="28"/>
        </w:rPr>
        <w:t>，回答问题（正确</w:t>
      </w:r>
      <w:r>
        <w:rPr>
          <w:rFonts w:hint="eastAsia"/>
          <w:sz w:val="28"/>
          <w:szCs w:val="28"/>
        </w:rPr>
        <w:t>/基本正确）</w:t>
      </w:r>
      <w:r>
        <w:rPr>
          <w:sz w:val="28"/>
          <w:szCs w:val="28"/>
        </w:rPr>
        <w:t>。</w:t>
      </w:r>
      <w:r>
        <w:rPr>
          <w:rFonts w:hint="eastAsia"/>
          <w:sz w:val="28"/>
          <w:szCs w:val="28"/>
        </w:rPr>
        <w:t>论文工作</w:t>
      </w:r>
      <w:r>
        <w:rPr>
          <w:sz w:val="28"/>
          <w:szCs w:val="28"/>
        </w:rPr>
        <w:t>表明</w:t>
      </w:r>
      <w:r>
        <w:rPr>
          <w:rFonts w:ascii="Arial" w:hAnsi="Arial" w:cs="Arial"/>
          <w:color w:val="333333"/>
          <w:sz w:val="28"/>
          <w:szCs w:val="28"/>
        </w:rPr>
        <w:t>XXX</w:t>
      </w:r>
      <w:r>
        <w:rPr>
          <w:sz w:val="28"/>
          <w:szCs w:val="28"/>
        </w:rPr>
        <w:t>同学已</w:t>
      </w:r>
      <w:r>
        <w:rPr>
          <w:rFonts w:hint="eastAsia"/>
          <w:sz w:val="28"/>
          <w:szCs w:val="28"/>
        </w:rPr>
        <w:t>掌握</w:t>
      </w:r>
      <w:r>
        <w:rPr>
          <w:sz w:val="28"/>
          <w:szCs w:val="28"/>
        </w:rPr>
        <w:t>学科坚实的理论基础和系统</w:t>
      </w:r>
      <w:r>
        <w:rPr>
          <w:rFonts w:hint="eastAsia"/>
          <w:sz w:val="28"/>
          <w:szCs w:val="28"/>
        </w:rPr>
        <w:t>深入</w:t>
      </w:r>
      <w:r>
        <w:rPr>
          <w:sz w:val="28"/>
          <w:szCs w:val="28"/>
        </w:rPr>
        <w:t>的专业知识，（</w:t>
      </w:r>
      <w:r>
        <w:rPr>
          <w:rFonts w:ascii="宋体" w:hAnsi="宋体" w:eastAsia="宋体" w:cs="宋体"/>
          <w:kern w:val="0"/>
          <w:sz w:val="28"/>
          <w:szCs w:val="28"/>
        </w:rPr>
        <w:t>具备</w:t>
      </w:r>
      <w:r>
        <w:rPr>
          <w:rFonts w:hint="eastAsia"/>
          <w:sz w:val="28"/>
          <w:szCs w:val="28"/>
        </w:rPr>
        <w:t>/基本具备）</w:t>
      </w:r>
      <w:r>
        <w:rPr>
          <w:rFonts w:ascii="宋体" w:hAnsi="宋体" w:eastAsia="宋体" w:cs="宋体"/>
          <w:kern w:val="0"/>
          <w:sz w:val="28"/>
          <w:szCs w:val="28"/>
        </w:rPr>
        <w:t>独立从事科学研究工作的能力。</w:t>
      </w:r>
      <w:r>
        <w:rPr>
          <w:rFonts w:ascii="宋体" w:hAnsi="宋体" w:eastAsia="宋体" w:cs="宋体"/>
          <w:kern w:val="0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 </w:t>
      </w:r>
      <w:r>
        <w:rPr>
          <w:rFonts w:ascii="宋体" w:hAnsi="宋体" w:eastAsia="宋体" w:cs="宋体"/>
          <w:kern w:val="0"/>
          <w:sz w:val="28"/>
          <w:szCs w:val="28"/>
        </w:rPr>
        <w:t>答辩委员会</w:t>
      </w:r>
      <w:r>
        <w:rPr>
          <w:rFonts w:hint="eastAsia" w:ascii="宋体" w:hAnsi="宋体" w:eastAsia="宋体" w:cs="宋体"/>
          <w:kern w:val="0"/>
          <w:sz w:val="28"/>
          <w:szCs w:val="28"/>
        </w:rPr>
        <w:t>全体委员</w:t>
      </w:r>
      <w:r>
        <w:rPr>
          <w:rFonts w:ascii="宋体" w:hAnsi="宋体" w:eastAsia="宋体" w:cs="宋体"/>
          <w:kern w:val="0"/>
          <w:sz w:val="28"/>
          <w:szCs w:val="28"/>
        </w:rPr>
        <w:t>经讨论</w:t>
      </w:r>
      <w:r>
        <w:rPr>
          <w:rFonts w:hint="eastAsia" w:ascii="宋体" w:hAnsi="宋体" w:eastAsia="宋体" w:cs="宋体"/>
          <w:kern w:val="0"/>
          <w:sz w:val="28"/>
          <w:szCs w:val="28"/>
        </w:rPr>
        <w:t>并无记名</w:t>
      </w:r>
      <w:r>
        <w:rPr>
          <w:rFonts w:ascii="宋体" w:hAnsi="宋体" w:eastAsia="宋体" w:cs="宋体"/>
          <w:kern w:val="0"/>
          <w:sz w:val="28"/>
          <w:szCs w:val="28"/>
        </w:rPr>
        <w:t>投票表决，认为</w:t>
      </w:r>
      <w:r>
        <w:rPr>
          <w:rFonts w:hint="eastAsia" w:ascii="宋体" w:hAnsi="宋体" w:eastAsia="宋体" w:cs="宋体"/>
          <w:kern w:val="0"/>
          <w:sz w:val="28"/>
          <w:szCs w:val="28"/>
        </w:rPr>
        <w:t>该</w:t>
      </w:r>
      <w:r>
        <w:rPr>
          <w:rFonts w:ascii="宋体" w:hAnsi="宋体" w:eastAsia="宋体" w:cs="宋体"/>
          <w:kern w:val="0"/>
          <w:sz w:val="28"/>
          <w:szCs w:val="28"/>
        </w:rPr>
        <w:t>论文达到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8"/>
          <w:szCs w:val="28"/>
        </w:rPr>
        <w:t>学术型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/专业型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）（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博士/硕士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）</w:t>
      </w:r>
      <w:r>
        <w:rPr>
          <w:rFonts w:ascii="宋体" w:hAnsi="宋体" w:eastAsia="宋体" w:cs="宋体"/>
          <w:kern w:val="0"/>
          <w:sz w:val="28"/>
          <w:szCs w:val="28"/>
        </w:rPr>
        <w:t>学位论文水平，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一致</w:t>
      </w:r>
      <w:r>
        <w:rPr>
          <w:rFonts w:hint="eastAsia" w:ascii="宋体" w:hAnsi="宋体" w:eastAsia="宋体" w:cs="宋体"/>
          <w:kern w:val="0"/>
          <w:sz w:val="28"/>
          <w:szCs w:val="28"/>
        </w:rPr>
        <w:t>同意通过</w:t>
      </w:r>
      <w:r>
        <w:rPr>
          <w:rFonts w:ascii="Arial" w:hAnsi="Arial" w:cs="Arial"/>
          <w:color w:val="333333"/>
          <w:sz w:val="28"/>
          <w:szCs w:val="28"/>
        </w:rPr>
        <w:t>XXX</w:t>
      </w:r>
      <w:r>
        <w:rPr>
          <w:rFonts w:hint="eastAsia" w:ascii="宋体" w:hAnsi="宋体" w:eastAsia="宋体" w:cs="宋体"/>
          <w:kern w:val="0"/>
          <w:sz w:val="28"/>
          <w:szCs w:val="28"/>
        </w:rPr>
        <w:t>同学的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博士/硕士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kern w:val="0"/>
          <w:sz w:val="28"/>
          <w:szCs w:val="28"/>
        </w:rPr>
        <w:t>学位论文</w:t>
      </w:r>
      <w:r>
        <w:rPr>
          <w:rFonts w:ascii="宋体" w:hAnsi="宋体" w:eastAsia="宋体" w:cs="宋体"/>
          <w:kern w:val="0"/>
          <w:sz w:val="28"/>
          <w:szCs w:val="28"/>
        </w:rPr>
        <w:t>答辩</w:t>
      </w:r>
      <w:r>
        <w:rPr>
          <w:rFonts w:hint="eastAsia" w:ascii="宋体" w:hAnsi="宋体" w:eastAsia="宋体" w:cs="宋体"/>
          <w:kern w:val="0"/>
          <w:sz w:val="28"/>
          <w:szCs w:val="28"/>
        </w:rPr>
        <w:t>，</w:t>
      </w:r>
      <w:r>
        <w:rPr>
          <w:rFonts w:ascii="宋体" w:hAnsi="宋体" w:eastAsia="宋体" w:cs="宋体"/>
          <w:kern w:val="0"/>
          <w:sz w:val="28"/>
          <w:szCs w:val="28"/>
        </w:rPr>
        <w:t>并建议授予</w:t>
      </w:r>
      <w:r>
        <w:rPr>
          <w:rFonts w:hint="eastAsia" w:ascii="宋体" w:hAnsi="宋体" w:eastAsia="宋体" w:cs="宋体"/>
          <w:kern w:val="0"/>
          <w:sz w:val="28"/>
          <w:szCs w:val="28"/>
        </w:rPr>
        <w:t>其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工学/农业/电子信息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）（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博士/硕士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）</w:t>
      </w:r>
      <w:r>
        <w:rPr>
          <w:rFonts w:ascii="宋体" w:hAnsi="宋体" w:eastAsia="宋体" w:cs="宋体"/>
          <w:kern w:val="0"/>
          <w:sz w:val="28"/>
          <w:szCs w:val="28"/>
        </w:rPr>
        <w:t>学位。</w:t>
      </w:r>
    </w:p>
    <w:p w14:paraId="443E6975">
      <w:pPr>
        <w:ind w:firstLine="560" w:firstLineChars="200"/>
        <w:rPr>
          <w:rFonts w:hint="eastAsia" w:ascii="宋体" w:hAnsi="宋体" w:eastAsia="宋体" w:cs="宋体"/>
          <w:kern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DB8"/>
    <w:rsid w:val="000003BB"/>
    <w:rsid w:val="00017E8F"/>
    <w:rsid w:val="00021344"/>
    <w:rsid w:val="0006412B"/>
    <w:rsid w:val="000755D1"/>
    <w:rsid w:val="000A2DEE"/>
    <w:rsid w:val="000C1D3C"/>
    <w:rsid w:val="000C7109"/>
    <w:rsid w:val="000D4200"/>
    <w:rsid w:val="000F1C61"/>
    <w:rsid w:val="00120A46"/>
    <w:rsid w:val="00123159"/>
    <w:rsid w:val="001556A0"/>
    <w:rsid w:val="00185E86"/>
    <w:rsid w:val="001C66E0"/>
    <w:rsid w:val="001D41E0"/>
    <w:rsid w:val="00202761"/>
    <w:rsid w:val="00211277"/>
    <w:rsid w:val="00216A9C"/>
    <w:rsid w:val="00230587"/>
    <w:rsid w:val="00235BE0"/>
    <w:rsid w:val="00277643"/>
    <w:rsid w:val="00286E80"/>
    <w:rsid w:val="002A3F82"/>
    <w:rsid w:val="002B5EAD"/>
    <w:rsid w:val="003248D4"/>
    <w:rsid w:val="003511CA"/>
    <w:rsid w:val="003560D8"/>
    <w:rsid w:val="00356C9B"/>
    <w:rsid w:val="003A7017"/>
    <w:rsid w:val="003B0D60"/>
    <w:rsid w:val="003B68D6"/>
    <w:rsid w:val="003D6A31"/>
    <w:rsid w:val="003F0C35"/>
    <w:rsid w:val="004056BC"/>
    <w:rsid w:val="00421143"/>
    <w:rsid w:val="00421363"/>
    <w:rsid w:val="004238BC"/>
    <w:rsid w:val="004458A7"/>
    <w:rsid w:val="004548D4"/>
    <w:rsid w:val="00463A75"/>
    <w:rsid w:val="00473FF8"/>
    <w:rsid w:val="004B2FBD"/>
    <w:rsid w:val="004D2908"/>
    <w:rsid w:val="004D4DB8"/>
    <w:rsid w:val="0050355F"/>
    <w:rsid w:val="00530117"/>
    <w:rsid w:val="00570032"/>
    <w:rsid w:val="00575734"/>
    <w:rsid w:val="00594002"/>
    <w:rsid w:val="005955C9"/>
    <w:rsid w:val="005D72FD"/>
    <w:rsid w:val="006466A2"/>
    <w:rsid w:val="00647E30"/>
    <w:rsid w:val="006E34DA"/>
    <w:rsid w:val="006E53CA"/>
    <w:rsid w:val="006F0E54"/>
    <w:rsid w:val="007065BD"/>
    <w:rsid w:val="00713F72"/>
    <w:rsid w:val="0071487B"/>
    <w:rsid w:val="00720BD6"/>
    <w:rsid w:val="00732C7E"/>
    <w:rsid w:val="00744F44"/>
    <w:rsid w:val="007724DF"/>
    <w:rsid w:val="00774806"/>
    <w:rsid w:val="007A417A"/>
    <w:rsid w:val="007C1888"/>
    <w:rsid w:val="00830221"/>
    <w:rsid w:val="008412F4"/>
    <w:rsid w:val="00844769"/>
    <w:rsid w:val="008503C7"/>
    <w:rsid w:val="00853160"/>
    <w:rsid w:val="00862D87"/>
    <w:rsid w:val="008769D5"/>
    <w:rsid w:val="008A707E"/>
    <w:rsid w:val="008C233F"/>
    <w:rsid w:val="008C7ADB"/>
    <w:rsid w:val="008E5F10"/>
    <w:rsid w:val="00922FF9"/>
    <w:rsid w:val="009246AE"/>
    <w:rsid w:val="0095147B"/>
    <w:rsid w:val="00952CC5"/>
    <w:rsid w:val="00957B53"/>
    <w:rsid w:val="00972825"/>
    <w:rsid w:val="009D5A83"/>
    <w:rsid w:val="009F60F5"/>
    <w:rsid w:val="00A12E4C"/>
    <w:rsid w:val="00A22EA8"/>
    <w:rsid w:val="00A3566F"/>
    <w:rsid w:val="00A421FE"/>
    <w:rsid w:val="00A50629"/>
    <w:rsid w:val="00A8590F"/>
    <w:rsid w:val="00AA66D7"/>
    <w:rsid w:val="00AC46BB"/>
    <w:rsid w:val="00AD133F"/>
    <w:rsid w:val="00AE7A12"/>
    <w:rsid w:val="00B347AD"/>
    <w:rsid w:val="00B70CB4"/>
    <w:rsid w:val="00B92652"/>
    <w:rsid w:val="00BD0294"/>
    <w:rsid w:val="00BE4DF9"/>
    <w:rsid w:val="00C72C83"/>
    <w:rsid w:val="00C833C0"/>
    <w:rsid w:val="00C9016A"/>
    <w:rsid w:val="00C9786C"/>
    <w:rsid w:val="00CA30B7"/>
    <w:rsid w:val="00CB489A"/>
    <w:rsid w:val="00CC4436"/>
    <w:rsid w:val="00CE604E"/>
    <w:rsid w:val="00CF2654"/>
    <w:rsid w:val="00CF7CF8"/>
    <w:rsid w:val="00D80387"/>
    <w:rsid w:val="00D90C8D"/>
    <w:rsid w:val="00D92A0A"/>
    <w:rsid w:val="00DB07A4"/>
    <w:rsid w:val="00DB48A8"/>
    <w:rsid w:val="00E11812"/>
    <w:rsid w:val="00E2784D"/>
    <w:rsid w:val="00E505CE"/>
    <w:rsid w:val="00E90A73"/>
    <w:rsid w:val="00EA3A45"/>
    <w:rsid w:val="00EA71CD"/>
    <w:rsid w:val="00EC7EA3"/>
    <w:rsid w:val="00ED1EF6"/>
    <w:rsid w:val="00F1144E"/>
    <w:rsid w:val="00F62DCB"/>
    <w:rsid w:val="00F87251"/>
    <w:rsid w:val="00FA4EB8"/>
    <w:rsid w:val="00FA74FE"/>
    <w:rsid w:val="00FB658D"/>
    <w:rsid w:val="00FC090D"/>
    <w:rsid w:val="00FC0C87"/>
    <w:rsid w:val="00FD6BDD"/>
    <w:rsid w:val="01EB3B6B"/>
    <w:rsid w:val="039F1992"/>
    <w:rsid w:val="05A50F26"/>
    <w:rsid w:val="0721282E"/>
    <w:rsid w:val="0CF52D1F"/>
    <w:rsid w:val="10E36DA6"/>
    <w:rsid w:val="116021A5"/>
    <w:rsid w:val="123F458D"/>
    <w:rsid w:val="127A7296"/>
    <w:rsid w:val="160C5AFF"/>
    <w:rsid w:val="165878EE"/>
    <w:rsid w:val="1F664E2A"/>
    <w:rsid w:val="2127683B"/>
    <w:rsid w:val="212E5E1B"/>
    <w:rsid w:val="2D8A4649"/>
    <w:rsid w:val="2EA15E7F"/>
    <w:rsid w:val="333B4D6B"/>
    <w:rsid w:val="333E1EEE"/>
    <w:rsid w:val="3BC77570"/>
    <w:rsid w:val="485458B8"/>
    <w:rsid w:val="4AF869CF"/>
    <w:rsid w:val="52BC7A8F"/>
    <w:rsid w:val="57237719"/>
    <w:rsid w:val="618E3791"/>
    <w:rsid w:val="639257BA"/>
    <w:rsid w:val="68975621"/>
    <w:rsid w:val="68B846E2"/>
    <w:rsid w:val="6A154A4F"/>
    <w:rsid w:val="6F8B5D0F"/>
    <w:rsid w:val="72CB65F3"/>
    <w:rsid w:val="73700CE6"/>
    <w:rsid w:val="7A824B63"/>
    <w:rsid w:val="7CB36F02"/>
    <w:rsid w:val="7E4075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link w:val="3"/>
    <w:qFormat/>
    <w:uiPriority w:val="99"/>
    <w:rPr>
      <w:sz w:val="18"/>
      <w:szCs w:val="18"/>
    </w:rPr>
  </w:style>
  <w:style w:type="character" w:customStyle="1" w:styleId="8">
    <w:name w:val="页脚 Char"/>
    <w:link w:val="2"/>
    <w:qFormat/>
    <w:uiPriority w:val="99"/>
    <w:rPr>
      <w:sz w:val="18"/>
      <w:szCs w:val="18"/>
    </w:rPr>
  </w:style>
  <w:style w:type="paragraph" w:customStyle="1" w:styleId="9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  <w:lang w:val="en-US" w:eastAsia="zh-CN" w:bidi="ar"/>
    </w:rPr>
  </w:style>
  <w:style w:type="character" w:customStyle="1" w:styleId="10">
    <w:name w:val="摘要内容 字符"/>
    <w:basedOn w:val="11"/>
    <w:link w:val="15"/>
    <w:qFormat/>
    <w:uiPriority w:val="0"/>
    <w:rPr>
      <w:sz w:val="24"/>
      <w:szCs w:val="24"/>
    </w:rPr>
  </w:style>
  <w:style w:type="character" w:customStyle="1" w:styleId="11">
    <w:name w:val="摘要正文 字符"/>
    <w:basedOn w:val="12"/>
    <w:link w:val="14"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customStyle="1" w:styleId="12">
    <w:name w:val="English absract 字符"/>
    <w:basedOn w:val="6"/>
    <w:link w:val="13"/>
    <w:qFormat/>
    <w:uiPriority w:val="0"/>
    <w:rPr>
      <w:rFonts w:asciiTheme="minorHAnsi" w:hAnsiTheme="minorHAnsi" w:eastAsiaTheme="minorEastAsia"/>
      <w:szCs w:val="24"/>
    </w:rPr>
  </w:style>
  <w:style w:type="paragraph" w:customStyle="1" w:styleId="13">
    <w:name w:val="English absract"/>
    <w:basedOn w:val="1"/>
    <w:link w:val="12"/>
    <w:qFormat/>
    <w:uiPriority w:val="0"/>
    <w:pPr>
      <w:spacing w:line="360" w:lineRule="auto"/>
      <w:ind w:firstLine="420"/>
      <w:jc w:val="left"/>
    </w:pPr>
    <w:rPr>
      <w:rFonts w:asciiTheme="minorHAnsi" w:hAnsiTheme="minorHAnsi" w:eastAsiaTheme="minorEastAsia"/>
      <w:szCs w:val="24"/>
    </w:rPr>
  </w:style>
  <w:style w:type="paragraph" w:customStyle="1" w:styleId="14">
    <w:name w:val="摘要正文"/>
    <w:basedOn w:val="13"/>
    <w:link w:val="11"/>
    <w:qFormat/>
    <w:uiPriority w:val="0"/>
    <w:pPr>
      <w:ind w:firstLine="200"/>
      <w:jc w:val="both"/>
    </w:pPr>
    <w:rPr>
      <w:rFonts w:ascii="Times New Roman" w:hAnsi="Times New Roman" w:eastAsia="宋体" w:cs="Times New Roman"/>
      <w:sz w:val="21"/>
      <w:szCs w:val="21"/>
    </w:rPr>
  </w:style>
  <w:style w:type="paragraph" w:customStyle="1" w:styleId="15">
    <w:name w:val="摘要内容"/>
    <w:basedOn w:val="14"/>
    <w:link w:val="10"/>
    <w:qFormat/>
    <w:uiPriority w:val="0"/>
    <w:pPr>
      <w:ind w:firstLine="480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835</Words>
  <Characters>871</Characters>
  <Lines>1</Lines>
  <Paragraphs>1</Paragraphs>
  <TotalTime>0</TotalTime>
  <ScaleCrop>false</ScaleCrop>
  <LinksUpToDate>false</LinksUpToDate>
  <CharactersWithSpaces>880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2023-06-09T07:32:00Z</dcterms:created>
  <dc:creator>dell</dc:creator>
  <cp:lastModifiedBy>小宋</cp:lastModifiedBy>
  <dcterms:modified xsi:type="dcterms:W3CDTF">2026-07-09T05:08:30Z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eyJoZGlkIjoiNTFjNDUyYjcxZGViMzYxMTM2MWMyMjhlNGRhNWNlNDEiLCJ1c2VySWQiOiIxNDk1ODA4MiJ9</vt:lpwstr>
  </property>
  <property fmtid="{D5CDD505-2E9C-101B-9397-08002B2CF9AE}" pid="3" name="KSOProductBuildVer">
    <vt:lpwstr>2052-12.1.0.26895</vt:lpwstr>
  </property>
  <property fmtid="{D5CDD505-2E9C-101B-9397-08002B2CF9AE}" pid="4" name="ICV">
    <vt:lpwstr>A23A0568246342B8B9E96FE435D6AE3B_13</vt:lpwstr>
  </property>
</Properties>
</file>