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6.svg" ContentType="image/svg+xml"/>
  <Override PartName="/word/media/image21.svg" ContentType="image/svg+xml"/>
  <Override PartName="/word/media/image23.svg" ContentType="image/svg+xml"/>
  <Override PartName="/word/media/image25.svg" ContentType="image/svg+xml"/>
  <Override PartName="/word/media/image27.svg" ContentType="image/svg+xml"/>
  <Override PartName="/word/media/image34.svg" ContentType="image/svg+xml"/>
  <Override PartName="/word/media/image36.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6575"/>
      <w:bookmarkStart w:id="2" w:name="_Toc211470751"/>
      <w:bookmarkStart w:id="3" w:name="_Toc21715"/>
      <w:bookmarkStart w:id="4" w:name="_Toc8598"/>
      <w:bookmarkStart w:id="5" w:name="_Toc11806"/>
      <w:bookmarkStart w:id="6" w:name="_Toc10403"/>
      <w:bookmarkStart w:id="7" w:name="_Toc7456"/>
      <w:bookmarkStart w:id="8" w:name="_Toc12473"/>
      <w:bookmarkStart w:id="9" w:name="_Toc22211"/>
      <w:bookmarkStart w:id="10" w:name="_Toc25711"/>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3">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4</w:t>
      </w:r>
      <w:r>
        <w:rPr>
          <w:rFonts w:eastAsia="仿宋_GB2312"/>
          <w:sz w:val="32"/>
        </w:rPr>
        <w:t>月</w:t>
      </w:r>
      <w:r>
        <w:rPr>
          <w:rFonts w:hint="eastAsia" w:eastAsia="仿宋_GB2312"/>
          <w:sz w:val="32"/>
          <w:lang w:val="en-US" w:eastAsia="zh-CN"/>
        </w:rPr>
        <w:t>16</w:t>
      </w:r>
      <w:r>
        <w:rPr>
          <w:rFonts w:eastAsia="仿宋_GB2312"/>
          <w:sz w:val="32"/>
        </w:rPr>
        <w:t>日</w:t>
      </w:r>
    </w:p>
    <w:p w14:paraId="73D42CA4">
      <w:pPr>
        <w:pStyle w:val="2"/>
        <w:spacing w:before="193" w:after="387" w:afterLines="100"/>
        <w:jc w:val="center"/>
        <w:rPr>
          <w:rFonts w:hint="eastAsia"/>
          <w:szCs w:val="32"/>
        </w:rPr>
        <w:sectPr>
          <w:headerReference r:id="rId7" w:type="default"/>
          <w:footerReference r:id="rId9" w:type="default"/>
          <w:headerReference r:id="rId8" w:type="even"/>
          <w:footerReference r:id="rId10"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针对古树名木多模态检索中样本类别不平衡与复杂背景干扰等问题，提出DHLAM模型。设计基于Triplet Loss和Contrastive Loss的联合损失函数并采用难例挖掘策略缓解类别不平衡问题；构建哈希层（FC-Tanh-Sign）将连续特征映射为128位二进制哈希码，降低存储成本并加速检索；设计多模态特征融合模块，以特征拼接为主并支持注意力加权的可选策略，联合图像和地理位置元数据构建统一语义空间，增强模型判别能力</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构建多维度实验验证框架。利用iNaturalist 2018数据集进行模型预训练和基线对比，构建DHLAM单模态变体与HashNet、DCH和MDSH三个基线模型进行公平对比；在自建BFATH古树名木数据集上进行领域微调和消融实验，通过mAP、Recall@K和Precision@K等指标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设计实现基于B/S架构的古树名木检索系统。系统采用Vue和SpringBoot前后端分离架构，集成DHLAM模型支持图像与地理位置双向检索。目前系统已完成开发和测试，运行稳定。</w:t>
      </w:r>
    </w:p>
    <w:p w14:paraId="67DD8A05">
      <w:pPr>
        <w:spacing w:line="360" w:lineRule="auto"/>
        <w:ind w:left="0" w:leftChars="0" w:firstLine="0" w:firstLineChars="0"/>
        <w:sectPr>
          <w:headerReference r:id="rId11" w:type="default"/>
          <w:footerReference r:id="rId12"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古树名木检索，深度哈希学习，多模态哈希检索，DHLAM模型</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26034"/>
      <w:bookmarkStart w:id="15" w:name="_Toc25211"/>
      <w:bookmarkStart w:id="16" w:name="_Toc23928"/>
      <w:bookmarkStart w:id="17" w:name="_Toc26449"/>
      <w:bookmarkStart w:id="18" w:name="_Toc31812"/>
      <w:bookmarkStart w:id="19" w:name="_Toc6356"/>
      <w:bookmarkStart w:id="20" w:name="_Toc27917"/>
      <w:bookmarkStart w:id="21" w:name="_Toc24376"/>
      <w:bookmarkStart w:id="22" w:name="_Toc9147"/>
      <w:bookmarkStart w:id="23" w:name="_Toc22267"/>
      <w:bookmarkStart w:id="24" w:name="_Toc870"/>
      <w:bookmarkStart w:id="25" w:name="_Toc211470756"/>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spacing w:line="360" w:lineRule="auto"/>
        <w:ind w:firstLine="420"/>
        <w:rPr>
          <w:sz w:val="21"/>
          <w:szCs w:val="21"/>
        </w:rPr>
      </w:pPr>
      <w:r>
        <w:rPr>
          <w:rFonts w:hint="eastAsia"/>
          <w:sz w:val="21"/>
          <w:szCs w:val="21"/>
        </w:rPr>
        <w:t>Ancient and famous trees carry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numPr>
          <w:ilvl w:val="0"/>
          <w:numId w:val="2"/>
        </w:numPr>
        <w:spacing w:line="360" w:lineRule="auto"/>
        <w:ind w:firstLine="420"/>
        <w:rPr>
          <w:sz w:val="21"/>
          <w:szCs w:val="21"/>
        </w:rPr>
      </w:pPr>
      <w:r>
        <w:rPr>
          <w:rFonts w:hint="eastAsia"/>
          <w:sz w:val="21"/>
          <w:szCs w:val="21"/>
        </w:rPr>
        <w:t>We propose the DHLAM model to tackle class imbalance and complex background interference in ancient tree retrieval. A joint loss combining Triplet Loss and Contrastive Loss is adopted together with hard negative mining to handle imbalanced categories. An FC-Tanh-Sign hash layer maps continuous features into compact 128-bit binary codes, cutting storage cost and speeding up retrieval. A multimodal fusion module, primarily based on feature concatenation with an optional attention-weighted variant, integrates image and location metadata into a unified semantic space to strengthen discriminability.</w:t>
      </w:r>
    </w:p>
    <w:p w14:paraId="62EEFE2E">
      <w:pPr>
        <w:numPr>
          <w:ilvl w:val="0"/>
          <w:numId w:val="2"/>
        </w:numPr>
        <w:spacing w:line="360" w:lineRule="auto"/>
        <w:ind w:firstLine="420"/>
        <w:rPr>
          <w:sz w:val="21"/>
          <w:szCs w:val="21"/>
        </w:rPr>
      </w:pPr>
      <w:r>
        <w:rPr>
          <w:rFonts w:hint="eastAsia"/>
          <w:sz w:val="21"/>
          <w:szCs w:val="21"/>
        </w:rPr>
        <w:t>A multi-level experimental framework is built for validation. On the iNaturalist 2018 dataset, a unimodal variant DHLAM-Image is benchmarked against three baselines—HashNet, DCH, and MDSH—under identical settings. Domain-specific fine-tuning and ablation studies are then carried out on our self-built BFATH ancient tree dataset, with mAP, Recall@K, and Precision@K as evaluation metrics. Results show that DHLAM-Image surpasses the strongest baseline MDSH by 2.8 percentage points; incorporating location metadata raises performance further to an mAP of 0.741(on iNaturalist 2018), confirming the benefit of multimodal fusion.</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The system adopts a Vue and SpringBoot decoupled front-end/back-end setup, integrating the DHLAM model for bidirectional image–location retrieval. Development and testing have been completed and the system runs stably.</w:t>
      </w:r>
    </w:p>
    <w:p w14:paraId="72324029">
      <w:pPr>
        <w:spacing w:line="360" w:lineRule="auto"/>
        <w:ind w:left="0" w:leftChars="0" w:firstLine="0" w:firstLineChars="0"/>
        <w:jc w:val="left"/>
        <w:rPr>
          <w:sz w:val="21"/>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DHLAM Model</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 xml:space="preserve">3.5 </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5" w:type="default"/>
          <w:headerReference r:id="rId16"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等众多应用取得了显著的成就，并为古树名木的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329"/>
      <w:bookmarkStart w:id="33" w:name="_Toc13806"/>
      <w:bookmarkStart w:id="34" w:name="_Toc6014"/>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领域有着密切联系，二者都依赖于有效的视觉特征表示。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。这些方法虽取得一定成果，但较难处理复杂细节差异，泛化性较弱，且主要解决分类问题而非本文关注的检索问题。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406"/>
      <w:bookmarkStart w:id="39" w:name="_Toc24964"/>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）提供精确的空间定位信息，与图像视觉特征形成互补</w:t>
      </w:r>
      <w:r>
        <w:t>。</w:t>
      </w:r>
      <w:r>
        <w:rPr>
          <w:rFonts w:hint="eastAsia"/>
        </w:rPr>
        <w:t>早期研究主要关注基于地理位置的图像检索（Geo-localization），通过匹配图像视觉特征与地理数据库实现定位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与视觉特征对齐，开创了将</w:t>
      </w:r>
      <w:r>
        <w:rPr>
          <w:rFonts w:hint="eastAsia"/>
          <w:lang w:eastAsia="zh-CN"/>
        </w:rPr>
        <w:t>“</w:t>
      </w:r>
      <w:r>
        <w:rPr>
          <w:rFonts w:hint="eastAsia"/>
        </w:rPr>
        <w:t>位置</w:t>
      </w:r>
      <w:r>
        <w:rPr>
          <w:rFonts w:hint="eastAsia"/>
          <w:lang w:eastAsia="zh-CN"/>
        </w:rPr>
        <w:t>”</w:t>
      </w:r>
      <w:r>
        <w:rPr>
          <w:rFonts w:hint="eastAsia"/>
        </w:rPr>
        <w:t>作为独立模态的先河。全球范围的位置嵌入技术使用卫星图像预训练位置编码器，实现了跨地理空间的统一表示，为地理空间广泛分布的古树名木检索提供了技术支撑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模态检索中语义鸿沟和检索效率等问题，本文提出DHLAM模型，由特征提取层、</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在特征提取层，采用ResNet-50提取图像特征，LocationEncoder编码地理位置元数据特征；在多模态融合层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255C9070">
      <w:pPr>
        <w:ind w:firstLine="480" w:firstLineChars="200"/>
        <w:rPr>
          <w:rFonts w:hint="eastAsia" w:eastAsia="宋体"/>
          <w:lang w:eastAsia="zh-CN"/>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rPr>
          <w:rFonts w:hint="eastAsia"/>
        </w:rPr>
        <w:t>本文技术路线如图1.1所示：</w:t>
      </w: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ins w:id="0" w:author="小宋" w:date="2026-05-15T00:51:52Z">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5575300" cy="2851150"/>
                      </a:xfrm>
                      <a:prstGeom prst="rect">
                        <a:avLst/>
                      </a:prstGeom>
                    </pic:spPr>
                  </pic:pic>
                </a:graphicData>
              </a:graphic>
            </wp:inline>
          </w:drawing>
        </w:r>
      </w:ins>
      <w:del w:id="2" w:author="小宋" w:date="2026-05-15T00:51:43Z">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19" name="图片 19" descr="第一章-1.1 技术路线图-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第一章-1.1 技术路线图-2.drawio"/>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575300" cy="2851150"/>
                      </a:xfrm>
                      <a:prstGeom prst="rect">
                        <a:avLst/>
                      </a:prstGeom>
                    </pic:spPr>
                  </pic:pic>
                </a:graphicData>
              </a:graphic>
            </wp:inline>
          </w:drawing>
        </w:r>
      </w:del>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2714D5C6">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Diagram of </w:t>
      </w:r>
      <w:r>
        <w:rPr>
          <w:rFonts w:hint="eastAsia"/>
          <w:color w:val="000000"/>
          <w:kern w:val="0"/>
          <w:sz w:val="21"/>
          <w:szCs w:val="21"/>
          <w:lang w:bidi="ar"/>
        </w:rPr>
        <w:t>T</w:t>
      </w:r>
      <w:r>
        <w:rPr>
          <w:color w:val="000000"/>
          <w:kern w:val="0"/>
          <w:sz w:val="21"/>
          <w:szCs w:val="21"/>
          <w:lang w:bidi="ar"/>
        </w:rPr>
        <w:t xml:space="preserve">echnical </w:t>
      </w:r>
      <w:r>
        <w:rPr>
          <w:rFonts w:hint="eastAsia"/>
          <w:color w:val="000000"/>
          <w:kern w:val="0"/>
          <w:sz w:val="21"/>
          <w:szCs w:val="21"/>
          <w:lang w:bidi="ar"/>
        </w:rPr>
        <w:t>R</w:t>
      </w:r>
      <w:r>
        <w:rPr>
          <w:color w:val="000000"/>
          <w:kern w:val="0"/>
          <w:sz w:val="21"/>
          <w:szCs w:val="21"/>
          <w:lang w:bidi="ar"/>
        </w:rPr>
        <w:t>oute</w:t>
      </w:r>
      <w:bookmarkStart w:id="43" w:name="_Toc24157"/>
    </w:p>
    <w:p w14:paraId="0A8719DB">
      <w:pPr>
        <w:widowControl/>
        <w:jc w:val="center"/>
        <w:rPr>
          <w:color w:val="000000"/>
          <w:kern w:val="0"/>
          <w:sz w:val="21"/>
          <w:szCs w:val="21"/>
          <w:lang w:bidi="ar"/>
        </w:rPr>
      </w:pPr>
    </w:p>
    <w:p w14:paraId="6559C580">
      <w:pPr>
        <w:keepNext w:val="0"/>
        <w:keepLines w:val="0"/>
        <w:pageBreakBefore w:val="0"/>
        <w:widowControl w:val="0"/>
        <w:kinsoku/>
        <w:wordWrap/>
        <w:overflowPunct/>
        <w:topLinePunct w:val="0"/>
        <w:autoSpaceDE/>
        <w:autoSpaceDN/>
        <w:bidi w:val="0"/>
        <w:adjustRightInd/>
        <w:snapToGrid/>
        <w:ind w:firstLine="480" w:firstLineChars="200"/>
        <w:textAlignment w:val="auto"/>
        <w:rPr>
          <w:color w:val="000000"/>
          <w:kern w:val="0"/>
          <w:sz w:val="21"/>
          <w:szCs w:val="21"/>
          <w:lang w:bidi="ar"/>
        </w:rPr>
      </w:pP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提供了可行</w:t>
      </w:r>
      <w:r>
        <w:rPr>
          <w:rFonts w:hint="eastAsia"/>
        </w:rPr>
        <w:t>方案</w:t>
      </w:r>
      <w:r>
        <w:t>与技术</w:t>
      </w:r>
      <w:r>
        <w:rPr>
          <w:rFonts w:hint="eastAsia"/>
        </w:rPr>
        <w:t>保障。</w:t>
      </w:r>
    </w:p>
    <w:p w14:paraId="3FFA9EA9">
      <w:pPr>
        <w:pStyle w:val="3"/>
        <w:spacing w:before="193"/>
        <w:rPr>
          <w:color w:val="FF0000"/>
        </w:rPr>
      </w:pPr>
      <w:bookmarkStart w:id="44" w:name="_Toc9919"/>
      <w:bookmarkStart w:id="45" w:name="_Toc30488"/>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第一章：绪论。本章从古树名木保护与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第二章：相关理论基础。本章主要介绍深度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第三章：基于深度哈希学习的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第四章：古树名木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第五章：总结与展望。本章对全文工作与研究成果进行总结，并从模型层面、融合机制层面、实验验证层面、系统</w:t>
      </w:r>
      <w:bookmarkStart w:id="235" w:name="_GoBack"/>
      <w:bookmarkEnd w:id="235"/>
      <w:r>
        <w:rPr>
          <w:rFonts w:hint="eastAsia"/>
        </w:rPr>
        <w:t>层面和应用层面分析当前研究的局限性与未来发展方向。</w:t>
      </w:r>
      <w:r>
        <w:br w:type="page"/>
      </w:r>
    </w:p>
    <w:p w14:paraId="5AA99015">
      <w:pPr>
        <w:ind w:firstLine="480"/>
        <w:sectPr>
          <w:headerReference r:id="rId17" w:type="default"/>
          <w:footerReference r:id="rId19" w:type="default"/>
          <w:headerReference r:id="rId18" w:type="even"/>
          <w:footerReference r:id="rId20"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565D06BE">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27995"/>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112"/>
      <w:bookmarkStart w:id="56" w:name="_Toc29721"/>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1D70832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682E4784">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4022725" cy="1436370"/>
                    </a:xfrm>
                    <a:prstGeom prst="rect">
                      <a:avLst/>
                    </a:prstGeom>
                  </pic:spPr>
                </pic:pic>
              </a:graphicData>
            </a:graphic>
          </wp:inline>
        </w:drawing>
      </w:r>
    </w:p>
    <w:p w14:paraId="5F797EC1">
      <w:pPr>
        <w:ind w:firstLine="420"/>
        <w:jc w:val="center"/>
        <w:rPr>
          <w:rFonts w:hint="eastAsia"/>
          <w:sz w:val="21"/>
          <w:szCs w:val="21"/>
        </w:rPr>
      </w:pPr>
    </w:p>
    <w:p w14:paraId="6BAB4209">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7A4CD55F">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如上图2.4所示，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8"/>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9"/>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77E5C8A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50"/>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1AF69614">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如上</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01C7B95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因此，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种技术，如图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w:t>
      </w:r>
    </w:p>
    <w:p w14:paraId="661E23D5">
      <w:pPr>
        <w:ind w:firstLine="480"/>
        <w:rPr>
          <w:rFonts w:hint="eastAsia" w:ascii="黑体" w:hAnsi="黑体" w:cs="黑体"/>
        </w:rPr>
      </w:pPr>
    </w:p>
    <w:p w14:paraId="2D518B6F">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2837180" cy="1373505"/>
                    </a:xfrm>
                    <a:prstGeom prst="rect">
                      <a:avLst/>
                    </a:prstGeom>
                  </pic:spPr>
                </pic:pic>
              </a:graphicData>
            </a:graphic>
          </wp:inline>
        </w:drawing>
      </w:r>
    </w:p>
    <w:p w14:paraId="2C5EDEC4">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4E94DCF2">
      <w:pPr>
        <w:ind w:firstLine="420"/>
        <w:jc w:val="center"/>
        <w:rPr>
          <w:rFonts w:hint="eastAsia"/>
          <w:sz w:val="21"/>
          <w:szCs w:val="21"/>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ind w:firstLine="420"/>
        <w:jc w:val="center"/>
        <w:rPr>
          <w:rFonts w:hint="eastAsia"/>
          <w:sz w:val="21"/>
          <w:szCs w:val="21"/>
        </w:rPr>
      </w:pP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730625" cy="1478915"/>
            <wp:effectExtent l="0" t="0" r="3175" b="19685"/>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3730625" cy="1478915"/>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ind w:firstLine="420"/>
      </w:pPr>
      <w:r>
        <w:t>（2）决策层融合</w:t>
      </w:r>
    </w:p>
    <w:p w14:paraId="30DFEC4B">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firstLine="480" w:firstLineChars="200"/>
        <w:textAlignment w:val="auto"/>
        <w:rPr>
          <w:kern w:val="2"/>
        </w:rPr>
      </w:pPr>
      <w:r>
        <w:rPr>
          <w:rFonts w:hint="eastAsia"/>
          <w:kern w:val="2"/>
        </w:rPr>
        <w:t>决策层融合是一种常见的多模态融合策略，如</w:t>
      </w:r>
      <w:r>
        <w:rPr>
          <w:rFonts w:hint="eastAsia"/>
          <w:kern w:val="2"/>
          <w:lang w:val="en-US" w:eastAsia="zh-CN"/>
        </w:rPr>
        <w:t>下</w:t>
      </w:r>
      <w:r>
        <w:rPr>
          <w:rFonts w:hint="eastAsia"/>
          <w:kern w:val="2"/>
        </w:rPr>
        <w:t>图2.</w:t>
      </w:r>
      <w:r>
        <w:rPr>
          <w:rFonts w:hint="eastAsia"/>
          <w:kern w:val="2"/>
          <w:lang w:val="en-US" w:eastAsia="zh-CN"/>
        </w:rPr>
        <w:t>11</w:t>
      </w:r>
      <w:r>
        <w:rPr>
          <w:rFonts w:hint="eastAsia"/>
          <w:kern w:val="2"/>
        </w:rPr>
        <w:t>所示。决策层的融合是通过对每一种模态的学习与决策，然后对每一种模态的决策结果进行集成。此算法先针对各模态分别选取适当的模型，分别对其进行单独的学习，得出相应的预测结果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4AA2EC09">
      <w:pPr>
        <w:ind w:firstLine="420"/>
      </w:pPr>
    </w:p>
    <w:p w14:paraId="6745F361">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5">
                      <a:extLst>
                        <a:ext uri="{96DAC541-7B7A-43D3-8B79-37D633B846F1}">
                          <asvg:svgBlip xmlns:asvg="http://schemas.microsoft.com/office/drawing/2016/SVG/main" r:embed="rId56"/>
                        </a:ext>
                      </a:extLst>
                    </a:blip>
                    <a:stretch>
                      <a:fillRect/>
                    </a:stretch>
                  </pic:blipFill>
                  <pic:spPr>
                    <a:xfrm>
                      <a:off x="0" y="0"/>
                      <a:ext cx="3504565" cy="1385570"/>
                    </a:xfrm>
                    <a:prstGeom prst="rect">
                      <a:avLst/>
                    </a:prstGeom>
                  </pic:spPr>
                </pic:pic>
              </a:graphicData>
            </a:graphic>
          </wp:inline>
        </w:drawing>
      </w:r>
    </w:p>
    <w:p w14:paraId="0196AF7A">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CD689A1">
      <w:pPr>
        <w:pStyle w:val="21"/>
        <w:widowControl/>
        <w:shd w:val="clear" w:color="auto" w:fill="FFFFFF"/>
        <w:spacing w:beforeAutospacing="0" w:afterAutospacing="0"/>
        <w:ind w:firstLine="420"/>
        <w:jc w:val="center"/>
        <w:rPr>
          <w:sz w:val="21"/>
          <w:szCs w:val="21"/>
        </w:rP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widowControl/>
        <w:shd w:val="clear" w:color="auto" w:fill="FFFFFF"/>
        <w:spacing w:beforeAutospacing="0" w:afterAutospacing="0"/>
        <w:ind w:firstLine="420"/>
        <w:jc w:val="center"/>
        <w:rPr>
          <w:sz w:val="21"/>
          <w:szCs w:val="21"/>
        </w:rPr>
      </w:pP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rPr>
          <w:rFonts w:hint="eastAsia"/>
          <w:lang w:val="en-US" w:eastAsia="zh-CN"/>
        </w:rPr>
        <w:t>下</w:t>
      </w:r>
      <w:r>
        <w:rPr>
          <w:rFonts w:hint="eastAsia"/>
        </w:rPr>
        <w:t>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7">
                      <a:extLst>
                        <a:ext uri="{96DAC541-7B7A-43D3-8B79-37D633B846F1}">
                          <asvg:svgBlip xmlns:asvg="http://schemas.microsoft.com/office/drawing/2016/SVG/main" r:embed="rId58"/>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9"/>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如图2.1</w:t>
      </w:r>
      <w:r>
        <w:rPr>
          <w:rFonts w:hint="eastAsia"/>
          <w:lang w:val="en-US" w:eastAsia="zh-CN"/>
        </w:rPr>
        <w:t>4</w:t>
      </w:r>
      <w:r>
        <w:rPr>
          <w:rFonts w:hint="eastAsia"/>
        </w:rPr>
        <w:t>所示，首先更新查询表示为对齐表示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按位相乘的结果。然后再次使用交叉注意力获得新的对齐表示。在执行</w:t>
      </w:r>
      <w:r>
        <w:rPr>
          <w:rFonts w:hint="eastAsia" w:hAnsi="Cambria Math"/>
          <w:i/>
          <w:iCs/>
        </w:rPr>
        <w:t>K</w:t>
      </w:r>
      <w:r>
        <w:rPr>
          <w:rFonts w:hint="eastAsia" w:hAnsi="Cambria Math"/>
        </w:rPr>
        <w:t>次交叉注意力之后，可以直接将最终获得的多模态查询当</w:t>
      </w:r>
      <w:r>
        <w:rPr>
          <w:rFonts w:hint="eastAsia" w:hAnsi="Cambria Math"/>
          <w:lang w:val="en-US" w:eastAsia="zh-CN"/>
        </w:rPr>
        <w:t>作</w:t>
      </w:r>
      <w:r>
        <w:rPr>
          <w:rFonts w:hint="eastAsia" w:hAnsi="Cambria Math"/>
        </w:rPr>
        <w:t>融合表示。综上，多步交叉注意力操作被解释为多步推理，每一步推理都融合了</w:t>
      </w:r>
      <w:r>
        <w:rPr>
          <w:rFonts w:hint="eastAsia" w:hAnsi="Cambria Math"/>
          <w:lang w:val="en-US" w:eastAsia="zh-CN"/>
        </w:rPr>
        <w:t>查询表示</w:t>
      </w:r>
      <w:r>
        <w:rPr>
          <w:rFonts w:hint="eastAsia" w:hAnsi="Cambria Math"/>
        </w:rPr>
        <w:t>与图像，并在下一步推理</w:t>
      </w:r>
      <w:r>
        <w:rPr>
          <w:rFonts w:hint="eastAsia" w:hAnsi="Cambria Math"/>
          <w:lang w:val="en-US" w:eastAsia="zh-CN"/>
        </w:rPr>
        <w:t>中</w:t>
      </w:r>
      <w:r>
        <w:rPr>
          <w:rFonts w:hint="eastAsia" w:hAnsi="Cambria Math"/>
        </w:rPr>
        <w:t>对图像区域进行精确的筛选。</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60"/>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202898"/>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CBIR）技术通过提取图像视觉特征进行相似度匹配，为解决这一问题提供了有效途径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视觉特征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Network）。该模型设计轻量化的位置编码器将地理位置元数据融入视觉特征，通过多损失联合优化策略同步提升特征判别性与哈希码质量，并采用多级检索策略兼顾检索效率与精度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DHLAM模型首先采用双分支特征提取网络分别对图像和地理位置进行特征表示，以保证视觉特征与空间特征具有互补性，同时将多模态数据处理为可以建模和计算的向量化形式。在特征提取过程中，图像</w:t>
      </w:r>
      <w:r>
        <w:rPr>
          <w:rFonts w:hint="eastAsia"/>
          <w:lang w:val="en-US" w:eastAsia="zh-CN"/>
        </w:rPr>
        <w:t>信息</w:t>
      </w:r>
      <w:r>
        <w:rPr>
          <w:rFonts w:hint="eastAsia"/>
        </w:rPr>
        <w:t>借助ResNet-50</w:t>
      </w:r>
      <w:r>
        <w:rPr>
          <w:rFonts w:hint="eastAsia"/>
          <w:lang w:val="en-US" w:eastAsia="zh-CN"/>
        </w:rPr>
        <w:t>等</w:t>
      </w:r>
      <w:r>
        <w:rPr>
          <w:rFonts w:hint="eastAsia"/>
        </w:rPr>
        <w:t>主流卷积神经网络提取高层语义特征，地理位置</w:t>
      </w:r>
      <w:r>
        <w:rPr>
          <w:rFonts w:hint="eastAsia"/>
          <w:lang w:val="en-US" w:eastAsia="zh-CN"/>
        </w:rPr>
        <w:t>信息</w:t>
      </w:r>
      <w:r>
        <w:rPr>
          <w:rFonts w:hint="eastAsia"/>
        </w:rPr>
        <w:t>则采用轻量化的多层感知器将</w:t>
      </w:r>
      <w:r>
        <w:rPr>
          <w:rFonts w:hint="eastAsia"/>
          <w:lang w:eastAsia="zh-CN"/>
        </w:rPr>
        <w:t>位置坐标</w:t>
      </w:r>
      <w:r>
        <w:rPr>
          <w:rFonts w:hint="eastAsia"/>
        </w:rPr>
        <w:t>编码为固定维度的位置特征向量。在多模态融合阶段，通过特征拼接或注意力加权机制将图像特征与位置特征融合，生成包含视觉信息和空间分布信息的融合特征。此外，通过哈希层将融合特征映射为紧凑的二进制哈希码，并结合多损失联合优化策略约束哈希码质量，以提升检索模型的判别</w:t>
      </w:r>
      <w:r>
        <w:rPr>
          <w:rFonts w:hint="eastAsia"/>
          <w:lang w:val="en-US" w:eastAsia="zh-CN"/>
        </w:rPr>
        <w:t>准确率</w:t>
      </w:r>
      <w:r>
        <w:rPr>
          <w:rFonts w:hint="eastAsia"/>
          <w:lang w:eastAsia="zh-CN"/>
        </w:rPr>
        <w:t>。</w:t>
      </w:r>
    </w:p>
    <w:p w14:paraId="647E3828">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lang w:val="en-US" w:eastAsia="zh-CN"/>
        </w:rPr>
        <w:t>如下图3.1所示，</w:t>
      </w:r>
      <w:r>
        <w:rPr>
          <w:rFonts w:hint="eastAsia"/>
        </w:rPr>
        <w:t>DHLAM模型结构整体上分为四个</w:t>
      </w:r>
      <w:r>
        <w:rPr>
          <w:rFonts w:hint="eastAsia"/>
          <w:lang w:val="en-US" w:eastAsia="zh-CN"/>
        </w:rPr>
        <w:t>核心</w:t>
      </w:r>
      <w:r>
        <w:rPr>
          <w:rFonts w:hint="eastAsia"/>
        </w:rPr>
        <w:t>部分：特征提取</w:t>
      </w:r>
      <w:r>
        <w:rPr>
          <w:rFonts w:hint="eastAsia"/>
          <w:lang w:val="en-US" w:eastAsia="zh-CN"/>
        </w:rPr>
        <w:t>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2C5F7FFF">
      <w:pPr>
        <w:keepNext w:val="0"/>
        <w:keepLines w:val="0"/>
        <w:widowControl/>
        <w:suppressLineNumbers w:val="0"/>
        <w:ind w:left="0" w:leftChars="0" w:firstLine="0" w:firstLineChars="0"/>
        <w:jc w:val="both"/>
        <w:rPr>
          <w:sz w:val="21"/>
          <w:szCs w:val="21"/>
        </w:rPr>
      </w:pP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80380" cy="1758950"/>
            <wp:effectExtent l="0" t="0" r="7620" b="19050"/>
            <wp:docPr id="7" name="图片 7" descr="第3章-图3.1 深度哈希学习模型整体架构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第3章-图3.1 深度哈希学习模型整体架构 -1"/>
                    <pic:cNvPicPr>
                      <a:picLocks noChangeAspect="1"/>
                    </pic:cNvPicPr>
                  </pic:nvPicPr>
                  <pic:blipFill>
                    <a:blip r:embed="rId61"/>
                    <a:stretch>
                      <a:fillRect/>
                    </a:stretch>
                  </pic:blipFill>
                  <pic:spPr>
                    <a:xfrm>
                      <a:off x="0" y="0"/>
                      <a:ext cx="5580380" cy="1758950"/>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3"/>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ResNet）或自注意力机制（ViT）捕获古树名木的视觉语义信息，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视觉特征和空间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3"/>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视觉特征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古树名木图像检索任务中，除图像信息外，地理位置元数据（</w:t>
      </w:r>
      <w:r>
        <w:rPr>
          <w:rFonts w:hint="eastAsia"/>
          <w:lang w:eastAsia="zh-CN"/>
        </w:rPr>
        <w:t>位置</w:t>
      </w:r>
      <w:r>
        <w:rPr>
          <w:rFonts w:hint="eastAsia"/>
        </w:rPr>
        <w:t>坐标）也是重要的辅助特征。同种古树往往分布在相似的地理区域内，地理位置元数据能够有效补充视觉特征的不足，特别是在图像质量较差或视觉相似树种的判别场景中。本节介绍多模态特征融合策略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w:t>
      </w:r>
      <w:commentRangeStart w:id="0"/>
      <w:r>
        <w:rPr>
          <w:rFonts w:hint="eastAsia"/>
        </w:rPr>
        <w:t>特征拼接为主、向量融合为备选</w:t>
      </w:r>
      <w:commentRangeEnd w:id="0"/>
      <w:r>
        <w:commentReference w:id="0"/>
      </w:r>
      <w:r>
        <w:rPr>
          <w:rFonts w:hint="eastAsia"/>
        </w:rPr>
        <w:t>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视觉语义）与位置特征（256维空间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b"/>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b"/>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b"/>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62"/>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4"/>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4"/>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4"/>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4"/>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4"/>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5"/>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5"/>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m:rP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m:rP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m:rP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5"/>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样本用于实验。iNaturalist 2018中的位置坐标由拍摄者设备自动记录，为消费级定位精度，满足本研究城市/景区级位置检索的需求。本研究使用该数据集中的植物图像及其对应的位置坐标构建训练样本。需要说明的是，iNaturalist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6854"/>
      <w:bookmarkStart w:id="114" w:name="_Toc2909"/>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6"/>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像素。缩放过程采用双线性插值算法，在降低分辨率的同时保留古树枝干形态、纹理、冠形等关键视觉特征，保证图像结构完整性与语义一致性。注：本研究默认使用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6"/>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6"/>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6"/>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米或坐标位于研究区域外的样本；缺失值处理：对缺失坐标的样本（</w:t>
      </w:r>
      <w:r>
        <w:rPr>
          <w:rFonts w:hint="default" w:ascii="Times New Roman" w:hAnsi="Times New Roman" w:cs="Times New Roman"/>
          <w:lang w:val="en-US" w:eastAsia="zh-CN"/>
        </w:rPr>
        <w:t>iNaturalist</w:t>
      </w:r>
      <w:r>
        <w:rPr>
          <w:rFonts w:hint="eastAsia" w:ascii="Times New Roman" w:hAnsi="Times New Roman" w:cs="Times New Roman"/>
          <w:lang w:val="en-US" w:eastAsia="zh-CN"/>
        </w:rPr>
        <w:t xml:space="preserve"> 2018</w:t>
      </w:r>
      <w:r>
        <w:rPr>
          <w:rFonts w:hint="default" w:ascii="宋体" w:hAnsi="宋体" w:cs="宋体"/>
          <w:lang w:val="en-US" w:eastAsia="zh-CN"/>
        </w:rPr>
        <w:t>中约</w:t>
      </w:r>
      <w:r>
        <w:rPr>
          <w:rFonts w:hint="default" w:ascii="Times New Roman" w:hAnsi="Times New Roman" w:cs="Times New Roman"/>
          <w:lang w:val="en-US" w:eastAsia="zh-CN"/>
        </w:rPr>
        <w:t>13%</w:t>
      </w:r>
      <w:r>
        <w:rPr>
          <w:rFonts w:hint="default" w:ascii="宋体" w:hAnsi="宋体" w:cs="宋体"/>
          <w:lang w:val="en-US" w:eastAsia="zh-CN"/>
        </w:rPr>
        <w:t>），在训练时采用随机采样同类别其他样本坐标的方式填充，测试时则不使用位置分支。</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7"/>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7"/>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7"/>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检索图像数据库。距离查询位置&lt;1km的图像视为相关样本，计算mAP-L2I、Recall@K-L2I、Precision@K-L2I。</w:t>
      </w:r>
    </w:p>
    <w:p w14:paraId="19D0FB43">
      <w:pPr>
        <w:numPr>
          <w:ilvl w:val="0"/>
          <w:numId w:val="7"/>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设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898680015"/>
      <w:bookmarkStart w:id="123" w:name="_Toc12000"/>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关键结论已通过多次验证运行确认其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8"/>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8"/>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8"/>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9"/>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9"/>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40051D2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0"/>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0"/>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0"/>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方面创新：多模态融合策略将地理位置元数据编码为256维位置特征向量，与视觉特征拼接后形成互补性更强的融合表示，有效缓解了单一视觉特征在形态相似树种判别中的局限性；多损失联合优化通过Triplet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识别能力。</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与（1）节结果一致，验证了模型在视觉特征判别上的有效性。I2L任务mAP为0.698，低于I2I任务（差距4.3个百分点）。这一性能差距源于三方面因素：首先，I2L属于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模态检索（图像→位置），需要建立视觉特征与空间特征的跨空间映射，本身难度高于同模态的I2I检索；其次，I2L是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视觉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低维→高维"检索（2维坐标→512维图像特征），从稀疏的位置信息推断丰富的视觉内容本身具有更大的歧义性；同时，同一地理范围内可能存在多种古树（如公园内多种树种共存），仅凭位置坐标难以精确区分。然而，Recall@5达到0.748表明，给定一个地理位置，模型能够有效检索出该位置附近的古树图像，满足"以位置搜图"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值得注意的是，HashNet、DCH、MDSH等单模态基线方法无法直接支持I2L和L2I检索任务。DHLAM通过多模态融合架构首次实现了这两种检索能力，实现了从</w:t>
      </w:r>
      <w:r>
        <w:rPr>
          <w:rFonts w:hint="eastAsia"/>
          <w:lang w:eastAsia="zh-CN"/>
        </w:rPr>
        <w:t>“</w:t>
      </w:r>
      <w:r>
        <w:rPr>
          <w:rFonts w:hint="eastAsia"/>
        </w:rPr>
        <w:t>无</w:t>
      </w:r>
      <w:r>
        <w:rPr>
          <w:rFonts w:hint="eastAsia"/>
          <w:lang w:eastAsia="zh-CN"/>
        </w:rPr>
        <w:t>”</w:t>
      </w:r>
      <w:r>
        <w:rPr>
          <w:rFonts w:hint="eastAsia"/>
        </w:rPr>
        <w:t>到</w:t>
      </w:r>
      <w:r>
        <w:rPr>
          <w:rFonts w:hint="eastAsia"/>
          <w:lang w:eastAsia="zh-CN"/>
        </w:rPr>
        <w:t>“</w:t>
      </w:r>
      <w:r>
        <w:rPr>
          <w:rFonts w:hint="eastAsia"/>
        </w:rPr>
        <w:t>有</w:t>
      </w:r>
      <w:r>
        <w:rPr>
          <w:rFonts w:hint="eastAsia"/>
          <w:lang w:eastAsia="zh-CN"/>
        </w:rPr>
        <w:t>”</w:t>
      </w:r>
      <w:r>
        <w:rPr>
          <w:rFonts w:hint="eastAsia"/>
        </w:rPr>
        <w:t>。虽然I2L/L2I的绝对mAP值低于I2I，但这反映了多模态检索固有的难度差异，而非多模态融合的价值缺失。事实上，DHLAM在I2I任务上相比单模态DHLAM-Image提升2.8个百分点（表3.3），证明了地理位置元数据对视觉检索的增益作用。需要指出的是，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1"/>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1"/>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1"/>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1"/>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2C706FC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21C02F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5C9F4F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560914C0">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3BAEB393">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5F34BCD1">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2FEC52DB">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5CF5B48C">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1D65024B">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F99E1B1">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26413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613302F">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E2CAA0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12BEC270">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23DDC2AE">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381D091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4ADB63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93DC8E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9D9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DA785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8BD89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6CD836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6F9C6773">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529906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EA4092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24CEF6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08F77CC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4D62D2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8F7BF8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28EF1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51C2E21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EE4E43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CC47E6E">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0D161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0CE7D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35B00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AB1AE6">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7475CE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1E01D6F5">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80E027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B96FC8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5188C2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6849CD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CA8A61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45F1FE2">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08387F5">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71A4D885">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01947A11">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79BB9C1">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4910E9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68FC7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77C6B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537167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401767A">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63AF0F23">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D37727D">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17EE57A">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A7DF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D7A8C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1FBC5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540128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CB80925">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79B2719E">
      <w:pPr>
        <w:pStyle w:val="3"/>
        <w:spacing w:before="193"/>
        <w:rPr>
          <w:rFonts w:hint="eastAsia" w:eastAsia="黑体"/>
          <w:lang w:val="en-US" w:eastAsia="zh-CN"/>
        </w:rPr>
      </w:pPr>
      <w:bookmarkStart w:id="133" w:name="_Toc18827"/>
      <w:bookmarkStart w:id="134" w:name="_Toc19354"/>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特征提取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13933"/>
      <w:bookmarkStart w:id="138" w:name="_Toc10250"/>
      <w:bookmarkStart w:id="139" w:name="_Toc6561"/>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1759"/>
      <w:bookmarkStart w:id="141" w:name="_Toc25656"/>
      <w:bookmarkStart w:id="142" w:name="_Toc25165"/>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图像信息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注册、用户信息管理、古树名木信息图像上传和古树名木检索等功能。系统整体用例图如图4.1所示。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63"/>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用户上传古树名木图像，系统提取视觉特征并生成128位哈希码，在海量图像库中快速检索相似图像，返回Top-K相似图像及相似度排名；图像到位置检索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用户上传古树名木图像，系统通过多模态融合检索返回数据库中视觉相似古树记录的已知地理位置；位置到图像检索：用户输入地理位置坐标，系统生成位置哈希码，检索该坐标附近的古树名木图像。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4008120" cy="4580890"/>
            <wp:effectExtent l="0" t="0" r="5080" b="3810"/>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0" y="0"/>
                      <a:ext cx="4008120" cy="4580890"/>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Design of Architecture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6">
                      <a:extLst>
                        <a:ext uri="{96DAC541-7B7A-43D3-8B79-37D633B846F1}">
                          <asvg:svgBlip xmlns:asvg="http://schemas.microsoft.com/office/drawing/2016/SVG/main" r:embed="rId67"/>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15302"/>
      <w:bookmarkStart w:id="158" w:name="_Toc7379"/>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default"/>
          <w:lang w:val="en-US" w:eastAsia="zh-CN"/>
        </w:rPr>
      </w:pPr>
      <w:r>
        <w:t>根据ER图中所呈现出的实体属性和实体关系，</w:t>
      </w:r>
      <w:r>
        <w:rPr>
          <w:rFonts w:hint="eastAsia"/>
        </w:rPr>
        <w:t>本系统使用关系型数据库MySQL对数据进行存储和管理</w:t>
      </w:r>
      <w:r>
        <w:rPr>
          <w:rFonts w:hint="eastAsia"/>
          <w:lang w:eastAsia="zh-CN"/>
        </w:rPr>
        <w:t>，</w:t>
      </w:r>
      <w:r>
        <w:t>以下以数据库表的形式，说明</w:t>
      </w:r>
      <w:r>
        <w:rPr>
          <w:rFonts w:hint="eastAsia"/>
        </w:rPr>
        <w:t>古树名木</w:t>
      </w:r>
      <w:r>
        <w:rPr>
          <w:rFonts w:hint="eastAsia"/>
          <w:lang w:eastAsia="zh-CN"/>
        </w:rPr>
        <w:t>检索系统</w:t>
      </w:r>
      <w:r>
        <w:t>数据库中数据组织方式和关系，本系统主要涉及</w:t>
      </w:r>
      <w:r>
        <w:rPr>
          <w:rFonts w:hint="eastAsia"/>
        </w:rPr>
        <w:t>4</w:t>
      </w:r>
      <w:r>
        <w:t>张</w:t>
      </w:r>
      <w:r>
        <w:rPr>
          <w:rFonts w:hint="eastAsia"/>
          <w:lang w:val="en-US" w:eastAsia="zh-CN"/>
        </w:rPr>
        <w:t>核心</w:t>
      </w:r>
      <w:r>
        <w:t>数据库表</w:t>
      </w:r>
      <w:r>
        <w:rPr>
          <w:rFonts w:hint="eastAsia"/>
          <w:lang w:eastAsia="zh-CN"/>
        </w:rPr>
        <w:t>，</w:t>
      </w:r>
      <w:r>
        <w:rPr>
          <w:rFonts w:hint="eastAsia"/>
          <w:lang w:val="en-US" w:eastAsia="zh-CN"/>
        </w:rPr>
        <w:t>即用户信息表、图像表、树木表和权限角色表。其中，用户信息表用于存储系统用户的基本信息，通过用户ID作为主键唯一标识每个用户；图像表则用于管理用户上传的古树名木图像数据，图像ID为主键，确保每幅图像的唯一性；树木表是核心数据表之一，记录古树名木的属性，树木ID作为主键，同时可能包含与图像表的关联字段，以便实现图像与树木信息的对应；权限角色表主要用于系统的权限管理，角色ID为主键，并通过用户ID与用户信息表建立关联，从而为不同用户分配相应的操作权限，保障系统数据的安全与规范访问。</w:t>
      </w:r>
    </w:p>
    <w:p w14:paraId="719E3D86">
      <w:pPr>
        <w:widowControl/>
        <w:jc w:val="center"/>
      </w:pPr>
      <w:r>
        <w:drawing>
          <wp:inline distT="0" distB="0" distL="114300" distR="114300">
            <wp:extent cx="2918460" cy="3865880"/>
            <wp:effectExtent l="0" t="0" r="2540" b="7620"/>
            <wp:docPr id="2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1"/>
                    <pic:cNvPicPr>
                      <a:picLocks noChangeAspect="1"/>
                    </pic:cNvPicPr>
                  </pic:nvPicPr>
                  <pic:blipFill>
                    <a:blip r:embed="rId68"/>
                    <a:stretch>
                      <a:fillRect/>
                    </a:stretch>
                  </pic:blipFill>
                  <pic:spPr>
                    <a:xfrm>
                      <a:off x="0" y="0"/>
                      <a:ext cx="2918460" cy="3865880"/>
                    </a:xfrm>
                    <a:prstGeom prst="rect">
                      <a:avLst/>
                    </a:prstGeom>
                    <a:noFill/>
                    <a:ln>
                      <a:noFill/>
                    </a:ln>
                  </pic:spPr>
                </pic:pic>
              </a:graphicData>
            </a:graphic>
          </wp:inline>
        </w:drawing>
      </w:r>
    </w:p>
    <w:p w14:paraId="07CE2C2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424CE7E0">
      <w:pPr>
        <w:widowControl/>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0AE65C3">
      <w:pPr>
        <w:ind w:firstLine="420"/>
        <w:rPr>
          <w:rFonts w:hint="eastAsia"/>
        </w:rPr>
      </w:pPr>
    </w:p>
    <w:p w14:paraId="36CE277D">
      <w:pPr>
        <w:widowControl/>
        <w:numPr>
          <w:ilvl w:val="0"/>
          <w:numId w:val="12"/>
        </w:numPr>
        <w:ind w:firstLine="420"/>
        <w:jc w:val="left"/>
      </w:pPr>
      <w:r>
        <w:t>用户</w:t>
      </w:r>
      <w:r>
        <w:rPr>
          <w:rFonts w:hint="eastAsia"/>
        </w:rPr>
        <w:t>信息</w:t>
      </w:r>
      <w:r>
        <w:t>表</w:t>
      </w:r>
    </w:p>
    <w:p w14:paraId="1AE3493B">
      <w:pPr>
        <w:widowControl/>
        <w:numPr>
          <w:ilvl w:val="0"/>
          <w:numId w:val="0"/>
        </w:numPr>
        <w:ind w:firstLine="420" w:firstLineChars="0"/>
        <w:jc w:val="left"/>
      </w:pPr>
      <w:r>
        <w:rPr>
          <w:rFonts w:hint="eastAsia"/>
          <w:lang w:eastAsia="zh-CN"/>
        </w:rPr>
        <w:t>见表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107FA3F9">
      <w:pPr>
        <w:widowControl/>
        <w:numPr>
          <w:ilvl w:val="0"/>
          <w:numId w:val="0"/>
        </w:numPr>
        <w:jc w:val="left"/>
      </w:pPr>
    </w:p>
    <w:p w14:paraId="73BC9DF4">
      <w:pPr>
        <w:pStyle w:val="41"/>
        <w:ind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2005038A">
      <w:pPr>
        <w:numPr>
          <w:ilvl w:val="0"/>
          <w:numId w:val="12"/>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2"/>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62836464">
      <w:pPr>
        <w:bidi w:val="0"/>
        <w:ind w:left="0" w:leftChars="0" w:firstLine="0" w:firstLineChars="0"/>
      </w:pPr>
    </w:p>
    <w:p w14:paraId="19B369A1">
      <w:pPr>
        <w:widowControl/>
        <w:numPr>
          <w:ilvl w:val="0"/>
          <w:numId w:val="12"/>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信息、树木信息和权限角色表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5799"/>
      <w:bookmarkStart w:id="161" w:name="_Toc3248"/>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35B00F74">
      <w:pPr>
        <w:bidi w:val="0"/>
        <w:rPr>
          <w:rFonts w:hint="eastAsia"/>
        </w:rPr>
      </w:pPr>
      <w:r>
        <w:rPr>
          <w:rFonts w:hint="eastAsia"/>
          <w:lang w:val="en-US" w:eastAsia="zh-CN"/>
        </w:rPr>
        <w:t>如下</w:t>
      </w:r>
      <w:r>
        <w:rPr>
          <w:rFonts w:hint="eastAsia"/>
        </w:rPr>
        <w:t>图4.5所示的是用户信息管理模块的时序图。用户登录后访问用户信息页面，前端</w:t>
      </w:r>
      <w:r>
        <w:rPr>
          <w:rFonts w:hint="eastAsia"/>
          <w:lang w:val="en-US" w:eastAsia="zh-CN"/>
        </w:rPr>
        <w:t>GET</w:t>
      </w:r>
      <w:r>
        <w:rPr>
          <w:rFonts w:hint="eastAsia"/>
        </w:rPr>
        <w:t>调用</w:t>
      </w:r>
      <w:r>
        <w:rPr>
          <w:rFonts w:hint="default"/>
        </w:rPr>
        <w:t>/user/getUserInfo/{userId}</w:t>
      </w:r>
      <w:r>
        <w:rPr>
          <w:rFonts w:hint="eastAsia"/>
        </w:rPr>
        <w:t>接口，请求经由UserController路由至IUserService的 getUserInfoByUserId 方法，进一步调用UserMapper查询MySQL数据库获取用户详情。Service层根据角色进行权限控制：管理员角色触发全量用户查询，返回全部用户列表；普通用户则仅返回当前登录用户信息。最终查询结果（用户ID、登录名、用户名、角色等）经Controller封装为JSON响应返回前端渲染展示。</w:t>
      </w:r>
    </w:p>
    <w:p w14:paraId="3C0996D6">
      <w:pPr>
        <w:numPr>
          <w:ilvl w:val="0"/>
          <w:numId w:val="0"/>
        </w:numPr>
        <w:rPr>
          <w:rFonts w:hint="eastAsia"/>
          <w:lang w:eastAsia="zh-CN"/>
        </w:rPr>
      </w:pPr>
    </w:p>
    <w:p w14:paraId="2D62108D">
      <w:pPr>
        <w:ind w:left="0" w:leftChars="0" w:firstLine="0" w:firstLineChars="0"/>
        <w:jc w:val="both"/>
      </w:pPr>
      <w:r>
        <w:drawing>
          <wp:inline distT="0" distB="0" distL="114300" distR="114300">
            <wp:extent cx="5565140" cy="3230880"/>
            <wp:effectExtent l="0" t="0" r="10160" b="7620"/>
            <wp:docPr id="1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8"/>
                    <pic:cNvPicPr>
                      <a:picLocks noChangeAspect="1"/>
                    </pic:cNvPicPr>
                  </pic:nvPicPr>
                  <pic:blipFill>
                    <a:blip r:embed="rId69"/>
                    <a:stretch>
                      <a:fillRect/>
                    </a:stretch>
                  </pic:blipFill>
                  <pic:spPr>
                    <a:xfrm>
                      <a:off x="0" y="0"/>
                      <a:ext cx="5565140" cy="323088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如下图4.6所示，用户管理模块基于RBAC权限模型，以表格形式展示用户登录名、角色及上次登录时间等信息，支持编辑、删除、密码重置及检索操作。</w:t>
      </w:r>
    </w:p>
    <w:p w14:paraId="4D971F7E">
      <w:pPr>
        <w:ind w:left="420"/>
      </w:pPr>
    </w:p>
    <w:p w14:paraId="39A00BBA">
      <w:pPr>
        <w:ind w:left="0" w:leftChars="0" w:firstLine="0" w:firstLineChars="0"/>
        <w:jc w:val="center"/>
        <w:rPr>
          <w:b/>
          <w:bCs/>
          <w:color w:val="FF0000"/>
        </w:rPr>
      </w:pPr>
      <w:r>
        <w:drawing>
          <wp:inline distT="0" distB="0" distL="114300" distR="114300">
            <wp:extent cx="5430520" cy="3141345"/>
            <wp:effectExtent l="9525" t="9525" r="20955" b="11430"/>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70"/>
                    <a:stretch>
                      <a:fillRect/>
                    </a:stretch>
                  </pic:blipFill>
                  <pic:spPr>
                    <a:xfrm>
                      <a:off x="0" y="0"/>
                      <a:ext cx="5430520" cy="314134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both"/>
      </w:pPr>
      <w:r>
        <w:drawing>
          <wp:inline distT="0" distB="0" distL="114300" distR="114300">
            <wp:extent cx="5567680" cy="3009900"/>
            <wp:effectExtent l="0" t="0" r="7620" b="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71"/>
                    <a:stretch>
                      <a:fillRect/>
                    </a:stretch>
                  </pic:blipFill>
                  <pic:spPr>
                    <a:xfrm>
                      <a:off x="0" y="0"/>
                      <a:ext cx="5567680" cy="3009900"/>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如上图4.7所示的是古树名木检索模块的时序图。用户登录后进入检索界面，上传查询图像或输入地理位置坐标，前端POST调用</w:t>
      </w:r>
      <w:r>
        <w:rPr>
          <w:rFonts w:hint="default" w:ascii="Times New Roman" w:hAnsi="Times New Roman" w:cs="Times New Roman"/>
          <w:sz w:val="24"/>
          <w:lang w:val="en-US" w:eastAsia="zh-CN"/>
        </w:rPr>
        <w:t>/tree/retrieve</w:t>
      </w:r>
      <w:r>
        <w:rPr>
          <w:rFonts w:hint="eastAsia" w:ascii="Times New Roman" w:hAnsi="Times New Roman" w:cs="Times New Roman"/>
          <w:sz w:val="24"/>
          <w:lang w:val="en-US" w:eastAsia="zh-CN"/>
        </w:rPr>
        <w:t>接口，请求经TreeRetrieveController路由至ITreeRetrieveService。Service层调用DHLAM模型服务，由模型完成图像/位置特征提取、多模态融合及128位哈希码生成，返回哈希码后通过TreeRetrieveMapper执行数据库哈希码相似度查询，获取匹配结果集。Service层按汉明距离排序取Top-K结果，最终经Controller封装为JSON响应返回前端渲染展示。需要说明的是，按树种名称条件检索为传统SQL查询，不走DHLAM模型，其时序较为简单，本文不在图4.7中单独展示说明</w:t>
      </w:r>
      <w:r>
        <w:rPr>
          <w:rFonts w:hint="eastAsia" w:ascii="Times New Roman" w:hAnsi="Times New Roman" w:cs="Times New Roman"/>
          <w:sz w:val="24"/>
        </w:rPr>
        <w:t>。</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72"/>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73"/>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4"/>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5"/>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 xml:space="preserve">Name of Tree Species </w:t>
      </w:r>
      <w:r>
        <w:rPr>
          <w:rFonts w:hint="eastAsia"/>
          <w:sz w:val="21"/>
          <w:szCs w:val="21"/>
        </w:rPr>
        <w:t xml:space="preserve">Retrieval Result Interface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系统测试分为功能性测试（基于测试用例）与非功能性（如性能和兼容性等方面）两部分。这一部分会对测试结果进行详细的说明，并对系统的品质和稳定性进行评价。</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402BFC9A">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输入“银杏”</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5</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6</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检索成功，返回古树列表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48116F22">
      <w:pPr>
        <w:ind w:firstLine="420"/>
        <w:rPr>
          <w:rFonts w:hint="eastAsia"/>
        </w:rPr>
      </w:pPr>
    </w:p>
    <w:p w14:paraId="51FE4496">
      <w:pPr>
        <w:bidi w:val="0"/>
        <w:rPr>
          <w:rFonts w:hint="eastAsia"/>
        </w:rPr>
      </w:pPr>
      <w:bookmarkStart w:id="170" w:name="_Toc7376"/>
      <w:bookmarkStart w:id="171" w:name="_Toc15930"/>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1356"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1358"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3"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3" w:type="dxa"/>
            <w:tcBorders>
              <w:top w:val="nil"/>
              <w:left w:val="nil"/>
              <w:bottom w:val="single" w:color="auto" w:sz="12" w:space="0"/>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bl>
    <w:p w14:paraId="78998843">
      <w:pPr>
        <w:ind w:firstLine="420"/>
      </w:pPr>
    </w:p>
    <w:p w14:paraId="350D79E3">
      <w:pPr>
        <w:ind w:firstLine="420"/>
      </w:pPr>
      <w:r>
        <w:rPr>
          <w:rFonts w:hint="eastAsia"/>
        </w:rPr>
        <w:t>测试结果表明，系统中用户登录、查询用户、检索古树名木信息和查询角色等关键功能模块查询接口的错误率和响应时间均符合预期要求。在10并发用户条件下，各接口错误率保持在0.11%-0.13%之间，响应时间在0.24s-0.84s范围内；在50并发用户条件下，错误率略有上升但仍保持在0.21%-0.41%的可接受范围内，响应时间在0.56s-</w:t>
      </w:r>
      <w:r>
        <w:rPr>
          <w:rFonts w:hint="eastAsia"/>
          <w:lang w:val="en-US" w:eastAsia="zh-CN"/>
        </w:rPr>
        <w:t>0</w:t>
      </w:r>
      <w:r>
        <w:rPr>
          <w:rFonts w:hint="eastAsia"/>
        </w:rPr>
        <w:t>.</w:t>
      </w:r>
      <w:r>
        <w:rPr>
          <w:rFonts w:hint="eastAsia"/>
          <w:lang w:val="en-US" w:eastAsia="zh-CN"/>
        </w:rPr>
        <w:t>9</w:t>
      </w:r>
      <w:r>
        <w:rPr>
          <w:rFonts w:hint="eastAsia"/>
        </w:rPr>
        <w:t>7s之间，满足系统性能需求。需要注意的是，上述接口响应时间为包含网络传输、后端业务逻辑和数据库查询在内的端到端延迟，系统响应时间</w:t>
      </w:r>
      <w:r>
        <w:rPr>
          <w:rFonts w:hint="eastAsia"/>
          <w:lang w:val="en-US" w:eastAsia="zh-CN"/>
        </w:rPr>
        <w:t>除模型响应时间外，也</w:t>
      </w:r>
      <w:r>
        <w:rPr>
          <w:rFonts w:hint="eastAsia"/>
        </w:rPr>
        <w:t>受网络I/O和数据库访问影响。其中，DHLAM模型单次推理耗时（含图像预处理、特征提取、哈希编码及相似度计算）约为120-200ms，其余时间分布于图像上传解析、数据库查询和网络传输等环节。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949"/>
      <w:bookmarkStart w:id="173" w:name="_Toc25481"/>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多模态检索、按树种名称条件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初步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13268"/>
      <w:bookmarkStart w:id="176" w:name="_Toc28146"/>
      <w:bookmarkStart w:id="177" w:name="_Toc16137"/>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1248"/>
      <w:bookmarkStart w:id="179" w:name="_Toc7441"/>
      <w:bookmarkStart w:id="180" w:name="_Toc26958"/>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针对古树名木检索存在的样本类别不平衡、哈希码判别性不足等问题，本文提出了DHLAM模型。该模型设计轻量化的位置编码器将地理位置元数据融入视觉特征，采用Triplet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2018数据集上进行模型预训练和通用性能评估，验证DHLAM的基础检索能力和跨类别泛化性能；在自建BFATH古树名木数据集上进行领域微调和消融实验，验证模型在真实古树名木场景中的有效性。实验结果表明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检索系统，集成DHLAM模型实现多模态数据检索及管理功能。系统主要由古树名木数据管理、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17533"/>
      <w:bookmarkStart w:id="183" w:name="_Toc4921"/>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3"/>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利用大规模无标注图像数据学习更鲁棒的视觉表征，进一步提升模型对弱标注数据或新物种的泛化能力。</w:t>
      </w:r>
    </w:p>
    <w:p w14:paraId="16B9F5B5">
      <w:pPr>
        <w:numPr>
          <w:ilvl w:val="0"/>
          <w:numId w:val="13"/>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3"/>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3"/>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）与哈希码固有的存储优势，实现模型在园林移动终端或无人机采集设备上的边缘部署，满足</w:t>
      </w:r>
      <w:r>
        <w:rPr>
          <w:rFonts w:hint="eastAsia"/>
          <w:lang w:eastAsia="zh-CN"/>
        </w:rPr>
        <w:t>“</w:t>
      </w:r>
      <w:r>
        <w:rPr>
          <w:rFonts w:hint="eastAsia"/>
        </w:rPr>
        <w:t>随拍随检索</w:t>
      </w:r>
      <w:r>
        <w:rPr>
          <w:rFonts w:hint="eastAsia"/>
          <w:lang w:eastAsia="zh-CN"/>
        </w:rPr>
        <w:t>”</w:t>
      </w:r>
      <w:r>
        <w:rPr>
          <w:rFonts w:hint="eastAsia"/>
        </w:rPr>
        <w:t>的现场应用需求。</w:t>
      </w:r>
    </w:p>
    <w:p w14:paraId="52CF69EB">
      <w:pPr>
        <w:numPr>
          <w:ilvl w:val="0"/>
          <w:numId w:val="13"/>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4"/>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9" w:type="default"/>
      <w:headerReference r:id="rId3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小宋" w:date="2026-05-14T20:47:49Z" w:initials="">
    <w:p w14:paraId="078B58D7">
      <w:pPr>
        <w:pStyle w:val="11"/>
        <w:rPr>
          <w:rFonts w:hint="default" w:eastAsia="宋体"/>
          <w:lang w:val="en-US" w:eastAsia="zh-CN"/>
        </w:rPr>
      </w:pPr>
      <w:r>
        <w:rPr>
          <w:rFonts w:hint="eastAsia"/>
          <w:lang w:val="en-US" w:eastAsia="zh-CN"/>
        </w:rPr>
        <w:t>是否要删除？</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78B58D7"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Mincho">
    <w:altName w:val="FFont-Family"/>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num w:numId="1">
    <w:abstractNumId w:val="11"/>
  </w:num>
  <w:num w:numId="2">
    <w:abstractNumId w:val="12"/>
  </w:num>
  <w:num w:numId="3">
    <w:abstractNumId w:val="3"/>
  </w:num>
  <w:num w:numId="4">
    <w:abstractNumId w:val="5"/>
  </w:num>
  <w:num w:numId="5">
    <w:abstractNumId w:val="4"/>
  </w:num>
  <w:num w:numId="6">
    <w:abstractNumId w:val="8"/>
  </w:num>
  <w:num w:numId="7">
    <w:abstractNumId w:val="9"/>
  </w:num>
  <w:num w:numId="8">
    <w:abstractNumId w:val="2"/>
  </w:num>
  <w:num w:numId="9">
    <w:abstractNumId w:val="10"/>
  </w:num>
  <w:num w:numId="10">
    <w:abstractNumId w:val="0"/>
  </w:num>
  <w:num w:numId="11">
    <w:abstractNumId w:val="7"/>
  </w:num>
  <w:num w:numId="12">
    <w:abstractNumId w:val="13"/>
  </w:num>
  <w:num w:numId="13">
    <w:abstractNumId w:val="1"/>
  </w:num>
  <w:num w:numId="14">
    <w:abstractNumId w:val="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小宋">
    <w15:presenceInfo w15:providerId="WPS Office" w15:userId="35572107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652726"/>
    <w:rsid w:val="01712F37"/>
    <w:rsid w:val="017C4304"/>
    <w:rsid w:val="01897E41"/>
    <w:rsid w:val="018A79CF"/>
    <w:rsid w:val="018E7169"/>
    <w:rsid w:val="01981D96"/>
    <w:rsid w:val="01992300"/>
    <w:rsid w:val="019A6605"/>
    <w:rsid w:val="01AC2E0D"/>
    <w:rsid w:val="01B110AA"/>
    <w:rsid w:val="01B3097E"/>
    <w:rsid w:val="01BB2E56"/>
    <w:rsid w:val="01C761D7"/>
    <w:rsid w:val="01C81F50"/>
    <w:rsid w:val="01E62509"/>
    <w:rsid w:val="01EB11E6"/>
    <w:rsid w:val="01F86CD9"/>
    <w:rsid w:val="02105DD0"/>
    <w:rsid w:val="0216715F"/>
    <w:rsid w:val="021C29C7"/>
    <w:rsid w:val="021D04ED"/>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54D5"/>
    <w:rsid w:val="03DF418D"/>
    <w:rsid w:val="03EF1DEA"/>
    <w:rsid w:val="03EF5703"/>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82B29"/>
    <w:rsid w:val="07C022F8"/>
    <w:rsid w:val="07C709BF"/>
    <w:rsid w:val="07C76652"/>
    <w:rsid w:val="07CC56E3"/>
    <w:rsid w:val="07D16002"/>
    <w:rsid w:val="07D23B28"/>
    <w:rsid w:val="07D364E9"/>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7053A7"/>
    <w:rsid w:val="09727863"/>
    <w:rsid w:val="097753F8"/>
    <w:rsid w:val="097A111F"/>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74A70"/>
    <w:rsid w:val="0B5C5BE2"/>
    <w:rsid w:val="0B6A3512"/>
    <w:rsid w:val="0B705C68"/>
    <w:rsid w:val="0B73117E"/>
    <w:rsid w:val="0B76730B"/>
    <w:rsid w:val="0B8503AF"/>
    <w:rsid w:val="0B8E420A"/>
    <w:rsid w:val="0B8E5FB8"/>
    <w:rsid w:val="0B941820"/>
    <w:rsid w:val="0B942479"/>
    <w:rsid w:val="0B9C3825"/>
    <w:rsid w:val="0B9E36CA"/>
    <w:rsid w:val="0B9F78F8"/>
    <w:rsid w:val="0BA564C0"/>
    <w:rsid w:val="0BAF533C"/>
    <w:rsid w:val="0BB37342"/>
    <w:rsid w:val="0BB53545"/>
    <w:rsid w:val="0BB92B92"/>
    <w:rsid w:val="0BC23F01"/>
    <w:rsid w:val="0BCC0AE8"/>
    <w:rsid w:val="0BCD6AE0"/>
    <w:rsid w:val="0BD45EF5"/>
    <w:rsid w:val="0BD7170D"/>
    <w:rsid w:val="0BE46B89"/>
    <w:rsid w:val="0BEF27AA"/>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7124E4"/>
    <w:rsid w:val="0D7E29E9"/>
    <w:rsid w:val="0D7F66C1"/>
    <w:rsid w:val="0D814026"/>
    <w:rsid w:val="0D903407"/>
    <w:rsid w:val="0D9553DC"/>
    <w:rsid w:val="0D9B5E18"/>
    <w:rsid w:val="0D9DF329"/>
    <w:rsid w:val="0D9E2E2F"/>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5139F9"/>
    <w:rsid w:val="0E5F3B43"/>
    <w:rsid w:val="0E6772DC"/>
    <w:rsid w:val="0E7862A5"/>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705359"/>
    <w:rsid w:val="0F8D0B11"/>
    <w:rsid w:val="0F8D6756"/>
    <w:rsid w:val="0F915C8D"/>
    <w:rsid w:val="0F917F09"/>
    <w:rsid w:val="0F9815A7"/>
    <w:rsid w:val="0F9F6E61"/>
    <w:rsid w:val="0F9FEC04"/>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7E6912"/>
    <w:rsid w:val="13B73651"/>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A639C"/>
    <w:rsid w:val="16BC2FBC"/>
    <w:rsid w:val="16BF9672"/>
    <w:rsid w:val="16CB6D8E"/>
    <w:rsid w:val="16D76A65"/>
    <w:rsid w:val="16DA0094"/>
    <w:rsid w:val="16DB2158"/>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8EF3B"/>
    <w:rsid w:val="17EC3D76"/>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F77BF"/>
    <w:rsid w:val="18936E6A"/>
    <w:rsid w:val="18A474FD"/>
    <w:rsid w:val="18B6485F"/>
    <w:rsid w:val="18C272A1"/>
    <w:rsid w:val="18C33745"/>
    <w:rsid w:val="18F916EA"/>
    <w:rsid w:val="18FB0E90"/>
    <w:rsid w:val="18FF36EC"/>
    <w:rsid w:val="19035D5A"/>
    <w:rsid w:val="1908655F"/>
    <w:rsid w:val="190B6E9A"/>
    <w:rsid w:val="190C1415"/>
    <w:rsid w:val="191D5610"/>
    <w:rsid w:val="191E6BCD"/>
    <w:rsid w:val="192959AF"/>
    <w:rsid w:val="193957B5"/>
    <w:rsid w:val="193C7053"/>
    <w:rsid w:val="193E0B05"/>
    <w:rsid w:val="1942602D"/>
    <w:rsid w:val="195C14A3"/>
    <w:rsid w:val="195C5DF6"/>
    <w:rsid w:val="19631CB7"/>
    <w:rsid w:val="19744A3F"/>
    <w:rsid w:val="197D4330"/>
    <w:rsid w:val="199A4A77"/>
    <w:rsid w:val="199B6470"/>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365280"/>
    <w:rsid w:val="1D390EE0"/>
    <w:rsid w:val="1D5B8306"/>
    <w:rsid w:val="1D631052"/>
    <w:rsid w:val="1D7702A0"/>
    <w:rsid w:val="1D7D9222"/>
    <w:rsid w:val="1D816BAA"/>
    <w:rsid w:val="1D83660F"/>
    <w:rsid w:val="1D9A4E1B"/>
    <w:rsid w:val="1DA5DDDE"/>
    <w:rsid w:val="1DB05516"/>
    <w:rsid w:val="1DB16262"/>
    <w:rsid w:val="1DB261F1"/>
    <w:rsid w:val="1DB878B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7461"/>
    <w:rsid w:val="223905D4"/>
    <w:rsid w:val="224D0523"/>
    <w:rsid w:val="22561186"/>
    <w:rsid w:val="225A426B"/>
    <w:rsid w:val="22640B6E"/>
    <w:rsid w:val="22734399"/>
    <w:rsid w:val="229816F2"/>
    <w:rsid w:val="229E48DB"/>
    <w:rsid w:val="22A3365B"/>
    <w:rsid w:val="22A7338C"/>
    <w:rsid w:val="22A75E85"/>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393083"/>
    <w:rsid w:val="23447230"/>
    <w:rsid w:val="234B6EA1"/>
    <w:rsid w:val="23575CBD"/>
    <w:rsid w:val="23671545"/>
    <w:rsid w:val="236721C2"/>
    <w:rsid w:val="23713D9D"/>
    <w:rsid w:val="237B1B7A"/>
    <w:rsid w:val="23855009"/>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3AE4"/>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D6EA0"/>
    <w:rsid w:val="24A37AEA"/>
    <w:rsid w:val="24AA21AC"/>
    <w:rsid w:val="24B6092B"/>
    <w:rsid w:val="24B87295"/>
    <w:rsid w:val="24C40BCE"/>
    <w:rsid w:val="24C42215"/>
    <w:rsid w:val="24C95021"/>
    <w:rsid w:val="24CD14A7"/>
    <w:rsid w:val="24D27E4D"/>
    <w:rsid w:val="24DB2112"/>
    <w:rsid w:val="24DE36B4"/>
    <w:rsid w:val="24E3255D"/>
    <w:rsid w:val="250724F1"/>
    <w:rsid w:val="25096983"/>
    <w:rsid w:val="251E1D03"/>
    <w:rsid w:val="25284981"/>
    <w:rsid w:val="252B12D5"/>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331DAD"/>
    <w:rsid w:val="2A4254F9"/>
    <w:rsid w:val="2A450AA9"/>
    <w:rsid w:val="2A600439"/>
    <w:rsid w:val="2A70221C"/>
    <w:rsid w:val="2A77613D"/>
    <w:rsid w:val="2A7E77AA"/>
    <w:rsid w:val="2A7F16E5"/>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2C4CCA"/>
    <w:rsid w:val="2C3562B0"/>
    <w:rsid w:val="2C371465"/>
    <w:rsid w:val="2C3F712F"/>
    <w:rsid w:val="2C437476"/>
    <w:rsid w:val="2C6703CD"/>
    <w:rsid w:val="2C673F8F"/>
    <w:rsid w:val="2C802CF0"/>
    <w:rsid w:val="2C8B2374"/>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E7578"/>
    <w:rsid w:val="2F6209CB"/>
    <w:rsid w:val="2F6AC57B"/>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52BE2"/>
    <w:rsid w:val="33B57CD6"/>
    <w:rsid w:val="33BA009C"/>
    <w:rsid w:val="33BB54C8"/>
    <w:rsid w:val="33BC72B7"/>
    <w:rsid w:val="33BD46BD"/>
    <w:rsid w:val="33BD5082"/>
    <w:rsid w:val="33C54C52"/>
    <w:rsid w:val="33CD57FF"/>
    <w:rsid w:val="33D66C74"/>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70B48"/>
    <w:rsid w:val="346C2A8B"/>
    <w:rsid w:val="34727975"/>
    <w:rsid w:val="347ED4A3"/>
    <w:rsid w:val="34973D30"/>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F1F4D"/>
    <w:rsid w:val="354237EC"/>
    <w:rsid w:val="35457A02"/>
    <w:rsid w:val="354C4FE6"/>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DBCD8"/>
    <w:rsid w:val="35DF9F6B"/>
    <w:rsid w:val="35E30B2B"/>
    <w:rsid w:val="35E50E0A"/>
    <w:rsid w:val="35EA0E10"/>
    <w:rsid w:val="35F04FF6"/>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FC45A"/>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45513"/>
    <w:rsid w:val="3A121F97"/>
    <w:rsid w:val="3A154512"/>
    <w:rsid w:val="3A154929"/>
    <w:rsid w:val="3A1D486E"/>
    <w:rsid w:val="3A2F1BFF"/>
    <w:rsid w:val="3A31337A"/>
    <w:rsid w:val="3A43428E"/>
    <w:rsid w:val="3A4A1178"/>
    <w:rsid w:val="3A572B32"/>
    <w:rsid w:val="3A623E3D"/>
    <w:rsid w:val="3A6C4ACA"/>
    <w:rsid w:val="3A6D1ABE"/>
    <w:rsid w:val="3A713CCC"/>
    <w:rsid w:val="3A7F1959"/>
    <w:rsid w:val="3A7F65B4"/>
    <w:rsid w:val="3A822988"/>
    <w:rsid w:val="3A9E1B37"/>
    <w:rsid w:val="3A9F85AD"/>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C776D1"/>
    <w:rsid w:val="42D21D5E"/>
    <w:rsid w:val="42DA1512"/>
    <w:rsid w:val="42DC0DDB"/>
    <w:rsid w:val="42E47C90"/>
    <w:rsid w:val="42EA1242"/>
    <w:rsid w:val="42EB54C2"/>
    <w:rsid w:val="42FFBDF4"/>
    <w:rsid w:val="42FFFF17"/>
    <w:rsid w:val="430B1EE2"/>
    <w:rsid w:val="430E321A"/>
    <w:rsid w:val="431E48C8"/>
    <w:rsid w:val="432E0164"/>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77349"/>
    <w:rsid w:val="4678706D"/>
    <w:rsid w:val="467EC14B"/>
    <w:rsid w:val="468537C7"/>
    <w:rsid w:val="469B1347"/>
    <w:rsid w:val="469D7C80"/>
    <w:rsid w:val="46A11B2B"/>
    <w:rsid w:val="46A20D18"/>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20442F"/>
    <w:rsid w:val="4C2A0B13"/>
    <w:rsid w:val="4C2FF311"/>
    <w:rsid w:val="4C304467"/>
    <w:rsid w:val="4C3A1686"/>
    <w:rsid w:val="4C3FA161"/>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573E80"/>
    <w:rsid w:val="4D5A289C"/>
    <w:rsid w:val="4D5C5691"/>
    <w:rsid w:val="4D662315"/>
    <w:rsid w:val="4D702828"/>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7838D9"/>
    <w:rsid w:val="4F7930E1"/>
    <w:rsid w:val="4F7F2889"/>
    <w:rsid w:val="4F7F7AA1"/>
    <w:rsid w:val="4F7FA37F"/>
    <w:rsid w:val="4F822D0B"/>
    <w:rsid w:val="4F8971FE"/>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E657D3"/>
    <w:rsid w:val="51EFFF35"/>
    <w:rsid w:val="51F07F4B"/>
    <w:rsid w:val="51F3539E"/>
    <w:rsid w:val="51F42B99"/>
    <w:rsid w:val="51F779E0"/>
    <w:rsid w:val="51F8D03F"/>
    <w:rsid w:val="51FF189A"/>
    <w:rsid w:val="52056C28"/>
    <w:rsid w:val="521E3E1C"/>
    <w:rsid w:val="522462FB"/>
    <w:rsid w:val="523302EC"/>
    <w:rsid w:val="5233218F"/>
    <w:rsid w:val="52397B4D"/>
    <w:rsid w:val="525766EF"/>
    <w:rsid w:val="525A6150"/>
    <w:rsid w:val="526130AB"/>
    <w:rsid w:val="52634E37"/>
    <w:rsid w:val="527252B8"/>
    <w:rsid w:val="527F3531"/>
    <w:rsid w:val="52842483"/>
    <w:rsid w:val="52854FEC"/>
    <w:rsid w:val="528C3065"/>
    <w:rsid w:val="528E4FD1"/>
    <w:rsid w:val="52921B66"/>
    <w:rsid w:val="52953B57"/>
    <w:rsid w:val="52976ACD"/>
    <w:rsid w:val="52A42BD5"/>
    <w:rsid w:val="52A501FA"/>
    <w:rsid w:val="52CB25C2"/>
    <w:rsid w:val="52D27F49"/>
    <w:rsid w:val="52DB5D60"/>
    <w:rsid w:val="52E2243E"/>
    <w:rsid w:val="52F76E9E"/>
    <w:rsid w:val="52F8304B"/>
    <w:rsid w:val="52FE07B2"/>
    <w:rsid w:val="53154594"/>
    <w:rsid w:val="53193986"/>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1E4DAD"/>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2413C"/>
    <w:rsid w:val="55275942"/>
    <w:rsid w:val="552C1094"/>
    <w:rsid w:val="552C5BF2"/>
    <w:rsid w:val="553B3FF0"/>
    <w:rsid w:val="55533CC8"/>
    <w:rsid w:val="5565769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A55C04"/>
    <w:rsid w:val="56A773DF"/>
    <w:rsid w:val="56B063AF"/>
    <w:rsid w:val="56B1700C"/>
    <w:rsid w:val="56B315F3"/>
    <w:rsid w:val="56B42C4F"/>
    <w:rsid w:val="56B94712"/>
    <w:rsid w:val="56BA4ED8"/>
    <w:rsid w:val="56C0241F"/>
    <w:rsid w:val="56CC2C4E"/>
    <w:rsid w:val="56D13F4F"/>
    <w:rsid w:val="56D5201D"/>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C6BD7"/>
    <w:rsid w:val="58C12AF6"/>
    <w:rsid w:val="58C12F0D"/>
    <w:rsid w:val="58CF0EC3"/>
    <w:rsid w:val="58D223E9"/>
    <w:rsid w:val="58D42829"/>
    <w:rsid w:val="58E4189D"/>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E563C"/>
    <w:rsid w:val="5C2C472A"/>
    <w:rsid w:val="5C2C64D8"/>
    <w:rsid w:val="5C3979B4"/>
    <w:rsid w:val="5C3A17F5"/>
    <w:rsid w:val="5C3F0EA4"/>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B00B7"/>
    <w:rsid w:val="5F3B879D"/>
    <w:rsid w:val="5F3D3904"/>
    <w:rsid w:val="5F447FDD"/>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734E4"/>
    <w:rsid w:val="600C2CBA"/>
    <w:rsid w:val="60151D76"/>
    <w:rsid w:val="603E2C7E"/>
    <w:rsid w:val="60590E6C"/>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59CDB"/>
    <w:rsid w:val="63B6D1AA"/>
    <w:rsid w:val="63BCE1DB"/>
    <w:rsid w:val="63C02548"/>
    <w:rsid w:val="63C139AA"/>
    <w:rsid w:val="63C2364D"/>
    <w:rsid w:val="63C45C6D"/>
    <w:rsid w:val="63CA2C86"/>
    <w:rsid w:val="63CA2F0F"/>
    <w:rsid w:val="63CC6F84"/>
    <w:rsid w:val="63DF2BD6"/>
    <w:rsid w:val="63DF51BF"/>
    <w:rsid w:val="63E1229E"/>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338BB"/>
    <w:rsid w:val="64465F50"/>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D28462"/>
    <w:rsid w:val="64D52140"/>
    <w:rsid w:val="64E2007C"/>
    <w:rsid w:val="64F37F38"/>
    <w:rsid w:val="64F733FB"/>
    <w:rsid w:val="64FB166D"/>
    <w:rsid w:val="64FB54D8"/>
    <w:rsid w:val="65000502"/>
    <w:rsid w:val="65011CE3"/>
    <w:rsid w:val="6535587B"/>
    <w:rsid w:val="653A5A1F"/>
    <w:rsid w:val="653E3153"/>
    <w:rsid w:val="653F6933"/>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E0EA7"/>
    <w:rsid w:val="66707909"/>
    <w:rsid w:val="66719BEB"/>
    <w:rsid w:val="6673F737"/>
    <w:rsid w:val="669FB48C"/>
    <w:rsid w:val="66AD3308"/>
    <w:rsid w:val="66B479E6"/>
    <w:rsid w:val="66B75069"/>
    <w:rsid w:val="66B75538"/>
    <w:rsid w:val="66BC66AA"/>
    <w:rsid w:val="66BF2810"/>
    <w:rsid w:val="66C35E68"/>
    <w:rsid w:val="66C72837"/>
    <w:rsid w:val="66CA7019"/>
    <w:rsid w:val="66CC3515"/>
    <w:rsid w:val="66CD2666"/>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75C14"/>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A34594"/>
    <w:rsid w:val="6CA67DBF"/>
    <w:rsid w:val="6CA77231"/>
    <w:rsid w:val="6CA9147F"/>
    <w:rsid w:val="6CBF06A8"/>
    <w:rsid w:val="6CBFDB77"/>
    <w:rsid w:val="6CBFFA36"/>
    <w:rsid w:val="6CCD0829"/>
    <w:rsid w:val="6CD3A16D"/>
    <w:rsid w:val="6CD41B88"/>
    <w:rsid w:val="6CD53F3B"/>
    <w:rsid w:val="6CD544BD"/>
    <w:rsid w:val="6CDA45A0"/>
    <w:rsid w:val="6CDE738C"/>
    <w:rsid w:val="6CE33FE7"/>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577BD2"/>
    <w:rsid w:val="6E5B28B3"/>
    <w:rsid w:val="6E5F49A6"/>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D1203"/>
    <w:rsid w:val="70B52AE8"/>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315BD"/>
    <w:rsid w:val="71193077"/>
    <w:rsid w:val="71297032"/>
    <w:rsid w:val="71385DC9"/>
    <w:rsid w:val="713A123F"/>
    <w:rsid w:val="713C6F4A"/>
    <w:rsid w:val="714E0847"/>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B3DE0D"/>
    <w:rsid w:val="71B5BD2A"/>
    <w:rsid w:val="71BE3143"/>
    <w:rsid w:val="71CD20B4"/>
    <w:rsid w:val="71D6A428"/>
    <w:rsid w:val="71E52F59"/>
    <w:rsid w:val="71E85D2E"/>
    <w:rsid w:val="71F06CF5"/>
    <w:rsid w:val="71F58E87"/>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9611"/>
    <w:rsid w:val="72FDA2BA"/>
    <w:rsid w:val="72FF2499"/>
    <w:rsid w:val="72FF520B"/>
    <w:rsid w:val="72FF8ED4"/>
    <w:rsid w:val="72FFB7B2"/>
    <w:rsid w:val="73154783"/>
    <w:rsid w:val="731D7050"/>
    <w:rsid w:val="73243F55"/>
    <w:rsid w:val="732D68E9"/>
    <w:rsid w:val="73304F94"/>
    <w:rsid w:val="733F154F"/>
    <w:rsid w:val="735707AE"/>
    <w:rsid w:val="735F2339"/>
    <w:rsid w:val="7367064C"/>
    <w:rsid w:val="736A4BDB"/>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A1B42"/>
    <w:rsid w:val="773A5684"/>
    <w:rsid w:val="773FEE1B"/>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935CBC"/>
    <w:rsid w:val="7899CF3C"/>
    <w:rsid w:val="78A057FC"/>
    <w:rsid w:val="78A778FC"/>
    <w:rsid w:val="78B637C6"/>
    <w:rsid w:val="78BF30A7"/>
    <w:rsid w:val="78C57641"/>
    <w:rsid w:val="78CDC8E1"/>
    <w:rsid w:val="78CF463E"/>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744F9"/>
    <w:rsid w:val="7949283E"/>
    <w:rsid w:val="7956C4D4"/>
    <w:rsid w:val="7957C04A"/>
    <w:rsid w:val="79584959"/>
    <w:rsid w:val="7959033E"/>
    <w:rsid w:val="795A422D"/>
    <w:rsid w:val="795CA0D2"/>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A0E71"/>
    <w:rsid w:val="7AFD5A3D"/>
    <w:rsid w:val="7AFE13A2"/>
    <w:rsid w:val="7AFEF60F"/>
    <w:rsid w:val="7AFF6ADA"/>
    <w:rsid w:val="7AFF861D"/>
    <w:rsid w:val="7AFF9895"/>
    <w:rsid w:val="7AFFA714"/>
    <w:rsid w:val="7AFFBC83"/>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74F74"/>
    <w:rsid w:val="7B684125"/>
    <w:rsid w:val="7B6BC3A0"/>
    <w:rsid w:val="7B6F567D"/>
    <w:rsid w:val="7B707D38"/>
    <w:rsid w:val="7B733E15"/>
    <w:rsid w:val="7B7365B9"/>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E3838"/>
    <w:rsid w:val="7E121CC4"/>
    <w:rsid w:val="7E153109"/>
    <w:rsid w:val="7E1538BE"/>
    <w:rsid w:val="7E171B01"/>
    <w:rsid w:val="7E1DB1B9"/>
    <w:rsid w:val="7E1F57E8"/>
    <w:rsid w:val="7E245A9C"/>
    <w:rsid w:val="7E292420"/>
    <w:rsid w:val="7E2A0C28"/>
    <w:rsid w:val="7E2D20FE"/>
    <w:rsid w:val="7E3039AA"/>
    <w:rsid w:val="7E375DA9"/>
    <w:rsid w:val="7E38660D"/>
    <w:rsid w:val="7E3A29EB"/>
    <w:rsid w:val="7E3AA226"/>
    <w:rsid w:val="7E3B29BD"/>
    <w:rsid w:val="7E3BAA8D"/>
    <w:rsid w:val="7E3BDFD4"/>
    <w:rsid w:val="7E3F60E7"/>
    <w:rsid w:val="7E3F7E27"/>
    <w:rsid w:val="7E3F7E95"/>
    <w:rsid w:val="7E47668B"/>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9" Type="http://schemas.microsoft.com/office/2011/relationships/people" Target="people.xml"/><Relationship Id="rId78" Type="http://schemas.openxmlformats.org/officeDocument/2006/relationships/fontTable" Target="fontTable.xml"/><Relationship Id="rId77" Type="http://schemas.openxmlformats.org/officeDocument/2006/relationships/numbering" Target="numbering.xml"/><Relationship Id="rId76" Type="http://schemas.openxmlformats.org/officeDocument/2006/relationships/customXml" Target="../customXml/item1.xml"/><Relationship Id="rId75" Type="http://schemas.openxmlformats.org/officeDocument/2006/relationships/image" Target="media/image44.png"/><Relationship Id="rId74" Type="http://schemas.openxmlformats.org/officeDocument/2006/relationships/image" Target="media/image43.png"/><Relationship Id="rId73" Type="http://schemas.openxmlformats.org/officeDocument/2006/relationships/image" Target="media/image42.png"/><Relationship Id="rId72" Type="http://schemas.openxmlformats.org/officeDocument/2006/relationships/image" Target="media/image41.png"/><Relationship Id="rId71" Type="http://schemas.openxmlformats.org/officeDocument/2006/relationships/image" Target="media/image40.png"/><Relationship Id="rId70" Type="http://schemas.openxmlformats.org/officeDocument/2006/relationships/image" Target="media/image39.png"/><Relationship Id="rId7" Type="http://schemas.openxmlformats.org/officeDocument/2006/relationships/header" Target="header1.xml"/><Relationship Id="rId69" Type="http://schemas.openxmlformats.org/officeDocument/2006/relationships/image" Target="media/image38.png"/><Relationship Id="rId68" Type="http://schemas.openxmlformats.org/officeDocument/2006/relationships/image" Target="media/image37.png"/><Relationship Id="rId67" Type="http://schemas.openxmlformats.org/officeDocument/2006/relationships/image" Target="media/image36.svg"/><Relationship Id="rId66" Type="http://schemas.openxmlformats.org/officeDocument/2006/relationships/image" Target="media/image35.png"/><Relationship Id="rId65" Type="http://schemas.openxmlformats.org/officeDocument/2006/relationships/image" Target="media/image34.svg"/><Relationship Id="rId64" Type="http://schemas.openxmlformats.org/officeDocument/2006/relationships/image" Target="media/image33.png"/><Relationship Id="rId63" Type="http://schemas.openxmlformats.org/officeDocument/2006/relationships/image" Target="media/image32.png"/><Relationship Id="rId62" Type="http://schemas.openxmlformats.org/officeDocument/2006/relationships/image" Target="media/image31.png"/><Relationship Id="rId61" Type="http://schemas.openxmlformats.org/officeDocument/2006/relationships/image" Target="media/image30.png"/><Relationship Id="rId60" Type="http://schemas.openxmlformats.org/officeDocument/2006/relationships/image" Target="media/image29.png"/><Relationship Id="rId6" Type="http://schemas.openxmlformats.org/officeDocument/2006/relationships/endnotes" Target="endnotes.xml"/><Relationship Id="rId59" Type="http://schemas.openxmlformats.org/officeDocument/2006/relationships/image" Target="media/image28.png"/><Relationship Id="rId58" Type="http://schemas.openxmlformats.org/officeDocument/2006/relationships/image" Target="media/image27.svg"/><Relationship Id="rId57" Type="http://schemas.openxmlformats.org/officeDocument/2006/relationships/image" Target="media/image26.png"/><Relationship Id="rId56" Type="http://schemas.openxmlformats.org/officeDocument/2006/relationships/image" Target="media/image25.svg"/><Relationship Id="rId55" Type="http://schemas.openxmlformats.org/officeDocument/2006/relationships/image" Target="media/image24.png"/><Relationship Id="rId54" Type="http://schemas.openxmlformats.org/officeDocument/2006/relationships/image" Target="media/image23.svg"/><Relationship Id="rId53" Type="http://schemas.openxmlformats.org/officeDocument/2006/relationships/image" Target="media/image22.png"/><Relationship Id="rId52" Type="http://schemas.openxmlformats.org/officeDocument/2006/relationships/image" Target="media/image21.svg"/><Relationship Id="rId51" Type="http://schemas.openxmlformats.org/officeDocument/2006/relationships/image" Target="media/image20.png"/><Relationship Id="rId50" Type="http://schemas.openxmlformats.org/officeDocument/2006/relationships/image" Target="media/image19.png"/><Relationship Id="rId5" Type="http://schemas.openxmlformats.org/officeDocument/2006/relationships/footnotes" Target="footnotes.xml"/><Relationship Id="rId49" Type="http://schemas.openxmlformats.org/officeDocument/2006/relationships/image" Target="media/image18.png"/><Relationship Id="rId48" Type="http://schemas.openxmlformats.org/officeDocument/2006/relationships/image" Target="media/image17.png"/><Relationship Id="rId47" Type="http://schemas.openxmlformats.org/officeDocument/2006/relationships/image" Target="media/image16.svg"/><Relationship Id="rId46" Type="http://schemas.openxmlformats.org/officeDocument/2006/relationships/image" Target="media/image15.png"/><Relationship Id="rId45" Type="http://schemas.openxmlformats.org/officeDocument/2006/relationships/image" Target="media/image14.svg"/><Relationship Id="rId44" Type="http://schemas.openxmlformats.org/officeDocument/2006/relationships/image" Target="media/image13.png"/><Relationship Id="rId43" Type="http://schemas.openxmlformats.org/officeDocument/2006/relationships/image" Target="media/image12.svg"/><Relationship Id="rId42" Type="http://schemas.openxmlformats.org/officeDocument/2006/relationships/image" Target="media/image11.png"/><Relationship Id="rId41" Type="http://schemas.openxmlformats.org/officeDocument/2006/relationships/image" Target="media/image10.svg"/><Relationship Id="rId40" Type="http://schemas.openxmlformats.org/officeDocument/2006/relationships/image" Target="media/image9.png"/><Relationship Id="rId4" Type="http://schemas.microsoft.com/office/2011/relationships/commentsExtended" Target="commentsExtended.xml"/><Relationship Id="rId39" Type="http://schemas.openxmlformats.org/officeDocument/2006/relationships/image" Target="media/image8.svg"/><Relationship Id="rId38" Type="http://schemas.openxmlformats.org/officeDocument/2006/relationships/image" Target="media/image7.png"/><Relationship Id="rId37" Type="http://schemas.openxmlformats.org/officeDocument/2006/relationships/image" Target="media/image6.svg"/><Relationship Id="rId36" Type="http://schemas.openxmlformats.org/officeDocument/2006/relationships/image" Target="media/image5.png"/><Relationship Id="rId35" Type="http://schemas.openxmlformats.org/officeDocument/2006/relationships/image" Target="media/image4.svg"/><Relationship Id="rId34" Type="http://schemas.openxmlformats.org/officeDocument/2006/relationships/image" Target="media/image3.png"/><Relationship Id="rId33" Type="http://schemas.openxmlformats.org/officeDocument/2006/relationships/image" Target="media/image2.png"/><Relationship Id="rId32" Type="http://schemas.openxmlformats.org/officeDocument/2006/relationships/image" Target="media/image1.emf"/><Relationship Id="rId31" Type="http://schemas.openxmlformats.org/officeDocument/2006/relationships/theme" Target="theme/theme1.xml"/><Relationship Id="rId30" Type="http://schemas.openxmlformats.org/officeDocument/2006/relationships/header" Target="header19.xml"/><Relationship Id="rId3" Type="http://schemas.openxmlformats.org/officeDocument/2006/relationships/comments" Target="comments.xml"/><Relationship Id="rId29" Type="http://schemas.openxmlformats.org/officeDocument/2006/relationships/header" Target="header18.xml"/><Relationship Id="rId28" Type="http://schemas.openxmlformats.org/officeDocument/2006/relationships/header" Target="header17.xml"/><Relationship Id="rId27" Type="http://schemas.openxmlformats.org/officeDocument/2006/relationships/header" Target="header16.xml"/><Relationship Id="rId26" Type="http://schemas.openxmlformats.org/officeDocument/2006/relationships/header" Target="header15.xml"/><Relationship Id="rId25" Type="http://schemas.openxmlformats.org/officeDocument/2006/relationships/header" Target="header14.xml"/><Relationship Id="rId24" Type="http://schemas.openxmlformats.org/officeDocument/2006/relationships/header" Target="header13.xml"/><Relationship Id="rId23" Type="http://schemas.openxmlformats.org/officeDocument/2006/relationships/header" Target="header12.xml"/><Relationship Id="rId22" Type="http://schemas.openxmlformats.org/officeDocument/2006/relationships/header" Target="header11.xml"/><Relationship Id="rId21" Type="http://schemas.openxmlformats.org/officeDocument/2006/relationships/header" Target="header10.xml"/><Relationship Id="rId20" Type="http://schemas.openxmlformats.org/officeDocument/2006/relationships/footer" Target="footer5.xml"/><Relationship Id="rId2" Type="http://schemas.openxmlformats.org/officeDocument/2006/relationships/settings" Target="settings.xml"/><Relationship Id="rId19" Type="http://schemas.openxmlformats.org/officeDocument/2006/relationships/footer" Target="footer4.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header" Target="header7.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3.xml"/><Relationship Id="rId11" Type="http://schemas.openxmlformats.org/officeDocument/2006/relationships/header" Target="head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13857</Words>
  <Characters>18502</Characters>
  <Lines>1628</Lines>
  <Paragraphs>1460</Paragraphs>
  <TotalTime>9</TotalTime>
  <ScaleCrop>false</ScaleCrop>
  <LinksUpToDate>false</LinksUpToDate>
  <CharactersWithSpaces>19250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2026-05-14T23:38:30Z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