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2.svg" ContentType="image/svg+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52B96">
      <w:pPr>
        <w:pStyle w:val="98"/>
        <w:rPr>
          <w:rFonts w:hint="eastAsia"/>
        </w:rPr>
      </w:pPr>
      <w:r>
        <w:t>摘要</w:t>
      </w:r>
    </w:p>
    <w:p w14:paraId="3F85FB0D">
      <w:pPr>
        <w:pStyle w:val="77"/>
        <w:ind w:firstLine="480"/>
        <w:rPr>
          <w:rStyle w:val="101"/>
        </w:rPr>
      </w:pPr>
      <w:r>
        <w:rPr>
          <w:rStyle w:val="101"/>
        </w:rPr>
        <w:t>在</w:t>
      </w:r>
      <w:r>
        <w:rPr>
          <w:rStyle w:val="101"/>
          <w:rFonts w:hint="eastAsia"/>
        </w:rPr>
        <w:t>食品感官研究领域，消费者品评文本承载着丰富的感官评价信息，对其进行深入分析有助于精准把握食品感官特性，挖掘消费者偏好与消费体验。现有的食品感官研究主要依赖线下实验和人工分析，不仅耗时费力，数据规模受限，还可能受到分析人员主观倾向的影响。基于上述问题，为提高食品感官研究的效率和科学性，本研究基于方面级意见词提取提出一种细粒度感官分析模型FGSAM-SI（</w:t>
      </w:r>
      <w:r>
        <w:rPr>
          <w:rStyle w:val="101"/>
          <w:rFonts w:hint="eastAsia"/>
          <w:b/>
          <w:bCs/>
        </w:rPr>
        <w:t>F</w:t>
      </w:r>
      <w:r>
        <w:rPr>
          <w:rStyle w:val="101"/>
          <w:rFonts w:hint="eastAsia"/>
        </w:rPr>
        <w:t>ine-</w:t>
      </w:r>
      <w:r>
        <w:rPr>
          <w:rStyle w:val="101"/>
          <w:rFonts w:hint="eastAsia"/>
          <w:b/>
          <w:bCs/>
        </w:rPr>
        <w:t>G</w:t>
      </w:r>
      <w:r>
        <w:rPr>
          <w:rStyle w:val="101"/>
          <w:rFonts w:hint="eastAsia"/>
        </w:rPr>
        <w:t xml:space="preserve">rained </w:t>
      </w:r>
      <w:r>
        <w:rPr>
          <w:rStyle w:val="101"/>
          <w:rFonts w:hint="eastAsia"/>
          <w:b/>
          <w:bCs/>
        </w:rPr>
        <w:t>S</w:t>
      </w:r>
      <w:r>
        <w:rPr>
          <w:rStyle w:val="101"/>
          <w:rFonts w:hint="eastAsia"/>
        </w:rPr>
        <w:t xml:space="preserve">ensory </w:t>
      </w:r>
      <w:r>
        <w:rPr>
          <w:rStyle w:val="101"/>
          <w:rFonts w:hint="eastAsia"/>
          <w:b/>
          <w:bCs/>
        </w:rPr>
        <w:t>A</w:t>
      </w:r>
      <w:r>
        <w:rPr>
          <w:rStyle w:val="101"/>
          <w:rFonts w:hint="eastAsia"/>
        </w:rPr>
        <w:t xml:space="preserve">nalysis </w:t>
      </w:r>
      <w:r>
        <w:rPr>
          <w:rStyle w:val="101"/>
          <w:rFonts w:hint="eastAsia"/>
          <w:b/>
          <w:bCs/>
        </w:rPr>
        <w:t>M</w:t>
      </w:r>
      <w:r>
        <w:rPr>
          <w:rStyle w:val="101"/>
          <w:rFonts w:hint="eastAsia"/>
        </w:rPr>
        <w:t xml:space="preserve">odel with </w:t>
      </w:r>
      <w:r>
        <w:rPr>
          <w:rStyle w:val="101"/>
          <w:b/>
          <w:bCs/>
        </w:rPr>
        <w:t>S</w:t>
      </w:r>
      <w:r>
        <w:rPr>
          <w:rStyle w:val="101"/>
        </w:rPr>
        <w:t>ensory</w:t>
      </w:r>
      <w:r>
        <w:rPr>
          <w:rStyle w:val="101"/>
          <w:rFonts w:hint="eastAsia"/>
        </w:rPr>
        <w:t xml:space="preserve"> </w:t>
      </w:r>
      <w:r>
        <w:rPr>
          <w:rStyle w:val="101"/>
          <w:rFonts w:hint="eastAsia"/>
          <w:b/>
          <w:bCs/>
        </w:rPr>
        <w:t>I</w:t>
      </w:r>
      <w:r>
        <w:rPr>
          <w:rStyle w:val="101"/>
          <w:rFonts w:hint="eastAsia"/>
        </w:rPr>
        <w:t>ntensity），并基于该模型设计并实现一个面向品评文本的食品感官分析系统，提供食品相关信息管理及细粒度感官分析功能，本文主要工作如下：</w:t>
      </w:r>
    </w:p>
    <w:p w14:paraId="11FCE83C">
      <w:pPr>
        <w:pStyle w:val="77"/>
        <w:ind w:firstLine="480"/>
        <w:rPr>
          <w:rStyle w:val="101"/>
        </w:rPr>
      </w:pPr>
      <w:r>
        <w:rPr>
          <w:rStyle w:val="101"/>
          <w:rFonts w:hint="eastAsia"/>
        </w:rPr>
        <w:t>（1）提出一种细粒度感官分析模型FGSAM-SI，该模型旨在基于深度学习技术，准确提取食品品评文本中特定方面的感官词及相应感官强度，实现消费者食品感官体验的细粒度分析。首先，在模型中设计一种强度注意力机制，以增强对输入序列中感官强度词的表示能力。其次，为进一步将强度词关联到对应感官词，设计一种强度句法树来学习食品品评文本中的句法关系，以更准确捕获感官词与强度词间的联系，进而从整体上提升对食品各个方面的感官分析效果。</w:t>
      </w:r>
    </w:p>
    <w:p w14:paraId="2E65F65A">
      <w:pPr>
        <w:pStyle w:val="77"/>
        <w:ind w:firstLine="480"/>
        <w:rPr>
          <w:rStyle w:val="101"/>
        </w:rPr>
      </w:pPr>
      <w:r>
        <w:rPr>
          <w:rStyle w:val="101"/>
          <w:rFonts w:hint="eastAsia"/>
        </w:rPr>
        <w:t>（2）为验证FGSAM-SI模型性能，以北京林业大学生物学院风味碳酸饮料PM&amp;FP（Projective Mapping &amp; Flash Profile）感官实验结果为基础，构建专有食品感官分析数据集，并基于该数据集对模型性能进行验证。实验结果表明，增加强度注意力机制和强度句法树分别使感官词和感官强度提取精确率提高了3.73%和5.1%，在细粒度食品感官分析任务中展现出显著优势。</w:t>
      </w:r>
    </w:p>
    <w:p w14:paraId="18A8A926">
      <w:pPr>
        <w:pStyle w:val="77"/>
        <w:ind w:firstLine="480"/>
        <w:rPr>
          <w:sz w:val="24"/>
          <w:szCs w:val="24"/>
        </w:rPr>
      </w:pPr>
      <w:r>
        <w:rPr>
          <w:rStyle w:val="101"/>
          <w:rFonts w:hint="eastAsia"/>
        </w:rPr>
        <w:t>（3）基于现有食品风味化合物信息平台进行优化迭代，设计并实现一个面向品评文本的食品感官分析系统，为食品感官研究提供智能化、信息化支持。该系统能够收集指定食品的互联网评论数据及感官实验结果，并结合FGSAM-SI模型进行细粒度食品感官分析及可视化。系统后端采用SpringBoot与Flask框架，前端基于Vue框架，以确保系统稳定高效运行并满足食品感官研究人员的需求。</w:t>
      </w:r>
    </w:p>
    <w:p w14:paraId="196DD11A">
      <w:pPr>
        <w:pStyle w:val="77"/>
        <w:ind w:firstLine="0" w:firstLineChars="0"/>
        <w:rPr>
          <w:sz w:val="24"/>
          <w:szCs w:val="24"/>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418" w:left="1701" w:header="1134" w:footer="850" w:gutter="0"/>
          <w:pgNumType w:fmt="upperRoman" w:start="1"/>
          <w:cols w:space="425" w:num="1"/>
          <w:docGrid w:type="lines" w:linePitch="326" w:charSpace="0"/>
        </w:sectPr>
      </w:pPr>
      <w:r>
        <w:rPr>
          <w:b/>
          <w:bCs/>
          <w:sz w:val="24"/>
          <w:szCs w:val="24"/>
        </w:rPr>
        <w:t>关键词</w:t>
      </w:r>
      <w:r>
        <w:rPr>
          <w:sz w:val="24"/>
          <w:szCs w:val="24"/>
        </w:rPr>
        <w:t>：</w:t>
      </w:r>
      <w:r>
        <w:rPr>
          <w:rFonts w:hint="eastAsia"/>
          <w:sz w:val="24"/>
          <w:szCs w:val="24"/>
        </w:rPr>
        <w:t>品评文本，</w:t>
      </w:r>
      <w:r>
        <w:rPr>
          <w:sz w:val="24"/>
          <w:szCs w:val="24"/>
        </w:rPr>
        <w:t>感官分析系统</w:t>
      </w:r>
      <w:r>
        <w:rPr>
          <w:rFonts w:hint="eastAsia"/>
          <w:sz w:val="24"/>
          <w:szCs w:val="24"/>
        </w:rPr>
        <w:t>，</w:t>
      </w:r>
      <w:r>
        <w:rPr>
          <w:sz w:val="24"/>
          <w:szCs w:val="24"/>
        </w:rPr>
        <w:t>意见</w:t>
      </w:r>
      <w:r>
        <w:rPr>
          <w:rFonts w:hint="eastAsia"/>
          <w:sz w:val="24"/>
          <w:szCs w:val="24"/>
        </w:rPr>
        <w:t>词</w:t>
      </w:r>
      <w:r>
        <w:rPr>
          <w:sz w:val="24"/>
          <w:szCs w:val="24"/>
        </w:rPr>
        <w:t>提取</w:t>
      </w:r>
      <w:r>
        <w:rPr>
          <w:rFonts w:hint="eastAsia"/>
          <w:sz w:val="24"/>
          <w:szCs w:val="24"/>
        </w:rPr>
        <w:t>，</w:t>
      </w:r>
      <w:r>
        <w:rPr>
          <w:sz w:val="24"/>
          <w:szCs w:val="24"/>
        </w:rPr>
        <w:t>注意力机制</w:t>
      </w:r>
      <w:r>
        <w:rPr>
          <w:rFonts w:hint="eastAsia"/>
          <w:sz w:val="24"/>
          <w:szCs w:val="24"/>
        </w:rPr>
        <w:t>，</w:t>
      </w:r>
      <w:r>
        <w:rPr>
          <w:sz w:val="24"/>
          <w:szCs w:val="24"/>
        </w:rPr>
        <w:t>句法树</w:t>
      </w:r>
    </w:p>
    <w:p w14:paraId="24FB9210">
      <w:pPr>
        <w:snapToGrid w:val="0"/>
        <w:spacing w:before="163" w:beforeLines="50" w:after="326" w:afterLines="100" w:line="240" w:lineRule="auto"/>
        <w:ind w:firstLine="0" w:firstLineChars="0"/>
        <w:jc w:val="center"/>
        <w:rPr>
          <w:rFonts w:cs="Times New Roman"/>
          <w:b/>
          <w:sz w:val="30"/>
          <w:szCs w:val="30"/>
        </w:rPr>
      </w:pPr>
      <w:r>
        <w:rPr>
          <w:rFonts w:cs="Times New Roman"/>
          <w:b/>
          <w:sz w:val="30"/>
          <w:szCs w:val="30"/>
        </w:rPr>
        <w:t>Research and Development of a Food Sensory Analysis System for</w:t>
      </w:r>
    </w:p>
    <w:p w14:paraId="621F2B74">
      <w:pPr>
        <w:snapToGrid w:val="0"/>
        <w:spacing w:before="163" w:beforeLines="50" w:after="326" w:afterLines="100" w:line="240" w:lineRule="auto"/>
        <w:ind w:firstLine="0" w:firstLineChars="0"/>
        <w:jc w:val="center"/>
        <w:rPr>
          <w:rFonts w:eastAsiaTheme="minorEastAsia"/>
        </w:rPr>
      </w:pPr>
      <w:r>
        <w:rPr>
          <w:rFonts w:cs="Times New Roman"/>
          <w:b/>
          <w:sz w:val="30"/>
          <w:szCs w:val="30"/>
        </w:rPr>
        <w:t>Review Text</w:t>
      </w:r>
    </w:p>
    <w:p w14:paraId="60D2F175">
      <w:pPr>
        <w:pStyle w:val="104"/>
        <w:spacing w:line="300" w:lineRule="auto"/>
        <w:ind w:firstLine="0" w:firstLineChars="0"/>
        <w:jc w:val="center"/>
        <w:rPr>
          <w:rFonts w:eastAsiaTheme="minorEastAsia"/>
          <w:b/>
          <w:bCs/>
          <w:sz w:val="24"/>
          <w:szCs w:val="24"/>
        </w:rPr>
      </w:pPr>
      <w:r>
        <w:rPr>
          <w:rFonts w:eastAsiaTheme="minorEastAsia"/>
          <w:b/>
          <w:bCs/>
          <w:sz w:val="24"/>
          <w:szCs w:val="24"/>
        </w:rPr>
        <w:t>Master Candidate: AoHan Li</w:t>
      </w:r>
      <w:bookmarkStart w:id="67" w:name="_GoBack"/>
      <w:bookmarkEnd w:id="67"/>
    </w:p>
    <w:p w14:paraId="1785FA0F">
      <w:pPr>
        <w:pStyle w:val="104"/>
        <w:spacing w:line="300" w:lineRule="auto"/>
        <w:ind w:firstLine="0" w:firstLineChars="0"/>
        <w:jc w:val="center"/>
        <w:rPr>
          <w:rFonts w:eastAsiaTheme="minorEastAsia"/>
          <w:b/>
          <w:bCs/>
          <w:sz w:val="24"/>
          <w:szCs w:val="24"/>
        </w:rPr>
      </w:pPr>
      <w:r>
        <w:rPr>
          <w:rFonts w:eastAsiaTheme="minorEastAsia"/>
          <w:b/>
          <w:bCs/>
          <w:sz w:val="24"/>
          <w:szCs w:val="24"/>
        </w:rPr>
        <w:t>(Software Engineering)</w:t>
      </w:r>
    </w:p>
    <w:p w14:paraId="09D6E227">
      <w:pPr>
        <w:pStyle w:val="104"/>
        <w:spacing w:line="300" w:lineRule="auto"/>
        <w:ind w:firstLine="0" w:firstLineChars="0"/>
        <w:jc w:val="center"/>
        <w:rPr>
          <w:rFonts w:eastAsiaTheme="minorEastAsia"/>
          <w:b/>
          <w:bCs/>
          <w:sz w:val="24"/>
          <w:szCs w:val="24"/>
        </w:rPr>
      </w:pPr>
      <w:r>
        <w:rPr>
          <w:rFonts w:eastAsiaTheme="minorEastAsia"/>
          <w:b/>
          <w:bCs/>
          <w:sz w:val="24"/>
          <w:szCs w:val="24"/>
        </w:rPr>
        <w:t>Directed by Xuan Tian</w:t>
      </w:r>
    </w:p>
    <w:p w14:paraId="13AE9756">
      <w:pPr>
        <w:pStyle w:val="102"/>
      </w:pPr>
      <w:r>
        <w:t>Abstract</w:t>
      </w:r>
    </w:p>
    <w:p w14:paraId="2BF07551">
      <w:pPr>
        <w:pStyle w:val="104"/>
        <w:ind w:firstLine="420"/>
      </w:pPr>
      <w:r>
        <w:t>In the field of food sensory research, consumer review texts carry a wealth of sensory evaluation information. In-depth analysis of these texts can help us accurately grasp the sensory characteristics of food and explore consumer preferences and consumption experiences. Existing food sensory research mainly relies on offline experiments and manual analysis, which is not only time-consuming and labor-intensive, but also limited in data scale, and may be influenced by the subjective tendencies of analysts.</w:t>
      </w:r>
      <w:r>
        <w:rPr>
          <w:rFonts w:hint="eastAsia" w:eastAsiaTheme="minorEastAsia"/>
        </w:rPr>
        <w:t xml:space="preserve"> </w:t>
      </w:r>
      <w:r>
        <w:rPr>
          <w:rFonts w:eastAsiaTheme="minorEastAsia"/>
        </w:rPr>
        <w:t>Based on the above issues, to improve the efficiency and scientificity of food sensory research, this study proposes a fine-grained sensory analysis model FGSAM-SI (Fine-Grained Sensory Analysis Model with Sensory Intensity) based on aspect-level opinion word extraction, and designs and implements a food sensory analysis system oriented to tasting texts based on this model, providing food-related information management and fine-grained sensory analysis functions. The main work of this paper is as follows:</w:t>
      </w:r>
    </w:p>
    <w:p w14:paraId="42D16B4F">
      <w:pPr>
        <w:pStyle w:val="104"/>
        <w:ind w:firstLine="420"/>
      </w:pPr>
      <w:r>
        <w:t>(1) We propose a fine-grained sensory analysis model FGSAM-SI, which aims to accurately extract sensory words and their corresponding intensities in food review texts based on deep learning technology, and realize the fine-grained analysis of consumers' sensory experiences of food. Firstly, we design an intensity attention mechanism in the model to enhance the representation ability of sensory intensity words in the input sequence. Secondly, to further associate intensity words with corresponding sensory words, we design an intensity syntax tree to learn the syntactic relationships in food review texts, so as to more accurately capture the connection between sensory words and intensity words, and thereby improve the overall sensory analysis effect of various aspects of food.</w:t>
      </w:r>
    </w:p>
    <w:p w14:paraId="770E8917">
      <w:pPr>
        <w:pStyle w:val="104"/>
        <w:ind w:firstLine="420"/>
      </w:pPr>
      <w:r>
        <w:t>(2) To validate the performance of the FGSAM-SI model, we constructed a proprietary food sensory analysis dataset based on the results of the Projective Mapping &amp; Flash Profile (PM&amp;FP) sensory experiment of the School of Biological Sciences at Beijing Forestry University, and validated the model performance based on this dataset. The experimental results show that increasing the intensity attention mechanism and the intensity syntax tree respectively improve the precision of sensory word and sensory intensity extraction by 3.73% and 5.1%, showing significant advantages in the task of fine-grained food sensory analysis.</w:t>
      </w:r>
    </w:p>
    <w:p w14:paraId="03AE3DEE">
      <w:pPr>
        <w:pStyle w:val="104"/>
        <w:ind w:firstLine="420"/>
        <w:rPr>
          <w:rFonts w:eastAsiaTheme="minorEastAsia"/>
        </w:rPr>
      </w:pPr>
      <w:r>
        <w:t>(3) Based on the existing food flavor compound information platform, we optimize and iterate it, and design and implement a food sensory analysis system oriented to review texts, providing intelligent and informatized support for food sensory research. This system can collect Internet review data of specified foods and conduct fine-grained food sensory analysis and visualization in combination with the FGSAM-SI model. The backend of the system uses SpringBoot and Flask frameworks, and the frontend is based on the Vue framework, to ensure the system runs stably and efficiently and meets the needs of food sensory researchers.</w:t>
      </w:r>
    </w:p>
    <w:p w14:paraId="4E8A8FA1">
      <w:pPr>
        <w:pStyle w:val="104"/>
        <w:ind w:firstLine="0" w:firstLineChars="0"/>
        <w:rPr>
          <w:rFonts w:eastAsiaTheme="minorEastAsia"/>
          <w:sz w:val="24"/>
          <w:szCs w:val="24"/>
        </w:rPr>
      </w:pPr>
      <w:r>
        <w:rPr>
          <w:rFonts w:eastAsiaTheme="minorEastAsia"/>
          <w:b/>
          <w:bCs/>
          <w:sz w:val="24"/>
          <w:szCs w:val="24"/>
        </w:rPr>
        <w:t>Key</w:t>
      </w:r>
      <w:r>
        <w:rPr>
          <w:rFonts w:hint="eastAsia" w:eastAsiaTheme="minorEastAsia"/>
          <w:b/>
          <w:bCs/>
          <w:sz w:val="24"/>
          <w:szCs w:val="24"/>
        </w:rPr>
        <w:t xml:space="preserve"> W</w:t>
      </w:r>
      <w:r>
        <w:rPr>
          <w:rFonts w:eastAsiaTheme="minorEastAsia"/>
          <w:b/>
          <w:bCs/>
          <w:sz w:val="24"/>
          <w:szCs w:val="24"/>
        </w:rPr>
        <w:t>ords:</w:t>
      </w:r>
      <w:r>
        <w:rPr>
          <w:rFonts w:eastAsiaTheme="minorEastAsia"/>
          <w:sz w:val="24"/>
          <w:szCs w:val="24"/>
        </w:rPr>
        <w:t xml:space="preserve"> </w:t>
      </w:r>
      <w:r>
        <w:rPr>
          <w:rFonts w:hint="eastAsia" w:eastAsiaTheme="minorEastAsia"/>
          <w:sz w:val="24"/>
          <w:szCs w:val="24"/>
        </w:rPr>
        <w:t>R</w:t>
      </w:r>
      <w:r>
        <w:rPr>
          <w:rFonts w:eastAsiaTheme="minorEastAsia"/>
          <w:sz w:val="24"/>
          <w:szCs w:val="24"/>
        </w:rPr>
        <w:t xml:space="preserve">eview </w:t>
      </w:r>
      <w:r>
        <w:rPr>
          <w:rFonts w:hint="eastAsia" w:eastAsiaTheme="minorEastAsia"/>
          <w:sz w:val="24"/>
          <w:szCs w:val="24"/>
        </w:rPr>
        <w:t>T</w:t>
      </w:r>
      <w:r>
        <w:rPr>
          <w:rFonts w:eastAsiaTheme="minorEastAsia"/>
          <w:sz w:val="24"/>
          <w:szCs w:val="24"/>
        </w:rPr>
        <w:t>ext</w:t>
      </w:r>
      <w:r>
        <w:rPr>
          <w:rFonts w:hint="eastAsia" w:eastAsiaTheme="minorEastAsia"/>
          <w:sz w:val="24"/>
          <w:szCs w:val="24"/>
        </w:rPr>
        <w:t>,</w:t>
      </w:r>
      <w:r>
        <w:rPr>
          <w:rFonts w:eastAsiaTheme="minorEastAsia"/>
          <w:sz w:val="24"/>
          <w:szCs w:val="24"/>
        </w:rPr>
        <w:t xml:space="preserve"> </w:t>
      </w:r>
      <w:r>
        <w:rPr>
          <w:rFonts w:hint="eastAsia" w:eastAsiaTheme="minorEastAsia"/>
          <w:sz w:val="24"/>
          <w:szCs w:val="24"/>
        </w:rPr>
        <w:t>S</w:t>
      </w:r>
      <w:r>
        <w:rPr>
          <w:rFonts w:eastAsiaTheme="minorEastAsia"/>
          <w:sz w:val="24"/>
          <w:szCs w:val="24"/>
        </w:rPr>
        <w:t xml:space="preserve">ensory </w:t>
      </w:r>
      <w:r>
        <w:rPr>
          <w:rFonts w:hint="eastAsia" w:eastAsiaTheme="minorEastAsia"/>
          <w:sz w:val="24"/>
          <w:szCs w:val="24"/>
        </w:rPr>
        <w:t>A</w:t>
      </w:r>
      <w:r>
        <w:rPr>
          <w:rFonts w:eastAsiaTheme="minorEastAsia"/>
          <w:sz w:val="24"/>
          <w:szCs w:val="24"/>
        </w:rPr>
        <w:t xml:space="preserve">nalysis </w:t>
      </w:r>
      <w:r>
        <w:rPr>
          <w:rFonts w:hint="eastAsia" w:eastAsiaTheme="minorEastAsia"/>
          <w:sz w:val="24"/>
          <w:szCs w:val="24"/>
        </w:rPr>
        <w:t>S</w:t>
      </w:r>
      <w:r>
        <w:rPr>
          <w:rFonts w:eastAsiaTheme="minorEastAsia"/>
          <w:sz w:val="24"/>
          <w:szCs w:val="24"/>
        </w:rPr>
        <w:t>ystem</w:t>
      </w:r>
      <w:r>
        <w:rPr>
          <w:rFonts w:hint="eastAsia" w:eastAsiaTheme="minorEastAsia"/>
          <w:sz w:val="24"/>
          <w:szCs w:val="24"/>
        </w:rPr>
        <w:t>,</w:t>
      </w:r>
      <w:r>
        <w:rPr>
          <w:rFonts w:eastAsiaTheme="minorEastAsia"/>
          <w:sz w:val="24"/>
          <w:szCs w:val="24"/>
        </w:rPr>
        <w:t xml:space="preserve"> </w:t>
      </w:r>
      <w:r>
        <w:rPr>
          <w:rFonts w:hint="eastAsia" w:eastAsiaTheme="minorEastAsia"/>
          <w:sz w:val="24"/>
          <w:szCs w:val="24"/>
        </w:rPr>
        <w:t>O</w:t>
      </w:r>
      <w:r>
        <w:rPr>
          <w:rFonts w:eastAsiaTheme="minorEastAsia"/>
          <w:sz w:val="24"/>
          <w:szCs w:val="24"/>
        </w:rPr>
        <w:t xml:space="preserve">pinion </w:t>
      </w:r>
      <w:r>
        <w:rPr>
          <w:rFonts w:hint="eastAsia" w:eastAsiaTheme="minorEastAsia"/>
          <w:sz w:val="24"/>
          <w:szCs w:val="24"/>
        </w:rPr>
        <w:t>W</w:t>
      </w:r>
      <w:r>
        <w:rPr>
          <w:rFonts w:eastAsiaTheme="minorEastAsia"/>
          <w:sz w:val="24"/>
          <w:szCs w:val="24"/>
        </w:rPr>
        <w:t xml:space="preserve">ord </w:t>
      </w:r>
      <w:r>
        <w:rPr>
          <w:rFonts w:hint="eastAsia" w:eastAsiaTheme="minorEastAsia"/>
          <w:sz w:val="24"/>
          <w:szCs w:val="24"/>
        </w:rPr>
        <w:t>E</w:t>
      </w:r>
      <w:r>
        <w:rPr>
          <w:rFonts w:eastAsiaTheme="minorEastAsia"/>
          <w:sz w:val="24"/>
          <w:szCs w:val="24"/>
        </w:rPr>
        <w:t>xtraction</w:t>
      </w:r>
      <w:r>
        <w:rPr>
          <w:rFonts w:hint="eastAsia" w:eastAsiaTheme="minorEastAsia"/>
          <w:sz w:val="24"/>
          <w:szCs w:val="24"/>
        </w:rPr>
        <w:t>,</w:t>
      </w:r>
      <w:r>
        <w:rPr>
          <w:rFonts w:eastAsiaTheme="minorEastAsia"/>
          <w:sz w:val="24"/>
          <w:szCs w:val="24"/>
        </w:rPr>
        <w:t xml:space="preserve"> </w:t>
      </w:r>
      <w:r>
        <w:rPr>
          <w:rFonts w:hint="eastAsia" w:eastAsiaTheme="minorEastAsia"/>
          <w:sz w:val="24"/>
          <w:szCs w:val="24"/>
        </w:rPr>
        <w:t>A</w:t>
      </w:r>
      <w:r>
        <w:rPr>
          <w:rFonts w:eastAsiaTheme="minorEastAsia"/>
          <w:sz w:val="24"/>
          <w:szCs w:val="24"/>
        </w:rPr>
        <w:t xml:space="preserve">ttention </w:t>
      </w:r>
      <w:r>
        <w:rPr>
          <w:rFonts w:hint="eastAsia" w:eastAsiaTheme="minorEastAsia"/>
          <w:sz w:val="24"/>
          <w:szCs w:val="24"/>
        </w:rPr>
        <w:t>M</w:t>
      </w:r>
      <w:r>
        <w:rPr>
          <w:rFonts w:eastAsiaTheme="minorEastAsia"/>
          <w:sz w:val="24"/>
          <w:szCs w:val="24"/>
        </w:rPr>
        <w:t>echanism</w:t>
      </w:r>
      <w:r>
        <w:rPr>
          <w:rFonts w:hint="eastAsia" w:eastAsiaTheme="minorEastAsia"/>
          <w:sz w:val="24"/>
          <w:szCs w:val="24"/>
        </w:rPr>
        <w:t>,</w:t>
      </w:r>
      <w:r>
        <w:rPr>
          <w:rFonts w:eastAsiaTheme="minorEastAsia"/>
          <w:sz w:val="24"/>
          <w:szCs w:val="24"/>
        </w:rPr>
        <w:t xml:space="preserve"> </w:t>
      </w:r>
      <w:r>
        <w:rPr>
          <w:rFonts w:hint="eastAsia" w:eastAsiaTheme="minorEastAsia"/>
          <w:sz w:val="24"/>
          <w:szCs w:val="24"/>
        </w:rPr>
        <w:t>S</w:t>
      </w:r>
      <w:r>
        <w:rPr>
          <w:rFonts w:eastAsiaTheme="minorEastAsia"/>
          <w:sz w:val="24"/>
          <w:szCs w:val="24"/>
        </w:rPr>
        <w:t xml:space="preserve">yntax </w:t>
      </w:r>
      <w:r>
        <w:rPr>
          <w:rFonts w:hint="eastAsia" w:eastAsiaTheme="minorEastAsia"/>
          <w:sz w:val="24"/>
          <w:szCs w:val="24"/>
        </w:rPr>
        <w:t>T</w:t>
      </w:r>
      <w:r>
        <w:rPr>
          <w:rFonts w:eastAsiaTheme="minorEastAsia"/>
          <w:sz w:val="24"/>
          <w:szCs w:val="24"/>
        </w:rPr>
        <w:t>ree</w:t>
      </w:r>
    </w:p>
    <w:p w14:paraId="34B4E7DC">
      <w:pPr>
        <w:widowControl/>
        <w:spacing w:after="160" w:line="278" w:lineRule="auto"/>
        <w:ind w:firstLine="0" w:firstLineChars="0"/>
        <w:jc w:val="left"/>
        <w:rPr>
          <w:rFonts w:eastAsiaTheme="minorEastAsia"/>
        </w:rPr>
        <w:sectPr>
          <w:headerReference r:id="rId11" w:type="default"/>
          <w:headerReference r:id="rId12" w:type="even"/>
          <w:pgSz w:w="11906" w:h="16838"/>
          <w:pgMar w:top="1701" w:right="1418" w:bottom="1418" w:left="1701" w:header="1134" w:footer="850" w:gutter="0"/>
          <w:pgNumType w:fmt="upperRoman"/>
          <w:cols w:space="425" w:num="1"/>
          <w:docGrid w:type="lines" w:linePitch="326" w:charSpace="0"/>
        </w:sectPr>
      </w:pPr>
      <w:r>
        <w:rPr>
          <w:rFonts w:eastAsiaTheme="minorEastAsia"/>
        </w:rPr>
        <w:br w:type="page"/>
      </w:r>
    </w:p>
    <w:sdt>
      <w:sdtPr>
        <w:rPr>
          <w:rFonts w:eastAsia="宋体" w:cstheme="minorBidi"/>
          <w:b/>
          <w:bCs w:val="0"/>
          <w:kern w:val="2"/>
          <w:sz w:val="21"/>
          <w:szCs w:val="22"/>
        </w:rPr>
        <w:id w:val="463446888"/>
        <w15:color w:val="DBDBDB"/>
        <w:docPartObj>
          <w:docPartGallery w:val="Table of Contents"/>
          <w:docPartUnique/>
        </w:docPartObj>
      </w:sdtPr>
      <w:sdtEndPr>
        <w:rPr>
          <w:rFonts w:eastAsia="宋体" w:cstheme="minorBidi"/>
          <w:b/>
          <w:bCs w:val="0"/>
          <w:kern w:val="2"/>
          <w:sz w:val="24"/>
          <w:szCs w:val="21"/>
        </w:rPr>
      </w:sdtEndPr>
      <w:sdtContent>
        <w:p w14:paraId="1B2FAAA1">
          <w:pPr>
            <w:pStyle w:val="106"/>
            <w:spacing w:before="163" w:after="163"/>
            <w:jc w:val="center"/>
            <w:outlineLvl w:val="9"/>
            <w:rPr>
              <w:rStyle w:val="107"/>
              <w:rFonts w:hint="eastAsia" w:ascii="宋体" w:hAnsi="宋体" w:eastAsia="宋体"/>
              <w:bCs w:val="0"/>
            </w:rPr>
          </w:pPr>
          <w:bookmarkStart w:id="0" w:name="_Toc194452566"/>
          <w:r>
            <w:rPr>
              <w:rStyle w:val="107"/>
              <w:rFonts w:ascii="宋体" w:hAnsi="宋体" w:eastAsia="宋体"/>
              <w:bCs w:val="0"/>
            </w:rPr>
            <w:t>目录</w:t>
          </w:r>
          <w:bookmarkEnd w:id="0"/>
        </w:p>
        <w:p w14:paraId="0EB1B5D0">
          <w:pPr>
            <w:pStyle w:val="18"/>
            <w:rPr>
              <w:rFonts w:hint="eastAsia" w:asciiTheme="minorHAnsi" w:hAnsiTheme="minorHAnsi" w:eastAsiaTheme="minorEastAsia"/>
              <w:sz w:val="22"/>
              <w:szCs w:val="24"/>
              <w14:ligatures w14:val="standardContextual"/>
            </w:rPr>
          </w:pPr>
          <w:r>
            <w:rPr>
              <w:rFonts w:cs="Times New Roman"/>
              <w:b/>
              <w:bCs/>
              <w:szCs w:val="21"/>
            </w:rPr>
            <w:fldChar w:fldCharType="begin"/>
          </w:r>
          <w:r>
            <w:rPr>
              <w:rFonts w:cs="Times New Roman"/>
              <w:b/>
              <w:bCs/>
              <w:szCs w:val="21"/>
            </w:rPr>
            <w:instrText xml:space="preserve">TOC \o "1-3" \h \u </w:instrText>
          </w:r>
          <w:r>
            <w:rPr>
              <w:rFonts w:cs="Times New Roman"/>
              <w:b/>
              <w:bCs/>
              <w:szCs w:val="21"/>
            </w:rPr>
            <w:fldChar w:fldCharType="separate"/>
          </w:r>
          <w:r>
            <w:fldChar w:fldCharType="begin"/>
          </w:r>
          <w:r>
            <w:instrText xml:space="preserve"> HYPERLINK \l "_Toc198731546" </w:instrText>
          </w:r>
          <w:r>
            <w:fldChar w:fldCharType="separate"/>
          </w:r>
          <w:r>
            <w:rPr>
              <w:rStyle w:val="29"/>
              <w:rFonts w:hint="eastAsia"/>
            </w:rPr>
            <w:t>1 绪论</w:t>
          </w:r>
          <w:r>
            <w:rPr>
              <w:rFonts w:hint="eastAsia"/>
            </w:rPr>
            <w:tab/>
          </w:r>
          <w:r>
            <w:rPr>
              <w:rFonts w:hint="eastAsia"/>
            </w:rPr>
            <w:fldChar w:fldCharType="begin"/>
          </w:r>
          <w:r>
            <w:rPr>
              <w:rFonts w:hint="eastAsia"/>
            </w:rPr>
            <w:instrText xml:space="preserve"> </w:instrText>
          </w:r>
          <w:r>
            <w:instrText xml:space="preserve">PAGEREF _Toc198731546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2989F70">
          <w:pPr>
            <w:pStyle w:val="21"/>
            <w:rPr>
              <w:rFonts w:hint="eastAsia" w:asciiTheme="minorHAnsi" w:hAnsiTheme="minorHAnsi" w:eastAsiaTheme="minorEastAsia"/>
              <w:sz w:val="22"/>
              <w:szCs w:val="24"/>
              <w14:ligatures w14:val="standardContextual"/>
            </w:rPr>
          </w:pPr>
          <w:r>
            <w:fldChar w:fldCharType="begin"/>
          </w:r>
          <w:r>
            <w:instrText xml:space="preserve"> HYPERLINK \l "_Toc198731547" </w:instrText>
          </w:r>
          <w:r>
            <w:fldChar w:fldCharType="separate"/>
          </w:r>
          <w:r>
            <w:rPr>
              <w:rStyle w:val="29"/>
              <w:rFonts w:hint="eastAsia"/>
            </w:rPr>
            <w:t>1.1 研究背景和意义</w:t>
          </w:r>
          <w:r>
            <w:rPr>
              <w:rFonts w:hint="eastAsia"/>
            </w:rPr>
            <w:tab/>
          </w:r>
          <w:r>
            <w:rPr>
              <w:rFonts w:hint="eastAsia"/>
            </w:rPr>
            <w:fldChar w:fldCharType="begin"/>
          </w:r>
          <w:r>
            <w:rPr>
              <w:rFonts w:hint="eastAsia"/>
            </w:rPr>
            <w:instrText xml:space="preserve"> </w:instrText>
          </w:r>
          <w:r>
            <w:instrText xml:space="preserve">PAGEREF _Toc198731547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4297257">
          <w:pPr>
            <w:pStyle w:val="21"/>
            <w:rPr>
              <w:rFonts w:hint="eastAsia" w:asciiTheme="minorHAnsi" w:hAnsiTheme="minorHAnsi" w:eastAsiaTheme="minorEastAsia"/>
              <w:sz w:val="22"/>
              <w:szCs w:val="24"/>
              <w14:ligatures w14:val="standardContextual"/>
            </w:rPr>
          </w:pPr>
          <w:r>
            <w:fldChar w:fldCharType="begin"/>
          </w:r>
          <w:r>
            <w:instrText xml:space="preserve"> HYPERLINK \l "_Toc198731548" </w:instrText>
          </w:r>
          <w:r>
            <w:fldChar w:fldCharType="separate"/>
          </w:r>
          <w:r>
            <w:rPr>
              <w:rStyle w:val="29"/>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_Toc198731548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514479B">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"_Toc198731549" </w:instrText>
          </w:r>
          <w:r>
            <w:fldChar w:fldCharType="separate"/>
          </w:r>
          <w:r>
            <w:rPr>
              <w:rStyle w:val="29"/>
              <w:rFonts w:hint="eastAsia"/>
            </w:rPr>
            <w:t>1.2.1 食品感官分析系统发展与现状</w:t>
          </w:r>
          <w:r>
            <w:rPr>
              <w:rFonts w:hint="eastAsia"/>
            </w:rPr>
            <w:tab/>
          </w:r>
          <w:r>
            <w:rPr>
              <w:rFonts w:hint="eastAsia"/>
            </w:rPr>
            <w:fldChar w:fldCharType="begin"/>
          </w:r>
          <w:r>
            <w:rPr>
              <w:rFonts w:hint="eastAsia"/>
            </w:rPr>
            <w:instrText xml:space="preserve"> </w:instrText>
          </w:r>
          <w:r>
            <w:instrText xml:space="preserve">PAGEREF _Toc198731549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60BAA2C">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"_Toc198731550" </w:instrText>
          </w:r>
          <w:r>
            <w:fldChar w:fldCharType="separate"/>
          </w:r>
          <w:r>
            <w:rPr>
              <w:rStyle w:val="29"/>
              <w:rFonts w:hint="eastAsia"/>
            </w:rPr>
            <w:t>1.2.2 意见词提取技术发展与现状</w:t>
          </w:r>
          <w:r>
            <w:rPr>
              <w:rFonts w:hint="eastAsia"/>
            </w:rPr>
            <w:tab/>
          </w:r>
          <w:r>
            <w:rPr>
              <w:rFonts w:hint="eastAsia"/>
            </w:rPr>
            <w:fldChar w:fldCharType="begin"/>
          </w:r>
          <w:r>
            <w:rPr>
              <w:rFonts w:hint="eastAsia"/>
            </w:rPr>
            <w:instrText xml:space="preserve"> </w:instrText>
          </w:r>
          <w:r>
            <w:instrText xml:space="preserve">PAGEREF _Toc198731550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88C41E9">
          <w:pPr>
            <w:pStyle w:val="21"/>
            <w:rPr>
              <w:rFonts w:hint="eastAsia" w:asciiTheme="minorHAnsi" w:hAnsiTheme="minorHAnsi" w:eastAsiaTheme="minorEastAsia"/>
              <w:sz w:val="22"/>
              <w:szCs w:val="24"/>
              <w14:ligatures w14:val="standardContextual"/>
            </w:rPr>
          </w:pPr>
          <w:r>
            <w:fldChar w:fldCharType="begin"/>
          </w:r>
          <w:r>
            <w:instrText xml:space="preserve"> HYPERLINK \l "_Toc198731551" </w:instrText>
          </w:r>
          <w:r>
            <w:fldChar w:fldCharType="separate"/>
          </w:r>
          <w:r>
            <w:rPr>
              <w:rStyle w:val="29"/>
              <w:rFonts w:hint="eastAsia"/>
            </w:rPr>
            <w:t>1.3 研究内容与技术路线</w:t>
          </w:r>
          <w:r>
            <w:rPr>
              <w:rFonts w:hint="eastAsia"/>
            </w:rPr>
            <w:tab/>
          </w:r>
          <w:r>
            <w:rPr>
              <w:rFonts w:hint="eastAsia"/>
            </w:rPr>
            <w:fldChar w:fldCharType="begin"/>
          </w:r>
          <w:r>
            <w:rPr>
              <w:rFonts w:hint="eastAsia"/>
            </w:rPr>
            <w:instrText xml:space="preserve"> </w:instrText>
          </w:r>
          <w:r>
            <w:instrText xml:space="preserve">PAGEREF _Toc198731551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7C95F15">
          <w:pPr>
            <w:pStyle w:val="21"/>
            <w:rPr>
              <w:rFonts w:hint="eastAsia" w:asciiTheme="minorHAnsi" w:hAnsiTheme="minorHAnsi" w:eastAsiaTheme="minorEastAsia"/>
              <w:sz w:val="22"/>
              <w:szCs w:val="24"/>
              <w14:ligatures w14:val="standardContextual"/>
            </w:rPr>
          </w:pPr>
          <w:r>
            <w:fldChar w:fldCharType="begin"/>
          </w:r>
          <w:r>
            <w:instrText xml:space="preserve"> HYPERLINK \l "_Toc198731552" </w:instrText>
          </w:r>
          <w:r>
            <w:fldChar w:fldCharType="separate"/>
          </w:r>
          <w:r>
            <w:rPr>
              <w:rStyle w:val="29"/>
              <w:rFonts w:hint="eastAsia" w:cs="Times New Roman"/>
            </w:rPr>
            <w:t>1.4 论文组织架构</w:t>
          </w:r>
          <w:r>
            <w:rPr>
              <w:rFonts w:hint="eastAsia"/>
            </w:rPr>
            <w:tab/>
          </w:r>
          <w:r>
            <w:rPr>
              <w:rFonts w:hint="eastAsia"/>
            </w:rPr>
            <w:fldChar w:fldCharType="begin"/>
          </w:r>
          <w:r>
            <w:rPr>
              <w:rFonts w:hint="eastAsia"/>
            </w:rPr>
            <w:instrText xml:space="preserve"> </w:instrText>
          </w:r>
          <w:r>
            <w:instrText xml:space="preserve">PAGEREF _Toc198731552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351A7DC">
          <w:pPr>
            <w:pStyle w:val="18"/>
            <w:rPr>
              <w:rFonts w:hint="eastAsia" w:asciiTheme="minorHAnsi" w:hAnsiTheme="minorHAnsi" w:eastAsiaTheme="minorEastAsia"/>
              <w:sz w:val="22"/>
              <w:szCs w:val="24"/>
              <w14:ligatures w14:val="standardContextual"/>
            </w:rPr>
          </w:pPr>
          <w:r>
            <w:fldChar w:fldCharType="begin"/>
          </w:r>
          <w:r>
            <w:instrText xml:space="preserve"> HYPERLINK \l "_Toc198731553" </w:instrText>
          </w:r>
          <w:r>
            <w:fldChar w:fldCharType="separate"/>
          </w:r>
          <w:r>
            <w:rPr>
              <w:rStyle w:val="29"/>
              <w:rFonts w:hint="eastAsia" w:cs="Times New Roman"/>
            </w:rPr>
            <w:t>2 相关领域和技术</w:t>
          </w:r>
          <w:r>
            <w:rPr>
              <w:rFonts w:hint="eastAsia"/>
            </w:rPr>
            <w:tab/>
          </w:r>
          <w:r>
            <w:rPr>
              <w:rFonts w:hint="eastAsia"/>
            </w:rPr>
            <w:fldChar w:fldCharType="begin"/>
          </w:r>
          <w:r>
            <w:rPr>
              <w:rFonts w:hint="eastAsia"/>
            </w:rPr>
            <w:instrText xml:space="preserve"> </w:instrText>
          </w:r>
          <w:r>
            <w:instrText xml:space="preserve">PAGEREF _Toc198731553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EA166E1">
          <w:pPr>
            <w:pStyle w:val="21"/>
            <w:rPr>
              <w:rFonts w:hint="eastAsia" w:asciiTheme="minorHAnsi" w:hAnsiTheme="minorHAnsi" w:eastAsiaTheme="minorEastAsia"/>
              <w:sz w:val="22"/>
              <w:szCs w:val="24"/>
              <w14:ligatures w14:val="standardContextual"/>
            </w:rPr>
          </w:pPr>
          <w:r>
            <w:fldChar w:fldCharType="begin"/>
          </w:r>
          <w:r>
            <w:instrText xml:space="preserve"> HYPERLINK \l "_Toc198731554" </w:instrText>
          </w:r>
          <w:r>
            <w:fldChar w:fldCharType="separate"/>
          </w:r>
          <w:r>
            <w:rPr>
              <w:rStyle w:val="29"/>
              <w:rFonts w:hint="eastAsia"/>
            </w:rPr>
            <w:t>2.1 食品感官分析技术概述</w:t>
          </w:r>
          <w:r>
            <w:rPr>
              <w:rFonts w:hint="eastAsia"/>
            </w:rPr>
            <w:tab/>
          </w:r>
          <w:r>
            <w:rPr>
              <w:rFonts w:hint="eastAsia"/>
            </w:rPr>
            <w:fldChar w:fldCharType="begin"/>
          </w:r>
          <w:r>
            <w:rPr>
              <w:rFonts w:hint="eastAsia"/>
            </w:rPr>
            <w:instrText xml:space="preserve"> </w:instrText>
          </w:r>
          <w:r>
            <w:instrText xml:space="preserve">PAGEREF _Toc198731554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0F4BC47">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"_Toc198731555" </w:instrText>
          </w:r>
          <w:r>
            <w:fldChar w:fldCharType="separate"/>
          </w:r>
          <w:r>
            <w:rPr>
              <w:rStyle w:val="29"/>
              <w:rFonts w:hint="eastAsia"/>
            </w:rPr>
            <w:t>2.1.1 定量描述分析法</w:t>
          </w:r>
          <w:r>
            <w:rPr>
              <w:rFonts w:hint="eastAsia"/>
            </w:rPr>
            <w:tab/>
          </w:r>
          <w:r>
            <w:rPr>
              <w:rFonts w:hint="eastAsia"/>
            </w:rPr>
            <w:fldChar w:fldCharType="begin"/>
          </w:r>
          <w:r>
            <w:rPr>
              <w:rFonts w:hint="eastAsia"/>
            </w:rPr>
            <w:instrText xml:space="preserve"> </w:instrText>
          </w:r>
          <w:r>
            <w:instrText xml:space="preserve">PAGEREF _Toc198731555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7E7C7FD">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"_Toc198731556" </w:instrText>
          </w:r>
          <w:r>
            <w:fldChar w:fldCharType="separate"/>
          </w:r>
          <w:r>
            <w:rPr>
              <w:rStyle w:val="29"/>
              <w:rFonts w:hint="eastAsia"/>
            </w:rPr>
            <w:t>2.1.2 快速剖面法</w:t>
          </w:r>
          <w:r>
            <w:rPr>
              <w:rFonts w:hint="eastAsia"/>
            </w:rPr>
            <w:tab/>
          </w:r>
          <w:r>
            <w:rPr>
              <w:rFonts w:hint="eastAsia"/>
            </w:rPr>
            <w:fldChar w:fldCharType="begin"/>
          </w:r>
          <w:r>
            <w:rPr>
              <w:rFonts w:hint="eastAsia"/>
            </w:rPr>
            <w:instrText xml:space="preserve"> </w:instrText>
          </w:r>
          <w:r>
            <w:instrText xml:space="preserve">PAGEREF _Toc198731556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1EFE05E">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"_Toc198731557" </w:instrText>
          </w:r>
          <w:r>
            <w:fldChar w:fldCharType="separate"/>
          </w:r>
          <w:r>
            <w:rPr>
              <w:rStyle w:val="29"/>
              <w:rFonts w:hint="eastAsia"/>
            </w:rPr>
            <w:t>2.1.3 投影地图法及桌布法</w:t>
          </w:r>
          <w:r>
            <w:rPr>
              <w:rFonts w:hint="eastAsia"/>
            </w:rPr>
            <w:tab/>
          </w:r>
          <w:r>
            <w:rPr>
              <w:rFonts w:hint="eastAsia"/>
            </w:rPr>
            <w:fldChar w:fldCharType="begin"/>
          </w:r>
          <w:r>
            <w:rPr>
              <w:rFonts w:hint="eastAsia"/>
            </w:rPr>
            <w:instrText xml:space="preserve"> </w:instrText>
          </w:r>
          <w:r>
            <w:instrText xml:space="preserve">PAGEREF _Toc198731557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A7F5D79">
          <w:pPr>
            <w:pStyle w:val="21"/>
            <w:rPr>
              <w:rFonts w:hint="eastAsia" w:asciiTheme="minorHAnsi" w:hAnsiTheme="minorHAnsi" w:eastAsiaTheme="minorEastAsia"/>
              <w:sz w:val="22"/>
              <w:szCs w:val="24"/>
              <w14:ligatures w14:val="standardContextual"/>
            </w:rPr>
          </w:pPr>
          <w:r>
            <w:fldChar w:fldCharType="begin"/>
          </w:r>
          <w:r>
            <w:instrText xml:space="preserve"> HYPERLINK \l "_Toc198731558" </w:instrText>
          </w:r>
          <w:r>
            <w:fldChar w:fldCharType="separate"/>
          </w:r>
          <w:r>
            <w:rPr>
              <w:rStyle w:val="29"/>
              <w:rFonts w:hint="eastAsia" w:cs="Times New Roman"/>
            </w:rPr>
            <w:t>2.2 意见词提取技术概述</w:t>
          </w:r>
          <w:r>
            <w:rPr>
              <w:rFonts w:hint="eastAsia"/>
            </w:rPr>
            <w:tab/>
          </w:r>
          <w:r>
            <w:rPr>
              <w:rFonts w:hint="eastAsia"/>
            </w:rPr>
            <w:fldChar w:fldCharType="begin"/>
          </w:r>
          <w:r>
            <w:rPr>
              <w:rFonts w:hint="eastAsia"/>
            </w:rPr>
            <w:instrText xml:space="preserve"> </w:instrText>
          </w:r>
          <w:r>
            <w:instrText xml:space="preserve">PAGEREF _Toc198731558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331D74E">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"_Toc198731559" </w:instrText>
          </w:r>
          <w:r>
            <w:fldChar w:fldCharType="separate"/>
          </w:r>
          <w:r>
            <w:rPr>
              <w:rStyle w:val="29"/>
              <w:rFonts w:hint="eastAsia"/>
            </w:rPr>
            <w:t>2.2.1 早期意见词提取相关研究</w:t>
          </w:r>
          <w:r>
            <w:rPr>
              <w:rFonts w:hint="eastAsia"/>
            </w:rPr>
            <w:tab/>
          </w:r>
          <w:r>
            <w:rPr>
              <w:rFonts w:hint="eastAsia"/>
            </w:rPr>
            <w:fldChar w:fldCharType="begin"/>
          </w:r>
          <w:r>
            <w:rPr>
              <w:rFonts w:hint="eastAsia"/>
            </w:rPr>
            <w:instrText xml:space="preserve"> </w:instrText>
          </w:r>
          <w:r>
            <w:instrText xml:space="preserve">PAGEREF _Toc198731559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A1D97D6">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"_Toc198731560" </w:instrText>
          </w:r>
          <w:r>
            <w:fldChar w:fldCharType="separate"/>
          </w:r>
          <w:r>
            <w:rPr>
              <w:rStyle w:val="29"/>
              <w:rFonts w:hint="eastAsia"/>
            </w:rPr>
            <w:t>2.2.2 基于深度学习的意见词提取</w:t>
          </w:r>
          <w:r>
            <w:rPr>
              <w:rFonts w:hint="eastAsia"/>
            </w:rPr>
            <w:tab/>
          </w:r>
          <w:r>
            <w:rPr>
              <w:rFonts w:hint="eastAsia"/>
            </w:rPr>
            <w:fldChar w:fldCharType="begin"/>
          </w:r>
          <w:r>
            <w:rPr>
              <w:rFonts w:hint="eastAsia"/>
            </w:rPr>
            <w:instrText xml:space="preserve"> </w:instrText>
          </w:r>
          <w:r>
            <w:instrText xml:space="preserve">PAGEREF _Toc198731560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C56D80A">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"_Toc198731561" </w:instrText>
          </w:r>
          <w:r>
            <w:fldChar w:fldCharType="separate"/>
          </w:r>
          <w:r>
            <w:rPr>
              <w:rStyle w:val="29"/>
              <w:rFonts w:hint="eastAsia"/>
            </w:rPr>
            <w:t>2.2.3 基于句法树的意见词提取</w:t>
          </w:r>
          <w:r>
            <w:rPr>
              <w:rFonts w:hint="eastAsia"/>
            </w:rPr>
            <w:tab/>
          </w:r>
          <w:r>
            <w:rPr>
              <w:rFonts w:hint="eastAsia"/>
            </w:rPr>
            <w:fldChar w:fldCharType="begin"/>
          </w:r>
          <w:r>
            <w:rPr>
              <w:rFonts w:hint="eastAsia"/>
            </w:rPr>
            <w:instrText xml:space="preserve"> </w:instrText>
          </w:r>
          <w:r>
            <w:instrText xml:space="preserve">PAGEREF _Toc198731561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AAAD5AC">
          <w:pPr>
            <w:pStyle w:val="21"/>
            <w:rPr>
              <w:rFonts w:hint="eastAsia" w:asciiTheme="minorHAnsi" w:hAnsiTheme="minorHAnsi" w:eastAsiaTheme="minorEastAsia"/>
              <w:sz w:val="22"/>
              <w:szCs w:val="24"/>
              <w14:ligatures w14:val="standardContextual"/>
            </w:rPr>
          </w:pPr>
          <w:r>
            <w:fldChar w:fldCharType="begin"/>
          </w:r>
          <w:r>
            <w:instrText xml:space="preserve"> HYPERLINK \l "_Toc198731562" </w:instrText>
          </w:r>
          <w:r>
            <w:fldChar w:fldCharType="separate"/>
          </w:r>
          <w:r>
            <w:rPr>
              <w:rStyle w:val="29"/>
              <w:rFonts w:hint="eastAsia"/>
            </w:rPr>
            <w:t>2.3 系统优化相关技术概述</w:t>
          </w:r>
          <w:r>
            <w:rPr>
              <w:rFonts w:hint="eastAsia"/>
            </w:rPr>
            <w:tab/>
          </w:r>
          <w:r>
            <w:rPr>
              <w:rFonts w:hint="eastAsia"/>
            </w:rPr>
            <w:fldChar w:fldCharType="begin"/>
          </w:r>
          <w:r>
            <w:rPr>
              <w:rFonts w:hint="eastAsia"/>
            </w:rPr>
            <w:instrText xml:space="preserve"> </w:instrText>
          </w:r>
          <w:r>
            <w:instrText xml:space="preserve">PAGEREF _Toc198731562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6D3D963">
          <w:pPr>
            <w:pStyle w:val="21"/>
            <w:rPr>
              <w:rFonts w:hint="eastAsia" w:asciiTheme="minorHAnsi" w:hAnsiTheme="minorHAnsi" w:eastAsiaTheme="minorEastAsia"/>
              <w:sz w:val="22"/>
              <w:szCs w:val="24"/>
              <w14:ligatures w14:val="standardContextual"/>
            </w:rPr>
          </w:pPr>
          <w:r>
            <w:fldChar w:fldCharType="begin"/>
          </w:r>
          <w:r>
            <w:instrText xml:space="preserve"> HYPERLINK \l "_Toc198731563" </w:instrText>
          </w:r>
          <w:r>
            <w:fldChar w:fldCharType="separate"/>
          </w:r>
          <w:r>
            <w:rPr>
              <w:rStyle w:val="29"/>
              <w:rFonts w:hint="eastAsia"/>
            </w:rPr>
            <w:t>2.4 本章小结</w:t>
          </w:r>
          <w:r>
            <w:rPr>
              <w:rFonts w:hint="eastAsia"/>
            </w:rPr>
            <w:tab/>
          </w:r>
          <w:r>
            <w:rPr>
              <w:rFonts w:hint="eastAsia"/>
            </w:rPr>
            <w:fldChar w:fldCharType="begin"/>
          </w:r>
          <w:r>
            <w:rPr>
              <w:rFonts w:hint="eastAsia"/>
            </w:rPr>
            <w:instrText xml:space="preserve"> </w:instrText>
          </w:r>
          <w:r>
            <w:instrText xml:space="preserve">PAGEREF _Toc198731563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84783C2">
          <w:pPr>
            <w:pStyle w:val="18"/>
            <w:rPr>
              <w:rFonts w:hint="eastAsia" w:asciiTheme="minorHAnsi" w:hAnsiTheme="minorHAnsi" w:eastAsiaTheme="minorEastAsia"/>
              <w:sz w:val="22"/>
              <w:szCs w:val="24"/>
              <w14:ligatures w14:val="standardContextual"/>
            </w:rPr>
          </w:pPr>
          <w:r>
            <w:fldChar w:fldCharType="begin"/>
          </w:r>
          <w:r>
            <w:instrText xml:space="preserve"> HYPERLINK \l "_Toc198731564" </w:instrText>
          </w:r>
          <w:r>
            <w:fldChar w:fldCharType="separate"/>
          </w:r>
          <w:r>
            <w:rPr>
              <w:rStyle w:val="29"/>
              <w:rFonts w:hint="eastAsia"/>
            </w:rPr>
            <w:t>3 基于强度注意力和强度句法树的细粒度感官分析模型</w:t>
          </w:r>
          <w:r>
            <w:rPr>
              <w:rFonts w:hint="eastAsia"/>
            </w:rPr>
            <w:tab/>
          </w:r>
          <w:r>
            <w:rPr>
              <w:rFonts w:hint="eastAsia"/>
            </w:rPr>
            <w:fldChar w:fldCharType="begin"/>
          </w:r>
          <w:r>
            <w:rPr>
              <w:rFonts w:hint="eastAsia"/>
            </w:rPr>
            <w:instrText xml:space="preserve"> </w:instrText>
          </w:r>
          <w:r>
            <w:instrText xml:space="preserve">PAGEREF _Toc198731564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A966652">
          <w:pPr>
            <w:pStyle w:val="21"/>
            <w:rPr>
              <w:rFonts w:hint="eastAsia" w:asciiTheme="minorHAnsi" w:hAnsiTheme="minorHAnsi" w:eastAsiaTheme="minorEastAsia"/>
              <w:sz w:val="22"/>
              <w:szCs w:val="24"/>
              <w14:ligatures w14:val="standardContextual"/>
            </w:rPr>
          </w:pPr>
          <w:r>
            <w:fldChar w:fldCharType="begin"/>
          </w:r>
          <w:r>
            <w:instrText xml:space="preserve"> HYPERLINK \l "_Toc198731565" </w:instrText>
          </w:r>
          <w:r>
            <w:fldChar w:fldCharType="separate"/>
          </w:r>
          <w:r>
            <w:rPr>
              <w:rStyle w:val="29"/>
              <w:rFonts w:hint="eastAsia"/>
            </w:rPr>
            <w:t>3.1 引言</w:t>
          </w:r>
          <w:r>
            <w:rPr>
              <w:rFonts w:hint="eastAsia"/>
            </w:rPr>
            <w:tab/>
          </w:r>
          <w:r>
            <w:rPr>
              <w:rFonts w:hint="eastAsia"/>
            </w:rPr>
            <w:fldChar w:fldCharType="begin"/>
          </w:r>
          <w:r>
            <w:rPr>
              <w:rFonts w:hint="eastAsia"/>
            </w:rPr>
            <w:instrText xml:space="preserve"> </w:instrText>
          </w:r>
          <w:r>
            <w:instrText xml:space="preserve">PAGEREF _Toc198731565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6E01E26">
          <w:pPr>
            <w:pStyle w:val="21"/>
            <w:rPr>
              <w:rFonts w:hint="eastAsia" w:asciiTheme="minorHAnsi" w:hAnsiTheme="minorHAnsi" w:eastAsiaTheme="minorEastAsia"/>
              <w:sz w:val="22"/>
              <w:szCs w:val="24"/>
              <w14:ligatures w14:val="standardContextual"/>
            </w:rPr>
          </w:pPr>
          <w:r>
            <w:fldChar w:fldCharType="begin"/>
          </w:r>
          <w:r>
            <w:instrText xml:space="preserve"> HYPERLINK \l "_Toc198731566" </w:instrText>
          </w:r>
          <w:r>
            <w:fldChar w:fldCharType="separate"/>
          </w:r>
          <w:r>
            <w:rPr>
              <w:rStyle w:val="29"/>
              <w:rFonts w:hint="eastAsia"/>
            </w:rPr>
            <w:t>3.2 任务定义</w:t>
          </w:r>
          <w:r>
            <w:rPr>
              <w:rFonts w:hint="eastAsia"/>
            </w:rPr>
            <w:tab/>
          </w:r>
          <w:r>
            <w:rPr>
              <w:rFonts w:hint="eastAsia"/>
            </w:rPr>
            <w:fldChar w:fldCharType="begin"/>
          </w:r>
          <w:r>
            <w:rPr>
              <w:rFonts w:hint="eastAsia"/>
            </w:rPr>
            <w:instrText xml:space="preserve"> </w:instrText>
          </w:r>
          <w:r>
            <w:instrText xml:space="preserve">PAGEREF _Toc198731566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EF160CA">
          <w:pPr>
            <w:pStyle w:val="21"/>
            <w:rPr>
              <w:rFonts w:hint="eastAsia" w:asciiTheme="minorHAnsi" w:hAnsiTheme="minorHAnsi" w:eastAsiaTheme="minorEastAsia"/>
              <w:sz w:val="22"/>
              <w:szCs w:val="24"/>
              <w14:ligatures w14:val="standardContextual"/>
            </w:rPr>
          </w:pPr>
          <w:r>
            <w:fldChar w:fldCharType="begin"/>
          </w:r>
          <w:r>
            <w:instrText xml:space="preserve"> HYPERLINK \l "_Toc198731567" </w:instrText>
          </w:r>
          <w:r>
            <w:fldChar w:fldCharType="separate"/>
          </w:r>
          <w:r>
            <w:rPr>
              <w:rStyle w:val="29"/>
              <w:rFonts w:hint="eastAsia"/>
            </w:rPr>
            <w:t>3.3 模型框架</w:t>
          </w:r>
          <w:r>
            <w:rPr>
              <w:rFonts w:hint="eastAsia"/>
            </w:rPr>
            <w:tab/>
          </w:r>
          <w:r>
            <w:rPr>
              <w:rFonts w:hint="eastAsia"/>
            </w:rPr>
            <w:fldChar w:fldCharType="begin"/>
          </w:r>
          <w:r>
            <w:rPr>
              <w:rFonts w:hint="eastAsia"/>
            </w:rPr>
            <w:instrText xml:space="preserve"> </w:instrText>
          </w:r>
          <w:r>
            <w:instrText xml:space="preserve">PAGEREF _Toc198731567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2D1AD5B7">
          <w:pPr>
            <w:pStyle w:val="21"/>
            <w:rPr>
              <w:rFonts w:hint="eastAsia" w:asciiTheme="minorHAnsi" w:hAnsiTheme="minorHAnsi" w:eastAsiaTheme="minorEastAsia"/>
              <w:sz w:val="22"/>
              <w:szCs w:val="24"/>
              <w14:ligatures w14:val="standardContextual"/>
            </w:rPr>
          </w:pPr>
          <w:r>
            <w:fldChar w:fldCharType="begin"/>
          </w:r>
          <w:r>
            <w:instrText xml:space="preserve"> HYPERLINK \l "_Toc198731568" </w:instrText>
          </w:r>
          <w:r>
            <w:fldChar w:fldCharType="separate"/>
          </w:r>
          <w:r>
            <w:rPr>
              <w:rStyle w:val="29"/>
              <w:rFonts w:hint="eastAsia"/>
            </w:rPr>
            <w:t>3.4 模型实现</w:t>
          </w:r>
          <w:r>
            <w:rPr>
              <w:rFonts w:hint="eastAsia"/>
            </w:rPr>
            <w:tab/>
          </w:r>
          <w:r>
            <w:rPr>
              <w:rFonts w:hint="eastAsia"/>
            </w:rPr>
            <w:fldChar w:fldCharType="begin"/>
          </w:r>
          <w:r>
            <w:rPr>
              <w:rFonts w:hint="eastAsia"/>
            </w:rPr>
            <w:instrText xml:space="preserve"> </w:instrText>
          </w:r>
          <w:r>
            <w:instrText xml:space="preserve">PAGEREF _Toc198731568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9858706">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"_Toc198731569" </w:instrText>
          </w:r>
          <w:r>
            <w:fldChar w:fldCharType="separate"/>
          </w:r>
          <w:r>
            <w:rPr>
              <w:rStyle w:val="29"/>
              <w:rFonts w:hint="eastAsia"/>
            </w:rPr>
            <w:t>3.4.1 文本编码模块</w:t>
          </w:r>
          <w:r>
            <w:rPr>
              <w:rFonts w:hint="eastAsia"/>
            </w:rPr>
            <w:tab/>
          </w:r>
          <w:r>
            <w:rPr>
              <w:rFonts w:hint="eastAsia"/>
            </w:rPr>
            <w:fldChar w:fldCharType="begin"/>
          </w:r>
          <w:r>
            <w:rPr>
              <w:rFonts w:hint="eastAsia"/>
            </w:rPr>
            <w:instrText xml:space="preserve"> </w:instrText>
          </w:r>
          <w:r>
            <w:instrText xml:space="preserve">PAGEREF _Toc198731569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299DE34">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"_Toc198731570" </w:instrText>
          </w:r>
          <w:r>
            <w:fldChar w:fldCharType="separate"/>
          </w:r>
          <w:r>
            <w:rPr>
              <w:rStyle w:val="29"/>
              <w:rFonts w:hint="eastAsia"/>
            </w:rPr>
            <w:t>3.4.2 强度注意力模块</w:t>
          </w:r>
          <w:r>
            <w:rPr>
              <w:rFonts w:hint="eastAsia"/>
            </w:rPr>
            <w:tab/>
          </w:r>
          <w:r>
            <w:rPr>
              <w:rFonts w:hint="eastAsia"/>
            </w:rPr>
            <w:fldChar w:fldCharType="begin"/>
          </w:r>
          <w:r>
            <w:rPr>
              <w:rFonts w:hint="eastAsia"/>
            </w:rPr>
            <w:instrText xml:space="preserve"> </w:instrText>
          </w:r>
          <w:r>
            <w:instrText xml:space="preserve">PAGEREF _Toc198731570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33EE2F75">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"_Toc198731571" </w:instrText>
          </w:r>
          <w:r>
            <w:fldChar w:fldCharType="separate"/>
          </w:r>
          <w:r>
            <w:rPr>
              <w:rStyle w:val="29"/>
              <w:rFonts w:hint="eastAsia"/>
            </w:rPr>
            <w:t>3.4.3 强度句法树模块</w:t>
          </w:r>
          <w:r>
            <w:rPr>
              <w:rFonts w:hint="eastAsia"/>
            </w:rPr>
            <w:tab/>
          </w:r>
          <w:r>
            <w:rPr>
              <w:rFonts w:hint="eastAsia"/>
            </w:rPr>
            <w:fldChar w:fldCharType="begin"/>
          </w:r>
          <w:r>
            <w:rPr>
              <w:rFonts w:hint="eastAsia"/>
            </w:rPr>
            <w:instrText xml:space="preserve"> </w:instrText>
          </w:r>
          <w:r>
            <w:instrText xml:space="preserve">PAGEREF _Toc198731571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39F68AE">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"_Toc198731572" </w:instrText>
          </w:r>
          <w:r>
            <w:fldChar w:fldCharType="separate"/>
          </w:r>
          <w:r>
            <w:rPr>
              <w:rStyle w:val="29"/>
              <w:rFonts w:hint="eastAsia"/>
            </w:rPr>
            <w:t>3.4.4 分类器</w:t>
          </w:r>
          <w:r>
            <w:rPr>
              <w:rFonts w:hint="eastAsia"/>
            </w:rPr>
            <w:tab/>
          </w:r>
          <w:r>
            <w:rPr>
              <w:rFonts w:hint="eastAsia"/>
            </w:rPr>
            <w:fldChar w:fldCharType="begin"/>
          </w:r>
          <w:r>
            <w:rPr>
              <w:rFonts w:hint="eastAsia"/>
            </w:rPr>
            <w:instrText xml:space="preserve"> </w:instrText>
          </w:r>
          <w:r>
            <w:instrText xml:space="preserve">PAGEREF _Toc198731572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57FB880">
          <w:pPr>
            <w:pStyle w:val="21"/>
            <w:rPr>
              <w:rFonts w:hint="eastAsia" w:asciiTheme="minorHAnsi" w:hAnsiTheme="minorHAnsi" w:eastAsiaTheme="minorEastAsia"/>
              <w:sz w:val="22"/>
              <w:szCs w:val="24"/>
              <w14:ligatures w14:val="standardContextual"/>
            </w:rPr>
          </w:pPr>
          <w:r>
            <w:fldChar w:fldCharType="begin"/>
          </w:r>
          <w:r>
            <w:instrText xml:space="preserve"> HYPERLINK \l "_Toc198731573" </w:instrText>
          </w:r>
          <w:r>
            <w:fldChar w:fldCharType="separate"/>
          </w:r>
          <w:r>
            <w:rPr>
              <w:rStyle w:val="29"/>
              <w:rFonts w:hint="eastAsia"/>
            </w:rPr>
            <w:t>3.5 本章小结</w:t>
          </w:r>
          <w:r>
            <w:rPr>
              <w:rFonts w:hint="eastAsia"/>
            </w:rPr>
            <w:tab/>
          </w:r>
          <w:r>
            <w:rPr>
              <w:rFonts w:hint="eastAsia"/>
            </w:rPr>
            <w:fldChar w:fldCharType="begin"/>
          </w:r>
          <w:r>
            <w:rPr>
              <w:rFonts w:hint="eastAsia"/>
            </w:rPr>
            <w:instrText xml:space="preserve"> </w:instrText>
          </w:r>
          <w:r>
            <w:instrText xml:space="preserve">PAGEREF _Toc198731573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FD5BF72">
          <w:pPr>
            <w:pStyle w:val="18"/>
            <w:rPr>
              <w:rFonts w:hint="eastAsia" w:asciiTheme="minorHAnsi" w:hAnsiTheme="minorHAnsi" w:eastAsiaTheme="minorEastAsia"/>
              <w:sz w:val="22"/>
              <w:szCs w:val="24"/>
              <w14:ligatures w14:val="standardContextual"/>
            </w:rPr>
          </w:pPr>
          <w:r>
            <w:fldChar w:fldCharType="begin"/>
          </w:r>
          <w:r>
            <w:instrText xml:space="preserve"> HYPERLINK \l "_Toc198731574" </w:instrText>
          </w:r>
          <w:r>
            <w:fldChar w:fldCharType="separate"/>
          </w:r>
          <w:r>
            <w:rPr>
              <w:rStyle w:val="29"/>
              <w:rFonts w:hint="eastAsia"/>
            </w:rPr>
            <w:t>4 实验设计与分析</w:t>
          </w:r>
          <w:r>
            <w:rPr>
              <w:rFonts w:hint="eastAsia"/>
            </w:rPr>
            <w:tab/>
          </w:r>
          <w:r>
            <w:rPr>
              <w:rFonts w:hint="eastAsia"/>
            </w:rPr>
            <w:fldChar w:fldCharType="begin"/>
          </w:r>
          <w:r>
            <w:rPr>
              <w:rFonts w:hint="eastAsia"/>
            </w:rPr>
            <w:instrText xml:space="preserve"> </w:instrText>
          </w:r>
          <w:r>
            <w:instrText xml:space="preserve">PAGEREF _Toc198731574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61E540D">
          <w:pPr>
            <w:pStyle w:val="21"/>
            <w:rPr>
              <w:rFonts w:hint="eastAsia" w:asciiTheme="minorHAnsi" w:hAnsiTheme="minorHAnsi" w:eastAsiaTheme="minorEastAsia"/>
              <w:sz w:val="22"/>
              <w:szCs w:val="24"/>
              <w14:ligatures w14:val="standardContextual"/>
            </w:rPr>
          </w:pPr>
          <w:r>
            <w:fldChar w:fldCharType="begin"/>
          </w:r>
          <w:r>
            <w:instrText xml:space="preserve"> HYPERLINK \l "_Toc198731575" </w:instrText>
          </w:r>
          <w:r>
            <w:fldChar w:fldCharType="separate"/>
          </w:r>
          <w:r>
            <w:rPr>
              <w:rStyle w:val="29"/>
              <w:rFonts w:hint="eastAsia"/>
            </w:rPr>
            <w:t>4.1 实验数据集</w:t>
          </w:r>
          <w:r>
            <w:rPr>
              <w:rFonts w:hint="eastAsia"/>
            </w:rPr>
            <w:tab/>
          </w:r>
          <w:r>
            <w:rPr>
              <w:rFonts w:hint="eastAsia"/>
            </w:rPr>
            <w:fldChar w:fldCharType="begin"/>
          </w:r>
          <w:r>
            <w:rPr>
              <w:rFonts w:hint="eastAsia"/>
            </w:rPr>
            <w:instrText xml:space="preserve"> </w:instrText>
          </w:r>
          <w:r>
            <w:instrText xml:space="preserve">PAGEREF _Toc198731575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448B562E">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"_Toc198731576" </w:instrText>
          </w:r>
          <w:r>
            <w:fldChar w:fldCharType="separate"/>
          </w:r>
          <w:r>
            <w:rPr>
              <w:rStyle w:val="29"/>
              <w:rFonts w:hint="eastAsia"/>
            </w:rPr>
            <w:t>4.1.1 数据获取</w:t>
          </w:r>
          <w:r>
            <w:rPr>
              <w:rFonts w:hint="eastAsia"/>
            </w:rPr>
            <w:tab/>
          </w:r>
          <w:r>
            <w:rPr>
              <w:rFonts w:hint="eastAsia"/>
            </w:rPr>
            <w:fldChar w:fldCharType="begin"/>
          </w:r>
          <w:r>
            <w:rPr>
              <w:rFonts w:hint="eastAsia"/>
            </w:rPr>
            <w:instrText xml:space="preserve"> </w:instrText>
          </w:r>
          <w:r>
            <w:instrText xml:space="preserve">PAGEREF _Toc198731576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0760C49">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"_Toc198731577" </w:instrText>
          </w:r>
          <w:r>
            <w:fldChar w:fldCharType="separate"/>
          </w:r>
          <w:r>
            <w:rPr>
              <w:rStyle w:val="29"/>
              <w:rFonts w:hint="eastAsia"/>
            </w:rPr>
            <w:t>4.1.2 数据处理与标注</w:t>
          </w:r>
          <w:r>
            <w:rPr>
              <w:rFonts w:hint="eastAsia"/>
            </w:rPr>
            <w:tab/>
          </w:r>
          <w:r>
            <w:rPr>
              <w:rFonts w:hint="eastAsia"/>
            </w:rPr>
            <w:fldChar w:fldCharType="begin"/>
          </w:r>
          <w:r>
            <w:rPr>
              <w:rFonts w:hint="eastAsia"/>
            </w:rPr>
            <w:instrText xml:space="preserve"> </w:instrText>
          </w:r>
          <w:r>
            <w:instrText xml:space="preserve">PAGEREF _Toc198731577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3BC223BD">
          <w:pPr>
            <w:pStyle w:val="21"/>
            <w:rPr>
              <w:rFonts w:hint="eastAsia" w:asciiTheme="minorHAnsi" w:hAnsiTheme="minorHAnsi" w:eastAsiaTheme="minorEastAsia"/>
              <w:sz w:val="22"/>
              <w:szCs w:val="24"/>
              <w14:ligatures w14:val="standardContextual"/>
            </w:rPr>
          </w:pPr>
          <w:r>
            <w:fldChar w:fldCharType="begin"/>
          </w:r>
          <w:r>
            <w:instrText xml:space="preserve"> HYPERLINK \l "_Toc198731578" </w:instrText>
          </w:r>
          <w:r>
            <w:fldChar w:fldCharType="separate"/>
          </w:r>
          <w:r>
            <w:rPr>
              <w:rStyle w:val="29"/>
              <w:rFonts w:hint="eastAsia"/>
            </w:rPr>
            <w:t>4.2 实验环境及参数设置</w:t>
          </w:r>
          <w:r>
            <w:rPr>
              <w:rFonts w:hint="eastAsia"/>
            </w:rPr>
            <w:tab/>
          </w:r>
          <w:r>
            <w:rPr>
              <w:rFonts w:hint="eastAsia"/>
            </w:rPr>
            <w:fldChar w:fldCharType="begin"/>
          </w:r>
          <w:r>
            <w:rPr>
              <w:rFonts w:hint="eastAsia"/>
            </w:rPr>
            <w:instrText xml:space="preserve"> </w:instrText>
          </w:r>
          <w:r>
            <w:instrText xml:space="preserve">PAGEREF _Toc198731578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21E1CD9F">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"_Toc198731579" </w:instrText>
          </w:r>
          <w:r>
            <w:fldChar w:fldCharType="separate"/>
          </w:r>
          <w:r>
            <w:rPr>
              <w:rStyle w:val="29"/>
              <w:rFonts w:hint="eastAsia"/>
            </w:rPr>
            <w:t>4.2.1 实验运行环境</w:t>
          </w:r>
          <w:r>
            <w:rPr>
              <w:rFonts w:hint="eastAsia"/>
            </w:rPr>
            <w:tab/>
          </w:r>
          <w:r>
            <w:rPr>
              <w:rFonts w:hint="eastAsia"/>
            </w:rPr>
            <w:fldChar w:fldCharType="begin"/>
          </w:r>
          <w:r>
            <w:rPr>
              <w:rFonts w:hint="eastAsia"/>
            </w:rPr>
            <w:instrText xml:space="preserve"> </w:instrText>
          </w:r>
          <w:r>
            <w:instrText xml:space="preserve">PAGEREF _Toc198731579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6E9A1CEF">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"_Toc198731580" </w:instrText>
          </w:r>
          <w:r>
            <w:fldChar w:fldCharType="separate"/>
          </w:r>
          <w:r>
            <w:rPr>
              <w:rStyle w:val="29"/>
              <w:rFonts w:hint="eastAsia"/>
            </w:rPr>
            <w:t>4.2.2 实验超参数设置</w:t>
          </w:r>
          <w:r>
            <w:rPr>
              <w:rFonts w:hint="eastAsia"/>
            </w:rPr>
            <w:tab/>
          </w:r>
          <w:r>
            <w:rPr>
              <w:rFonts w:hint="eastAsia"/>
            </w:rPr>
            <w:fldChar w:fldCharType="begin"/>
          </w:r>
          <w:r>
            <w:rPr>
              <w:rFonts w:hint="eastAsia"/>
            </w:rPr>
            <w:instrText xml:space="preserve"> </w:instrText>
          </w:r>
          <w:r>
            <w:instrText xml:space="preserve">PAGEREF _Toc198731580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2954E44D">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"_Toc198731581" </w:instrText>
          </w:r>
          <w:r>
            <w:fldChar w:fldCharType="separate"/>
          </w:r>
          <w:r>
            <w:rPr>
              <w:rStyle w:val="29"/>
              <w:rFonts w:hint="eastAsia" w:cs="Times New Roman"/>
              <w:bCs/>
            </w:rPr>
            <w:t>4.2.3 评估标准及实验策略</w:t>
          </w:r>
          <w:r>
            <w:rPr>
              <w:rFonts w:hint="eastAsia"/>
            </w:rPr>
            <w:tab/>
          </w:r>
          <w:r>
            <w:rPr>
              <w:rFonts w:hint="eastAsia"/>
            </w:rPr>
            <w:fldChar w:fldCharType="begin"/>
          </w:r>
          <w:r>
            <w:rPr>
              <w:rFonts w:hint="eastAsia"/>
            </w:rPr>
            <w:instrText xml:space="preserve"> </w:instrText>
          </w:r>
          <w:r>
            <w:instrText xml:space="preserve">PAGEREF _Toc198731581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38C731F8">
          <w:pPr>
            <w:pStyle w:val="21"/>
            <w:rPr>
              <w:rFonts w:hint="eastAsia" w:asciiTheme="minorHAnsi" w:hAnsiTheme="minorHAnsi" w:eastAsiaTheme="minorEastAsia"/>
              <w:sz w:val="22"/>
              <w:szCs w:val="24"/>
              <w14:ligatures w14:val="standardContextual"/>
            </w:rPr>
          </w:pPr>
          <w:r>
            <w:fldChar w:fldCharType="begin"/>
          </w:r>
          <w:r>
            <w:instrText xml:space="preserve"> HYPERLINK \l "_Toc198731582" </w:instrText>
          </w:r>
          <w:r>
            <w:fldChar w:fldCharType="separate"/>
          </w:r>
          <w:r>
            <w:rPr>
              <w:rStyle w:val="29"/>
              <w:rFonts w:hint="eastAsia"/>
            </w:rPr>
            <w:t>4.3 实验结果分析</w:t>
          </w:r>
          <w:r>
            <w:rPr>
              <w:rFonts w:hint="eastAsia"/>
            </w:rPr>
            <w:tab/>
          </w:r>
          <w:r>
            <w:rPr>
              <w:rFonts w:hint="eastAsia"/>
            </w:rPr>
            <w:fldChar w:fldCharType="begin"/>
          </w:r>
          <w:r>
            <w:rPr>
              <w:rFonts w:hint="eastAsia"/>
            </w:rPr>
            <w:instrText xml:space="preserve"> </w:instrText>
          </w:r>
          <w:r>
            <w:instrText xml:space="preserve">PAGEREF _Toc198731582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4CD4C252">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"_Toc198731583" </w:instrText>
          </w:r>
          <w:r>
            <w:fldChar w:fldCharType="separate"/>
          </w:r>
          <w:r>
            <w:rPr>
              <w:rStyle w:val="29"/>
              <w:rFonts w:hint="eastAsia"/>
            </w:rPr>
            <w:t>4.3.1 对比实验</w:t>
          </w:r>
          <w:r>
            <w:rPr>
              <w:rFonts w:hint="eastAsia"/>
            </w:rPr>
            <w:tab/>
          </w:r>
          <w:r>
            <w:rPr>
              <w:rFonts w:hint="eastAsia"/>
            </w:rPr>
            <w:fldChar w:fldCharType="begin"/>
          </w:r>
          <w:r>
            <w:rPr>
              <w:rFonts w:hint="eastAsia"/>
            </w:rPr>
            <w:instrText xml:space="preserve"> </w:instrText>
          </w:r>
          <w:r>
            <w:instrText xml:space="preserve">PAGEREF _Toc198731583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192FABB8">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"_Toc198731584" </w:instrText>
          </w:r>
          <w:r>
            <w:fldChar w:fldCharType="separate"/>
          </w:r>
          <w:r>
            <w:rPr>
              <w:rStyle w:val="29"/>
              <w:rFonts w:hint="eastAsia"/>
            </w:rPr>
            <w:t>4.3.2 消融实验</w:t>
          </w:r>
          <w:r>
            <w:rPr>
              <w:rFonts w:hint="eastAsia"/>
            </w:rPr>
            <w:tab/>
          </w:r>
          <w:r>
            <w:rPr>
              <w:rFonts w:hint="eastAsia"/>
            </w:rPr>
            <w:fldChar w:fldCharType="begin"/>
          </w:r>
          <w:r>
            <w:rPr>
              <w:rFonts w:hint="eastAsia"/>
            </w:rPr>
            <w:instrText xml:space="preserve"> </w:instrText>
          </w:r>
          <w:r>
            <w:instrText xml:space="preserve">PAGEREF _Toc198731584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4DB62D9">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"_Toc198731585" </w:instrText>
          </w:r>
          <w:r>
            <w:fldChar w:fldCharType="separate"/>
          </w:r>
          <w:r>
            <w:rPr>
              <w:rStyle w:val="29"/>
              <w:rFonts w:hint="eastAsia"/>
            </w:rPr>
            <w:t>4.3.3 超参数分析</w:t>
          </w:r>
          <w:r>
            <w:rPr>
              <w:rFonts w:hint="eastAsia"/>
            </w:rPr>
            <w:tab/>
          </w:r>
          <w:r>
            <w:rPr>
              <w:rFonts w:hint="eastAsia"/>
            </w:rPr>
            <w:fldChar w:fldCharType="begin"/>
          </w:r>
          <w:r>
            <w:rPr>
              <w:rFonts w:hint="eastAsia"/>
            </w:rPr>
            <w:instrText xml:space="preserve"> </w:instrText>
          </w:r>
          <w:r>
            <w:instrText xml:space="preserve">PAGEREF _Toc198731585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7F6BF0BA">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"_Toc198731586" </w:instrText>
          </w:r>
          <w:r>
            <w:fldChar w:fldCharType="separate"/>
          </w:r>
          <w:r>
            <w:rPr>
              <w:rStyle w:val="29"/>
              <w:rFonts w:hint="eastAsia"/>
            </w:rPr>
            <w:t>4.3.4 案例研究</w:t>
          </w:r>
          <w:r>
            <w:rPr>
              <w:rFonts w:hint="eastAsia"/>
            </w:rPr>
            <w:tab/>
          </w:r>
          <w:r>
            <w:rPr>
              <w:rFonts w:hint="eastAsia"/>
            </w:rPr>
            <w:fldChar w:fldCharType="begin"/>
          </w:r>
          <w:r>
            <w:rPr>
              <w:rFonts w:hint="eastAsia"/>
            </w:rPr>
            <w:instrText xml:space="preserve"> </w:instrText>
          </w:r>
          <w:r>
            <w:instrText xml:space="preserve">PAGEREF _Toc198731586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6AFEFDDD">
          <w:pPr>
            <w:pStyle w:val="21"/>
            <w:rPr>
              <w:rFonts w:hint="eastAsia" w:asciiTheme="minorHAnsi" w:hAnsiTheme="minorHAnsi" w:eastAsiaTheme="minorEastAsia"/>
              <w:sz w:val="22"/>
              <w:szCs w:val="24"/>
              <w14:ligatures w14:val="standardContextual"/>
            </w:rPr>
          </w:pPr>
          <w:r>
            <w:fldChar w:fldCharType="begin"/>
          </w:r>
          <w:r>
            <w:instrText xml:space="preserve"> HYPERLINK \l "_Toc198731587" </w:instrText>
          </w:r>
          <w:r>
            <w:fldChar w:fldCharType="separate"/>
          </w:r>
          <w:r>
            <w:rPr>
              <w:rStyle w:val="29"/>
              <w:rFonts w:hint="eastAsia"/>
              <w:lang w:bidi="ar"/>
            </w:rPr>
            <w:t>4.4 本章小结</w:t>
          </w:r>
          <w:r>
            <w:rPr>
              <w:rFonts w:hint="eastAsia"/>
            </w:rPr>
            <w:tab/>
          </w:r>
          <w:r>
            <w:rPr>
              <w:rFonts w:hint="eastAsia"/>
            </w:rPr>
            <w:fldChar w:fldCharType="begin"/>
          </w:r>
          <w:r>
            <w:rPr>
              <w:rFonts w:hint="eastAsia"/>
            </w:rPr>
            <w:instrText xml:space="preserve"> </w:instrText>
          </w:r>
          <w:r>
            <w:instrText xml:space="preserve">PAGEREF _Toc198731587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535DEF82">
          <w:pPr>
            <w:pStyle w:val="18"/>
            <w:rPr>
              <w:rFonts w:hint="eastAsia" w:asciiTheme="minorHAnsi" w:hAnsiTheme="minorHAnsi" w:eastAsiaTheme="minorEastAsia"/>
              <w:sz w:val="22"/>
              <w:szCs w:val="24"/>
              <w14:ligatures w14:val="standardContextual"/>
            </w:rPr>
          </w:pPr>
          <w:r>
            <w:fldChar w:fldCharType="begin"/>
          </w:r>
          <w:r>
            <w:instrText xml:space="preserve"> HYPERLINK \l "_Toc198731588" </w:instrText>
          </w:r>
          <w:r>
            <w:fldChar w:fldCharType="separate"/>
          </w:r>
          <w:r>
            <w:rPr>
              <w:rStyle w:val="29"/>
              <w:rFonts w:hint="eastAsia"/>
            </w:rPr>
            <w:t>5 食品感官分析系统设计与实现</w:t>
          </w:r>
          <w:r>
            <w:rPr>
              <w:rFonts w:hint="eastAsia"/>
            </w:rPr>
            <w:tab/>
          </w:r>
          <w:r>
            <w:rPr>
              <w:rFonts w:hint="eastAsia"/>
            </w:rPr>
            <w:fldChar w:fldCharType="begin"/>
          </w:r>
          <w:r>
            <w:rPr>
              <w:rFonts w:hint="eastAsia"/>
            </w:rPr>
            <w:instrText xml:space="preserve"> </w:instrText>
          </w:r>
          <w:r>
            <w:instrText xml:space="preserve">PAGEREF _Toc198731588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5BA418A">
          <w:pPr>
            <w:pStyle w:val="21"/>
            <w:rPr>
              <w:rFonts w:hint="eastAsia" w:asciiTheme="minorHAnsi" w:hAnsiTheme="minorHAnsi" w:eastAsiaTheme="minorEastAsia"/>
              <w:sz w:val="22"/>
              <w:szCs w:val="24"/>
              <w14:ligatures w14:val="standardContextual"/>
            </w:rPr>
          </w:pPr>
          <w:r>
            <w:fldChar w:fldCharType="begin"/>
          </w:r>
          <w:r>
            <w:instrText xml:space="preserve"> HYPERLINK \l "_Toc198731589" </w:instrText>
          </w:r>
          <w:r>
            <w:fldChar w:fldCharType="separate"/>
          </w:r>
          <w:r>
            <w:rPr>
              <w:rStyle w:val="29"/>
              <w:rFonts w:hint="eastAsia" w:cs="Times New Roman"/>
            </w:rPr>
            <w:t>5.1 系统需求分析</w:t>
          </w:r>
          <w:r>
            <w:rPr>
              <w:rFonts w:hint="eastAsia"/>
            </w:rPr>
            <w:tab/>
          </w:r>
          <w:r>
            <w:rPr>
              <w:rFonts w:hint="eastAsia"/>
            </w:rPr>
            <w:fldChar w:fldCharType="begin"/>
          </w:r>
          <w:r>
            <w:rPr>
              <w:rFonts w:hint="eastAsia"/>
            </w:rPr>
            <w:instrText xml:space="preserve"> </w:instrText>
          </w:r>
          <w:r>
            <w:instrText xml:space="preserve">PAGEREF _Toc198731589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657139E0">
          <w:pPr>
            <w:pStyle w:val="21"/>
            <w:rPr>
              <w:rFonts w:hint="eastAsia" w:asciiTheme="minorHAnsi" w:hAnsiTheme="minorHAnsi" w:eastAsiaTheme="minorEastAsia"/>
              <w:sz w:val="22"/>
              <w:szCs w:val="24"/>
              <w14:ligatures w14:val="standardContextual"/>
            </w:rPr>
          </w:pPr>
          <w:r>
            <w:fldChar w:fldCharType="begin"/>
          </w:r>
          <w:r>
            <w:instrText xml:space="preserve"> HYPERLINK \l "_Toc198731590" </w:instrText>
          </w:r>
          <w:r>
            <w:fldChar w:fldCharType="separate"/>
          </w:r>
          <w:r>
            <w:rPr>
              <w:rStyle w:val="29"/>
              <w:rFonts w:hint="eastAsia"/>
            </w:rPr>
            <w:t>5.2 系统概要设计</w:t>
          </w:r>
          <w:r>
            <w:rPr>
              <w:rFonts w:hint="eastAsia"/>
            </w:rPr>
            <w:tab/>
          </w:r>
          <w:r>
            <w:rPr>
              <w:rFonts w:hint="eastAsia"/>
            </w:rPr>
            <w:fldChar w:fldCharType="begin"/>
          </w:r>
          <w:r>
            <w:rPr>
              <w:rFonts w:hint="eastAsia"/>
            </w:rPr>
            <w:instrText xml:space="preserve"> </w:instrText>
          </w:r>
          <w:r>
            <w:instrText xml:space="preserve">PAGEREF _Toc198731590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43C6320C">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"_Toc198731591" </w:instrText>
          </w:r>
          <w:r>
            <w:fldChar w:fldCharType="separate"/>
          </w:r>
          <w:r>
            <w:rPr>
              <w:rStyle w:val="29"/>
              <w:rFonts w:hint="eastAsia"/>
            </w:rPr>
            <w:t>5.2.1 系统架构设计</w:t>
          </w:r>
          <w:r>
            <w:rPr>
              <w:rFonts w:hint="eastAsia"/>
            </w:rPr>
            <w:tab/>
          </w:r>
          <w:r>
            <w:rPr>
              <w:rFonts w:hint="eastAsia"/>
            </w:rPr>
            <w:fldChar w:fldCharType="begin"/>
          </w:r>
          <w:r>
            <w:rPr>
              <w:rFonts w:hint="eastAsia"/>
            </w:rPr>
            <w:instrText xml:space="preserve"> </w:instrText>
          </w:r>
          <w:r>
            <w:instrText xml:space="preserve">PAGEREF _Toc198731591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257AD0E0">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"_Toc198731592" </w:instrText>
          </w:r>
          <w:r>
            <w:fldChar w:fldCharType="separate"/>
          </w:r>
          <w:r>
            <w:rPr>
              <w:rStyle w:val="29"/>
              <w:rFonts w:hint="eastAsia"/>
            </w:rPr>
            <w:t>5.2.2 系统功能模块设计</w:t>
          </w:r>
          <w:r>
            <w:rPr>
              <w:rFonts w:hint="eastAsia"/>
            </w:rPr>
            <w:tab/>
          </w:r>
          <w:r>
            <w:rPr>
              <w:rFonts w:hint="eastAsia"/>
            </w:rPr>
            <w:fldChar w:fldCharType="begin"/>
          </w:r>
          <w:r>
            <w:rPr>
              <w:rFonts w:hint="eastAsia"/>
            </w:rPr>
            <w:instrText xml:space="preserve"> </w:instrText>
          </w:r>
          <w:r>
            <w:instrText xml:space="preserve">PAGEREF _Toc198731592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73ABE508">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"_Toc198731593" </w:instrText>
          </w:r>
          <w:r>
            <w:fldChar w:fldCharType="separate"/>
          </w:r>
          <w:r>
            <w:rPr>
              <w:rStyle w:val="29"/>
              <w:rFonts w:hint="eastAsia"/>
            </w:rPr>
            <w:t>5.2.3 数据库设计</w:t>
          </w:r>
          <w:r>
            <w:rPr>
              <w:rFonts w:hint="eastAsia"/>
            </w:rPr>
            <w:tab/>
          </w:r>
          <w:r>
            <w:rPr>
              <w:rFonts w:hint="eastAsia"/>
            </w:rPr>
            <w:fldChar w:fldCharType="begin"/>
          </w:r>
          <w:r>
            <w:rPr>
              <w:rFonts w:hint="eastAsia"/>
            </w:rPr>
            <w:instrText xml:space="preserve"> </w:instrText>
          </w:r>
          <w:r>
            <w:instrText xml:space="preserve">PAGEREF _Toc198731593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247E64EF">
          <w:pPr>
            <w:pStyle w:val="21"/>
            <w:rPr>
              <w:rFonts w:hint="eastAsia" w:asciiTheme="minorHAnsi" w:hAnsiTheme="minorHAnsi" w:eastAsiaTheme="minorEastAsia"/>
              <w:sz w:val="22"/>
              <w:szCs w:val="24"/>
              <w14:ligatures w14:val="standardContextual"/>
            </w:rPr>
          </w:pPr>
          <w:r>
            <w:fldChar w:fldCharType="begin"/>
          </w:r>
          <w:r>
            <w:instrText xml:space="preserve"> HYPERLINK \l "_Toc198731594" </w:instrText>
          </w:r>
          <w:r>
            <w:fldChar w:fldCharType="separate"/>
          </w:r>
          <w:r>
            <w:rPr>
              <w:rStyle w:val="29"/>
              <w:rFonts w:hint="eastAsia"/>
            </w:rPr>
            <w:t>5.3 详细设计与实现</w:t>
          </w:r>
          <w:r>
            <w:rPr>
              <w:rFonts w:hint="eastAsia"/>
            </w:rPr>
            <w:tab/>
          </w:r>
          <w:r>
            <w:rPr>
              <w:rFonts w:hint="eastAsia"/>
            </w:rPr>
            <w:fldChar w:fldCharType="begin"/>
          </w:r>
          <w:r>
            <w:rPr>
              <w:rFonts w:hint="eastAsia"/>
            </w:rPr>
            <w:instrText xml:space="preserve"> </w:instrText>
          </w:r>
          <w:r>
            <w:instrText xml:space="preserve">PAGEREF _Toc198731594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1FF2F693">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"_Toc198731595" </w:instrText>
          </w:r>
          <w:r>
            <w:fldChar w:fldCharType="separate"/>
          </w:r>
          <w:r>
            <w:rPr>
              <w:rStyle w:val="29"/>
              <w:rFonts w:hint="eastAsia"/>
            </w:rPr>
            <w:t>5.3.1 食品信息管理模块设计与实现</w:t>
          </w:r>
          <w:r>
            <w:rPr>
              <w:rFonts w:hint="eastAsia"/>
            </w:rPr>
            <w:tab/>
          </w:r>
          <w:r>
            <w:rPr>
              <w:rFonts w:hint="eastAsia"/>
            </w:rPr>
            <w:fldChar w:fldCharType="begin"/>
          </w:r>
          <w:r>
            <w:rPr>
              <w:rFonts w:hint="eastAsia"/>
            </w:rPr>
            <w:instrText xml:space="preserve"> </w:instrText>
          </w:r>
          <w:r>
            <w:instrText xml:space="preserve">PAGEREF _Toc198731595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46EA1F66">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"_Toc198731596" </w:instrText>
          </w:r>
          <w:r>
            <w:fldChar w:fldCharType="separate"/>
          </w:r>
          <w:r>
            <w:rPr>
              <w:rStyle w:val="29"/>
              <w:rFonts w:hint="eastAsia"/>
            </w:rPr>
            <w:t>5.3.2 食品感官分析及可视化模块设计与实现</w:t>
          </w:r>
          <w:r>
            <w:rPr>
              <w:rFonts w:hint="eastAsia"/>
            </w:rPr>
            <w:tab/>
          </w:r>
          <w:r>
            <w:rPr>
              <w:rFonts w:hint="eastAsia"/>
            </w:rPr>
            <w:fldChar w:fldCharType="begin"/>
          </w:r>
          <w:r>
            <w:rPr>
              <w:rFonts w:hint="eastAsia"/>
            </w:rPr>
            <w:instrText xml:space="preserve"> </w:instrText>
          </w:r>
          <w:r>
            <w:instrText xml:space="preserve">PAGEREF _Toc198731596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1EC35629">
          <w:pPr>
            <w:pStyle w:val="21"/>
            <w:rPr>
              <w:rFonts w:hint="eastAsia" w:asciiTheme="minorHAnsi" w:hAnsiTheme="minorHAnsi" w:eastAsiaTheme="minorEastAsia"/>
              <w:sz w:val="22"/>
              <w:szCs w:val="24"/>
              <w14:ligatures w14:val="standardContextual"/>
            </w:rPr>
          </w:pPr>
          <w:r>
            <w:fldChar w:fldCharType="begin"/>
          </w:r>
          <w:r>
            <w:instrText xml:space="preserve"> HYPERLINK \l "_Toc198731597" </w:instrText>
          </w:r>
          <w:r>
            <w:fldChar w:fldCharType="separate"/>
          </w:r>
          <w:r>
            <w:rPr>
              <w:rStyle w:val="29"/>
              <w:rFonts w:hint="eastAsia"/>
            </w:rPr>
            <w:t>5.4 系统运行与测试</w:t>
          </w:r>
          <w:r>
            <w:rPr>
              <w:rFonts w:hint="eastAsia"/>
            </w:rPr>
            <w:tab/>
          </w:r>
          <w:r>
            <w:rPr>
              <w:rFonts w:hint="eastAsia"/>
            </w:rPr>
            <w:fldChar w:fldCharType="begin"/>
          </w:r>
          <w:r>
            <w:rPr>
              <w:rFonts w:hint="eastAsia"/>
            </w:rPr>
            <w:instrText xml:space="preserve"> </w:instrText>
          </w:r>
          <w:r>
            <w:instrText xml:space="preserve">PAGEREF _Toc198731597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46CD2F06">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"_Toc198731598" </w:instrText>
          </w:r>
          <w:r>
            <w:fldChar w:fldCharType="separate"/>
          </w:r>
          <w:r>
            <w:rPr>
              <w:rStyle w:val="29"/>
              <w:rFonts w:hint="eastAsia"/>
            </w:rPr>
            <w:t>5.4.1 系统运行环境</w:t>
          </w:r>
          <w:r>
            <w:rPr>
              <w:rFonts w:hint="eastAsia"/>
            </w:rPr>
            <w:tab/>
          </w:r>
          <w:r>
            <w:rPr>
              <w:rFonts w:hint="eastAsia"/>
            </w:rPr>
            <w:fldChar w:fldCharType="begin"/>
          </w:r>
          <w:r>
            <w:rPr>
              <w:rFonts w:hint="eastAsia"/>
            </w:rPr>
            <w:instrText xml:space="preserve"> </w:instrText>
          </w:r>
          <w:r>
            <w:instrText xml:space="preserve">PAGEREF _Toc198731598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4891C1A3">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"_Toc198731599" </w:instrText>
          </w:r>
          <w:r>
            <w:fldChar w:fldCharType="separate"/>
          </w:r>
          <w:r>
            <w:rPr>
              <w:rStyle w:val="29"/>
              <w:rFonts w:hint="eastAsia"/>
            </w:rPr>
            <w:t>5.4.2 系统功能测试</w:t>
          </w:r>
          <w:r>
            <w:rPr>
              <w:rFonts w:hint="eastAsia"/>
            </w:rPr>
            <w:tab/>
          </w:r>
          <w:r>
            <w:rPr>
              <w:rFonts w:hint="eastAsia"/>
            </w:rPr>
            <w:fldChar w:fldCharType="begin"/>
          </w:r>
          <w:r>
            <w:rPr>
              <w:rFonts w:hint="eastAsia"/>
            </w:rPr>
            <w:instrText xml:space="preserve"> </w:instrText>
          </w:r>
          <w:r>
            <w:instrText xml:space="preserve">PAGEREF _Toc198731599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1ABE567F">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"_Toc198731600" </w:instrText>
          </w:r>
          <w:r>
            <w:fldChar w:fldCharType="separate"/>
          </w:r>
          <w:r>
            <w:rPr>
              <w:rStyle w:val="29"/>
              <w:rFonts w:hint="eastAsia"/>
            </w:rPr>
            <w:t>5.4.3 系统性能测试</w:t>
          </w:r>
          <w:r>
            <w:rPr>
              <w:rFonts w:hint="eastAsia"/>
            </w:rPr>
            <w:tab/>
          </w:r>
          <w:r>
            <w:rPr>
              <w:rFonts w:hint="eastAsia"/>
            </w:rPr>
            <w:fldChar w:fldCharType="begin"/>
          </w:r>
          <w:r>
            <w:rPr>
              <w:rFonts w:hint="eastAsia"/>
            </w:rPr>
            <w:instrText xml:space="preserve"> </w:instrText>
          </w:r>
          <w:r>
            <w:instrText xml:space="preserve">PAGEREF _Toc198731600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1308F62B">
          <w:pPr>
            <w:pStyle w:val="21"/>
            <w:rPr>
              <w:rFonts w:hint="eastAsia" w:asciiTheme="minorHAnsi" w:hAnsiTheme="minorHAnsi" w:eastAsiaTheme="minorEastAsia"/>
              <w:sz w:val="22"/>
              <w:szCs w:val="24"/>
              <w14:ligatures w14:val="standardContextual"/>
            </w:rPr>
          </w:pPr>
          <w:r>
            <w:fldChar w:fldCharType="begin"/>
          </w:r>
          <w:r>
            <w:instrText xml:space="preserve"> HYPERLINK \l "_Toc198731601" </w:instrText>
          </w:r>
          <w:r>
            <w:fldChar w:fldCharType="separate"/>
          </w:r>
          <w:r>
            <w:rPr>
              <w:rStyle w:val="29"/>
              <w:rFonts w:hint="eastAsia"/>
            </w:rPr>
            <w:t>5.5 本章小结</w:t>
          </w:r>
          <w:r>
            <w:rPr>
              <w:rFonts w:hint="eastAsia"/>
            </w:rPr>
            <w:tab/>
          </w:r>
          <w:r>
            <w:rPr>
              <w:rFonts w:hint="eastAsia"/>
            </w:rPr>
            <w:fldChar w:fldCharType="begin"/>
          </w:r>
          <w:r>
            <w:rPr>
              <w:rFonts w:hint="eastAsia"/>
            </w:rPr>
            <w:instrText xml:space="preserve"> </w:instrText>
          </w:r>
          <w:r>
            <w:instrText xml:space="preserve">PAGEREF _Toc198731601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59D893A8">
          <w:pPr>
            <w:pStyle w:val="18"/>
            <w:rPr>
              <w:rFonts w:hint="eastAsia" w:asciiTheme="minorHAnsi" w:hAnsiTheme="minorHAnsi" w:eastAsiaTheme="minorEastAsia"/>
              <w:sz w:val="22"/>
              <w:szCs w:val="24"/>
              <w14:ligatures w14:val="standardContextual"/>
            </w:rPr>
          </w:pPr>
          <w:r>
            <w:fldChar w:fldCharType="begin"/>
          </w:r>
          <w:r>
            <w:instrText xml:space="preserve"> HYPERLINK \l "_Toc198731602" </w:instrText>
          </w:r>
          <w:r>
            <w:fldChar w:fldCharType="separate"/>
          </w:r>
          <w:r>
            <w:rPr>
              <w:rStyle w:val="29"/>
              <w:rFonts w:hint="eastAsia" w:cs="Times New Roman"/>
            </w:rPr>
            <w:t>6 总结与展望</w:t>
          </w:r>
          <w:r>
            <w:rPr>
              <w:rFonts w:hint="eastAsia"/>
            </w:rPr>
            <w:tab/>
          </w:r>
          <w:r>
            <w:rPr>
              <w:rFonts w:hint="eastAsia"/>
            </w:rPr>
            <w:fldChar w:fldCharType="begin"/>
          </w:r>
          <w:r>
            <w:rPr>
              <w:rFonts w:hint="eastAsia"/>
            </w:rPr>
            <w:instrText xml:space="preserve"> </w:instrText>
          </w:r>
          <w:r>
            <w:instrText xml:space="preserve">PAGEREF _Toc198731602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64A56B2C">
          <w:pPr>
            <w:pStyle w:val="18"/>
            <w:rPr>
              <w:rFonts w:hint="eastAsia" w:asciiTheme="minorHAnsi" w:hAnsiTheme="minorHAnsi" w:eastAsiaTheme="minorEastAsia"/>
              <w:sz w:val="22"/>
              <w:szCs w:val="24"/>
              <w14:ligatures w14:val="standardContextual"/>
            </w:rPr>
          </w:pPr>
          <w:r>
            <w:fldChar w:fldCharType="begin"/>
          </w:r>
          <w:r>
            <w:instrText xml:space="preserve"> HYPERLINK \l "_Toc198731603" </w:instrText>
          </w:r>
          <w:r>
            <w:fldChar w:fldCharType="separate"/>
          </w:r>
          <w:r>
            <w:rPr>
              <w:rStyle w:val="29"/>
              <w:rFonts w:hint="eastAsia"/>
            </w:rPr>
            <w:t>参考文献</w:t>
          </w:r>
          <w:r>
            <w:rPr>
              <w:rFonts w:hint="eastAsia"/>
            </w:rPr>
            <w:tab/>
          </w:r>
          <w:r>
            <w:rPr>
              <w:rFonts w:hint="eastAsia"/>
            </w:rPr>
            <w:fldChar w:fldCharType="begin"/>
          </w:r>
          <w:r>
            <w:rPr>
              <w:rFonts w:hint="eastAsia"/>
            </w:rPr>
            <w:instrText xml:space="preserve"> </w:instrText>
          </w:r>
          <w:r>
            <w:instrText xml:space="preserve">PAGEREF _Toc198731603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390D5A57">
          <w:pPr>
            <w:pStyle w:val="18"/>
            <w:rPr>
              <w:rFonts w:hint="eastAsia" w:asciiTheme="minorHAnsi" w:hAnsiTheme="minorHAnsi" w:eastAsiaTheme="minorEastAsia"/>
              <w:sz w:val="22"/>
              <w:szCs w:val="24"/>
              <w14:ligatures w14:val="standardContextual"/>
            </w:rPr>
          </w:pPr>
          <w:r>
            <w:fldChar w:fldCharType="begin"/>
          </w:r>
          <w:r>
            <w:instrText xml:space="preserve"> HYPERLINK \l "_Toc198731604" </w:instrText>
          </w:r>
          <w:r>
            <w:fldChar w:fldCharType="separate"/>
          </w:r>
          <w:r>
            <w:rPr>
              <w:rStyle w:val="29"/>
              <w:rFonts w:hint="eastAsia"/>
            </w:rPr>
            <w:t>个人简介</w:t>
          </w:r>
          <w:r>
            <w:rPr>
              <w:rFonts w:hint="eastAsia"/>
            </w:rPr>
            <w:tab/>
          </w:r>
          <w:r>
            <w:rPr>
              <w:rFonts w:hint="eastAsia"/>
            </w:rPr>
            <w:fldChar w:fldCharType="begin"/>
          </w:r>
          <w:r>
            <w:rPr>
              <w:rFonts w:hint="eastAsia"/>
            </w:rPr>
            <w:instrText xml:space="preserve"> </w:instrText>
          </w:r>
          <w:r>
            <w:instrText xml:space="preserve">PAGEREF _Toc198731604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14:paraId="504F8FE6">
          <w:pPr>
            <w:pStyle w:val="18"/>
            <w:rPr>
              <w:rFonts w:hint="eastAsia" w:asciiTheme="minorHAnsi" w:hAnsiTheme="minorHAnsi" w:eastAsiaTheme="minorEastAsia"/>
              <w:sz w:val="22"/>
              <w:szCs w:val="24"/>
              <w14:ligatures w14:val="standardContextual"/>
            </w:rPr>
          </w:pPr>
          <w:r>
            <w:fldChar w:fldCharType="begin"/>
          </w:r>
          <w:r>
            <w:instrText xml:space="preserve"> HYPERLINK \l "_Toc198731605" </w:instrText>
          </w:r>
          <w:r>
            <w:fldChar w:fldCharType="separate"/>
          </w:r>
          <w:r>
            <w:rPr>
              <w:rStyle w:val="29"/>
              <w:rFonts w:hint="eastAsia"/>
            </w:rPr>
            <w:t>导师简介</w:t>
          </w:r>
          <w:r>
            <w:rPr>
              <w:rFonts w:hint="eastAsia"/>
            </w:rPr>
            <w:tab/>
          </w:r>
          <w:r>
            <w:rPr>
              <w:rFonts w:hint="eastAsia"/>
            </w:rPr>
            <w:fldChar w:fldCharType="begin"/>
          </w:r>
          <w:r>
            <w:rPr>
              <w:rFonts w:hint="eastAsia"/>
            </w:rPr>
            <w:instrText xml:space="preserve"> </w:instrText>
          </w:r>
          <w:r>
            <w:instrText xml:space="preserve">PAGEREF _Toc198731605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175051A9">
          <w:pPr>
            <w:pStyle w:val="18"/>
            <w:rPr>
              <w:rFonts w:hint="eastAsia" w:asciiTheme="minorHAnsi" w:hAnsiTheme="minorHAnsi" w:eastAsiaTheme="minorEastAsia"/>
              <w:sz w:val="22"/>
              <w:szCs w:val="24"/>
              <w14:ligatures w14:val="standardContextual"/>
            </w:rPr>
          </w:pPr>
          <w:r>
            <w:fldChar w:fldCharType="begin"/>
          </w:r>
          <w:r>
            <w:instrText xml:space="preserve"> HYPERLINK \l "_Toc198731606" </w:instrText>
          </w:r>
          <w:r>
            <w:fldChar w:fldCharType="separate"/>
          </w:r>
          <w:r>
            <w:rPr>
              <w:rStyle w:val="29"/>
              <w:rFonts w:hint="eastAsia"/>
            </w:rPr>
            <w:t>获得成果目录清单</w:t>
          </w:r>
          <w:r>
            <w:rPr>
              <w:rFonts w:hint="eastAsia"/>
            </w:rPr>
            <w:tab/>
          </w:r>
          <w:r>
            <w:rPr>
              <w:rFonts w:hint="eastAsia"/>
            </w:rPr>
            <w:fldChar w:fldCharType="begin"/>
          </w:r>
          <w:r>
            <w:rPr>
              <w:rFonts w:hint="eastAsia"/>
            </w:rPr>
            <w:instrText xml:space="preserve"> </w:instrText>
          </w:r>
          <w:r>
            <w:instrText xml:space="preserve">PAGEREF _Toc198731606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7F597178">
          <w:pPr>
            <w:pStyle w:val="18"/>
            <w:rPr>
              <w:rFonts w:hint="eastAsia" w:asciiTheme="minorHAnsi" w:hAnsiTheme="minorHAnsi" w:eastAsiaTheme="minorEastAsia"/>
              <w:sz w:val="22"/>
              <w:szCs w:val="24"/>
              <w14:ligatures w14:val="standardContextual"/>
            </w:rPr>
          </w:pPr>
          <w:r>
            <w:fldChar w:fldCharType="begin"/>
          </w:r>
          <w:r>
            <w:instrText xml:space="preserve"> HYPERLINK \l "_Toc198731607" </w:instrText>
          </w:r>
          <w:r>
            <w:fldChar w:fldCharType="separate"/>
          </w:r>
          <w:r>
            <w:rPr>
              <w:rStyle w:val="29"/>
              <w:rFonts w:hint="eastAsia"/>
            </w:rPr>
            <w:t>致谢</w:t>
          </w:r>
          <w:r>
            <w:rPr>
              <w:rFonts w:hint="eastAsia"/>
            </w:rPr>
            <w:tab/>
          </w:r>
          <w:r>
            <w:rPr>
              <w:rFonts w:hint="eastAsia"/>
            </w:rPr>
            <w:fldChar w:fldCharType="begin"/>
          </w:r>
          <w:r>
            <w:rPr>
              <w:rFonts w:hint="eastAsia"/>
            </w:rPr>
            <w:instrText xml:space="preserve"> </w:instrText>
          </w:r>
          <w:r>
            <w:instrText xml:space="preserve">PAGEREF _Toc198731607 \h</w:instrText>
          </w:r>
          <w:r>
            <w:rPr>
              <w:rFonts w:hint="eastAsia"/>
            </w:rPr>
            <w:instrText xml:space="preserve"> </w:instrText>
          </w:r>
          <w:r>
            <w:rPr>
              <w:rFonts w:hint="eastAsia"/>
            </w:rPr>
            <w:fldChar w:fldCharType="separate"/>
          </w:r>
          <w:r>
            <w:t>66</w:t>
          </w:r>
          <w:r>
            <w:rPr>
              <w:rFonts w:hint="eastAsia"/>
            </w:rPr>
            <w:fldChar w:fldCharType="end"/>
          </w:r>
          <w:r>
            <w:rPr>
              <w:rFonts w:hint="eastAsia"/>
            </w:rPr>
            <w:fldChar w:fldCharType="end"/>
          </w:r>
        </w:p>
        <w:p w14:paraId="256307D3">
          <w:pPr>
            <w:ind w:firstLine="199" w:firstLineChars="83"/>
            <w:rPr>
              <w:rFonts w:cs="Times New Roman"/>
              <w:b/>
              <w:bCs/>
              <w:szCs w:val="21"/>
            </w:rPr>
          </w:pPr>
          <w:r>
            <w:rPr>
              <w:rFonts w:cs="Times New Roman"/>
              <w:bCs/>
              <w:szCs w:val="21"/>
            </w:rPr>
            <w:fldChar w:fldCharType="end"/>
          </w:r>
        </w:p>
      </w:sdtContent>
    </w:sdt>
    <w:p w14:paraId="632FED9C">
      <w:pPr>
        <w:ind w:firstLineChars="83"/>
        <w:rPr>
          <w:rFonts w:cs="Times New Roman"/>
          <w:b/>
          <w:bCs/>
          <w:szCs w:val="21"/>
        </w:rPr>
      </w:pPr>
    </w:p>
    <w:p w14:paraId="40BB7035">
      <w:pPr>
        <w:pStyle w:val="113"/>
        <w:sectPr>
          <w:headerReference r:id="rId13" w:type="default"/>
          <w:headerReference r:id="rId14" w:type="even"/>
          <w:pgSz w:w="11906" w:h="16838"/>
          <w:pgMar w:top="1701" w:right="1418" w:bottom="1418" w:left="1701" w:header="1134" w:footer="850" w:gutter="0"/>
          <w:pgNumType w:fmt="upperRoman"/>
          <w:cols w:space="425" w:num="1"/>
          <w:docGrid w:type="lines" w:linePitch="326" w:charSpace="0"/>
        </w:sectPr>
      </w:pPr>
    </w:p>
    <w:p w14:paraId="71CC88BA">
      <w:pPr>
        <w:pStyle w:val="106"/>
        <w:spacing w:before="163" w:after="163"/>
      </w:pPr>
      <w:bookmarkStart w:id="1" w:name="_Toc198731546"/>
      <w:r>
        <w:t>1</w:t>
      </w:r>
      <w:r>
        <w:rPr>
          <w:rFonts w:hint="eastAsia"/>
        </w:rPr>
        <w:t xml:space="preserve"> </w:t>
      </w:r>
      <w:r>
        <w:t>绪论</w:t>
      </w:r>
      <w:bookmarkEnd w:id="1"/>
    </w:p>
    <w:p w14:paraId="4EA641DA">
      <w:pPr>
        <w:pStyle w:val="108"/>
        <w:spacing w:before="163"/>
      </w:pPr>
      <w:bookmarkStart w:id="2" w:name="_Toc198731547"/>
      <w:r>
        <w:rPr>
          <w:rStyle w:val="109"/>
          <w:bCs w:val="0"/>
        </w:rPr>
        <w:t>1.1</w:t>
      </w:r>
      <w:r>
        <w:rPr>
          <w:rStyle w:val="109"/>
          <w:rFonts w:hint="eastAsia"/>
          <w:bCs w:val="0"/>
        </w:rPr>
        <w:t xml:space="preserve"> </w:t>
      </w:r>
      <w:r>
        <w:rPr>
          <w:rStyle w:val="109"/>
          <w:bCs w:val="0"/>
        </w:rPr>
        <w:t>研究背景和意义</w:t>
      </w:r>
      <w:bookmarkEnd w:id="2"/>
    </w:p>
    <w:p w14:paraId="5B3932D1">
      <w:pPr>
        <w:pStyle w:val="96"/>
        <w:ind w:firstLine="480"/>
      </w:pPr>
      <w:r>
        <w:t>在食品</w:t>
      </w:r>
      <w:r>
        <w:rPr>
          <w:rStyle w:val="97"/>
        </w:rPr>
        <w:t>感官</w:t>
      </w:r>
      <w:r>
        <w:rPr>
          <w:rFonts w:hint="eastAsia"/>
        </w:rPr>
        <w:t>研究领域，</w:t>
      </w:r>
      <w:r>
        <w:t>消费者</w:t>
      </w:r>
      <w:r>
        <w:rPr>
          <w:rFonts w:hint="eastAsia"/>
        </w:rPr>
        <w:t>通过观察、品尝等方式，对食品的色、香、味、形、质地等方面进行客观、真实的描述，生成了大量综合性感官品评文</w:t>
      </w:r>
      <w:r>
        <w:t>本</w:t>
      </w:r>
      <w:r>
        <w:rPr>
          <w:rFonts w:hint="eastAsia"/>
        </w:rPr>
        <w:t>，这些品评文本不仅蕴含着丰富的感官信息，还反映了消费者对食品的感官需求与体验</w:t>
      </w:r>
      <w:r>
        <w:fldChar w:fldCharType="begin"/>
      </w:r>
      <w:r>
        <w:instrText xml:space="preserve"> ADDIN ZOTERO_ITEM CSL_CITATION {"citationID":"5vK9q0ok","properties":{"formattedCitation":"\\super [1]\\nosupersub{}","plainCitation":"[1]","noteIndex":0},"citationItems":[{"id":1303,"uris":["http://zotero.org/users/10470669/items/25QXLDJS"],"itemData":{</w:instrText>
      </w:r>
      <w:r>
        <w:rPr>
          <w:rFonts w:hint="eastAsia"/>
        </w:rPr>
        <w:instrText xml:space="preserve">"id":1303,"type":"article-journal","container-title":"食品工业","ISSN":"1004-471X","issue":"10","page":"268-270","title":"食品感官品评员对感官评价结果的影响","volume":"42","author":[{"literal":"孙灵霞"},{"literal":"詹飞丽"},{"literal":"潘治利"},{"literal":"李朵朵"},{"literal":"李嘉辉"},{"literal":"黄忠民"}],"issued":{"date-parts":[["2021"]]}}}],"schema":"https://github.com/citation-style-language/schema/raw/master/csl-citation.json"} </w:instrText>
      </w:r>
      <w:r>
        <w:fldChar w:fldCharType="separate"/>
      </w:r>
      <w:r>
        <w:rPr>
          <w:kern w:val="0"/>
          <w:vertAlign w:val="superscript"/>
        </w:rPr>
        <w:t>[1]</w:t>
      </w:r>
      <w:r>
        <w:fldChar w:fldCharType="end"/>
      </w:r>
      <w:r>
        <w:rPr>
          <w:rFonts w:hint="eastAsia"/>
        </w:rPr>
        <w:t>。对其进行感官分析，不仅可以为消费者提供科学合理的购买建议，还能为食品生产企业优化产品、提升市场竞争力提供重要参考</w:t>
      </w:r>
      <w:r>
        <w:fldChar w:fldCharType="begin"/>
      </w:r>
      <w:r>
        <w:instrText xml:space="preserve"> ADDIN ZOTERO_ITEM CSL_CITATION {"citationID":"pf5YSj7A","properties":{"formattedCitation":"\\super [2]\\nosupersub{}","plainCitation":"[2]","noteIndex":0},"citationItems":[{"id":1304,"uris":["http://zotero.org/users/10470669/items/M82YDCB4"],"itemData":{"id":1304,"type":"article-journal","abstract":"Single-cultivar juices may be a valuable way to introduce different versions of a product to the market and obtain price discrimination. To communicate a product’s value, complex characteristics incorporated by each cultivar must be identified. New sensory methods rely on the assessor’s ability to recall attributes; however, the use of objective vocabularies may improve the sensory profiling. This work aimed to profile monovarietal apple juices by using projective mapping (PM) combined with ultra-flash profiling (UFP) supported by a sensory wheel built with a text-mining tool. Samples were also analyzed for physicochemical parameters to provide more information to the assessment. The assessor coordinates from PM were used in multiple factor analysis with confidence ellipses to assess differences among samples. A goodness-of-fit test was applied to select the most meaningful descriptors generated through the UFP test by calculating the expected frequency of choosing a descriptor from the sensory wheel and comparing it with the observed values. The methodology provided a more accurate sensory profile compared to previous research on fresh apples and juices. Elstar, Jonagold, and Pinova were considered as sweet juices, and Gravensteiner was described as sour and astringent, with green-apple notes. Rubinette was described as having a strong taste and cloudy aspect.","container-title":"Foods","DOI":"10.3390/foods8120608","ISSN":"2304-8158","issue":"12","title":"A New Sensory Approach Combined with a Text-Mining Tool to Create a Sensory Lexicon and Profile of Monovarietal Apple Juices","URL":"https://www.mdpi.com/2304-8158/8/12/608","volume":"8","author":[{"family":"Mendes da Silva","given":"Thais"},{"family":"Torello Marinoni","given":"Daniela"},{"family":"Peano","given":"Cristiana"},{"family":"Roberta Giuggioli","given":"Nicole"}],"issued":{"date-parts":[["2019"]]}}}],"schema":"https://github.com/citation-style-language/schema/raw/master/csl-citation.json"} </w:instrText>
      </w:r>
      <w:r>
        <w:fldChar w:fldCharType="separate"/>
      </w:r>
      <w:r>
        <w:rPr>
          <w:kern w:val="0"/>
          <w:vertAlign w:val="superscript"/>
        </w:rPr>
        <w:t>[2]</w:t>
      </w:r>
      <w:r>
        <w:fldChar w:fldCharType="end"/>
      </w:r>
      <w:r>
        <w:t>。</w:t>
      </w:r>
    </w:p>
    <w:p w14:paraId="3C5F67F9">
      <w:pPr>
        <w:pStyle w:val="96"/>
        <w:ind w:firstLine="480"/>
      </w:pPr>
      <w:r>
        <w:rPr>
          <w:rFonts w:hint="eastAsia"/>
        </w:rPr>
        <w:t>目前，食品感官分析主要依赖专业品评小组对食品样本进行人工感官评价，并由研究人员通过标注和统计等方式对品评结果进行分析与汇总</w:t>
      </w:r>
      <w:r>
        <w:fldChar w:fldCharType="begin"/>
      </w:r>
      <w:r>
        <w:instrText xml:space="preserve"> ADDIN ZOTERO_ITEM CSL_CITATION {"citationID":"DFU2Z1Ix","properties":{"formattedCitation":"\\super [3,4]\\nosupersub{}","plainCitation":"[3,4]","noteIndex":0},"citationItems":[{"id":1305,"uris":["http://zotero.org/users/10470669/items/SRB2LEX9"],"itemDat</w:instrText>
      </w:r>
      <w:r>
        <w:rPr>
          <w:rFonts w:hint="eastAsia"/>
        </w:rPr>
        <w:instrText xml:space="preserve">a":{"id":1305,"type":"article-journal","container-title":"农业科技与装备","DOI":"10.16313/j.cnki.nykjyzb.2020.06.026","ISSN":"1674-1161","issue":"06","page":"63-64","title":"食品感官评价的作用及与方法概述","author":[{"literal":"王宁"},{"literal":"姜金岐"},{"literal":"陈鹤月"}],"issued":{"date-parts":[["2020"]]}},"label":"page"},{"id":1306,"uris":["http://zotero.org/users/10470669/items/EEWI56EX"],"itemData":{"id":1306,"type":"article-journal","container-title":"食品工业科技","DOI":"10.13386/j.issn1002-0306.2020120230","ISSN":"1002-0306","issue":"18","page":"300-307","title":"主客观组合权重法在食品感官评价中的应用","volume":"42","author":[{"literal":"高涛"},{"literal":"罗黄洋"},{"literal":"吴韧"},{"literal":"贺灵芝"},{"literal":"程飞"},{"literal":"向琴"},{"literal":"唐华丽"}],"issued":{"date-parts":[["2021"]]}},"label":"page"}</w:instrText>
      </w:r>
      <w:r>
        <w:instrText xml:space="preserve">],"schema":"https://github.com/citation-style-language/schema/raw/master/csl-citation.json"} </w:instrText>
      </w:r>
      <w:r>
        <w:fldChar w:fldCharType="separate"/>
      </w:r>
      <w:r>
        <w:rPr>
          <w:kern w:val="0"/>
          <w:vertAlign w:val="superscript"/>
        </w:rPr>
        <w:t>[3,4]</w:t>
      </w:r>
      <w:r>
        <w:fldChar w:fldCharType="end"/>
      </w:r>
      <w:r>
        <w:rPr>
          <w:rFonts w:hint="eastAsia"/>
        </w:rPr>
        <w:t>。此类方法虽然可以保证较高的评价质量，但存在以下问题：（1）研究成本高昂，需要训练评定小组或依赖专业评定员，增加时间和人力成本；（2）数据规模受限，单次实验一般只能处理少量样品，难以满足大规模食品感官评价需求；（3）主观影响难以避免，分析过程中不可避免地受到主观因素影响，尤其是在评价员培训不足的情况下，可能导致评价结果存在较大偏差。为解决这些问题，一些研究利用自然语言处理（Natural Language Processing，NLP）技术对食品品评文本进行自动化分析，以提高分析效率并减少人工干预</w:t>
      </w:r>
      <w:r>
        <w:fldChar w:fldCharType="begin"/>
      </w:r>
      <w:r>
        <w:instrText xml:space="preserve"> ADDIN ZOTERO_ITEM CSL_CITATION {"citationID":"BEGtcGnO","properties":{"formattedCitation":"\\super [2,5,6]\\nosupersub{}","plainCitation":"[2,5,6]","noteIndex":0},"citationItems":[{"id":1304,"uris":["http://zotero.org/users/10470669/items/M82YDCB4"],"itemData":{"id":1304,"type":"article-journal","abstract":"Single-cultivar juices may be a valuable way to introduce different versions of a product to the market and obtain price discrimination. To communicate a product’s value, complex characteristics incorporated by each cultivar must be identified. New sensory methods rely on the assessor’s ability to recall attributes; however, the use of objective vocabularies may improve the sensory profiling. This work aimed to profile monovarietal apple juices by using projective mapping (PM) combined with ultra-flash profiling (UFP) supported by a sensory wheel built with a text-mining tool. Samples were also analyzed for physicochemical parameters to provide more information to the assessment. The assessor coordinates from PM were used in multiple factor analysis with confidence ellipses to assess differences among samples. A goodness-of-fit test was applied to select the most meaningful descriptors generated through the UFP test by calculating the expected frequency of choosing a descriptor from the sensory wheel and comparing it with the observed values. The methodology provided a more accurate sensory profile compared to previous research on fresh apples and juices. Elstar, Jonagold, and Pinova were considered as sweet juices, and Gravensteiner was described as sour and astringent, with green-apple notes. Rubinette was described as having a strong taste and cloudy aspect.","container-title":"Foods","DOI":"10.3390/foods8120608","ISSN":"2304-8158","issue":"12","title":"A New Sensory Approach Combined with a Text-Mining Tool to Create a Sensory Lexicon and Profile of Monovarietal Apple Juices","URL":"https://www.mdpi.com/2304-8158/8/12/608","volume":"8","author":[{"family":"Mendes da Silva","given":"Thais"},{"family":"Torello Marinoni","given":"Daniela"},{"family":"Peano","given":"Cristiana"},{"family":"Roberta Giuggioli","given":"Nicole"}],"issued":{"date-parts":[["2019"]]}},"label":"page"},{"id":16,"uris":["http://zotero.org/users/10470669/items/IW7NQDD8"],"itemData":{"id":16,"type":"article-journal","container-title":"Journal of food science","issue":"5","note":"publisher: Wiley Online Library","page":"1216–1223","title":"Novel creation of a rum flavor lexicon through the use of web-based material","volume":"82","author":[{"family":"Ickes","given":"Chelsea M"},{"family":"Lee","given":"Soo-Yeun"},{"family":"Cadwallader","given":"Keith R"}],"issued":{"date-parts":[["2017"]]}},"label":"page"},{"id":1455,"uris":["http://zotero.org/users/10470669/items/BXPZLJAE"],"itemData":{"id":1455,"type":"article-journal","container-title":"Food Quality and Preference","ISSN":"0950-3293","issue":"prepublish","page":"103926-103926","title":"Fast and automated sensory analysis: Using natural language processing for descriptive lexicon development","volume":"83","author":[{"family":"Hamilton","given":"Leah M."},{"family":"Lahne","given":"Jacob"}],"issued":{"date-parts":[["2020"]]}},"label":"page"}],"schema":"https://github.com/citation-style-language/schema/raw/master/csl-citation.json"} </w:instrText>
      </w:r>
      <w:r>
        <w:fldChar w:fldCharType="separate"/>
      </w:r>
      <w:r>
        <w:rPr>
          <w:kern w:val="0"/>
          <w:vertAlign w:val="superscript"/>
        </w:rPr>
        <w:t>[2,5,6]</w:t>
      </w:r>
      <w:r>
        <w:fldChar w:fldCharType="end"/>
      </w:r>
      <w:r>
        <w:rPr>
          <w:rFonts w:hint="eastAsia"/>
        </w:rPr>
        <w:t>。然而，这些方法也仅限于词干提取、词形还原等传统NLP方法，流程复杂且在大规模数据集上的泛化能力有待提高，难以满足食品感官分析实际需求。此外，食品感官分析更侧重于使用感官描述词，而非情感类描述词，且感官属性涉及多个维度，不仅包括甜、酸、苦、咸等基本味道，也涉及口感润滑度、粘稠度、脆度等质地属性，每种感官特征还具有不同强度属性</w:t>
      </w:r>
      <w:r>
        <w:fldChar w:fldCharType="begin"/>
      </w:r>
      <w:r>
        <w:instrText xml:space="preserve"> ADDIN ZOTERO_ITEM CSL_CITATION {"citationID":"6TvbhJ7h","properties":{"formattedCitation":"\\super [5,7-9]\\nosupersub{}","plainCitation":"[5,7-9]","noteIndex":0},"citationItems":[{"id":6,"uris":["http://zotero.org/users/10470669/items/5WVP7BMT"],"itemData":{"id":6,"type":"article-journal","container-title":"Journal of food science","issue":"9","note":"publisher: Wiley Online Library","page":"1422–1427","title":"Development of a descriptive language for Cheddar cheese","volume":"66","author":[{"family":"Drake","given":"MA"},{"family":"McIngvale","given":"SC"},{"family":"Gerard","given":"PD"},{"family":"Cadwallader","given":"KR"},{"family":"Civille","given":"GV"}],"issued":{"date-parts":[["2001"]]}}},{"id":14,"uris":["http://zotero.org/users/10470669/items/IHCJSUGY"],"itemData":{"id":14,"type":"article-journal","container-title":"Journal of Sensory Studies","issue":"1","note":"publisher: Wiley Online Library","page":"146–162","title":"Development of an almond lexicon to assess the sensory properties of almond varieties","volume":"25","author":[{"family":"Civille","given":"GV"},{"family":"Lapsley","given":"K"},{"family":"Huang","given":"G"},{"family":"Yada","given":"S"},{"family":"Seltsam","given":"J"}],"issued":{"date-parts":[["2010"]]}}},{"id":15,"uris":["http://zotero.org/users/10470669/items/DXPD54TN"],"itemData":{"id":15,"type":"article-journal","container-title":"Journal of Sensory Studies","issue":"1","note":"publisher: Wiley Online Library","page":"37–47","title":"The McCormick spice wheel: A systematic and visual approach to sensory lexicon development","volume":"27","author":[{"family":"Lawless","given":"Lydia JR"},{"family":"Hottenstein","given":"Annette"},{"family":"Ellingsworth","given":"John"}],"issued":{"date-parts":[["2012"]]}}},{"id":16,"uris":["http://zotero.org/users/10470669/items/IW7NQDD8"],"itemData":{"id":16,"type":"article-journal","container-title":"Journal of food science","issue":"5","note":"publisher: Wiley Online Library","page":"1216–1223","title":"Novel creation of a rum flavor lexicon through the use of web-based material","volume":"82","author":[{"family":"Ickes","given":"Chelsea M"},{"family":"Lee","given":"Soo-Yeun"},{"family":"Cadwallader","given":"Keith R"}],"issued":{"date-parts":[["2017"]]}},"label":"page"}],"schema":"https://github.com/citation-style-language/schema/raw/master/csl-citation.json"} </w:instrText>
      </w:r>
      <w:r>
        <w:fldChar w:fldCharType="separate"/>
      </w:r>
      <w:r>
        <w:rPr>
          <w:kern w:val="0"/>
          <w:vertAlign w:val="superscript"/>
        </w:rPr>
        <w:t>[5,7-9]</w:t>
      </w:r>
      <w:r>
        <w:fldChar w:fldCharType="end"/>
      </w:r>
      <w:r>
        <w:rPr>
          <w:rFonts w:hint="eastAsia"/>
        </w:rPr>
        <w:t>。如某款饮料甜度较强但酸度较弱，在这种情况下，仅提取“酸”和“甜”两个感官词无法准确刻画其感官评价。而现有意见词提取方法由于缺乏对于感官特征及其强度的额外考量，难以直接应用于复杂的感官词提取。因此，需要针对感官分析任务对意见词提取方法进行改进优化，提高其细粒度处理能力。</w:t>
      </w:r>
    </w:p>
    <w:p w14:paraId="33249273">
      <w:pPr>
        <w:pStyle w:val="96"/>
        <w:ind w:firstLine="480"/>
      </w:pPr>
      <w:r>
        <w:rPr>
          <w:rFonts w:hint="eastAsia"/>
        </w:rPr>
        <w:t>在系统层面，北京林业大学生物学院林果品质与加工研究小组现有的</w:t>
      </w:r>
      <w:r>
        <w:rPr>
          <w:rFonts w:hint="eastAsia"/>
          <w:szCs w:val="24"/>
        </w:rPr>
        <w:t>食品风味化合物信息平台</w:t>
      </w:r>
      <w:r>
        <w:rPr>
          <w:rFonts w:hint="eastAsia"/>
        </w:rPr>
        <w:t>，主要用于管理食品风味化合物信息，记录其化学结构、气味强度函数、相对丰度等理化试验结果，缺乏对食品感官数据的收集和分析能力，从而限制了该系统在食品感官研究中的应用。因此，亟需一个能够整合互联网评论数据与感官实验结果，同时支持细粒度感官分析及可视化的食品感官分析系统，以提升食品感官研究效率和科学性。</w:t>
      </w:r>
    </w:p>
    <w:p w14:paraId="1D131B33">
      <w:pPr>
        <w:pStyle w:val="96"/>
        <w:ind w:firstLine="480"/>
      </w:pPr>
      <w:r>
        <w:rPr>
          <w:rFonts w:hint="eastAsia"/>
        </w:rPr>
        <w:t>基于上述问题，本研究提出一种基于方面级意见词提取的细粒度感官分析模型FGSAM-SI。该模型创新性地提出强度注意力机制与强度句法树学习策略，并将二者结合，能够准确提取食品感官评价文本中的感官词及其强度信息，从而更加有效评估消费者食品感官体验。同时，为进一步验证模型性能，本研究以北京林业大学生物学院风味碳酸饮料PM&amp;FP感官实验结果为基础，构建专有食品感官分析数据集，并基于该数据集对模型进行实验验证，以确保模型在细粒度食品感官分析任务中的有效性与稳定性。此外，基于FGSAM-SI模型，本研究依托现有食品风味化合物信息平台，开发一个适用于多种食品领域的感官分析系统。该系统将帮助研究人员收集互联网食品评论数据及感官实验结果，挖掘评论中感官信息，并将其与食品理化实验测得的成分化合物数据进行关联，以提高分析效率并提升研究质量。</w:t>
      </w:r>
    </w:p>
    <w:p w14:paraId="010729B4">
      <w:pPr>
        <w:pStyle w:val="108"/>
        <w:spacing w:before="163"/>
      </w:pPr>
      <w:bookmarkStart w:id="3" w:name="_Toc198731548"/>
      <w:r>
        <w:t>1.2</w:t>
      </w:r>
      <w:r>
        <w:rPr>
          <w:rFonts w:hint="eastAsia"/>
        </w:rPr>
        <w:t xml:space="preserve"> </w:t>
      </w:r>
      <w:r>
        <w:t>国内外研究现状</w:t>
      </w:r>
      <w:bookmarkEnd w:id="3"/>
    </w:p>
    <w:p w14:paraId="0AD79E62">
      <w:pPr>
        <w:pStyle w:val="110"/>
      </w:pPr>
      <w:bookmarkStart w:id="4" w:name="_Toc198731549"/>
      <w:r>
        <w:t>1.2.1</w:t>
      </w:r>
      <w:r>
        <w:rPr>
          <w:rFonts w:hint="eastAsia"/>
        </w:rPr>
        <w:t xml:space="preserve"> </w:t>
      </w:r>
      <w:r>
        <w:t>食品感官分析系统发展与现状</w:t>
      </w:r>
      <w:bookmarkEnd w:id="4"/>
    </w:p>
    <w:p w14:paraId="0CE3CDBA">
      <w:pPr>
        <w:pStyle w:val="96"/>
        <w:ind w:firstLine="480"/>
      </w:pPr>
      <w:r>
        <w:rPr>
          <w:rFonts w:hint="eastAsia"/>
        </w:rPr>
        <w:t>食品感官分析系统（平台）的发展经历了从传统感官评价到智能化、数据驱动分析的变革</w:t>
      </w:r>
      <w:r>
        <w:fldChar w:fldCharType="begin"/>
      </w:r>
      <w:r>
        <w:instrText xml:space="preserve"> ADDIN ZOTERO_ITEM CSL_CITATION {"citationID":"IJgSdzuw","properties":{"formattedCitation":"\\super [10-12]\\nosupersub{}","plainCitation":"[10-12]","noteIndex":0},"citationItems":[{"id":1452,"uris":["http://zotero.org/users/10470669/items/ZNPR8PA4"],"ite</w:instrText>
      </w:r>
      <w:r>
        <w:rPr>
          <w:rFonts w:hint="eastAsia"/>
        </w:rPr>
        <w:instrText xml:space="preserve">mData":{"id":1452,"type":"article-journal","container-title":"肉类研究","ISSN":"1001-8123","issue":"04","page":"65-72","title":"感官分析方法在烤肉领域的应用研究进展","volume":"39","author":[{"literal":"唐艳"},{"literal":"谢鹏"},{"literal":"刘晓畅"},{"literal":"臧明伍"},{"literal":"张松山"},{"literal":"周玉青"},{"literal":"刘磊"},{"literal":"辜雪冬"}],"issued":{"date-parts":[["2025"]]}},"label":"page"},{"id":1453,"uris":["http://zotero.org/users/10470669/items/G8F8MDNN"],"itemData":{"id":1453,"type":"article-journal","container-title":"农业与技术","DOI":"10.19754/j.nyyjs.20250228023","ISSN":"1671-962X","issue":"04","page":"111-116","title":"放牧型和舍饲型羊肉感官特征的差异性分析","volume":"45","author":[{"literal":"呼日"},{"literal":"李春冬"},{"literal":"徐伟良"},{"literal":"刘国强"},{"literal":"特格希巴雅尔"},{"literal":"木其勒"},{"literal":"牛慧敏"},{"literal":"郭梁"}],"issued":{"date-parts":[["2025"]]}}},{"id":1454,"uris":["http://zotero.org/users/10470669/items/UZ6C3LEK"],"itemData":{"id":1454,"type":"article-journal","container-title":"中国食品工业","ISSN":"1006-6195","issue":"02","page":"101-103","title":"基于电子舌分析菜肴味道特征与感官评价的对应关系","author":[{"literal":"王倩"},{"literal":"李虎"},{"literal":"李伟"},{"literal":"张钦"},{"literal":"郑晖"}],"issued":{"date-parts":[["2025"]]}}}],"schema":"https://github.com/citation-style-language/schema/raw/master/csl-citation.js</w:instrText>
      </w:r>
      <w:r>
        <w:instrText xml:space="preserve">on"} </w:instrText>
      </w:r>
      <w:r>
        <w:fldChar w:fldCharType="separate"/>
      </w:r>
      <w:r>
        <w:rPr>
          <w:kern w:val="0"/>
          <w:vertAlign w:val="superscript"/>
        </w:rPr>
        <w:t>[10-12]</w:t>
      </w:r>
      <w:r>
        <w:fldChar w:fldCharType="end"/>
      </w:r>
      <w:r>
        <w:rPr>
          <w:rFonts w:hint="eastAsia"/>
        </w:rPr>
        <w:t>。20世纪中期以来，食品感官分析作为食品科学、计算机技术与消费者行为研究的重要交叉领域，在食品质量控制、产品优化以及市场趋势分析中发挥了关键作用</w:t>
      </w:r>
      <w:r>
        <w:fldChar w:fldCharType="begin"/>
      </w:r>
      <w:r>
        <w:instrText xml:space="preserve"> ADDIN ZOTERO_ITEM CSL_CITATION {"citationID":"5u9gYMV3","properties":{"formattedCitation":"\\super [13-15]\\nosupersub{}","plainCitation":"[13-15]","noteIndex":0},"citationItems":[{"id":1445,"uris":["http://zotero.org/users/10470669/items/UYTH6WIL"],"ite</w:instrText>
      </w:r>
      <w:r>
        <w:rPr>
          <w:rFonts w:hint="eastAsia"/>
        </w:rPr>
        <w:instrText xml:space="preserve">mData":{"id":1445,"type":"article-journal","container-title":"食品科学","ISSN":"1002-6630","issue":"20","page":"292-299","title":"多组学技术融合电子感官的咖啡风味品质分析","volume":"44","author":[{"literal":"李钰莲"},{"literal":"郑建祎"},{"literal":"黄旭辉"},{"literal":"董秀萍"},{"literal":"赵保民"},{"literal":"秦磊"}],"issued":{"date-parts":[["2023"]]}}},{"id":1444,"uris":["http://zotero.org/users/10470669/items/HDQL2MTK"],"itemData":{"id":1444,"type":"article-journal","container-title":"食品科学","ISSN":"1002-6630","issue":"24","page":"262-268","title":"基于GC-MS/GC-O的不同地区红茶特征香气及分子感官分析","volume":"44","author":[{"literal":"郑芳玲"},{"literal":"甘诗雅"},{"literal":"赵蕾"},{"literal":"陈颖琦"},{"literal":"赵潇奕"},{"literal":"姜青"},{"literal":"邱桐"},{"literal":"张莹"},{"literal":"郑鹏程"},{"literal":"夏涛"},{"literal":"戴前颖"}],"issued":{"date-parts":[["2023"]]}}},{"id":1443,"uris":["http://zotero.org/users/10470669/items/MJ2BZW7F"],"itemData":{"id":1443,"type":"article-journal","container-title":"食品科学","ISSN":"1002-6630","issue":"23","page":"23311-23320","title":"中心点剖面法：一种快速感官分析方法及其在食品中的应用研究进展","volume":"45","author":[{"literal":"牛俊桀"},{"literal":"史波林"},{"literal":"钟葵"},{"literal":"李洪亮"},{"literal":"温烃"},{"literal":"汪厚银"},{"literal":"安志丛"},{"literal":"高海燕"},{"literal":"赵镭"}],"issued":{"date-parts":[["2024"]]}},"label":"page"}</w:instrText>
      </w:r>
      <w:r>
        <w:instrText xml:space="preserve">],"schema":"https://github.com/citation-style-language/schema/raw/master/csl-citation.json"} </w:instrText>
      </w:r>
      <w:r>
        <w:fldChar w:fldCharType="separate"/>
      </w:r>
      <w:r>
        <w:rPr>
          <w:kern w:val="0"/>
          <w:vertAlign w:val="superscript"/>
        </w:rPr>
        <w:t>[13-15]</w:t>
      </w:r>
      <w:r>
        <w:fldChar w:fldCharType="end"/>
      </w:r>
      <w:r>
        <w:rPr>
          <w:rFonts w:hint="eastAsia"/>
        </w:rPr>
        <w:t>。随着计算机技术、大数据分析及人工智能的快速发展，食品感官分析系统不再局限于人工品评和专家评审，而是逐步引入自然语言处理、深度学习和数据可视化等前沿技术，以更加系统化、智能化的方式分析和评估食品的感官特性。</w:t>
      </w:r>
    </w:p>
    <w:p w14:paraId="1A58196C">
      <w:pPr>
        <w:pStyle w:val="96"/>
        <w:ind w:firstLine="480"/>
      </w:pPr>
      <w:r>
        <w:rPr>
          <w:rFonts w:hint="eastAsia"/>
        </w:rPr>
        <w:t>传统的食品感官分析主要依赖于专业品评小组或消费者的感官测试，通过感官评价人员对食品的味觉、嗅觉、视觉、质地等方面进行主观评价。常见的方法包括差别检验、描述性分析、偏好性测试等，这些方法在实验环境下能够提供高质量的感官评价</w:t>
      </w:r>
      <w:r>
        <w:fldChar w:fldCharType="begin"/>
      </w:r>
      <w:r>
        <w:instrText xml:space="preserve"> ADDIN ZOTERO_ITEM CSL_CITATION {"citationID":"0OeSzhxc","properties":{"formattedCitation":"\\super [16]\\nosupersub{}","plainCitation":"[16]","noteIndex":0},"citationItems":[{"id":1446,"uris":["http://zotero.org/users/10470669/items/53FB475S"],"itemData"</w:instrText>
      </w:r>
      <w:r>
        <w:rPr>
          <w:rFonts w:hint="eastAsia"/>
        </w:rPr>
        <w:instrText xml:space="preserve">:{"id":1446,"type":"article-journal","container-title":"食品科技","DOI":"10.13684/j.cnki.spkj.2013.07.074","ISSN":"1005-9989","issue":"07","page":"298-303","title":"快速描述性分析方法在食品感官评定中应用进展","volume":"38","author":[{"literal":"苏晓霞"},{"literal":"黄序"},{"literal":"黄一珍"},{"literal":"邱蕾"},{"literal":"丁庆波"}],"issued":{"date-parts":[["2013"]]}}}],"schema":"https://github.com/citation-style-language/schema/raw/master/csl-citation.json"} </w:instrText>
      </w:r>
      <w:r>
        <w:fldChar w:fldCharType="separate"/>
      </w:r>
      <w:r>
        <w:rPr>
          <w:kern w:val="0"/>
          <w:vertAlign w:val="superscript"/>
        </w:rPr>
        <w:t>[16]</w:t>
      </w:r>
      <w:r>
        <w:fldChar w:fldCharType="end"/>
      </w:r>
      <w:r>
        <w:rPr>
          <w:rFonts w:hint="eastAsia"/>
        </w:rPr>
        <w:t>。然而，由于数据规模受限、研究成本高昂、主观因素影响难以避免，传统方法在大规模食品感官研究中存在明显缺陷，难以满足现代食品工业对快速迭代和精准优化的需求</w:t>
      </w:r>
      <w:r>
        <w:fldChar w:fldCharType="begin"/>
      </w:r>
      <w:r>
        <w:instrText xml:space="preserve"> ADDIN ZOTERO_ITEM CSL_CITATION {"citationID":"1IGt00kW","properties":{"formattedCitation":"\\super [17,18]\\nosupersub{}","plainCitation":"[17,18]","noteIndex":0},"citationItems":[{"id":1284,"uris":["http://zotero.org/users/10470669/items/L7H8U4FD"],"itemData":{"id":1284,"type":"book","publisher":"Springer Science &amp; Business Media","title":"Sensory evaluation of food: principles and practices","author":[{"family":"Lawless","given":"Harry T"},{"family":"Heymann","given":"Hildegarde"}],"issued":{"date-parts":[["2010"]]}}},{"id":1282,"uris":["http://zotero.org/users/10470669/items/3VFU83QK"],"itemData":{"id":1282,"type":"book","publisher":"Academic press","title":"Sensory evaluation practices","author":[{"family":"Stone","given":"Herbert"},{"family":"Bleibaum","given":"Rebecca N"},{"family":"Thomas","given":"Heather A"}],"issued":{"date-parts":[["2020"]]}},"label":"page"}],"schema":"https://github.com/citation-style-language/schema/raw/master/csl-citation.json"} </w:instrText>
      </w:r>
      <w:r>
        <w:fldChar w:fldCharType="separate"/>
      </w:r>
      <w:r>
        <w:rPr>
          <w:kern w:val="0"/>
          <w:vertAlign w:val="superscript"/>
        </w:rPr>
        <w:t>[17,18]</w:t>
      </w:r>
      <w:r>
        <w:fldChar w:fldCharType="end"/>
      </w:r>
      <w:r>
        <w:t>。</w:t>
      </w:r>
    </w:p>
    <w:p w14:paraId="40D412F2">
      <w:pPr>
        <w:pStyle w:val="96"/>
        <w:ind w:firstLine="480"/>
      </w:pPr>
      <w:r>
        <w:rPr>
          <w:rFonts w:hint="eastAsia"/>
        </w:rPr>
        <w:t>随着互联网技术的普及和社交媒体的兴起，消费者越来越倾向于在网上分享他们的食品体验，形成了海量的用户生成内容（User-Generated Content）。这一趋势不仅改变了食品市场的感官数据传播模式，也为感官分析提供了丰富的数据来源。近年来，研究者逐步探索基于消费者品评文本的食品感官分析方法，利用大数据分析、情感分析和文本挖掘等技术，从在线平台（如亚马逊、Yelp、大众点评、小红书等）提取食品的感官信息，以弥补传统感官测试的不足，提高分析的客观性和可扩展性，并研发了相应的</w:t>
      </w:r>
      <w:r>
        <w:t>食品感官分析系统</w:t>
      </w:r>
      <w:r>
        <w:rPr>
          <w:rFonts w:hint="eastAsia"/>
        </w:rPr>
        <w:t>。</w:t>
      </w:r>
    </w:p>
    <w:p w14:paraId="22E7B3C8">
      <w:pPr>
        <w:pStyle w:val="96"/>
        <w:ind w:firstLine="480"/>
      </w:pPr>
      <w:r>
        <w:rPr>
          <w:rFonts w:hint="eastAsia"/>
        </w:rPr>
        <w:t>（1）Tastewise</w:t>
      </w:r>
    </w:p>
    <w:p w14:paraId="2DE8C3FE">
      <w:pPr>
        <w:pStyle w:val="96"/>
        <w:ind w:firstLine="480"/>
      </w:pPr>
      <w:r>
        <w:rPr>
          <w:rFonts w:hint="eastAsia"/>
        </w:rPr>
        <w:t>Tastewise</w:t>
      </w:r>
      <w:r>
        <w:t>（https://tastewise.io/）</w:t>
      </w:r>
      <w:r>
        <w:rPr>
          <w:rFonts w:hint="eastAsia"/>
        </w:rPr>
        <w:t>依托海量消费者数据（包括社交媒体帖子、食谱数据库和餐厅菜单信息），利用自然语言处理算法分析消费者对食品的评价，预测市场趋势，并识别消费者偏好的变化。该平台不仅能帮助食品企业精准把握市场动态，还能基于消费者需求提出创新性产品开发建议，例如预测某类新兴食材或风味的流行趋势，从而指导产品研发和市场营销策略。Tastewise的优势在于海量数据下的市场趋势预测和消费者偏好分析，但对食品感官特性的细粒度研究相对有限，难以提供具体的风味匹配或感官分析支持。</w:t>
      </w:r>
    </w:p>
    <w:p w14:paraId="55B3B3ED">
      <w:pPr>
        <w:pStyle w:val="96"/>
        <w:ind w:firstLine="480"/>
      </w:pPr>
      <w:r>
        <w:rPr>
          <w:rFonts w:hint="eastAsia"/>
        </w:rPr>
        <w:t>（2）FlavorNet</w:t>
      </w:r>
    </w:p>
    <w:p w14:paraId="6A0A5DF7">
      <w:pPr>
        <w:pStyle w:val="96"/>
        <w:ind w:firstLine="480"/>
      </w:pPr>
      <w:r>
        <w:rPr>
          <w:rFonts w:hint="eastAsia"/>
        </w:rPr>
        <w:t>FlavorNet</w:t>
      </w:r>
      <w:r>
        <w:t>（https://www.flavornet.org/）</w:t>
      </w:r>
      <w:r>
        <w:rPr>
          <w:rFonts w:hint="eastAsia"/>
        </w:rPr>
        <w:t>则专注于食品风味化合物数据的整合，通过构建庞大的化合物数据库，为食品科学家和生产商提供科学的风味匹配建议。例如，FlavorNet可用于分析不同食材的风味相容性，优化食品配方，并在食品调香、饮料开发等领域发挥重要作用。该平台在食品工业中的应用十分广泛，特别是在高端食品研发和个性化定制食品的开发方面，能够显著提升食品配方的合理性和消费者接受度。FlavorNet与前文提到的现有</w:t>
      </w:r>
      <w:r>
        <w:rPr>
          <w:rFonts w:hint="eastAsia"/>
          <w:szCs w:val="24"/>
        </w:rPr>
        <w:t>食品风味化合物信息平台类似，重点在于风味化合物数据的整合与分析，适用于食品科学和研发，但缺乏直接结合消费者反馈的能力，难以从消费者角度评价产品。</w:t>
      </w:r>
    </w:p>
    <w:p w14:paraId="2AC3C8E3">
      <w:pPr>
        <w:pStyle w:val="96"/>
        <w:ind w:firstLine="480"/>
      </w:pPr>
      <w:r>
        <w:rPr>
          <w:rFonts w:hint="eastAsia"/>
        </w:rPr>
        <w:t>（3）Compusense</w:t>
      </w:r>
    </w:p>
    <w:p w14:paraId="33FE857B">
      <w:pPr>
        <w:pStyle w:val="96"/>
        <w:ind w:firstLine="480"/>
      </w:pPr>
      <w:r>
        <w:rPr>
          <w:rFonts w:hint="eastAsia"/>
        </w:rPr>
        <w:t>在感官分析专业工具方面，Compusense（</w:t>
      </w:r>
      <w:r>
        <w:t>https://compusense.com/</w:t>
      </w:r>
      <w:r>
        <w:rPr>
          <w:rFonts w:hint="eastAsia"/>
        </w:rPr>
        <w:t>）作为国际知名的感官分析软件，广泛应用于食品和饮料行业。该软件结合统计分析与感官测试，支持三角测试、偏好测试、描述性分析等多种实验方法，帮助企业系统地评估食品的色泽、口感、香气等感官特性。相比于传统的感官评价方法，Compusense还支持大规模感官数据的实时分析，能够优化产品开发流程，减少因消费者反馈滞后而导致的市场风险。Compusense提供了丰富的感官分析工具，但其核心功能仍主要服务于线下感官测试，侧重于实验室环境下的数据采集与分析，缺乏面向消费者品评文本的细粒度感官分析能力。</w:t>
      </w:r>
    </w:p>
    <w:p w14:paraId="4653916E">
      <w:pPr>
        <w:pStyle w:val="96"/>
        <w:ind w:firstLine="480"/>
      </w:pPr>
      <w:r>
        <w:rPr>
          <w:rFonts w:hint="eastAsia"/>
        </w:rPr>
        <w:t>（4）</w:t>
      </w:r>
      <w:r>
        <w:t>Chef Watson</w:t>
      </w:r>
      <w:r>
        <w:rPr>
          <w:rFonts w:hint="eastAsia"/>
        </w:rPr>
        <w:t>和Gastrograph AI</w:t>
      </w:r>
    </w:p>
    <w:p w14:paraId="0EFF0952">
      <w:pPr>
        <w:pStyle w:val="96"/>
        <w:ind w:firstLine="480"/>
      </w:pPr>
      <w:r>
        <w:rPr>
          <w:rFonts w:hint="eastAsia"/>
        </w:rPr>
        <w:t>除了上述平台及软件，其他一些企业和学术机构也在探索基于深度学习和大数据的食品感官分析方法。例如，IBM的</w:t>
      </w:r>
      <w:r>
        <w:t>Chef Watson</w:t>
      </w:r>
      <w:r>
        <w:rPr>
          <w:rFonts w:hint="eastAsia"/>
        </w:rPr>
        <w:t>结合机器学习、化学分析和消费者反馈，建立风味分析模型，以预测食品的风味特性和市场接受度。Gastrograph AI（</w:t>
      </w:r>
      <w:r>
        <w:t>https://www.gastrograph.com/</w:t>
      </w:r>
      <w:r>
        <w:rPr>
          <w:rFonts w:hint="eastAsia"/>
        </w:rPr>
        <w:t>）通过感官数据训练AI模型，识别不同人群对食品风味的偏好差异，从而支持精准化食品营销和个性化推荐。</w:t>
      </w:r>
    </w:p>
    <w:p w14:paraId="691558E4">
      <w:pPr>
        <w:pStyle w:val="96"/>
        <w:ind w:firstLine="480"/>
      </w:pPr>
      <w:r>
        <w:rPr>
          <w:rFonts w:hint="eastAsia"/>
        </w:rPr>
        <w:t>尽管近年来深度学习和方面级情感分析技术在食品感官分析领域取得了一定进展，使食品感官分析从单纯的主观评估转向数据驱动的智能分析，为食品行业提供了更具前瞻性的解决方案，但不可否认的是，现有方法仍然面临诸多挑战。传统的方面级情感分析方法主要关注评论中各个方面的情感倾向，而食品感官分析注重于复杂的感官体验，既包含甜、酸、苦、咸等基本味道，也涵盖口感润滑度、粘稠度、脆度等质地属性。此外，每种感官特征都具有不同的强度属性，现有的意见词提取方法难以同时有效捕捉感官词及其强度，无法准确刻画食品的风味层次，此类研究也多以情感极性作为最终识别结果，对感官强度的建模能力不足，难以满足食品感官研究的细粒度要求。</w:t>
      </w:r>
    </w:p>
    <w:p w14:paraId="73001551">
      <w:pPr>
        <w:pStyle w:val="96"/>
        <w:ind w:firstLine="480"/>
      </w:pPr>
      <w:r>
        <w:rPr>
          <w:rFonts w:hint="eastAsia"/>
        </w:rPr>
        <w:t>在此背景下，本研究基于现有的方面级情感分析技术，特别是对意见词提取方法进行改进，使得改进后的模型能够更精准地识别消费者评论中的细粒度感官信息，如口感、风味和质地等特性，同时增强对感官强度的刻画能力。这一技术的应用能够更系统地整理和分析消费者反馈，为食品研发和产品优化提供有价值参考。</w:t>
      </w:r>
    </w:p>
    <w:p w14:paraId="653EB33E">
      <w:pPr>
        <w:pStyle w:val="110"/>
        <w:rPr>
          <w:rStyle w:val="34"/>
          <w:bCs w:val="0"/>
        </w:rPr>
      </w:pPr>
      <w:bookmarkStart w:id="5" w:name="_Toc198731550"/>
      <w:r>
        <w:t>1.2.2</w:t>
      </w:r>
      <w:r>
        <w:rPr>
          <w:rFonts w:hint="eastAsia"/>
        </w:rPr>
        <w:t xml:space="preserve"> </w:t>
      </w:r>
      <w:r>
        <w:t>意见词提取技</w:t>
      </w:r>
      <w:r>
        <w:rPr>
          <w:szCs w:val="28"/>
        </w:rPr>
        <w:t>术发展与现状</w:t>
      </w:r>
      <w:bookmarkEnd w:id="5"/>
    </w:p>
    <w:p w14:paraId="316F443D">
      <w:pPr>
        <w:ind w:firstLine="480"/>
      </w:pPr>
      <w:r>
        <w:rPr>
          <w:rFonts w:hint="eastAsia"/>
        </w:rPr>
        <w:t>意见词提取作为方面级情感分析的核心任务之一，旨在从文本中识别出与特定方面相关的意见词，以支持更精细的情感理解</w:t>
      </w:r>
      <w:r>
        <w:rPr>
          <w:rFonts w:cs="Times New Roman"/>
        </w:rPr>
        <w:fldChar w:fldCharType="begin"/>
      </w:r>
      <w:r>
        <w:rPr>
          <w:rFonts w:cs="Times New Roman"/>
        </w:rPr>
        <w:instrText xml:space="preserve"> ADDIN ZOTERO_ITEM CSL_CITATION {"citationID":"ZcC4z6c6","properties":{"formattedCitation":"\\super [19,20]\\nosupersub{}","plainCitation":"[19,20]","noteIndex":0},"citationItems":[{"id":1308,"uris":["http://zotero.org/users/10470669/items/KGY26YGJ"],"ite</w:instrText>
      </w:r>
      <w:r>
        <w:rPr>
          <w:rFonts w:hint="eastAsia" w:cs="Times New Roman"/>
        </w:rPr>
        <w:instrText xml:space="preserve">mData":{"id":1308,"type":"article-journal","container-title":"计算机科学","ISSN":"1002-137X","issue":"06","page":"194-200","title":"面向评论的方面级情感分析综述","volume":"47","author":[{"literal":"张严"},{"literal":"李天瑞"}],"issued":{"date-parts":[["2020"]]}}},{"id":1307,"uris":["http://zotero.org/users/10470669/items/5TFAG8IS"],"itemData":{"id":1307,"type":"article-journal","container-title":"计算机研究与发展","ISSN":"1000-1239","issue":"06","page":"1150-1170","title":"情感分类研究进展","volume":"54","author":[{"literal":"陈龙"},{"literal":"管子玉"},{"literal":"何金红"},{"literal":"彭进业"}],"issued":{"date-parts":[["2017"]]}},"label":"page"}],"schema":"https://github.com/citation-style-language/schema/raw/master/csl-citation.json"} </w:instrText>
      </w:r>
      <w:r>
        <w:rPr>
          <w:rFonts w:cs="Times New Roman"/>
        </w:rPr>
        <w:fldChar w:fldCharType="separate"/>
      </w:r>
      <w:r>
        <w:rPr>
          <w:rFonts w:cs="Times New Roman"/>
          <w:kern w:val="0"/>
          <w:vertAlign w:val="superscript"/>
        </w:rPr>
        <w:t>[19,20]</w:t>
      </w:r>
      <w:r>
        <w:rPr>
          <w:rFonts w:cs="Times New Roman"/>
        </w:rPr>
        <w:fldChar w:fldCharType="end"/>
      </w:r>
      <w:r>
        <w:rPr>
          <w:rFonts w:hint="eastAsia"/>
        </w:rPr>
        <w:t>。其发展经历了从传统机器学习方法到深度学习方法的演进，逐步提升了对文本中意见信息的自动化分析能力。</w:t>
      </w:r>
    </w:p>
    <w:p w14:paraId="1499B586">
      <w:pPr>
        <w:ind w:firstLine="480"/>
      </w:pPr>
      <w:r>
        <w:rPr>
          <w:rFonts w:hint="eastAsia"/>
        </w:rPr>
        <w:t>早期的意见词提取方法主要依赖于特征工程和机器学习技术，研究人员通过预定义情感词典、人工制定规则或结合统计特征来提取意见词。例如，Turney</w:t>
      </w:r>
      <w:r>
        <w:t xml:space="preserve"> </w:t>
      </w:r>
      <w:r>
        <w:fldChar w:fldCharType="begin"/>
      </w:r>
      <w:r>
        <w:instrText xml:space="preserve"> ADDIN ZOTERO_ITEM CSL_CITATION {"citationID":"PPq51d4S","properties":{"formattedCitation":"\\super [21]\\nosupersub{}","plainCitation":"[21]","noteIndex":0},"citationItems":[{"id":1447,"uris":["http://zotero.org/users/10470669/items/5WA2HLFX"],"itemData":{"id":1447,"type":"paper-conference","container-title":"Proceedings of the 40th Annual Meeting of the Association for Computational Linguistics","page":"417–424","title":"Thumbs Up or Thumbs Down? Semantic Orientation Applied to Unsupervised Classification of Reviews","author":[{"family":"Turney","given":"Peter"}],"issued":{"date-parts":[["2002"]]}}}],"schema":"https://github.com/citation-style-language/schema/raw/master/csl-citation.json"} </w:instrText>
      </w:r>
      <w:r>
        <w:fldChar w:fldCharType="separate"/>
      </w:r>
      <w:r>
        <w:rPr>
          <w:rFonts w:cs="Times New Roman"/>
          <w:kern w:val="0"/>
          <w:vertAlign w:val="superscript"/>
        </w:rPr>
        <w:t>[21]</w:t>
      </w:r>
      <w:r>
        <w:fldChar w:fldCharType="end"/>
      </w:r>
      <w:r>
        <w:rPr>
          <w:rFonts w:hint="eastAsia"/>
        </w:rPr>
        <w:t>基于词性标注器对评论文本进行处理，识别出包含形容词或副词的短语以实现意见词的识别，然后基于点互信息和信息检索来评估这些意见词的语义倾向。Pang等</w:t>
      </w:r>
      <w:r>
        <w:fldChar w:fldCharType="begin"/>
      </w:r>
      <w:r>
        <w:instrText xml:space="preserve"> ADDIN ZOTERO_ITEM CSL_CITATION {"citationID":"sLwKxtV7","properties":{"formattedCitation":"\\super [22]\\nosupersub{}","plainCitation":"[22]","noteIndex":0},"citationItems":[{"id":1324,"uris":["http://zotero.org/users/10470669/items/Z2LDPTZS"],"itemData":{"id":1324,"type":"paper-conference","container-title":"Proceedings of the 2002 Conference on Empirical Methods in Natural Language Processing (EMNLP 2002)","DOI":"10.3115/1118693.1118704","page":"79–86","publisher":"Association for Computational Linguistics","title":"Thumbs up? Sentiment Classification using Machine Learning Techniques","URL":"https://aclanthology.org/W02-1011/","author":[{"family":"Pang","given":"Bo"},{"family":"Lee","given":"Lillian"},{"family":"Vaithyanathan","given":"Shivakumar"}],"issued":{"date-parts":[["2002",7]]}}}],"schema":"https://github.com/citation-style-language/schema/raw/master/csl-citation.json"} </w:instrText>
      </w:r>
      <w:r>
        <w:fldChar w:fldCharType="separate"/>
      </w:r>
      <w:r>
        <w:rPr>
          <w:rFonts w:cs="Times New Roman"/>
          <w:kern w:val="0"/>
          <w:vertAlign w:val="superscript"/>
        </w:rPr>
        <w:t>[22]</w:t>
      </w:r>
      <w:r>
        <w:fldChar w:fldCharType="end"/>
      </w:r>
      <w:r>
        <w:rPr>
          <w:rFonts w:hint="eastAsia"/>
        </w:rPr>
        <w:t>通过基于词性标注的特征提取，以句子中的单个形容词或词对作为意见词特征，然后采用支持向量机等传统机器学习方法对其进行分类。这些方法在一定程度上提升了意见词提取的准确性，但由于依赖于手工特征工程，扩展性和适应性较差。</w:t>
      </w:r>
    </w:p>
    <w:p w14:paraId="67D59597">
      <w:pPr>
        <w:ind w:firstLine="480"/>
      </w:pPr>
      <w:r>
        <w:rPr>
          <w:rFonts w:hint="eastAsia"/>
        </w:rPr>
        <w:t>随着深度学习技术的发展，研究者开始利用深度学习模型进行意见词提取，以减少对人工特征构造的依赖，并增强模型的泛化能力。Dong等</w:t>
      </w:r>
      <w:r>
        <w:rPr>
          <w:rFonts w:cs="Times New Roman"/>
        </w:rPr>
        <w:fldChar w:fldCharType="begin"/>
      </w:r>
      <w:r>
        <w:rPr>
          <w:rFonts w:cs="Times New Roman"/>
        </w:rPr>
        <w:instrText xml:space="preserve"> ADDIN ZOTERO_ITEM CSL_CITATION {"citationID":"ekgKgwCA","properties":{"formattedCitation":"\\super [23]\\nosupersub{}","plainCitation":"[23]","noteIndex":0},"citationItems":[{"id":1292,"uris":["http://zotero.org/users/10470669/items/35PUYLPD"],"itemData":{"id":1292,"type":"paper-conference","container-title":"Proceedings of the 52nd annual meeting of the association for computational linguistics (volume 2: Short papers)","page":"49–54","title":"Adaptive recursive neural network for target-dependent twitter sentiment classification","author":[{"family":"Dong","given":"Li"},{"family":"Wei","given":"Furu"},{"family":"Tan","given":"Chuanqi"},{"family":"Tang","given":"Duyu"},{"family":"Zhou","given":"Ming"},{"family":"Xu","given":"Ke"}],"issued":{"date-parts":[["2014"]]}}}],"schema":"https://github.com/citation-style-language/schema/raw/master/csl-citation.json"} </w:instrText>
      </w:r>
      <w:r>
        <w:rPr>
          <w:rFonts w:cs="Times New Roman"/>
        </w:rPr>
        <w:fldChar w:fldCharType="separate"/>
      </w:r>
      <w:r>
        <w:rPr>
          <w:rFonts w:cs="Times New Roman"/>
          <w:kern w:val="0"/>
          <w:vertAlign w:val="superscript"/>
        </w:rPr>
        <w:t>[23]</w:t>
      </w:r>
      <w:r>
        <w:rPr>
          <w:rFonts w:cs="Times New Roman"/>
        </w:rPr>
        <w:fldChar w:fldCharType="end"/>
      </w:r>
      <w:r>
        <w:rPr>
          <w:rFonts w:hint="eastAsia"/>
        </w:rPr>
        <w:t>提出了一种基于句法依存关系的意见词传播方法，通过上下文及单词之间的句法关系自适应地将单词的情感传递至方面项，以实现自动化的意见词提取。Zhang等</w:t>
      </w:r>
      <w:r>
        <w:rPr>
          <w:rFonts w:cs="Times New Roman"/>
        </w:rPr>
        <w:fldChar w:fldCharType="begin"/>
      </w:r>
      <w:r>
        <w:rPr>
          <w:rFonts w:cs="Times New Roman"/>
        </w:rPr>
        <w:instrText xml:space="preserve"> ADDIN ZOTERO_ITEM CSL_CITATION {"citationID":"nqeM9WIn","properties":{"formattedCitation":"\\super [24]\\nosupersub{}","plainCitation":"[24]","noteIndex":0},"citationItems":[{"id":1298,"uris":["http://zotero.org/users/10470669/items/XTJRVBWI"],"itemData":{"id":1298,"type":"paper-conference","abstract":"It has been widely accepted that Long Short-Term Memory (LSTM) network, coupled with attention mechanism and memory module, is useful for aspect-level sentiment classification. However, existing approaches largely rely on the modelling of semantic relatedness of an aspect with its context words, while to some extent ignore their syntactic dependencies within sentences. Consequently, this may lead to an undesirable result that the aspect attends on contextual words that are descriptive of other aspects. In this paper, we propose a proximity-weighted convolution network to offer an aspect-specific syntax-aware representation of contexts. In particular, two ways of determining proximity weight are explored, namely position proximity and dependency proximity. The representation is primarily abstracted by a bidirectional LSTM architecture and further enhanced by a proximity-weighted convolution. Experiments conducted on the SemEval 2014 benchmark demonstrate the effectiveness of our proposed approach compared with a range of state-of-the-art models is available at https://github.com/GeneZC/PWCN.","collection-title":"SIGIR'19","container-title":"Proceedings of the 42nd International ACM SIGIR Conference on Research and Development in Information Retrieval","DOI":"10.1145/3331184.3331351","event-place":"New York, NY, USA","ISBN":"978-1-4503-6172-9","note":"event-place: Paris, France","page":"1145–1148","publisher":"Association for Computing Machinery","publisher-place":"New York, NY, USA","title":"Syntax-Aware Aspect-Level Sentiment Classification with Proximity-Weighted Convolution Network","URL":"https://doi.org/10.1145/3331184.3331351","author":[{"family":"Zhang","given":"Chen"},{"family":"Li","given":"Qiuchi"},{"family":"Song","given":"Dawei"}],"issued":{"date-parts":[["2019"]]}}}],"schema":"https://github.com/citation-style-language/schema/raw/master/csl-citation.json"} </w:instrText>
      </w:r>
      <w:r>
        <w:rPr>
          <w:rFonts w:cs="Times New Roman"/>
        </w:rPr>
        <w:fldChar w:fldCharType="separate"/>
      </w:r>
      <w:r>
        <w:rPr>
          <w:rFonts w:cs="Times New Roman"/>
          <w:kern w:val="0"/>
          <w:vertAlign w:val="superscript"/>
        </w:rPr>
        <w:t>[24]</w:t>
      </w:r>
      <w:r>
        <w:rPr>
          <w:rFonts w:cs="Times New Roman"/>
        </w:rPr>
        <w:fldChar w:fldCharType="end"/>
      </w:r>
      <w:r>
        <w:rPr>
          <w:rFonts w:hint="eastAsia"/>
        </w:rPr>
        <w:t>提出了一种邻近加权卷积网络，该方法将基于句子结构的邻近权重结合到了卷积神经网络中，有效提升了意见词的提取效果。Tang等</w:t>
      </w:r>
      <w:r>
        <w:rPr>
          <w:rFonts w:cs="Times New Roman"/>
        </w:rPr>
        <w:fldChar w:fldCharType="begin"/>
      </w:r>
      <w:r>
        <w:rPr>
          <w:rFonts w:cs="Times New Roman"/>
        </w:rPr>
        <w:instrText xml:space="preserve"> ADDIN ZOTERO_ITEM CSL_CITATION {"citationID":"yh946m2N","properties":{"formattedCitation":"\\super [25]\\nosupersub{}","plainCitation":"[25]","noteIndex":0},"citationItems":[{"id":1297,"uris":["http://zotero.org/users/10470669/items/RMG72FGY"],"itemData":{"id":1297,"type":"paper-conference","abstract":"Target-dependent sentiment classification remains a challenge: modeling the semantic relatedness of a target with its context words in a sentence. Different context words have different influences on determining the sentiment polarity of a sentence towards the target. Therefore, it is desirable to integrate the connections between target word and context words when building a learning system. In this paper, we develop two target dependent long short-term memory (LSTM) models, where target information is automatically taken into account. We evaluate our methods on a benchmark dataset from Twitter. Empirical results show that modeling sentence representation with standard LSTM does not perform well. Incorporating target information into LSTM can significantly boost the classification accuracy. The target-dependent LSTM models achieve state-of-the-art performances without using syntactic parser or external sentiment lexicons.","container-title":"Proceedings of COLING 2016, the 26th International Conference on Computational Linguistics: Technical Papers","event-place":"Osaka, Japan","page":"3298–3307","publisher":"The COLING 2016 Organizing Committee","publisher-place":"Osaka, Japan","title":"Effective LSTMs for Target-Dependent Sentiment Classification","URL":"https://aclanthology.org/C16-1311/","author":[{"family":"Tang","given":"Duyu"},{"family":"Qin","given":"Bing"},{"family":"Feng","given":"Xiaocheng"},{"family":"Liu","given":"Ting"}],"editor":[{"family":"Matsumoto","given":"Yuji"},{"family":"Prasad","given":"Rashmi"}],"issued":{"date-parts":[["2016",12]]}}}],"schema":"https://github.com/citation-style-language/schema/raw/master/csl-citation.json"} </w:instrText>
      </w:r>
      <w:r>
        <w:rPr>
          <w:rFonts w:cs="Times New Roman"/>
        </w:rPr>
        <w:fldChar w:fldCharType="separate"/>
      </w:r>
      <w:r>
        <w:rPr>
          <w:rFonts w:cs="Times New Roman"/>
          <w:kern w:val="0"/>
          <w:vertAlign w:val="superscript"/>
        </w:rPr>
        <w:t>[25]</w:t>
      </w:r>
      <w:r>
        <w:rPr>
          <w:rFonts w:cs="Times New Roman"/>
        </w:rPr>
        <w:fldChar w:fldCharType="end"/>
      </w:r>
      <w:r>
        <w:rPr>
          <w:rFonts w:hint="eastAsia"/>
        </w:rPr>
        <w:t>进一步优化了深度学习模型，通过引入基于方面的长短期记忆网络（</w:t>
      </w:r>
      <w:r>
        <w:rPr>
          <w:rFonts w:cs="Times New Roman"/>
        </w:rPr>
        <w:t>Long Short-Term Memory，</w:t>
      </w:r>
      <w:r>
        <w:rPr>
          <w:rFonts w:hint="eastAsia"/>
        </w:rPr>
        <w:t>LSTM），使模型能够结合上下文信息进行动态意见词预测，从而提高意见词提取的准确度。He等</w:t>
      </w:r>
      <w:r>
        <w:rPr>
          <w:rFonts w:cs="Times New Roman"/>
        </w:rPr>
        <w:fldChar w:fldCharType="begin"/>
      </w:r>
      <w:r>
        <w:rPr>
          <w:rFonts w:cs="Times New Roman"/>
        </w:rPr>
        <w:instrText xml:space="preserve"> ADDIN ZOTERO_ITEM CSL_CITATION {"citationID":"tCzyvyr9","properties":{"formattedCitation":"\\super [26]\\nosupersub{}","plainCitation":"[26]","noteIndex":0},"citationItems":[{"id":1295,"uris":["http://zotero.org/users/10470669/items/5H9DV7FU"],"itemData":{"id":1295,"type":"paper-conference","container-title":"Proceedings of the 27th International Conference on Computational Linguistics, COLING 2018, Santa Fe, New Mexico, USA, August 20-26, 2018","page":"1121–1131","publisher":"Association for Computational Linguistics","title":"Effective Attention Modeling for Aspect-Level Sentiment Classification","URL":"https://aclanthology.org/C18-1096/","author":[{"family":"He","given":"Ruidan"},{"family":"Lee","given":"Wee Sun"},{"family":"Ng","given":"Hwee Tou"},{"family":"Dahlmeier","given":"Daniel"}],"editor":[{"family":"Bender","given":"Emily M."},{"family":"Derczynski","given":"Leon"},{"family":"Isabelle","given":"Pierre"}],"issued":{"date-parts":[["2018"]]}}}],"schema":"https://github.com/citation-style-language/schema/raw/master/csl-citation.json"} </w:instrText>
      </w:r>
      <w:r>
        <w:rPr>
          <w:rFonts w:cs="Times New Roman"/>
        </w:rPr>
        <w:fldChar w:fldCharType="separate"/>
      </w:r>
      <w:r>
        <w:rPr>
          <w:rFonts w:cs="Times New Roman"/>
          <w:kern w:val="0"/>
          <w:vertAlign w:val="superscript"/>
        </w:rPr>
        <w:t>[26]</w:t>
      </w:r>
      <w:r>
        <w:rPr>
          <w:rFonts w:cs="Times New Roman"/>
        </w:rPr>
        <w:fldChar w:fldCharType="end"/>
      </w:r>
      <w:r>
        <w:rPr>
          <w:rFonts w:hint="eastAsia"/>
        </w:rPr>
        <w:t>则在LSTM的基础上加入了注意力机制（Attention Mechanism，AM），使得模型能够聚焦于更具影响力的意见词，提高了意见词与方面项的匹配精准度。</w:t>
      </w:r>
    </w:p>
    <w:p w14:paraId="07D8BFBD">
      <w:pPr>
        <w:ind w:firstLine="480"/>
      </w:pPr>
      <w:r>
        <w:rPr>
          <w:rFonts w:hint="eastAsia"/>
        </w:rPr>
        <w:t>此外，现有很多NLP领域的深度学习研究都聚焦于文本中的句法结构，以提升意见词提取的准确性。依存句法分析被广泛应用于意见词提取任务中，例如，Sun等</w:t>
      </w:r>
      <w:r>
        <w:fldChar w:fldCharType="begin"/>
      </w:r>
      <w:r>
        <w:instrText xml:space="preserve"> ADDIN ZOTERO_ITEM CSL_CITATION {"citationID":"G5MGgiDe","properties":{"formattedCitation":"\\super [27]\\nosupersub{}","plainCitation":"[27]","noteIndex":0},"citationItems":[{"id":82,"uris":["http://zotero.org/users/10470669/items/FTYQ42JJ"],"itemData":{"id":82,"type":"article-journal","abstract":"We propose a method based on neural networks to identify the sentiment polarity of opinion words expressed on a speciﬁc aspect of a sentence. Although a large majority of works typically focus on leveraging the expressive power of neural networks in handling this task, we explore the possibility of integrating dependency trees with neural networks for representation learning. To this end, we present a convolution over a dependency tree (CDT) model which exploits a Bi-directional Long Short Term Memory (Bi-LSTM) to learn representations for features of a sentence, and further enhance the embeddings with a graph convolutional network (GCN) which operates directly on the dependency tree of the sentence. Our approach propagates both contextual and dependency information from opinion words to aspect words, offering discriminative properties for supervision. Experimental results ranks our approach as the new stateof-the-art in aspect-based sentiment classiﬁcation.","language":"en","source":"Zotero","title":"Aspect-Level Sentiment Analysis Via Convolution over Dependency Tree","author":[{"family":"Sun","given":"Kai"},{"family":"Zhang","given":"Richong"},{"family":"Mensah","given":"Samuel"},{"family":"Mao","given":"Yongyi"},{"family":"Liu","given":"Xudong"}]}}],"schema":"https://github.com/citation-style-language/schema/raw/master/csl-citation.json"} </w:instrText>
      </w:r>
      <w:r>
        <w:fldChar w:fldCharType="separate"/>
      </w:r>
      <w:r>
        <w:rPr>
          <w:rFonts w:cs="Times New Roman"/>
          <w:kern w:val="0"/>
          <w:vertAlign w:val="superscript"/>
        </w:rPr>
        <w:t>[27]</w:t>
      </w:r>
      <w:r>
        <w:fldChar w:fldCharType="end"/>
      </w:r>
      <w:r>
        <w:rPr>
          <w:rFonts w:hint="eastAsia"/>
        </w:rPr>
        <w:t>结合依存句法树（Dependency Syntax Tree）结构，利用图卷积网络建模单词之间的关系，增强对长距离依存关系的捕捉能力，从而提高意见词提取的精度。此外，成分句法树（Constituent Syntax Tree）和意见句法树（Opinion Syntax Tree）等句法结构也被应用于该任务，以更深入地建模文本层次结构，进一步提高对复杂句式的处理能力。</w:t>
      </w:r>
    </w:p>
    <w:p w14:paraId="21406F22">
      <w:pPr>
        <w:ind w:firstLine="480"/>
      </w:pPr>
      <w:r>
        <w:rPr>
          <w:rFonts w:hint="eastAsia"/>
        </w:rPr>
        <w:t>食品感官分析与意见词提取在任务目标上存在一定的相似性，二者均需要从文本中识别与特定方面相关的描述性词汇，并分析其与目标方面的关系。然而，食品感官分析的复杂性通常高于一般的意见词提取任务，因为食品的感官特性涉及多维度的感官特征，同时每种感官特征都伴随着不同的强度属性，如“微甜”“浓郁的香气”“轻微涩口”等。而现有的意见词提取技术往往仅关注情感极性（正面或负面），缺乏对感官强度的细粒度建模能力。因此，在细粒度食品感官分析任务中，单纯依靠现有的意见词提取技术难以满足需求，需要对模型进行针对性优化与改进，以更准确地提取感官词汇及其对应的强度。</w:t>
      </w:r>
    </w:p>
    <w:p w14:paraId="3FF42B0A">
      <w:pPr>
        <w:pStyle w:val="3"/>
        <w:spacing w:before="163"/>
      </w:pPr>
      <w:bookmarkStart w:id="6" w:name="_Toc198731551"/>
      <w:r>
        <w:t>1.</w:t>
      </w:r>
      <w:r>
        <w:rPr>
          <w:rFonts w:hint="eastAsia"/>
        </w:rPr>
        <w:t xml:space="preserve">3 </w:t>
      </w:r>
      <w:r>
        <w:t>研究内容</w:t>
      </w:r>
      <w:r>
        <w:rPr>
          <w:rFonts w:hint="eastAsia"/>
        </w:rPr>
        <w:t>与技术路线</w:t>
      </w:r>
      <w:bookmarkEnd w:id="6"/>
    </w:p>
    <w:p w14:paraId="1524079C">
      <w:pPr>
        <w:ind w:firstLine="480"/>
      </w:pPr>
      <w:r>
        <w:rPr>
          <w:rFonts w:hint="eastAsia"/>
        </w:rPr>
        <w:t>本研究从现有食品感官系统缺少细粒度感官分析能力的实际情况出发，围绕食品感官分析任务，基于现有的方面级意见词提取技术提出了一种细粒度感官分析模型FGSAM-SI，以提升食品感官特征的提取能力。基于该模型，通过优化迭代现有</w:t>
      </w:r>
      <w:r>
        <w:rPr>
          <w:rFonts w:hint="eastAsia" w:cs="Times New Roman"/>
        </w:rPr>
        <w:t>食品风味化合物信息平台</w:t>
      </w:r>
      <w:r>
        <w:rPr>
          <w:rFonts w:hint="eastAsia"/>
        </w:rPr>
        <w:t>，构建了一个面向品评文本的食品感官分析系统。本文主要研究内容如下：</w:t>
      </w:r>
    </w:p>
    <w:p w14:paraId="2244B182">
      <w:pPr>
        <w:ind w:firstLine="480"/>
        <w:rPr>
          <w:rFonts w:cs="Times New Roman"/>
        </w:rPr>
      </w:pPr>
      <w:r>
        <w:rPr>
          <w:rFonts w:hint="eastAsia" w:cs="Times New Roman"/>
        </w:rPr>
        <w:t>（1）细粒度食品感官分析模型的设计与实现。本文面向</w:t>
      </w:r>
      <w:r>
        <w:rPr>
          <w:rFonts w:hint="eastAsia"/>
        </w:rPr>
        <w:t>细粒度</w:t>
      </w:r>
      <w:r>
        <w:rPr>
          <w:rFonts w:hint="eastAsia" w:cs="Times New Roman"/>
        </w:rPr>
        <w:t>食品感官分析任务调研了现有感官分析方法及意见词提取技术：一方面食品科学领域现有的感官分析方法大多基于人工品评实验，存在评估成本高、实验样本有限以及主观偏差等问题；另一方面现有的意见词提取方法大多服务于情感极性的识别，</w:t>
      </w:r>
      <w:r>
        <w:rPr>
          <w:rFonts w:hint="eastAsia"/>
        </w:rPr>
        <w:t>缺乏对感官强度的细粒度建模能力。针对这些问题，</w:t>
      </w:r>
      <w:r>
        <w:rPr>
          <w:rFonts w:hint="eastAsia" w:cs="Times New Roman"/>
        </w:rPr>
        <w:t>本文提出FGSAM-SI模型，以更好地适应细粒度感官分析任务。该模型针对消费者品评文本中的食品感官描述，能够精准识别特定方面的感官词及强度词，优化食品感官特征提取的效果。在模型设计上，首先引入强度注意力机制，增强对意见词强度信息的学习能力，使模型能够有效识别食品评论中的情感强度变化。此外，融合强度句法树，以更好地捕捉意见词与强度词之间的依存关系，从而提高模型对食品感官描述的理解深度。</w:t>
      </w:r>
    </w:p>
    <w:p w14:paraId="405A86CB">
      <w:pPr>
        <w:ind w:firstLine="480"/>
        <w:rPr>
          <w:rFonts w:cs="Times New Roman"/>
        </w:rPr>
      </w:pPr>
      <w:r>
        <w:rPr>
          <w:rFonts w:hint="eastAsia" w:cs="Times New Roman"/>
        </w:rPr>
        <w:t>（2）验证FGSAM-SI模型性能的数据集构建与实验验证。为验证模型性能，同时进一步提升模型的泛化能力和适用性，本研究基于北京林业大学生物学院风味碳酸饮料PM&amp;FM感官实验结果构建专有数据集，涵盖特定品类食品的感官评价信息。结合人工标注与NLP工具处理，对数据集中的食品感官描述进行细粒度标注，以保证数据质量和针对性。基于该数据集，本研究对FGSAM-SI模型开展了对比实验、消融实验、超参数实验等一系列实验。实验结果表明，FGSAM-SI模型能够有效增强对食品感官评价文本的分析能力，能够准确提取食品感官特征，优化消费者情感反馈的理解效果，同时验证了强度注意力机制和强度句法树在提升食品感官特征提取能力方面的贡献。</w:t>
      </w:r>
    </w:p>
    <w:p w14:paraId="6BF1E6EB">
      <w:pPr>
        <w:ind w:firstLine="480"/>
        <w:rPr>
          <w:rFonts w:cs="Times New Roman"/>
        </w:rPr>
      </w:pPr>
      <w:r>
        <w:rPr>
          <w:rFonts w:hint="eastAsia" w:cs="Times New Roman"/>
        </w:rPr>
        <w:t>（3）食品感官分析系统的设计与实现。本研究设计并实现一个面向食品科学研究人员的食品感官分析系统。系统涵盖食品信息管理、链接信息管理、评论信息管理、食品感官分析及可视化等核心功能模块，能够实现食品相关数据的收集、存储、分析及展示，同时支持食品与风味化合物的关联操作。技术架构上，后端采用SpringBoot和Flask，前端采用Vue，确保系统具备良好的稳定性、扩展性及交互体验。基于该系统，研究人员可以更加便捷地收集感官实验数据及互联网食品评论，并借助可视化工具对食品感官特征进行深入分析，从而提高数据分析的效率和科学性。</w:t>
      </w:r>
    </w:p>
    <w:p w14:paraId="3A34C905">
      <w:pPr>
        <w:pStyle w:val="113"/>
      </w:pPr>
    </w:p>
    <w:p w14:paraId="1610A434">
      <w:pPr>
        <w:ind w:firstLine="0" w:firstLineChars="0"/>
        <w:jc w:val="center"/>
        <w:rPr>
          <w:rFonts w:cs="Times New Roman"/>
        </w:rPr>
      </w:pPr>
      <w:r>
        <w:rPr>
          <w:rFonts w:hint="eastAsia" w:cs="Times New Roman"/>
        </w:rPr>
        <w:drawing>
          <wp:inline distT="0" distB="0" distL="0" distR="0">
            <wp:extent cx="5579745" cy="2742565"/>
            <wp:effectExtent l="0" t="0" r="1905" b="635"/>
            <wp:docPr id="1138646324"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46324" name="图形 14"/>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579745" cy="2742565"/>
                    </a:xfrm>
                    <a:prstGeom prst="rect">
                      <a:avLst/>
                    </a:prstGeom>
                  </pic:spPr>
                </pic:pic>
              </a:graphicData>
            </a:graphic>
          </wp:inline>
        </w:drawing>
      </w:r>
    </w:p>
    <w:p w14:paraId="17781B23">
      <w:pPr>
        <w:pStyle w:val="113"/>
      </w:pPr>
      <w:r>
        <w:rPr>
          <w:rFonts w:hint="eastAsia"/>
        </w:rPr>
        <w:t>图1.1 系统技术路线图</w:t>
      </w:r>
    </w:p>
    <w:p w14:paraId="75B5C2B0">
      <w:pPr>
        <w:pStyle w:val="115"/>
        <w:rPr>
          <w:rFonts w:eastAsiaTheme="minorEastAsia"/>
        </w:rPr>
      </w:pPr>
      <w:r>
        <w:rPr>
          <w:rFonts w:hint="eastAsia"/>
        </w:rPr>
        <w:t xml:space="preserve">Fig 1.1 </w:t>
      </w:r>
      <w:r>
        <w:rPr>
          <w:rFonts w:hint="eastAsia" w:eastAsiaTheme="minorEastAsia"/>
        </w:rPr>
        <w:t>D</w:t>
      </w:r>
      <w:r>
        <w:rPr>
          <w:rFonts w:hint="eastAsia"/>
        </w:rPr>
        <w:t>iagram of technical route</w:t>
      </w:r>
    </w:p>
    <w:p w14:paraId="58FAC3E3">
      <w:pPr>
        <w:pStyle w:val="115"/>
        <w:rPr>
          <w:rFonts w:eastAsiaTheme="minorEastAsia"/>
        </w:rPr>
      </w:pPr>
    </w:p>
    <w:p w14:paraId="2739AF50">
      <w:pPr>
        <w:ind w:firstLine="480"/>
        <w:rPr>
          <w:rFonts w:cs="Times New Roman"/>
        </w:rPr>
      </w:pPr>
      <w:r>
        <w:rPr>
          <w:rFonts w:hint="eastAsia" w:cs="Times New Roman"/>
        </w:rPr>
        <w:t>总体而言，本研究的主要贡献在于创新性地提出FGSAM-SI模型，优化了食品感官特征提取方法，并通过专有数据集及实验验证了其有效性。同时，基于该模型构建了一个食品感官分析系统，以提高感官数据的收集、分析和可视化能力。本文的技术路线如图1.1所示。</w:t>
      </w:r>
    </w:p>
    <w:p w14:paraId="6B074D5A">
      <w:pPr>
        <w:pStyle w:val="3"/>
        <w:spacing w:before="163"/>
        <w:rPr>
          <w:rFonts w:cs="Times New Roman"/>
        </w:rPr>
      </w:pPr>
      <w:bookmarkStart w:id="7" w:name="_Toc198731552"/>
      <w:r>
        <w:rPr>
          <w:rFonts w:cs="Times New Roman"/>
        </w:rPr>
        <w:t>1.</w:t>
      </w:r>
      <w:r>
        <w:rPr>
          <w:rFonts w:hint="eastAsia" w:cs="Times New Roman"/>
        </w:rPr>
        <w:t xml:space="preserve">4 </w:t>
      </w:r>
      <w:r>
        <w:rPr>
          <w:rFonts w:cs="Times New Roman"/>
        </w:rPr>
        <w:t>论文组织架构</w:t>
      </w:r>
      <w:bookmarkEnd w:id="7"/>
    </w:p>
    <w:p w14:paraId="122F65DE">
      <w:pPr>
        <w:pStyle w:val="96"/>
        <w:ind w:firstLine="480"/>
      </w:pPr>
      <w:r>
        <w:rPr>
          <w:rFonts w:hint="eastAsia"/>
        </w:rPr>
        <w:t>本论文的内容组织如下：</w:t>
      </w:r>
    </w:p>
    <w:p w14:paraId="3F63A5FA">
      <w:pPr>
        <w:pStyle w:val="96"/>
        <w:ind w:firstLine="480"/>
      </w:pPr>
      <w:r>
        <w:rPr>
          <w:rFonts w:hint="eastAsia"/>
        </w:rPr>
        <w:t>第1章：绪论。主要阐述本研究的背景及意义，分析当前食品感官分析系统的发展现状，探讨意见词提取技术在食品感官分析领域的应用，并对本文的研究内容和技术路线进行介绍。</w:t>
      </w:r>
    </w:p>
    <w:p w14:paraId="6CE347BA">
      <w:pPr>
        <w:pStyle w:val="96"/>
        <w:ind w:firstLine="480"/>
      </w:pPr>
      <w:r>
        <w:rPr>
          <w:rFonts w:hint="eastAsia"/>
        </w:rPr>
        <w:t>第2章：相关领域和技术。介绍相关领域的基础理论和关键技术，重点阐述现有的食品感官分析技术以及意见词提取技术的发展演进，梳理当前主流方法的优缺点，并为后续研究提供技术背景支撑。</w:t>
      </w:r>
    </w:p>
    <w:p w14:paraId="66439797">
      <w:pPr>
        <w:pStyle w:val="96"/>
        <w:ind w:firstLine="480"/>
      </w:pPr>
      <w:r>
        <w:rPr>
          <w:rFonts w:hint="eastAsia"/>
        </w:rPr>
        <w:t>第3章：</w:t>
      </w:r>
      <w:r>
        <w:t>基于强度注意力和强度句法树的细粒度感官分析模型</w:t>
      </w:r>
      <w:r>
        <w:rPr>
          <w:rFonts w:hint="eastAsia"/>
        </w:rPr>
        <w:t>。详细介绍本研究提出的基于强度注意力和强度句法树的细粒度感官分析模型FGSAM-SI。首先给出问题定义，然后分析模型的整体架构及核心创新点，重点阐述强度注意力机制与强度句法树在感官词提取中的作用。</w:t>
      </w:r>
      <w:r>
        <w:t xml:space="preserve"> </w:t>
      </w:r>
    </w:p>
    <w:p w14:paraId="4A1B60C9">
      <w:pPr>
        <w:pStyle w:val="96"/>
        <w:ind w:firstLine="480"/>
      </w:pPr>
      <w:r>
        <w:rPr>
          <w:rFonts w:hint="eastAsia"/>
        </w:rPr>
        <w:t>第4章：实验设计与分析。首先给出实验数据集的构建过程，然后介绍基于该数据集的实验环境设置及实验设计，包括对比实验、消融实验和超参数实验，并分析实验结果。最后，基于案例研究对句法树的作用原理进行探讨。</w:t>
      </w:r>
    </w:p>
    <w:p w14:paraId="175CCC33">
      <w:pPr>
        <w:pStyle w:val="96"/>
        <w:ind w:firstLine="480"/>
      </w:pPr>
      <w:r>
        <w:rPr>
          <w:rFonts w:hint="eastAsia"/>
        </w:rPr>
        <w:t>第5章：食品感官分析系统的设计与实现。首先对系统进行需求分析，明确其功能目标及适用场景。然后从架构设计、功能模块设计、数据库设计等方面进行概要设计，并针对系统的核心功能进行设计与实现，以构建完整的系统框架。最后，说明系统的运行环境以及功能测试和性能测试结果，验证系统的稳定性和可靠性。</w:t>
      </w:r>
    </w:p>
    <w:p w14:paraId="5E127773">
      <w:pPr>
        <w:pStyle w:val="96"/>
        <w:ind w:firstLine="480"/>
      </w:pPr>
      <w:r>
        <w:rPr>
          <w:rFonts w:hint="eastAsia"/>
        </w:rPr>
        <w:t>第6章：总结与展望。总结本研究的主要成果，分析当前模型和系统存在的不足，并探讨未来可能的优化方向，为后续研究提供参考。</w:t>
      </w:r>
    </w:p>
    <w:p w14:paraId="057D5617">
      <w:pPr>
        <w:widowControl/>
        <w:ind w:firstLine="0" w:firstLineChars="0"/>
        <w:rPr>
          <w:rFonts w:cs="Times New Roman"/>
        </w:rPr>
        <w:sectPr>
          <w:headerReference r:id="rId15" w:type="default"/>
          <w:footerReference r:id="rId17" w:type="default"/>
          <w:headerReference r:id="rId16" w:type="even"/>
          <w:pgSz w:w="11906" w:h="16838"/>
          <w:pgMar w:top="1701" w:right="1418" w:bottom="1418" w:left="1701" w:header="1134" w:footer="850" w:gutter="0"/>
          <w:pgNumType w:start="1"/>
          <w:cols w:space="425" w:num="1"/>
          <w:docGrid w:type="lines" w:linePitch="326" w:charSpace="0"/>
        </w:sectPr>
      </w:pPr>
      <w:r>
        <w:rPr>
          <w:rFonts w:cs="Times New Roman"/>
        </w:rPr>
        <w:br w:type="page"/>
      </w:r>
    </w:p>
    <w:p w14:paraId="345C65A1">
      <w:pPr>
        <w:pStyle w:val="2"/>
        <w:spacing w:before="163" w:after="163"/>
        <w:rPr>
          <w:rFonts w:cs="Times New Roman"/>
        </w:rPr>
      </w:pPr>
      <w:bookmarkStart w:id="8" w:name="_Toc198731553"/>
      <w:r>
        <w:rPr>
          <w:rFonts w:cs="Times New Roman"/>
        </w:rPr>
        <w:t>2</w:t>
      </w:r>
      <w:r>
        <w:rPr>
          <w:rFonts w:hint="eastAsia" w:cs="Times New Roman"/>
        </w:rPr>
        <w:t xml:space="preserve"> </w:t>
      </w:r>
      <w:r>
        <w:rPr>
          <w:rFonts w:cs="Times New Roman"/>
        </w:rPr>
        <w:t>相关领域和技术</w:t>
      </w:r>
      <w:bookmarkEnd w:id="8"/>
    </w:p>
    <w:p w14:paraId="57B3B0F2">
      <w:pPr>
        <w:ind w:firstLine="480"/>
        <w:rPr>
          <w:rFonts w:cs="Times New Roman"/>
        </w:rPr>
      </w:pPr>
      <w:r>
        <w:rPr>
          <w:rFonts w:hint="eastAsia" w:cs="Times New Roman"/>
        </w:rPr>
        <w:t>本研究提出的细粒度食品感官分析模型，是为了解决现有食品感官分析技术的不足，在意见词提取方法的基础上进行优化和改进的。为了帮助读者更全面地理解本研究的技术背景和创新点，本章首先介绍几种常见食品感官分析技术，分析其优势和局限性，然后介绍意见词提取技术的基本概念及发展历程，同时介绍几种系统开发过程中采用的性能优化技术，为后续研究提供理论支撑。</w:t>
      </w:r>
    </w:p>
    <w:p w14:paraId="23981D7D">
      <w:pPr>
        <w:pStyle w:val="108"/>
        <w:spacing w:before="163"/>
      </w:pPr>
      <w:bookmarkStart w:id="9" w:name="_Toc198731554"/>
      <w:r>
        <w:rPr>
          <w:rFonts w:hint="eastAsia"/>
        </w:rPr>
        <w:t>2.1 食品感官分析技术概述</w:t>
      </w:r>
      <w:bookmarkEnd w:id="9"/>
    </w:p>
    <w:p w14:paraId="1DB01BA1">
      <w:pPr>
        <w:pStyle w:val="110"/>
      </w:pPr>
      <w:bookmarkStart w:id="10" w:name="_Toc198731555"/>
      <w:r>
        <w:rPr>
          <w:rFonts w:hint="eastAsia"/>
        </w:rPr>
        <w:t>2.1.1 定量描述分析法</w:t>
      </w:r>
      <w:bookmarkEnd w:id="10"/>
    </w:p>
    <w:p w14:paraId="0820B374">
      <w:pPr>
        <w:pStyle w:val="96"/>
        <w:ind w:firstLine="480"/>
      </w:pPr>
      <w:r>
        <w:rPr>
          <w:rFonts w:hint="eastAsia"/>
        </w:rPr>
        <w:t xml:space="preserve"> 定量描述分析法（</w:t>
      </w:r>
      <w:r>
        <w:t>Quantitative Descriptive Analysis</w:t>
      </w:r>
      <w:r>
        <w:rPr>
          <w:rFonts w:hint="eastAsia"/>
        </w:rPr>
        <w:t>，QDA）是一种广泛应用于食品感官分析的技术，旨在客观地评估食品的感官特性（如外观、气味、口感、质地等），并通过数值量化这些特性，以便比较不同样品之间的差异。该方法由Stone和Sidel在1974年提出，但直至现在仍被广泛应用于食品感官分析研究</w:t>
      </w:r>
      <w:r>
        <w:fldChar w:fldCharType="begin"/>
      </w:r>
      <w:r>
        <w:instrText xml:space="preserve"> ADDIN ZOTERO_ITEM CSL_CITATION {"citationID":"54IHjru2","properties":{"formattedCitation":"\\super [28-30]\\nosupersub{}","plainCitation":"[28-30]","noteIndex":0},"citationItems":[{"id":1433,"uris":["http://zotero.org/users/10470669/items/P55FH7C5"],"ite</w:instrText>
      </w:r>
      <w:r>
        <w:rPr>
          <w:rFonts w:hint="eastAsia"/>
        </w:rPr>
        <w:instrText xml:space="preserve">mData":{"id":1433,"type":"article-journal","container-title":"食品研究与开发","ISSN":"1005-6521","issue":"04","page":"76-81","title":"槐花苹果复合果酱的研制及其定量描述分析","volume":"43","author":[{"literal":"谢玮"},{"literal":"刘艳"},{"literal":"崔少宁"},{"literal":"肖川"},{"literal":"杨香妹"}],"issued":{"date-parts":[["2022"]]}}},{"id":1432,"uris":["http://zotero.org/users/10470669/items/85KS8VNP"],"itemData":{"id":1432,"type":"article-journal","container-title":"食品科学","ISSN":"1002-6630","issue":"22","page":"224-231","title":"定量描述分析法和Flash Profile法在祁门红茶香气评价中的应用","volume":"42","author":[{"literal":"戴前颖"},{"literal":"叶颖君"},{"literal":"李明泇"},{"literal":"庄映菁"},{"literal":"张海伟"}],"issued":{"date-parts":[["2021"]]}}},{"id":1431,"uris":["http://zotero.org/users/10470669/items/2VULZJIL"],"itemData":{"id":1431,"type":"article-journal","container-title":"中国食品学报","DOI":"10.16429/j.1009-7848.2023.05.030","ISSN":"1009-7848","issue":"05","page":"301-310","title":"基于QDA和GC-MS的热加工牛肉特征挥发性风味物质分析","volume":"23","author":[{"literal":"谢雪华"},{"literal":"邱月"},{"literal":"王旭骅"},{"literal":"许蜜蜜"},{"literal":"张建友"},{"literal":"丁玉庭"},{"literal":"吕飞"}],"issued":{"date-parts":[["2023"]]}},"label":"page"}],"schema":"https://github.com/citation-style-language/schema/raw/master/csl-citation.json"} </w:instrText>
      </w:r>
      <w:r>
        <w:fldChar w:fldCharType="separate"/>
      </w:r>
      <w:r>
        <w:rPr>
          <w:kern w:val="0"/>
          <w:vertAlign w:val="superscript"/>
        </w:rPr>
        <w:t>[28-30]</w:t>
      </w:r>
      <w:r>
        <w:fldChar w:fldCharType="end"/>
      </w:r>
      <w:r>
        <w:rPr>
          <w:rFonts w:hint="eastAsia"/>
        </w:rPr>
        <w:t>，被认为是一种高效且科学的感官分析方法。</w:t>
      </w:r>
    </w:p>
    <w:p w14:paraId="699112F3">
      <w:pPr>
        <w:pStyle w:val="96"/>
        <w:ind w:firstLine="480"/>
      </w:pPr>
      <w:r>
        <w:rPr>
          <w:rFonts w:hint="eastAsia"/>
        </w:rPr>
        <w:t>QDA方法的实施一般分为四步：首先需要组建专业的评价小组，每个小组一般由8~12名评价员组成，这些评价员实现需要经过严格的训练，以确保他们能够准确区分和描述食品样品的感官特性，比如要求评价员在评价过程中严格使用感官描述词，而非情感类描述词；第二步需要评价员在正式测试前共同建立感官描述词汇表，确保对食品特性有一致的理解，例如在描述酸奶的感官特性时，可能会使用“奶香味”、“稠厚度”、“酸度”等词汇；接下来需要量化感官属性，一般通过线性量表、数字量表或九点刻度等对食品感官进行比较和评分；最后进行数据统计与分析，例如通过方差分析、主成分分析或聚类分析对数据进行处理，以发现样品之间的显著差异，结果通常以雷达图或主成分分析（P</w:t>
      </w:r>
      <w:r>
        <w:t xml:space="preserve">rincipal </w:t>
      </w:r>
      <w:r>
        <w:rPr>
          <w:rFonts w:hint="eastAsia"/>
        </w:rPr>
        <w:t>C</w:t>
      </w:r>
      <w:r>
        <w:t xml:space="preserve">omponent </w:t>
      </w:r>
      <w:r>
        <w:rPr>
          <w:rFonts w:hint="eastAsia"/>
        </w:rPr>
        <w:t>A</w:t>
      </w:r>
      <w:r>
        <w:t>nalysis</w:t>
      </w:r>
      <w:r>
        <w:rPr>
          <w:rFonts w:hint="eastAsia"/>
        </w:rPr>
        <w:t>，PCA）图形化呈现，便于解读。</w:t>
      </w:r>
    </w:p>
    <w:p w14:paraId="7D90DBC0">
      <w:pPr>
        <w:pStyle w:val="96"/>
        <w:ind w:firstLine="480"/>
      </w:pPr>
      <w:r>
        <w:t>QDA</w:t>
      </w:r>
      <w:r>
        <w:rPr>
          <w:rFonts w:hint="eastAsia"/>
        </w:rPr>
        <w:t>方法相对客观，能够在一定程度上减少主观偏差，提高感官评价的科学性，同时适用于多种食品，如谢玮等</w:t>
      </w:r>
      <w:r>
        <w:fldChar w:fldCharType="begin"/>
      </w:r>
      <w:r>
        <w:instrText xml:space="preserve"> ADDIN ZOTERO_ITEM CSL_CITATION {"citationID":"ewB1VC2q","properties":{"formattedCitation":"\\super [28]\\nosupersub{}","plainCitation":"[28]","noteIndex":0},"citationItems":[{"id":1433,"uris":["http://zotero.org/users/10470669/items/P55FH7C5"],"itemData"</w:instrText>
      </w:r>
      <w:r>
        <w:rPr>
          <w:rFonts w:hint="eastAsia"/>
        </w:rPr>
        <w:instrText xml:space="preserve">:{"id":1433,"type":"article-journal","container-title":"食品研究与开发","ISSN":"1005-6521","issue":"04","page":"76-81","title":"槐花苹果复合果酱的研制及其定量描述分析","volume":"43","author":[{"literal":"谢玮"},{"literal":"刘艳"},{"literal":"崔少宁"},{"literal":"肖川"},{"literal":"杨香妹"}],"</w:instrText>
      </w:r>
      <w:r>
        <w:instrText xml:space="preserve">issued":{"date-parts":[["2022"]]}}}],"schema":"https://github.com/citation-style-language/schema/raw/master/csl-citation.json"} </w:instrText>
      </w:r>
      <w:r>
        <w:fldChar w:fldCharType="separate"/>
      </w:r>
      <w:r>
        <w:rPr>
          <w:kern w:val="0"/>
          <w:vertAlign w:val="superscript"/>
        </w:rPr>
        <w:t>[28]</w:t>
      </w:r>
      <w:r>
        <w:fldChar w:fldCharType="end"/>
      </w:r>
      <w:r>
        <w:rPr>
          <w:rFonts w:hint="eastAsia"/>
        </w:rPr>
        <w:t>基于</w:t>
      </w:r>
      <w:r>
        <w:t>QDA</w:t>
      </w:r>
      <w:r>
        <w:rPr>
          <w:rFonts w:hint="eastAsia"/>
        </w:rPr>
        <w:t>方法对不同果酱产品的感官特性指标进行区分，并对果酱产品的感官品质进行评价。戴前颖等</w:t>
      </w:r>
      <w:r>
        <w:fldChar w:fldCharType="begin"/>
      </w:r>
      <w:r>
        <w:instrText xml:space="preserve"> ADDIN ZOTERO_ITEM CSL_CITATION {"citationID":"Xb3tfNRM","properties":{"formattedCitation":"\\super [29]\\nosupersub{}","plainCitation":"[29]","noteIndex":0},"citationItems":[{"id":1432,"uris":["http://zotero.org/users/10470669/items/85KS8VNP"],"itemData"</w:instrText>
      </w:r>
      <w:r>
        <w:rPr>
          <w:rFonts w:hint="eastAsia"/>
        </w:rPr>
        <w:instrText xml:space="preserve">:{"id":1432,"type":"article-journal","container-title":"食品科学","ISSN":"1002-6630","issue":"22","page":"224-231","title":"定量描述分析法和Flash Profile法在祁门红茶香气评价中的应用","volume":"42","author":[{"literal":"戴前颖"},{"literal":"叶颖君"},{"literal":"李明泇"},{"literal":"庄映菁"},{"literal":"张海伟"}],"issued":{"date-parts":[["2021"]]}}}],"schema":"https://github.com/citation-style-language/schema/raw/master/csl-citation.json"} </w:instrText>
      </w:r>
      <w:r>
        <w:fldChar w:fldCharType="separate"/>
      </w:r>
      <w:r>
        <w:rPr>
          <w:kern w:val="0"/>
          <w:vertAlign w:val="superscript"/>
        </w:rPr>
        <w:t>[29]</w:t>
      </w:r>
      <w:r>
        <w:fldChar w:fldCharType="end"/>
      </w:r>
      <w:r>
        <w:rPr>
          <w:rFonts w:hint="eastAsia"/>
        </w:rPr>
        <w:t>则基于QDA方法对多种祁红样品的香气进行描述性分析，提高了茶叶感官审评的科学性和实用性。不过，</w:t>
      </w:r>
      <w:r>
        <w:t>QDA</w:t>
      </w:r>
      <w:r>
        <w:rPr>
          <w:rFonts w:hint="eastAsia"/>
        </w:rPr>
        <w:t>方法的评价员培训成本较高，需要训练专门的评价小组，增加了时间和人力成本。同时该方法并未从普通消费者的角度出发，依赖专业评价员，不适用于大规模消费者测试。</w:t>
      </w:r>
    </w:p>
    <w:p w14:paraId="394B4F09">
      <w:pPr>
        <w:pStyle w:val="110"/>
      </w:pPr>
      <w:bookmarkStart w:id="11" w:name="_Toc198731556"/>
      <w:r>
        <w:rPr>
          <w:rFonts w:hint="eastAsia"/>
        </w:rPr>
        <w:t>2.1.2 快速剖面法</w:t>
      </w:r>
      <w:bookmarkEnd w:id="11"/>
    </w:p>
    <w:p w14:paraId="1923D088">
      <w:pPr>
        <w:ind w:firstLine="480"/>
        <w:rPr>
          <w:rFonts w:cs="Times New Roman"/>
        </w:rPr>
      </w:pPr>
      <w:r>
        <w:rPr>
          <w:rFonts w:hint="eastAsia"/>
        </w:rPr>
        <w:t>快速剖面法（</w:t>
      </w:r>
      <w:r>
        <w:t>Flash Profile</w:t>
      </w:r>
      <w:r>
        <w:rPr>
          <w:rFonts w:hint="eastAsia"/>
        </w:rPr>
        <w:t>，FP）是</w:t>
      </w:r>
      <w:r>
        <w:t>Dairou</w:t>
      </w:r>
      <w:r>
        <w:rPr>
          <w:rFonts w:hint="eastAsia"/>
        </w:rPr>
        <w:t>和</w:t>
      </w:r>
      <w:r>
        <w:t>Sieffermann</w:t>
      </w:r>
      <w:r>
        <w:fldChar w:fldCharType="begin"/>
      </w:r>
      <w:r>
        <w:instrText xml:space="preserve"> ADDIN ZOTERO_ITEM CSL_CITATION {"citationID":"hktf4fWI","properties":{"formattedCitation":"\\super [31]\\nosupersub{}","plainCitation":"[31]","noteIndex":0},"citationItems":[{"id":1434,"uris":["http://zotero.org/users/10470669/items/PM6M2JY3"],"itemData":{"id":1434,"type":"article-journal","container-title":"Journal of food science","issue":"2","note":"publisher: Wiley Online Library","page":"826–834","title":"A comparison of 14 jams characterized by conventional profile and a quick original method, the flash profile","volume":"67","author":[{"family":"Dairou","given":"V"},{"family":"Sieffermann","given":"J-M"}],"issued":{"date-parts":[["2002"]]}}}],"schema":"https://github.com/citation-style-language/schema/raw/master/csl-citation.json"} </w:instrText>
      </w:r>
      <w:r>
        <w:fldChar w:fldCharType="separate"/>
      </w:r>
      <w:r>
        <w:rPr>
          <w:rFonts w:cs="Times New Roman"/>
          <w:kern w:val="0"/>
          <w:vertAlign w:val="superscript"/>
        </w:rPr>
        <w:t>[31]</w:t>
      </w:r>
      <w:r>
        <w:fldChar w:fldCharType="end"/>
      </w:r>
      <w:r>
        <w:rPr>
          <w:rFonts w:hint="eastAsia"/>
        </w:rPr>
        <w:t>在自由选择剖面（Free Choice Profiling，FCP）的基础上结合了多维标度分析（M</w:t>
      </w:r>
      <w:r>
        <w:t xml:space="preserve">ultidimensional </w:t>
      </w:r>
      <w:r>
        <w:rPr>
          <w:rFonts w:hint="eastAsia"/>
        </w:rPr>
        <w:t>S</w:t>
      </w:r>
      <w:r>
        <w:t>caling</w:t>
      </w:r>
      <w:r>
        <w:rPr>
          <w:rFonts w:hint="eastAsia"/>
        </w:rPr>
        <w:t>，MDS）提出的一种新方法，主要用于比较多个食品样品的感官特性。该方法作为一种快速描述性分析方法，</w:t>
      </w:r>
      <w:r>
        <w:rPr>
          <w:rFonts w:hint="eastAsia" w:cs="Times New Roman"/>
        </w:rPr>
        <w:t>允许评定员自由选择描述食品的感官属性，并根据自身感知对样品进行排序，从而避免了QDA等传统感官分析方法对评定员的长时间培训需求。</w:t>
      </w:r>
    </w:p>
    <w:p w14:paraId="0E03B718">
      <w:pPr>
        <w:ind w:firstLine="480"/>
      </w:pPr>
      <w:r>
        <w:rPr>
          <w:rFonts w:hint="eastAsia" w:cs="Times New Roman"/>
        </w:rPr>
        <w:t>FP方法通常选择10~15名具有基本感官评估经验的人员（可为专业评定员或经过简单培训的消费者）以及10个以内待测食品样品（因为FP方法更适合小样本量感官分析）。然后会对样品进行简要介绍，并要求评价员根据自己对样品的理解给出感官描述词，这个过程中评价员可以参考其他评价员的描述词在自己的清单上添加或者修改。接下来评价员需要根据自己的感官属性清单对样品进行排名（例如从最甜到最不甜）。最后对结果进行</w:t>
      </w:r>
      <w:r>
        <w:rPr>
          <w:rFonts w:hint="eastAsia"/>
        </w:rPr>
        <w:t>MDS分析或PCA分析。</w:t>
      </w:r>
    </w:p>
    <w:p w14:paraId="3F93C459">
      <w:pPr>
        <w:ind w:firstLine="480"/>
        <w:rPr>
          <w:rFonts w:cs="Times New Roman"/>
        </w:rPr>
      </w:pPr>
      <w:r>
        <w:rPr>
          <w:rFonts w:hint="eastAsia" w:cs="Times New Roman"/>
        </w:rPr>
        <w:t>杨洋等</w:t>
      </w:r>
      <w:r>
        <w:rPr>
          <w:rFonts w:cs="Times New Roman"/>
        </w:rPr>
        <w:fldChar w:fldCharType="begin"/>
      </w:r>
      <w:r>
        <w:rPr>
          <w:rFonts w:cs="Times New Roman"/>
        </w:rPr>
        <w:instrText xml:space="preserve"> ADDIN ZOTERO_ITEM CSL_CITATION {"citationID":"EjxoJD9W","properties":{"formattedCitation":"\\super [32]\\nosupersub{}","plainCitation":"[32]","noteIndex":0},"citationItems":[{"id":1435,"uris":["http://zotero.org/users/10470669/items/4T37CZIX"],"itemData"</w:instrText>
      </w:r>
      <w:r>
        <w:rPr>
          <w:rFonts w:hint="eastAsia" w:cs="Times New Roman"/>
        </w:rPr>
        <w:instrText xml:space="preserve">:{"id":1435,"type":"article-journal","container-title":"中国酿造","ISSN":"0254-5071","issue":"06","page":"181-184","title":"Flash Profile法在豆豉感官评价中的应用","volume":"39","author":[{"literal":"杨洋"},{"literal":"索化夷"},{"literal":"王洪伟"}],"issued":{"date-parts":[["2020</w:instrText>
      </w:r>
      <w:r>
        <w:rPr>
          <w:rFonts w:cs="Times New Roman"/>
        </w:rPr>
        <w:instrText xml:space="preserve">"]]}}}],"schema":"https://github.com/citation-style-language/schema/raw/master/csl-citation.json"} </w:instrText>
      </w:r>
      <w:r>
        <w:rPr>
          <w:rFonts w:cs="Times New Roman"/>
        </w:rPr>
        <w:fldChar w:fldCharType="separate"/>
      </w:r>
      <w:r>
        <w:rPr>
          <w:rFonts w:cs="Times New Roman"/>
          <w:kern w:val="0"/>
          <w:vertAlign w:val="superscript"/>
        </w:rPr>
        <w:t>[32]</w:t>
      </w:r>
      <w:r>
        <w:rPr>
          <w:rFonts w:cs="Times New Roman"/>
        </w:rPr>
        <w:fldChar w:fldCharType="end"/>
      </w:r>
      <w:r>
        <w:rPr>
          <w:rFonts w:hint="eastAsia" w:cs="Times New Roman"/>
        </w:rPr>
        <w:t>通过FP方法对10种市售豆豉的感官特征进行分析，结果表明即使是未经培训的感官评价员也能够区分不同窖藏年份或不同产地的豆豉之间的感官差异。姚月华等</w:t>
      </w:r>
      <w:r>
        <w:rPr>
          <w:rFonts w:cs="Times New Roman"/>
        </w:rPr>
        <w:fldChar w:fldCharType="begin"/>
      </w:r>
      <w:r>
        <w:rPr>
          <w:rFonts w:cs="Times New Roman"/>
        </w:rPr>
        <w:instrText xml:space="preserve"> ADDIN ZOTERO_ITEM CSL_CITATION {"citationID":"I3pWhiEB","properties":{"formattedCitation":"\\super [33]\\nosupersub{}","plainCitation":"[33]","noteIndex":0},"citationItems":[{"id":1436,"uris":["http://zotero.org/users/10470669/items/ES46ZGGL"],"itemData"</w:instrText>
      </w:r>
      <w:r>
        <w:rPr>
          <w:rFonts w:hint="eastAsia" w:cs="Times New Roman"/>
        </w:rPr>
        <w:instrText xml:space="preserve">:{"id":1436,"type":"article-journal","container-title":"食品与发酵工业","DOI":"10.13995/j.cnki.11-1802/ts.017900","ISSN":"0253-990X","issue":"12","page":"237-244","title":"Flash Profile法和定量描述分析法对市售酸奶和巴氏杀菌酸奶感官性质的分析","volume":"44","author":[{"literal":"姚月华"},{"literal":"索化夷"},{"literal":"赵欣"},{"literal":"王洪伟"}],"issued":{"date-parts":[["2018"]]}}}],"schema":"https://github.com/citation-style-language/schema/raw/master/csl-citation.json"} </w:instrText>
      </w:r>
      <w:r>
        <w:rPr>
          <w:rFonts w:cs="Times New Roman"/>
        </w:rPr>
        <w:fldChar w:fldCharType="separate"/>
      </w:r>
      <w:r>
        <w:rPr>
          <w:rFonts w:cs="Times New Roman"/>
          <w:kern w:val="0"/>
          <w:vertAlign w:val="superscript"/>
        </w:rPr>
        <w:t>[33]</w:t>
      </w:r>
      <w:r>
        <w:rPr>
          <w:rFonts w:cs="Times New Roman"/>
        </w:rPr>
        <w:fldChar w:fldCharType="end"/>
      </w:r>
      <w:r>
        <w:rPr>
          <w:rFonts w:hint="eastAsia" w:cs="Times New Roman"/>
        </w:rPr>
        <w:t>则将FP方法与</w:t>
      </w:r>
      <w:r>
        <w:rPr>
          <w:rFonts w:cs="Times New Roman"/>
        </w:rPr>
        <w:t>QDA</w:t>
      </w:r>
      <w:r>
        <w:rPr>
          <w:rFonts w:hint="eastAsia" w:cs="Times New Roman"/>
        </w:rPr>
        <w:t>方法结合对巴氏杀菌酸奶和冷藏酸奶的感官性质差异进行了分析，实验表明QDA方法的结果更准确，FP法简单高效、成本低、能够快速区分样品间感官性质差异。不过FP方法由于缺乏培训，数据主观性较强，同时只提供相对排序，难以进行精确的量化，并且一般只适用于小样本量的食品感官分析。</w:t>
      </w:r>
    </w:p>
    <w:p w14:paraId="22E05FC1">
      <w:pPr>
        <w:pStyle w:val="110"/>
      </w:pPr>
      <w:bookmarkStart w:id="12" w:name="_Toc198731557"/>
      <w:r>
        <w:rPr>
          <w:rFonts w:hint="eastAsia"/>
        </w:rPr>
        <w:t>2.1.3 投影地图法及桌布法</w:t>
      </w:r>
      <w:bookmarkEnd w:id="12"/>
    </w:p>
    <w:p w14:paraId="14C6254A">
      <w:pPr>
        <w:pStyle w:val="96"/>
        <w:ind w:firstLine="480"/>
      </w:pPr>
      <w:r>
        <w:rPr>
          <w:rFonts w:hint="eastAsia"/>
        </w:rPr>
        <w:t>投影地图法（Projective mapping，PM）和桌布法（Napping）也属于快速描述性分析方法，适用于产品差异比较、感官特性可视化及消费者偏好研究。它们比QDA等传统定量描述分析法更高效，适合早期产品筛选或市场调研。PM方法来源于心理学，最初于</w:t>
      </w:r>
      <w:r>
        <w:t>1994</w:t>
      </w:r>
      <w:r>
        <w:rPr>
          <w:rFonts w:hint="eastAsia"/>
        </w:rPr>
        <w:t>年由</w:t>
      </w:r>
      <w:r>
        <w:t>Risvik</w:t>
      </w:r>
      <w:r>
        <w:rPr>
          <w:rFonts w:hint="eastAsia"/>
        </w:rPr>
        <w:t>等</w:t>
      </w:r>
      <w:r>
        <w:fldChar w:fldCharType="begin"/>
      </w:r>
      <w:r>
        <w:instrText xml:space="preserve"> ADDIN ZOTERO_ITEM CSL_CITATION {"citationID":"LEXGQ5am","properties":{"formattedCitation":"\\super [34]\\nosupersub{}","plainCitation":"[34]","noteIndex":0},"citationItems":[{"id":1438,"uris":["http://zotero.org/users/10470669/items/S43V6IHC"],"itemData":{"id":1438,"type":"article-journal","container-title":"Food quality and preference","issue":"4","note":"publisher: Elsevier","page":"263–269","title":"Projective mapping: A tool for sensory analysis and consumer research","volume":"5","author":[{"family":"Risvik","given":"Einar"},{"family":"McEwan","given":"Jean A"},{"family":"Colwill","given":"Janet S"},{"family":"Rogers","given":"Regina"},{"family":"Lyon","given":"David H"}],"issued":{"date-parts":[["1994"]]}}}],"schema":"https://github.com/citation-style-language/schema/raw/master/csl-citation.json"} </w:instrText>
      </w:r>
      <w:r>
        <w:fldChar w:fldCharType="separate"/>
      </w:r>
      <w:r>
        <w:rPr>
          <w:kern w:val="0"/>
          <w:vertAlign w:val="superscript"/>
        </w:rPr>
        <w:t>[34]</w:t>
      </w:r>
      <w:r>
        <w:fldChar w:fldCharType="end"/>
      </w:r>
      <w:r>
        <w:rPr>
          <w:rFonts w:hint="eastAsia"/>
        </w:rPr>
        <w:t>提出，并作为描述性分析的一种辅助方法出现在</w:t>
      </w:r>
      <w:r>
        <w:t>Pagès</w:t>
      </w:r>
      <w:r>
        <w:rPr>
          <w:rFonts w:hint="eastAsia"/>
        </w:rPr>
        <w:t>的文章中，直到</w:t>
      </w:r>
      <w:r>
        <w:t>2003</w:t>
      </w:r>
      <w:r>
        <w:rPr>
          <w:rFonts w:hint="eastAsia"/>
        </w:rPr>
        <w:t>年</w:t>
      </w:r>
      <w:r>
        <w:t>Pagès</w:t>
      </w:r>
      <w:r>
        <w:fldChar w:fldCharType="begin"/>
      </w:r>
      <w:r>
        <w:instrText xml:space="preserve"> ADDIN ZOTERO_ITEM CSL_CITATION {"citationID":"zoXkO99s","properties":{"formattedCitation":"\\super [35]\\nosupersub{}","plainCitation":"[35]","noteIndex":0},"citationItems":[{"id":1439,"uris":["http://zotero.org/users/10470669/items/DLRA8JT8"],"itemData":{"id":1439,"type":"article-journal","container-title":"Sciences des aliments","issue":"5-6","note":"publisher: Lavoisier","page":"679–688","title":"Recueil direct de distances sensorielles: application à l'évaluation de dix vins blancs du Val-de-Loire","</w:instrText>
      </w:r>
      <w:r>
        <w:rPr>
          <w:rFonts w:hint="eastAsia"/>
        </w:rPr>
        <w:instrText xml:space="preserve">volume":"23","author":[{"family":"Pagès","given":"Jérǒme"}],"issued":{"date-parts":[["2003"]]}}}],"schema":"https://github.com/citation-style-language/schema/raw/master/csl-citation.json"} </w:instrText>
      </w:r>
      <w:r>
        <w:fldChar w:fldCharType="separate"/>
      </w:r>
      <w:r>
        <w:rPr>
          <w:kern w:val="0"/>
          <w:vertAlign w:val="superscript"/>
        </w:rPr>
        <w:t>[35]</w:t>
      </w:r>
      <w:r>
        <w:fldChar w:fldCharType="end"/>
      </w:r>
      <w:r>
        <w:rPr>
          <w:rFonts w:hint="eastAsia"/>
        </w:rPr>
        <w:t>使用了</w:t>
      </w:r>
      <w:r>
        <w:t>Napping</w:t>
      </w:r>
      <w:r>
        <w:rPr>
          <w:rFonts w:hint="eastAsia"/>
        </w:rPr>
        <w:t>一词重新介绍了该方法（</w:t>
      </w:r>
      <w:r>
        <w:t>Napping</w:t>
      </w:r>
      <w:r>
        <w:rPr>
          <w:rFonts w:hint="eastAsia"/>
        </w:rPr>
        <w:t>在法语中表示桌布），才得以在食品感官评价领域广泛应用</w:t>
      </w:r>
      <w:r>
        <w:fldChar w:fldCharType="begin"/>
      </w:r>
      <w:r>
        <w:instrText xml:space="preserve"> ADDIN ZOTERO_ITEM CSL_CITATION {"citationID":"txpBc5Ug","properties":{"formattedCitation":"\\super [36]\\nosupersub{}","plainCitation":"[36]","noteIndex":0},"citationItems":[{"id":1437,"uris":["http://zotero.org/users/10470669/items/5FMN2N4T"],"itemData"</w:instrText>
      </w:r>
      <w:r>
        <w:rPr>
          <w:rFonts w:hint="eastAsia"/>
        </w:rPr>
        <w:instrText xml:space="preserve">:{"id":1437,"type":"article-journal","container-title":"食品工业科技","DOI":"10.13386/j.issn1002-0306.2021070202","ISSN":"1002-0306","issue":"16","page":"390-399","title":"投影地图法在食品研究与开发中的研究现状","volume":"43","author":[{"literal":"苏庆宇"},{"literal":"常晓敏"},{"literal":"刘雅冉"},{"literal":"许晓青"},{"literal":"李佳泽"},{"literal":"朱雨萱"},{"literal":"宋昊"},{"literal":"朱保庆"}],"issued":{"date-parts":[["2022"]]}}}],"schema":"https://github.com/citation-style-language/schema/raw/master/csl-citation.json"} </w:instrText>
      </w:r>
      <w:r>
        <w:fldChar w:fldCharType="separate"/>
      </w:r>
      <w:r>
        <w:rPr>
          <w:kern w:val="0"/>
          <w:vertAlign w:val="superscript"/>
        </w:rPr>
        <w:t>[36]</w:t>
      </w:r>
      <w:r>
        <w:fldChar w:fldCharType="end"/>
      </w:r>
      <w:r>
        <w:rPr>
          <w:rFonts w:hint="eastAsia"/>
        </w:rPr>
        <w:t>。</w:t>
      </w:r>
    </w:p>
    <w:p w14:paraId="109147E0">
      <w:pPr>
        <w:pStyle w:val="96"/>
        <w:ind w:firstLine="480"/>
      </w:pPr>
      <w:r>
        <w:rPr>
          <w:rFonts w:hint="eastAsia"/>
        </w:rPr>
        <w:t>PM</w:t>
      </w:r>
      <w:r>
        <w:t xml:space="preserve"> </w:t>
      </w:r>
      <w:r>
        <w:rPr>
          <w:rFonts w:hint="eastAsia"/>
        </w:rPr>
        <w:t>/</w:t>
      </w:r>
      <w:r>
        <w:t>Napping方法</w:t>
      </w:r>
      <w:r>
        <w:rPr>
          <w:rFonts w:hint="eastAsia"/>
        </w:rPr>
        <w:t>首先需要对评价人员进行简要培训并准备10~20个食品样品，编号后随机提供给评定员。为了平衡实验顺序对实验结果的影响，样品编号一般会遵循拉丁方设计，对于一些不关注外观感官特征的食品，还可能需要放入黑色带盖评杯中。接下来，会每位评价员提供一张空白纸张或电子平面，代表感官空间，评价员基于自己的感官体验将样品放置在纸上，位置由样品见的感官特征相似性决定，同时评价员还需根据摆放位置在评价表上给出每个样品的描述。最后，需要对所有评价人员的摆放位置进行比对和测量，对感官描述词进行合并与删减，结果一般以感官地图（类似散点图）和词频表的形式呈现，每个样品在二维空间内的位置反映其主要感官特性。</w:t>
      </w:r>
    </w:p>
    <w:p w14:paraId="307F147F">
      <w:pPr>
        <w:pStyle w:val="96"/>
        <w:ind w:firstLine="480"/>
      </w:pPr>
      <w:r>
        <w:t xml:space="preserve">Vidal </w:t>
      </w:r>
      <w:r>
        <w:rPr>
          <w:rFonts w:hint="eastAsia"/>
        </w:rPr>
        <w:t>等</w:t>
      </w:r>
      <w:r>
        <w:fldChar w:fldCharType="begin"/>
      </w:r>
      <w:r>
        <w:instrText xml:space="preserve"> ADDIN ZOTERO_ITEM CSL_CITATION {"citationID":"dJHNUaKE","properties":{"formattedCitation":"\\super [37]\\nosupersub{}","plainCitation":"[37]","noteIndex":0},"citationItems":[{"id":1442,"uris":["http://zotero.org/users/10470669/items/RSMP45J9"],"itemData":{"id":1442,"type":"article-journal","container-title":"Journal of Sensory Studies","issue":"5","note":"publisher: Wiley Online Library","page":"373–381","title":"Product spaces derived from projective mapping and CATA questions: Influence of replicated assessments and increased number of study participants","volume":"31","author":[{"family":"Vidal","given":"Leticia"},{"family":"Jaeger","given":"Sara R"},{"family":"Antúnez","given":"Lucía"},{"family":"Giménez","given":"Ana"},{"family":"Ares","given":"Gast</w:instrText>
      </w:r>
      <w:r>
        <w:rPr>
          <w:rFonts w:hint="eastAsia"/>
        </w:rPr>
        <w:instrText xml:space="preserve">ó</w:instrText>
      </w:r>
      <w:r>
        <w:instrText xml:space="preserve">n"}],"issued":{"date-parts":[["2016"]]}}}],"schema":"https://github.com/citation-style-language/schema/raw/master/csl-citation.json"} </w:instrText>
      </w:r>
      <w:r>
        <w:fldChar w:fldCharType="separate"/>
      </w:r>
      <w:r>
        <w:rPr>
          <w:kern w:val="0"/>
          <w:vertAlign w:val="superscript"/>
        </w:rPr>
        <w:t>[37]</w:t>
      </w:r>
      <w:r>
        <w:fldChar w:fldCharType="end"/>
      </w:r>
      <w:r>
        <w:rPr>
          <w:rFonts w:hint="eastAsia"/>
        </w:rPr>
        <w:t>基于PM方法对多种香草甜点的感官特性进行了分析，研究表明消费者人数的增加可以提高PM方法结果的可靠性与稳定性。</w:t>
      </w:r>
      <w:r>
        <w:t>Barcenas</w:t>
      </w:r>
      <w:r>
        <w:rPr>
          <w:rFonts w:hint="eastAsia"/>
        </w:rPr>
        <w:t>等</w:t>
      </w:r>
      <w:r>
        <w:fldChar w:fldCharType="begin"/>
      </w:r>
      <w:r>
        <w:instrText xml:space="preserve"> ADDIN ZOTERO_ITEM CSL_CITATION {"citationID":"E96AmF4I","properties":{"formattedCitation":"\\super [38]\\nosupersub{}","plainCitation":"[38]","noteIndex":0},"citationItems":[{"id":1440,"uris":["http://zotero.org/users/10470669/items/H7429Z4T"],"itemData":{"id":1440,"type":"article-journal","container-title":"Food Research International","issue":"7","note":"publisher: Elsevier","page":"723–729","title":"Projective mapping in sensory analysis of ewes milk cheeses: A study on consumers and trained panel performance","volume":"37","author":[{"family":"Barcenas","given":"P"},{"family":"Elortondo","given":"FJ Pérez"},{"family":"Albisu","given":"M"}],"issued":{"date-parts":[["2004"]]}}}],"schema":"https://github.com/citation-style-language/schema/raw/master/csl-citation.json"} </w:instrText>
      </w:r>
      <w:r>
        <w:fldChar w:fldCharType="separate"/>
      </w:r>
      <w:r>
        <w:rPr>
          <w:kern w:val="0"/>
          <w:vertAlign w:val="superscript"/>
        </w:rPr>
        <w:t>[38]</w:t>
      </w:r>
      <w:r>
        <w:fldChar w:fldCharType="end"/>
      </w:r>
      <w:r>
        <w:rPr>
          <w:rFonts w:hint="eastAsia"/>
        </w:rPr>
        <w:t>基于PM方法以山羊奶奶酪的感官描述作为案例，研究了评价小组的可重复性、区分度和一致性，实验结果表明未经训练的消费者小组内往往会产生较大的个体偏差。总体而言，PM</w:t>
      </w:r>
      <w:r>
        <w:t xml:space="preserve"> </w:t>
      </w:r>
      <w:r>
        <w:rPr>
          <w:rFonts w:hint="eastAsia"/>
        </w:rPr>
        <w:t>/</w:t>
      </w:r>
      <w:r>
        <w:t>Napping方法</w:t>
      </w:r>
      <w:r>
        <w:rPr>
          <w:rFonts w:hint="eastAsia"/>
        </w:rPr>
        <w:t>无需预定义感官属性，评价员也无需长时间培训，能够快速分析样品差异，但这种“高效性”也导致分析结果的数据主观性较强，同时当样品数量过多时难以摆放，因此不适用于大范围的食品感官分析。</w:t>
      </w:r>
    </w:p>
    <w:p w14:paraId="164227DA">
      <w:pPr>
        <w:pStyle w:val="3"/>
        <w:spacing w:before="163"/>
        <w:rPr>
          <w:rFonts w:cs="Times New Roman"/>
        </w:rPr>
      </w:pPr>
      <w:bookmarkStart w:id="13" w:name="_Toc198731558"/>
      <w:r>
        <w:rPr>
          <w:rFonts w:cs="Times New Roman"/>
        </w:rPr>
        <w:t>2.2</w:t>
      </w:r>
      <w:r>
        <w:rPr>
          <w:rFonts w:hint="eastAsia" w:cs="Times New Roman"/>
        </w:rPr>
        <w:t xml:space="preserve"> </w:t>
      </w:r>
      <w:r>
        <w:rPr>
          <w:rFonts w:cs="Times New Roman"/>
        </w:rPr>
        <w:t>意见词提取技术概述</w:t>
      </w:r>
      <w:bookmarkEnd w:id="13"/>
    </w:p>
    <w:p w14:paraId="02FF9643">
      <w:pPr>
        <w:pStyle w:val="96"/>
        <w:ind w:firstLine="480"/>
      </w:pPr>
      <w:r>
        <w:rPr>
          <w:rFonts w:hint="eastAsia"/>
        </w:rPr>
        <w:t>意见词提取作为方面级情感分析的核心子任务，旨在从文本中识别出与特定方面相关的情感表达词</w:t>
      </w:r>
      <w:r>
        <w:fldChar w:fldCharType="begin"/>
      </w:r>
      <w:r>
        <w:instrText xml:space="preserve"> ADDIN ZOTERO_ITEM CSL_CITATION {"citationID":"dGceOQER","properties":{"formattedCitation":"\\super [39,40]\\nosupersub{}","plainCitation":"[39,40]","noteIndex":0},"citationItems":[{"id":28,"uris":["http://zotero.org/users/10470669/items/Z95FLU3S"],"itemData":{"id":28,"type":"article-journal","container-title":"Journal of Computer Research and Development","DOI":"10.7544/issn1000-1239.2017.20160807","ISSN":"1000-1239","issue":"6","page":"1150-1170","title":"A Survey on Sentiment Classification","volume":"54","author":[{"family":"Long","given":"Chen"},{"family":"Ziyu","given":"Guan"},{"family":"Jinhong","given":"He"},{"family":"Jinye","given":"Peng"}],"issued":{"date-parts":[["2017"]]}},"label":"page"},{"id":1334,"uris":["http://zotero.org/users/10470669/i</w:instrText>
      </w:r>
      <w:r>
        <w:rPr>
          <w:rFonts w:hint="eastAsia"/>
        </w:rPr>
        <w:instrText xml:space="preserve">tems/EA5VFINP"],"itemData":{"id":1334,"type":"article-journal","container-title":"图书情报工作","DOI":"10.13266/j.issn.0252-3116.2017.05.018","issue":"5","note":"publisher: 图书情报工作","page":"132-140","title":"细粒度情感分析研究综述","volume":"61","author":[{"literal":"唐晓波"},{"literal":"刘广超"}],"issued":{"date-parts":[["2017"]]}},"label":"page"}],"schema":"https://github.com/citation-style-language/schema/raw/master/csl-citation.json"} </w:instrText>
      </w:r>
      <w:r>
        <w:fldChar w:fldCharType="separate"/>
      </w:r>
      <w:r>
        <w:rPr>
          <w:kern w:val="0"/>
          <w:vertAlign w:val="superscript"/>
        </w:rPr>
        <w:t>[39,40]</w:t>
      </w:r>
      <w:r>
        <w:fldChar w:fldCharType="end"/>
      </w:r>
      <w:r>
        <w:rPr>
          <w:rFonts w:hint="eastAsia"/>
        </w:rPr>
        <w:t>。通常，意见词包括形容词、动词或副词等，这些词语能够直接或间接表达消费者的主观感受，并在情感分析系统中起到情感分类和情感强度评估的关键作用。精准的意见词提取对于深入理解用户反馈、分析产品感官特征以及优化用户体验至关重要。</w:t>
      </w:r>
    </w:p>
    <w:p w14:paraId="2234476E">
      <w:pPr>
        <w:pStyle w:val="96"/>
        <w:ind w:firstLine="480"/>
        <w:rPr>
          <w:rFonts w:hint="eastAsia" w:ascii="宋体" w:hAnsi="宋体" w:cstheme="minorBidi"/>
        </w:rPr>
      </w:pPr>
      <w:r>
        <w:rPr>
          <w:rFonts w:hint="eastAsia"/>
        </w:rPr>
        <w:t>基于意见词提取研究的发展历程及核心思想，我们将意见词提取方法分为三部分进行介绍：</w:t>
      </w:r>
      <w:r>
        <w:rPr>
          <w:rFonts w:hint="eastAsia" w:ascii="宋体" w:hAnsi="宋体"/>
        </w:rPr>
        <w:t>早期意见词提取相关研究</w:t>
      </w:r>
      <w:r>
        <w:rPr>
          <w:rFonts w:hint="eastAsia"/>
        </w:rPr>
        <w:t>、基于深度学习的意见词提取以及基于句法树的意见词提取，以下分别对这三类方法进行概述。</w:t>
      </w:r>
    </w:p>
    <w:p w14:paraId="4AA51E8E">
      <w:pPr>
        <w:pStyle w:val="110"/>
      </w:pPr>
      <w:bookmarkStart w:id="14" w:name="_Toc198731559"/>
      <w:r>
        <w:t>2.2.1</w:t>
      </w:r>
      <w:r>
        <w:rPr>
          <w:rFonts w:hint="eastAsia"/>
        </w:rPr>
        <w:t xml:space="preserve"> 早期意见词提取相关研究</w:t>
      </w:r>
      <w:bookmarkEnd w:id="14"/>
    </w:p>
    <w:p w14:paraId="3B920507">
      <w:pPr>
        <w:ind w:firstLine="480"/>
        <w:rPr>
          <w:rFonts w:cs="Times New Roman"/>
        </w:rPr>
      </w:pPr>
      <w:r>
        <w:rPr>
          <w:rFonts w:hint="eastAsia" w:ascii="宋体" w:hAnsi="宋体"/>
        </w:rPr>
        <w:t>早期的意见词提取研究</w:t>
      </w:r>
      <w:r>
        <w:rPr>
          <w:rFonts w:hint="eastAsia" w:cs="Times New Roman"/>
        </w:rPr>
        <w:t>通常依赖于</w:t>
      </w:r>
      <w:r>
        <w:rPr>
          <w:rFonts w:hint="eastAsia"/>
        </w:rPr>
        <w:t>特征工程和机器学习技术</w:t>
      </w:r>
      <w:r>
        <w:rPr>
          <w:rFonts w:hint="eastAsia" w:cs="Times New Roman"/>
        </w:rPr>
        <w:t>。这些方法通过特征学习和分类算法对文本中的词进行分类，以识别哪些词汇属于意见词。这些特征可以是词汇本身的形式特征，如词性、词频、逆文档频率，也可以是上下文信息、词语的相对位置、依存句法关系等。在特征提取完成后，支持向量机、朴素贝叶斯等经典机器学习模型便可用于训练分类器，自动识别评论中的意见词</w:t>
      </w:r>
      <w:r>
        <w:rPr>
          <w:rFonts w:cs="Times New Roman"/>
        </w:rPr>
        <w:fldChar w:fldCharType="begin"/>
      </w:r>
      <w:r>
        <w:rPr>
          <w:rFonts w:cs="Times New Roman"/>
        </w:rPr>
        <w:instrText xml:space="preserve"> ADDIN ZOTERO_ITEM CSL_CITATION {"citationID":"fUiqE36K","properties":{"formattedCitation":"\\super [41,42]\\nosupersub{}","plainCitation":"[41,42]","noteIndex":0},"citationItems":[{"id":1313,"uris":["http://zotero.org/users/10470669/items/J5JHUM6C"],"itemData":{"id":1313,"type":"paper-conference","container-title":"Proceedings of the 8th International Workshop on Semantic Evaluation (SemEval 2014)","DOI":"10.3115/v1/S14-2036","event-place":"Dublin, Ireland","page":"223–229","publisher":"Association for Computational Linguistics","publisher-place":"Dublin, Ireland","title":"DCU: Aspect-based Polarity Classification for SemEval Task 4","URL":"https://aclanthology.org/S14-2036/","author":[{"family":"Wagner","given":"Joachim"},{"family":"Arora","given":"Piyush"},{"family":"Cortes","given":"Santiago"},{"family":"Barman","given":"Utsab"},{"family":"Bogdanova","given":"Dasha"},{"family":"Foster","given":"Jennifer"},{"family":"Tounsi","given":"Lamia"}],"editor":[{"family":"Nakov","given":"Preslav"},{"family":"Zesch","given":"Torsten"}],"issued":{"date-parts":[["2014",8]]}},"label":"page"},{"id":1312,"uris":["http://zotero.org/users/10470669/items/V4YNYWW9"],"itemData":{"id":1312,"type":"paper-conference","container-title":"Proceedings of the 8th International Workshop on Semantic Evaluation (SemEval 2014)","DOI":"10.3115/v1/S14-2076","event-place":"Dublin, Ireland","page":"437–442","publisher":"Association for Computational Linguistics","publisher-place":"Dublin, Ireland","title":"NRC-Canada-2014: Detecting Aspects and Sentiment in Customer Reviews","URL":"https://aclanthology.org/S14-2076/","author":[{"family":"Kiritchenko","given":"Svetlana"},{"family":"Zhu","given":"Xiaodan"},{"family":"Cherry","given":"Colin"},{"family":"Mohammad","given":"Saif"}],"editor":[{"family":"Nakov","given":"Preslav"},{"family":"Zesch","given":"Torsten"}],"issued":{"date-parts":[["2014",8]]}},"label":"page"}],"schema":"https://github.com/citation-style-language/schema/raw/master/csl-citation.json"} </w:instrText>
      </w:r>
      <w:r>
        <w:rPr>
          <w:rFonts w:cs="Times New Roman"/>
        </w:rPr>
        <w:fldChar w:fldCharType="separate"/>
      </w:r>
      <w:r>
        <w:rPr>
          <w:rFonts w:cs="Times New Roman"/>
          <w:kern w:val="0"/>
          <w:vertAlign w:val="superscript"/>
        </w:rPr>
        <w:t>[41,42]</w:t>
      </w:r>
      <w:r>
        <w:rPr>
          <w:rFonts w:cs="Times New Roman"/>
        </w:rPr>
        <w:fldChar w:fldCharType="end"/>
      </w:r>
      <w:r>
        <w:rPr>
          <w:rFonts w:hint="eastAsia" w:cs="Times New Roman"/>
        </w:rPr>
        <w:t>。</w:t>
      </w:r>
    </w:p>
    <w:p w14:paraId="6BD7B668">
      <w:pPr>
        <w:ind w:firstLine="480"/>
        <w:rPr>
          <w:rFonts w:cs="Times New Roman"/>
        </w:rPr>
      </w:pPr>
      <w:r>
        <w:rPr>
          <w:rFonts w:hint="eastAsia" w:cs="Times New Roman"/>
        </w:rPr>
        <w:t>典型的人工构造特征包括最近邻规则（nearest-neighbor rules）和句法模式（syntactic patterns）</w:t>
      </w:r>
      <w:r>
        <w:rPr>
          <w:rFonts w:cs="Times New Roman"/>
        </w:rPr>
        <w:fldChar w:fldCharType="begin"/>
      </w:r>
      <w:r>
        <w:rPr>
          <w:rFonts w:cs="Times New Roman"/>
        </w:rPr>
        <w:instrText xml:space="preserve"> ADDIN ZOTERO_ITEM CSL_CITATION {"citationID":"TOQE8IWq","properties":{"formattedCitation":"\\super [43,44]\\nosupersub{}","plainCitation":"[43,44]","noteIndex":0},"citationItems":[{"id":1290,"uris":["http://zotero.org/users/10470669/items/SGDDPPP8"],"itemData":{"id":1290,"type":"article-journal","container-title":"IEEE Transactions on knowledge and data engineering","issue":"3","note":"publisher: IEEE","page":"636–650","title":"Co-extracting opinion targets and opinion words from online reviews based on the word alignment model","volume":"27","author":[{"family":"Liu","given":"Kang"},{"family":"Xu","given":"Liheng"},{"family":"Zhao","given":"Jun"}],"issued":{"date-parts":[["2014"]]}}},{"id":1311,"uris":["http://zotero.org/users/10470669/items/GXUI2H5D"],"itemData":{"id":1311,"type":"book","publisher":"Springer","title":"Web data mining: exploring hyperlinks, contents, and usage data","volume":"1","author":[{"family":"Liu","given":"Bing"},{"literal":"others"}],"issued":{"date-parts":[["2011"]]}}}],"schema":"https://github.com/citation-style-language/schema/raw/master/csl-citation.json"} </w:instrText>
      </w:r>
      <w:r>
        <w:rPr>
          <w:rFonts w:cs="Times New Roman"/>
        </w:rPr>
        <w:fldChar w:fldCharType="separate"/>
      </w:r>
      <w:r>
        <w:rPr>
          <w:rFonts w:cs="Times New Roman"/>
          <w:kern w:val="0"/>
          <w:vertAlign w:val="superscript"/>
        </w:rPr>
        <w:t>[43,44]</w:t>
      </w:r>
      <w:r>
        <w:rPr>
          <w:rFonts w:cs="Times New Roman"/>
        </w:rPr>
        <w:fldChar w:fldCharType="end"/>
      </w:r>
      <w:r>
        <w:rPr>
          <w:rFonts w:hint="eastAsia" w:cs="Times New Roman"/>
        </w:rPr>
        <w:t>。Hu和Liu</w:t>
      </w:r>
      <w:r>
        <w:rPr>
          <w:rFonts w:cs="Times New Roman"/>
        </w:rPr>
        <w:fldChar w:fldCharType="begin"/>
      </w:r>
      <w:r>
        <w:rPr>
          <w:rFonts w:cs="Times New Roman"/>
        </w:rPr>
        <w:instrText xml:space="preserve"> ADDIN ZOTERO_ITEM CSL_CITATION {"citationID":"EPVpZoQN","properties":{"formattedCitation":"\\super [45]\\nosupersub{}","plainCitation":"[45]","noteIndex":0},"citationItems":[{"id":1289,"uris":["http://zotero.org/users/10470669/items/EA764AWR"],"itemData":{"id":1289,"type":"paper-conference","container-title":"AAAI","note":"issue: 4","page":"755–760","title":"Mining opinion features in customer reviews","volume":"4","author":[{"family":"Hu","given":"Minqing"},{"family":"Liu","given":"Bing"}],"issued":{"date-parts":[["2004"]]}}}],"schema":"https://github.com/citation-style-language/schema/raw/master/csl-citation.json"} </w:instrText>
      </w:r>
      <w:r>
        <w:rPr>
          <w:rFonts w:cs="Times New Roman"/>
        </w:rPr>
        <w:fldChar w:fldCharType="separate"/>
      </w:r>
      <w:r>
        <w:rPr>
          <w:rFonts w:cs="Times New Roman"/>
          <w:kern w:val="0"/>
          <w:vertAlign w:val="superscript"/>
        </w:rPr>
        <w:t>[45]</w:t>
      </w:r>
      <w:r>
        <w:rPr>
          <w:rFonts w:cs="Times New Roman"/>
        </w:rPr>
        <w:fldChar w:fldCharType="end"/>
      </w:r>
      <w:r>
        <w:rPr>
          <w:rFonts w:hint="eastAsia" w:cs="Times New Roman"/>
        </w:rPr>
        <w:t>提出了一种基于最近邻规则的方法，在处理文本时，扫描每条评论以识别出意见目标，并提取其相邻的形容词作为意见词。这种方法虽然简单，但效果受到评论文本结构的限制。Wang等</w:t>
      </w:r>
      <w:r>
        <w:rPr>
          <w:rFonts w:cs="Times New Roman"/>
        </w:rPr>
        <w:fldChar w:fldCharType="begin"/>
      </w:r>
      <w:r>
        <w:rPr>
          <w:rFonts w:cs="Times New Roman"/>
        </w:rPr>
        <w:instrText xml:space="preserve"> ADDIN ZOTERO_ITEM CSL_CITATION {"citationID":"81wVkRS8","properties":{"formattedCitation":"\\super [46]\\nosupersub{}","plainCitation":"[46]","noteIndex":0},"citationItems":[{"id":1309,"uris":["http://zotero.org/users/10470669/items/N3B8SWJV"],"itemData":{"id":1309,"type":"paper-conference","container-title":"Proceedings of the Third International Joint Conference on Natural Language Processing: Volume-I","title":"Bootstrapping Both Product Features and Opinion Words from Chinese Customer Reviews with Cross-Inducing","URL":"https://aclanthology.org/I08-1038/","author":[{"family":"Wang","given":"Bo"},{"family":"Wang","given":"Houfeng"}],"issued":{"date-parts":[["2008"]]}}}],"schema":"https://github.com/citation-style-language/schema/raw/master/csl-citation.json"} </w:instrText>
      </w:r>
      <w:r>
        <w:rPr>
          <w:rFonts w:cs="Times New Roman"/>
        </w:rPr>
        <w:fldChar w:fldCharType="separate"/>
      </w:r>
      <w:r>
        <w:rPr>
          <w:rFonts w:cs="Times New Roman"/>
          <w:kern w:val="0"/>
          <w:vertAlign w:val="superscript"/>
        </w:rPr>
        <w:t>[46]</w:t>
      </w:r>
      <w:r>
        <w:rPr>
          <w:rFonts w:cs="Times New Roman"/>
        </w:rPr>
        <w:fldChar w:fldCharType="end"/>
      </w:r>
      <w:r>
        <w:rPr>
          <w:rFonts w:hint="eastAsia" w:cs="Times New Roman"/>
        </w:rPr>
        <w:t>进一步提出了一种自举迭代学习策略，该方法在识别方面词和意见词的过程中交替进行，并引入从意见词到方面词的映射函数，以识别句子中的隐含方面信息，从而提升提取效果。</w:t>
      </w:r>
    </w:p>
    <w:p w14:paraId="4D7D9DF4">
      <w:pPr>
        <w:ind w:firstLine="480"/>
        <w:rPr>
          <w:rFonts w:cs="Times New Roman"/>
        </w:rPr>
      </w:pPr>
      <w:r>
        <w:rPr>
          <w:rFonts w:hint="eastAsia" w:cs="Times New Roman"/>
        </w:rPr>
        <w:t>随着研究的深入，一些研究开始尝试利用句法信息优化意见词提取。Qiu等</w:t>
      </w:r>
      <w:r>
        <w:rPr>
          <w:rFonts w:cs="Times New Roman"/>
        </w:rPr>
        <w:fldChar w:fldCharType="begin"/>
      </w:r>
      <w:r>
        <w:rPr>
          <w:rFonts w:cs="Times New Roman"/>
        </w:rPr>
        <w:instrText xml:space="preserve"> ADDIN ZOTERO_ITEM CSL_CITATION {"citationID":"SWbMTQHa","properties":{"formattedCitation":"\\super [47]\\nosupersub{}","plainCitation":"[47]","noteIndex":0},"citationItems":[{"id":1291,"uris":["http://zotero.org/users/10470669/items/M3RTBFDT"],"itemData":{"id":1291,"type":"paper-conference","container-title":"IJCAI","page":"1199–1204","publisher":"Citeseer","title":"Expanding domain sentiment lexicon through double propagation.","volume":"9","author":[{"family":"Qiu","given":"Guang"},{"family":"Liu","given":"Bing"},{"family":"Bu","given":"Jiajun"},{"family":"Chen","given":"Chun"}],"issued":{"date-parts":[["2009"]]}}}],"schema":"https://github.com/citation-style-language/schema/raw/master/csl-citation.json"} </w:instrText>
      </w:r>
      <w:r>
        <w:rPr>
          <w:rFonts w:cs="Times New Roman"/>
        </w:rPr>
        <w:fldChar w:fldCharType="separate"/>
      </w:r>
      <w:r>
        <w:rPr>
          <w:rFonts w:cs="Times New Roman"/>
          <w:kern w:val="0"/>
          <w:vertAlign w:val="superscript"/>
        </w:rPr>
        <w:t>[47]</w:t>
      </w:r>
      <w:r>
        <w:rPr>
          <w:rFonts w:cs="Times New Roman"/>
        </w:rPr>
        <w:fldChar w:fldCharType="end"/>
      </w:r>
      <w:r>
        <w:rPr>
          <w:rFonts w:hint="eastAsia" w:cs="Times New Roman"/>
        </w:rPr>
        <w:t>提出了一种双重传播方法，该方法利用依存句法关系进行意见词和方面词的联合扩展。首先，使用一个小规模的种子情感词典提取最初的意见词和方面词，然后结合句法关系进行迭代传播，逐步扩展情感词汇表。该方法充分利用了文本中的句法依存关系，提高了意见词提取的覆盖范围和准确率。Popescu和Etzioni</w:t>
      </w:r>
      <w:r>
        <w:rPr>
          <w:rFonts w:cs="Times New Roman"/>
        </w:rPr>
        <w:fldChar w:fldCharType="begin"/>
      </w:r>
      <w:r>
        <w:rPr>
          <w:rFonts w:cs="Times New Roman"/>
        </w:rPr>
        <w:instrText xml:space="preserve"> ADDIN ZOTERO_ITEM CSL_CITATION {"citationID":"fxyBeVWa","properties":{"formattedCitation":"\\super [48]\\nosupersub{}","plainCitation":"[48]","noteIndex":0},"citationItems":[{"id":1310,"uris":["http://zotero.org/users/10470669/items/N3IGLBLJ"],"itemData":{"id":1310,"type":"paper-conference","container-title":"Proceedings of Human Language Technology Conference and Conference on Empirical Methods in Natural Language Processing","event-place":"Vancouver, British Columbia, Canada","page":"339–346","publisher":"Association for Computational Linguistics","publisher-place":"Vancouver, British Columbia, Canada","title":"Extracting Product Features and Opinions from Reviews","URL":"https://aclanthology.org/H05-1043/","author":[{"family":"Popescu","given":"Ana-Maria"},{"family":"Etzioni","given":"Oren"}],"editor":[{"family":"Mooney","given":"Raymond"},{"family":"Brew","given":"Chris"},{"family":"Chien","given":"Lee-Feng"},{"family":"Kirchhoff","given":"Katrin"}],"issued":{"date-parts":[["2005",10]]}}}],"schema":"https://github.com/citation-style-language/schema/raw/master/csl-citation.json"} </w:instrText>
      </w:r>
      <w:r>
        <w:rPr>
          <w:rFonts w:cs="Times New Roman"/>
        </w:rPr>
        <w:fldChar w:fldCharType="separate"/>
      </w:r>
      <w:r>
        <w:rPr>
          <w:rFonts w:cs="Times New Roman"/>
          <w:kern w:val="0"/>
          <w:vertAlign w:val="superscript"/>
        </w:rPr>
        <w:t>[48]</w:t>
      </w:r>
      <w:r>
        <w:rPr>
          <w:rFonts w:cs="Times New Roman"/>
        </w:rPr>
        <w:fldChar w:fldCharType="end"/>
      </w:r>
      <w:r>
        <w:rPr>
          <w:rFonts w:hint="eastAsia" w:cs="Times New Roman"/>
        </w:rPr>
        <w:t>则采用基于无监督的信息抽取方法，通过解析评论文本中的显性产品特征，结合基于句法的依赖关系来定位和提取潜在的意见短语，使系统能够更加精准地识别与特定方面相关的意见词。</w:t>
      </w:r>
    </w:p>
    <w:p w14:paraId="67218250">
      <w:pPr>
        <w:ind w:firstLine="480"/>
        <w:rPr>
          <w:rFonts w:cs="Times New Roman"/>
        </w:rPr>
      </w:pPr>
      <w:r>
        <w:rPr>
          <w:rFonts w:hint="eastAsia" w:cs="Times New Roman"/>
        </w:rPr>
        <w:t>在上述研究的基础上，一些研究开始探索自动化的特征提取方法，以减少对人工特征工程的依赖。例如，Dong等</w:t>
      </w:r>
      <w:r>
        <w:rPr>
          <w:rFonts w:cs="Times New Roman"/>
        </w:rPr>
        <w:fldChar w:fldCharType="begin"/>
      </w:r>
      <w:r>
        <w:rPr>
          <w:rFonts w:cs="Times New Roman"/>
        </w:rPr>
        <w:instrText xml:space="preserve"> ADDIN ZOTERO_ITEM CSL_CITATION {"citationID":"W0KBHOc0","properties":{"formattedCitation":"\\super [23]\\nosupersub{}","plainCitation":"[23]","noteIndex":0},"citationItems":[{"id":1292,"uris":["http://zotero.org/users/10470669/items/35PUYLPD"],"itemData":{"id":1292,"type":"paper-conference","container-title":"Proceedings of the 52nd annual meeting of the association for computational linguistics (volume 2: Short papers)","page":"49–54","title":"Adaptive recursive neural network for target-dependent twitter sentiment classification","author":[{"family":"Dong","given":"Li"},{"family":"Wei","given":"Furu"},{"family":"Tan","given":"Chuanqi"},{"family":"Tang","given":"Duyu"},{"family":"Zhou","given":"Ming"},{"family":"Xu","given":"Ke"}],"issued":{"date-parts":[["2014"]]}}}],"schema":"https://github.com/citation-style-language/schema/raw/master/csl-citation.json"} </w:instrText>
      </w:r>
      <w:r>
        <w:rPr>
          <w:rFonts w:cs="Times New Roman"/>
        </w:rPr>
        <w:fldChar w:fldCharType="separate"/>
      </w:r>
      <w:r>
        <w:rPr>
          <w:rFonts w:cs="Times New Roman"/>
          <w:kern w:val="0"/>
          <w:vertAlign w:val="superscript"/>
        </w:rPr>
        <w:t>[23]</w:t>
      </w:r>
      <w:r>
        <w:rPr>
          <w:rFonts w:cs="Times New Roman"/>
        </w:rPr>
        <w:fldChar w:fldCharType="end"/>
      </w:r>
      <w:r>
        <w:rPr>
          <w:rFonts w:hint="eastAsia" w:cs="Times New Roman"/>
        </w:rPr>
        <w:t>提出了一种自适应多重组合函数的方法，该方法能够根据上下文和句法标签自动学习特征，并选择适当的组合方式来传播情感信息，从而优化意见词提取过程。Zhang和Vo</w:t>
      </w:r>
      <w:r>
        <w:rPr>
          <w:rFonts w:cs="Times New Roman"/>
        </w:rPr>
        <w:fldChar w:fldCharType="begin"/>
      </w:r>
      <w:r>
        <w:rPr>
          <w:rFonts w:cs="Times New Roman"/>
        </w:rPr>
        <w:instrText xml:space="preserve"> ADDIN ZOTERO_ITEM CSL_CITATION {"citationID":"e8XqeanB","properties":{"formattedCitation":"\\super [49]\\nosupersub{}","plainCitation":"[49]","noteIndex":0},"citationItems":[{"id":1293,"uris":["http://zotero.org/users/10470669/items/DV9R8Q5S"],"itemData":{"id":1293,"type":"paper-conference","container-title":"IJCAI","page":"1347–1353","title":"Target-dependent twitter sentiment classification with rich automatic features.","author":[{"family":"Vo","given":"Duy-Tin"},{"family":"Zhang","given":"Yue"}],"issued":{"date-parts":[["2015"]]}}}],"schema":"https://github.com/citation-style-language/schema/raw/master/csl-citation.json"} </w:instrText>
      </w:r>
      <w:r>
        <w:rPr>
          <w:rFonts w:cs="Times New Roman"/>
        </w:rPr>
        <w:fldChar w:fldCharType="separate"/>
      </w:r>
      <w:r>
        <w:rPr>
          <w:rFonts w:cs="Times New Roman"/>
          <w:kern w:val="0"/>
          <w:vertAlign w:val="superscript"/>
        </w:rPr>
        <w:t>[49]</w:t>
      </w:r>
      <w:r>
        <w:rPr>
          <w:rFonts w:cs="Times New Roman"/>
        </w:rPr>
        <w:fldChar w:fldCharType="end"/>
      </w:r>
      <w:r>
        <w:rPr>
          <w:rFonts w:hint="eastAsia" w:cs="Times New Roman"/>
        </w:rPr>
        <w:t>进一步提出了一种不依赖于句法分析的特征提取器，该方法基于分布式词表示和神经池化机制进行自动特征学习，并结合情感词典进行过滤，以增强情感上下文的表达能力，提高意见词提取的准确性。</w:t>
      </w:r>
    </w:p>
    <w:p w14:paraId="0B912DC1">
      <w:pPr>
        <w:ind w:firstLine="480"/>
      </w:pPr>
      <w:r>
        <w:rPr>
          <w:rFonts w:hint="eastAsia" w:cs="Times New Roman"/>
        </w:rPr>
        <w:t>尽管基于机器学习的方法在一定程度上提高了意见词提取准确率，但其局限于对人工特征设计的依赖。特征工程的质量直接决定了模型的表现，而构造高质量的特征往往需要领域知识和大量人力成本。此外，这些方法在跨领域迁移时表现较差，难以适应不同类型文本数据。为了克服这些局限，研究者开始转向深度学习方法，利用端到端的模型自动学习文本特征表示，从而进一步提升意见词提取效果。</w:t>
      </w:r>
    </w:p>
    <w:p w14:paraId="5B94EDCC">
      <w:pPr>
        <w:pStyle w:val="110"/>
      </w:pPr>
      <w:bookmarkStart w:id="15" w:name="_Toc198731560"/>
      <w:r>
        <w:t>2.2.2</w:t>
      </w:r>
      <w:r>
        <w:rPr>
          <w:rFonts w:hint="eastAsia"/>
        </w:rPr>
        <w:t xml:space="preserve"> </w:t>
      </w:r>
      <w:r>
        <w:t>基于深度学习的</w:t>
      </w:r>
      <w:r>
        <w:rPr>
          <w:rFonts w:hint="eastAsia"/>
        </w:rPr>
        <w:t>意见词提取</w:t>
      </w:r>
      <w:bookmarkEnd w:id="15"/>
    </w:p>
    <w:p w14:paraId="7B739D26">
      <w:pPr>
        <w:ind w:firstLine="480"/>
      </w:pPr>
      <w:r>
        <w:rPr>
          <w:rFonts w:hint="eastAsia"/>
        </w:rPr>
        <w:t>随着深度学习技术的快速发展，基于深度学习的意见词提取方法逐渐成为主流，相较于传统的机器学习方法，深度学习能够自动学习文本特征表示，减少了对人工特征工程的依赖，并能够更精准地捕捉文本中的语义和依存关系。常见的深度学习方法包括LSTM、注意力机制、BERT、图卷积网络等。这些方法通过不同的策略优化文本建模方式，使得意见词提取更加精准、适应性更强。</w:t>
      </w:r>
    </w:p>
    <w:p w14:paraId="1D60A62E">
      <w:pPr>
        <w:ind w:firstLine="480"/>
      </w:pPr>
      <w:r>
        <w:rPr>
          <w:rFonts w:hint="eastAsia"/>
        </w:rPr>
        <w:t>LSTM 是一种改进型的循环神经网络，通过引入遗忘门、输入门、候选记忆单元和输出门等机制，使得网络能够在较长序列中保持有效信息，从而缓解传统 RNN存在的梯度消失和梯度爆炸问题。LSTM在处理长文本依赖关系方面具有显著优势，因此被广泛应用于意见词提取任务。例如，Tang等</w:t>
      </w:r>
      <w:r>
        <w:rPr>
          <w:rFonts w:cs="Times New Roman"/>
        </w:rPr>
        <w:fldChar w:fldCharType="begin"/>
      </w:r>
      <w:r>
        <w:rPr>
          <w:rFonts w:cs="Times New Roman"/>
        </w:rPr>
        <w:instrText xml:space="preserve"> ADDIN ZOTERO_ITEM CSL_CITATION {"citationID":"atcQ8Pxi","properties":{"formattedCitation":"\\super [25]\\nosupersub{}","plainCitation":"[25]","noteIndex":0},"citationItems":[{"id":1297,"uris":["http://zotero.org/users/10470669/items/RMG72FGY"],"itemData":{"id":1297,"type":"paper-conference","abstract":"Target-dependent sentiment classification remains a challenge: modeling the semantic relatedness of a target with its context words in a sentence. Different context words have different influences on determining the sentiment polarity of a sentence towards the target. Therefore, it is desirable to integrate the connections between target word and context words when building a learning system. In this paper, we develop two target dependent long short-term memory (LSTM) models, where target information is automatically taken into account. We evaluate our methods on a benchmark dataset from Twitter. Empirical results show that modeling sentence representation with standard LSTM does not perform well. Incorporating target information into LSTM can significantly boost the classification accuracy. The target-dependent LSTM models achieve state-of-the-art performances without using syntactic parser or external sentiment lexicons.","container-title":"Proceedings of COLING 2016, the 26th International Conference on Computational Linguistics: Technical Papers","event-place":"Osaka, Japan","page":"3298–3307","publisher":"The COLING 2016 Organizing Committee","publisher-place":"Osaka, Japan","title":"Effective LSTMs for Target-Dependent Sentiment Classification","URL":"https://aclanthology.org/C16-1311/","author":[{"family":"Tang","given":"Duyu"},{"family":"Qin","given":"Bing"},{"family":"Feng","given":"Xiaocheng"},{"family":"Liu","given":"Ting"}],"editor":[{"family":"Matsumoto","given":"Yuji"},{"family":"Prasad","given":"Rashmi"}],"issued":{"date-parts":[["2016",12]]}}}],"schema":"https://github.com/citation-style-language/schema/raw/master/csl-citation.json"} </w:instrText>
      </w:r>
      <w:r>
        <w:rPr>
          <w:rFonts w:cs="Times New Roman"/>
        </w:rPr>
        <w:fldChar w:fldCharType="separate"/>
      </w:r>
      <w:r>
        <w:rPr>
          <w:rFonts w:cs="Times New Roman"/>
          <w:kern w:val="0"/>
          <w:vertAlign w:val="superscript"/>
        </w:rPr>
        <w:t>[25]</w:t>
      </w:r>
      <w:r>
        <w:rPr>
          <w:rFonts w:cs="Times New Roman"/>
        </w:rPr>
        <w:fldChar w:fldCharType="end"/>
      </w:r>
      <w:r>
        <w:rPr>
          <w:rFonts w:hint="eastAsia"/>
        </w:rPr>
        <w:t>提出了目标相关的LSTM（Target-Dependent LSTM，TD-LSTM）和目标链接的LSTM（Target-Connection LSTM，TC-LSTM）。其中，TD-LSTM通过引入目标词，将句子划分为左上下文、目标词和右上下文，分别利用两个LSTM进行建模，从而更充分地学习上下文信息并提取意见词；而TC-LSTM则通过连接目标词与其上下文词的表示，显式捕捉它们之间的交互关系，从而提升意见词提取的准确性。此外，Zhang 等</w:t>
      </w:r>
      <w:r>
        <w:rPr>
          <w:rFonts w:cs="Times New Roman"/>
        </w:rPr>
        <w:fldChar w:fldCharType="begin"/>
      </w:r>
      <w:r>
        <w:rPr>
          <w:rFonts w:cs="Times New Roman"/>
        </w:rPr>
        <w:instrText xml:space="preserve"> ADDIN ZOTERO_ITEM CSL_CITATION {"citationID":"cg40p2lM","properties":{"formattedCitation":"\\super [24]\\nosupersub{}","plainCitation":"[24]","noteIndex":0},"citationItems":[{"id":1298,"uris":["http://zotero.org/users/10470669/items/XTJRVBWI"],"itemData":{"id":1298,"type":"paper-conference","abstract":"It has been widely accepted that Long Short-Term Memory (LSTM) network, coupled with attention mechanism and memory module, is useful for aspect-level sentiment classification. However, existing approaches largely rely on the modelling of semantic relatedness of an aspect with its context words, while to some extent ignore their syntactic dependencies within sentences. Consequently, this may lead to an undesirable result that the aspect attends on contextual words that are descriptive of other aspects. In this paper, we propose a proximity-weighted convolution network to offer an aspect-specific syntax-aware representation of contexts. In particular, two ways of determining proximity weight are explored, namely position proximity and dependency proximity. The representation is primarily abstracted by a bidirectional LSTM architecture and further enhanced by a proximity-weighted convolution. Experiments conducted on the SemEval 2014 benchmark demonstrate the effectiveness of our proposed approach compared with a range of state-of-the-art models is available at https://github.com/GeneZC/PWCN.","collection-title":"SIGIR'19","container-title":"Proceedings of the 42nd International ACM SIGIR Conference on Research and Development in Information Retrieval","DOI":"10.1145/3331184.3331351","event-place":"New York, NY, USA","ISBN":"978-1-4503-6172-9","note":"event-place: Paris, France","page":"1145–1148","publisher":"Association for Computing Machinery","publisher-place":"New York, NY, USA","title":"Syntax-Aware Aspect-Level Sentiment Classification with Proximity-Weighted Convolution Network","URL":"https://doi.org/10.1145/3331184.3331351","author":[{"family":"Zhang","given":"Chen"},{"family":"Li","given":"Qiuchi"},{"family":"Song","given":"Dawei"}],"issued":{"date-parts":[["2019"]]}}}],"schema":"https://github.com/citation-style-language/schema/raw/master/csl-citation.json"} </w:instrText>
      </w:r>
      <w:r>
        <w:rPr>
          <w:rFonts w:cs="Times New Roman"/>
        </w:rPr>
        <w:fldChar w:fldCharType="separate"/>
      </w:r>
      <w:r>
        <w:rPr>
          <w:rFonts w:cs="Times New Roman"/>
          <w:kern w:val="0"/>
          <w:vertAlign w:val="superscript"/>
        </w:rPr>
        <w:t>[24]</w:t>
      </w:r>
      <w:r>
        <w:rPr>
          <w:rFonts w:cs="Times New Roman"/>
        </w:rPr>
        <w:fldChar w:fldCharType="end"/>
      </w:r>
      <w:r>
        <w:rPr>
          <w:rFonts w:hint="eastAsia"/>
        </w:rPr>
        <w:t>提出一种基于邻近加权卷积网络（Proximity-Weighted Convolutional Network）的方法，在双向 LSTM的基础上引入了上下文词与方面词的句法接近度，使模型能够更加精准地衡量上下文词的重要性，从而提升意见词的提取效果。</w:t>
      </w:r>
    </w:p>
    <w:p w14:paraId="1FD3F16E">
      <w:pPr>
        <w:ind w:firstLine="480"/>
        <w:rPr>
          <w:rFonts w:cs="Times New Roman"/>
        </w:rPr>
      </w:pPr>
      <w:r>
        <w:rPr>
          <w:rFonts w:hint="eastAsia" w:cs="Times New Roman"/>
        </w:rPr>
        <w:t>在LSTM之外，注意力机制作为深度学习领域的重要技术，同样在意见词提取任务中发挥了关键作用</w:t>
      </w:r>
      <w:r>
        <w:rPr>
          <w:rFonts w:cs="Times New Roman"/>
        </w:rPr>
        <w:fldChar w:fldCharType="begin"/>
      </w:r>
      <w:r>
        <w:rPr>
          <w:rFonts w:cs="Times New Roman"/>
        </w:rPr>
        <w:instrText xml:space="preserve"> ADDIN ZOTERO_ITEM CSL_CITATION {"citationID":"oBUjrJcT","properties":{"formattedCitation":"\\super [50-52]\\nosupersub{}","plainCitation":"[50-52]","noteIndex":0},"citationItems":[{"id":1319,"uris":["http://zotero.org/users/10470669/items/XJQM6RUK"],"itemData":{"id":1319,"type":"paper-conference","container-title":"Proceedings of the 2016 Conference on Empirical Methods in Natural Language Processing","DOI":"10.18653/v1/D16-1021","event-place":"Austin, Texas","page":"214–224","publisher":"Association for Computational Linguistics","publisher-place":"Austin, Texas","title":"Aspect Level Sentiment Classification with Deep Memory Network","URL":"https://aclanthology.org/D16-1021/","author":[{"family":"Tang","given":"Duyu"},{"family":"Qin","given":"Bing"},{"family":"Liu","given":"Ting"}],"editor":[{"family":"Su","given":"Jian"},{"family":"Duh","given":"Kevin"},{"family":"Carreras","given":"Xavier"}],"issued":{"date-parts":[["2016",11]]}},"label":"page"},{"id":1321,"uris":["http://zotero.org/users/10470669/items/XLSSX523"],"itemData":{"id":1321,"type":"paper-conference","abstract":"Neural network models have been used for target-dependent sentiment analysis. Previous work focus on learning a target specific representation for a given input sentence which is used for classification. However, they do not explicitly model the contribution of each word in a sentence with respect to targeted sentiment polarities. We investigate an attention model to this end. In particular, a vanilla LSTM model is used to induce an attention value of the whole sentence. The model is further extended to differentiate left and right contexts given a certain target following previous work. Results show that by using attention to model the contribution of each word with respect to the target, our model gives significantly improved results over two standard benchmarks. We report the best accuracy for this task.","container-title":"Proceedings of the 15th Conference of the European Chapter of the Association for Computational Linguistics: Volume 2, Short Papers","event-place":"Valencia, Spain","page":"572–577","publisher":"Association for Computational Linguistics","publisher-place":"Valencia, Spain","title":"Attention Modeling for Targeted Sentiment","URL":"https://aclanthology.org/E17-2091/","author":[{"family":"Liu","given":"Jiangming"},{"family":"Zhang","given":"Yue"}],"editor":[{"family":"Lapata","given":"Mirella"},{"family":"Blunsom","given":"Phil"},{"family":"Koller","given":"Alexander"}],"issued":{"date-parts":[["2017",4]]}},"label":"page"},{"id":1320,"uris":["http://zotero.org/users/10470669/items/MYQXM3KS"],"itemData":{"id":1320,"type":"paper-conference","container-title":"Proceedings of the 2016 Conference on Empirical Methods in Natural Language Processing","DOI":"10.18653/v1/D16-1058","event-place":"Austin, Texas","page":"606–615","publisher":"Association for Computational Linguistics","publisher-place":"Austin, Texas","title":"Attention-based LSTM for Aspect-level Sentiment Classification","URL":"https://aclanthology.org/D16-1058/","author":[{"family":"Wang","given":"Yequan"},{"family":"Huang","given":"Minlie"},{"family":"Zhu","given":"Xiaoyan"},{"family":"Zhao","given":"Li"}],"editor":[{"family":"Su","given":"Jian"},{"family":"Duh","given":"Kevin"},{"family":"Carreras","given":"Xavier"}],"issued":{"date-parts":[["2016",11]]}},"label":"page"}],"schema":"https://github.com/citation-style-language/schema/raw/master/csl-citation.json"} </w:instrText>
      </w:r>
      <w:r>
        <w:rPr>
          <w:rFonts w:cs="Times New Roman"/>
        </w:rPr>
        <w:fldChar w:fldCharType="separate"/>
      </w:r>
      <w:r>
        <w:rPr>
          <w:rFonts w:cs="Times New Roman"/>
          <w:kern w:val="0"/>
          <w:vertAlign w:val="superscript"/>
        </w:rPr>
        <w:t>[50-52]</w:t>
      </w:r>
      <w:r>
        <w:rPr>
          <w:rFonts w:cs="Times New Roman"/>
        </w:rPr>
        <w:fldChar w:fldCharType="end"/>
      </w:r>
      <w:r>
        <w:rPr>
          <w:rFonts w:hint="eastAsia" w:cs="Times New Roman"/>
        </w:rPr>
        <w:t>。注意力机制的核心思想是根据输入序列的不同部分计算权重，并赋予更重要的信息更高的权重，使模型能够专注于关键信息，从而提高情感分析任务的准确性。例如，在意见词提取过程中，注意力机制能够帮助模型自动关注与目标方面最相关的情感词，减少噪声干扰，提高提取的精准度。He等</w:t>
      </w:r>
      <w:r>
        <w:rPr>
          <w:rFonts w:cs="Times New Roman"/>
        </w:rPr>
        <w:fldChar w:fldCharType="begin"/>
      </w:r>
      <w:r>
        <w:rPr>
          <w:rFonts w:cs="Times New Roman"/>
        </w:rPr>
        <w:instrText xml:space="preserve"> ADDIN ZOTERO_ITEM CSL_CITATION {"citationID":"d637ifvE","properties":{"formattedCitation":"\\super [26]\\nosupersub{}","plainCitation":"[26]","noteIndex":0},"citationItems":[{"id":1295,"uris":["http://zotero.org/users/10470669/items/5H9DV7FU"],"itemData":{"id":1295,"type":"paper-conference","container-title":"Proceedings of the 27th International Conference on Computational Linguistics, COLING 2018, Santa Fe, New Mexico, USA, August 20-26, 2018","page":"1121–1131","publisher":"Association for Computational Linguistics","title":"Effective Attention Modeling for Aspect-Level Sentiment Classification","URL":"https://aclanthology.org/C18-1096/","author":[{"family":"He","given":"Ruidan"},{"family":"Lee","given":"Wee Sun"},{"family":"Ng","given":"Hwee Tou"},{"family":"Dahlmeier","given":"Daniel"}],"editor":[{"family":"Bender","given":"Emily M."},{"family":"Derczynski","given":"Leon"},{"family":"Isabelle","given":"Pierre"}],"issued":{"date-parts":[["2018"]]}}}],"schema":"https://github.com/citation-style-language/schema/raw/master/csl-citation.json"} </w:instrText>
      </w:r>
      <w:r>
        <w:rPr>
          <w:rFonts w:cs="Times New Roman"/>
        </w:rPr>
        <w:fldChar w:fldCharType="separate"/>
      </w:r>
      <w:r>
        <w:rPr>
          <w:rFonts w:cs="Times New Roman"/>
          <w:kern w:val="0"/>
          <w:vertAlign w:val="superscript"/>
        </w:rPr>
        <w:t>[26]</w:t>
      </w:r>
      <w:r>
        <w:rPr>
          <w:rFonts w:cs="Times New Roman"/>
        </w:rPr>
        <w:fldChar w:fldCharType="end"/>
      </w:r>
      <w:r>
        <w:rPr>
          <w:rFonts w:hint="eastAsia" w:cs="Times New Roman"/>
        </w:rPr>
        <w:t>提出了一种基于方面嵌入的注意力机制，通过多个方面嵌入的加权和来表示方面信息，以增强模型在情感分析任务中的表现。此外，He等</w:t>
      </w:r>
      <w:r>
        <w:rPr>
          <w:rFonts w:cs="Times New Roman"/>
        </w:rPr>
        <w:fldChar w:fldCharType="begin"/>
      </w:r>
      <w:r>
        <w:rPr>
          <w:rFonts w:cs="Times New Roman"/>
        </w:rPr>
        <w:instrText xml:space="preserve"> ADDIN ZOTERO_ITEM CSL_CITATION {"citationID":"MLcekrHs","properties":{"formattedCitation":"\\super [53]\\nosupersub{}","plainCitation":"[53]","noteIndex":0},"citationItems":[{"id":1322,"uris":["http://zotero.org/users/10470669/items/3GH2EHMH"],"itemData":{"id":1322,"type":"paper-conference","abstract":"Aspect extraction is an important and challenging task in aspect-based sentiment analysis. Existing works tend to apply variants of topic models on this task. While fairly successful, these methods usually do not produce highly coherent aspects. In this paper, we present a novel neural approach with the aim of discovering coherent aspects. The model improves coherence by exploiting the distribution of word co-occurrences through the use of neural word embeddings. Unlike topic models which typically assume independently generated words, word embedding models encourage words that appear in similar contexts to be located close to each other in the embedding space. In addition, we use an attention mechanism to de-emphasize irrelevant words during training, further improving the coherence of aspects. Experimental results on real-life datasets demonstrate that our approach discovers more meaningful and coherent aspects, and substantially outperforms baseline methods on several evaluation tasks.","container-title":"Proceedings of the 55th Annual Meeting of the Association for Computational Linguistics (Volume 1: Long Papers)","DOI":"10.18653/v1/P17-1036","event-place":"Vancouver, Canada","page":"388–397","publisher":"Association for Computational Linguistics","publisher-place":"Vancouver, Canada","title":"An Unsupervised Neural Attention Model for Aspect Extraction","URL":"https://aclanthology.org/P17-1036/","author":[{"family":"He","given":"Ruidan"},{"family":"Lee","given":"Wee Sun"},{"family":"Ng","given":"Hwee Tou"},{"family":"Dahlmeier","given":"Daniel"}],"editor":[{"family":"Barzilay","given":"Regina"},{"family":"Kan","given":"Min-Yen"}],"issued":{"date-parts":[["2017",7]]}}}],"schema":"https://github.com/citation-style-language/schema/raw/master/csl-citation.json"} </w:instrText>
      </w:r>
      <w:r>
        <w:rPr>
          <w:rFonts w:cs="Times New Roman"/>
        </w:rPr>
        <w:fldChar w:fldCharType="separate"/>
      </w:r>
      <w:r>
        <w:rPr>
          <w:rFonts w:cs="Times New Roman"/>
          <w:kern w:val="0"/>
          <w:vertAlign w:val="superscript"/>
        </w:rPr>
        <w:t>[53]</w:t>
      </w:r>
      <w:r>
        <w:rPr>
          <w:rFonts w:cs="Times New Roman"/>
        </w:rPr>
        <w:fldChar w:fldCharType="end"/>
      </w:r>
      <w:r>
        <w:rPr>
          <w:rFonts w:hint="eastAsia" w:cs="Times New Roman"/>
        </w:rPr>
        <w:t>还结合注意力机制与自动编码器思想，利用注意力机制过滤词汇，提取评论中的主要情感因素，并采用线性组合的方式重构句子，从而提升意见词提取的精度。</w:t>
      </w:r>
    </w:p>
    <w:p w14:paraId="20E1BDB6">
      <w:pPr>
        <w:ind w:firstLine="480"/>
        <w:rPr>
          <w:rFonts w:cs="Times New Roman"/>
        </w:rPr>
      </w:pPr>
      <w:r>
        <w:rPr>
          <w:rFonts w:hint="eastAsia" w:cs="Times New Roman"/>
        </w:rPr>
        <w:t>近年来，随着预训练语言模型的兴起，BERT及其变体在意见词提取任务中展现出了卓越的性能。BERT采用双向Transformer结构，能够充分利用上下文信息，并通过掩码语言建模（Masked Language Modeling, MLM）和下一句预测（Next Sentence Prediction, NSP）等训练策略，使得模型在理解长文本和捕捉细粒度语义方面表现优异。例如，Zhang等</w:t>
      </w:r>
      <w:r>
        <w:rPr>
          <w:rFonts w:cs="Times New Roman"/>
        </w:rPr>
        <w:fldChar w:fldCharType="begin"/>
      </w:r>
      <w:r>
        <w:rPr>
          <w:rFonts w:cs="Times New Roman"/>
        </w:rPr>
        <w:instrText xml:space="preserve"> ADDIN ZOTERO_ITEM CSL_CITATION {"citationID":"4uLZGtxA","properties":{"formattedCitation":"\\super [54]\\nosupersub{}","plainCitation":"[54]","noteIndex":0},"citationItems":[{"id":1335,"uris":["http://zotero.org/users/10470669/items/AWCMJ9LY"],"itemData":{"id":1335,"type":"paper-conference","abstract":"Aspect-based sentiment analysis (ABSA) predicts sentiment polarity towards a specific aspect in the given sentence. While pre-trained language models such as BERT have achieved great success, incorporating dynamic semantic changes into ABSA remains challenging. To this end, in this paper, we propose to address this problem by Dynamic Re-weighting BERT (DR-BERT), a novel method designed to learn dynamic aspect-oriented semantics for ABSA. Specifically, we first take the Stack-BERT layers as a primary encoder to grasp the overall semantic of the sentence and then fine-tune it by incorporating a lightweight Dynamic Re-weighting Adapter (DRA). Note that the DRA can pay close attention to a small region of the sentences at each step and re-weigh the vitally important words for better aspect-aware sentiment understanding. Finally, experimental results on three benchmark datasets demonstrate the effectiveness and the rationality of our proposed model and provide good interpretable insights for future semantic modeling.","container-title":"Findings of the Association for Computational Linguistics: ACL 2022","DOI":"10.18653/v1/2022.findings-acl.285","event-place":"Dublin, Ireland","page":"3599–3610","publisher":"Association for Computational Linguistics","publisher-place":"Dublin, Ireland","title":"Incorporating Dynamic Semantics into Pre-Trained Language Model for Aspect-based Sentiment Analysis","URL":"https://aclanthology.org/2022.findings-acl.285/","author":[{"family":"Zhang","given":"Kai"},{"family":"Zhang","given":"Kun"},{"family":"Zhang","given":"Mengdi"},{"family":"Zhao","given":"Hongke"},{"family":"Liu","given":"Qi"},{"family":"Wu","given":"Wei"},{"family":"Chen","given":"Enhong"}],"editor":[{"family":"Muresan","given":"Smaranda"},{"family":"Nakov","given":"Preslav"},{"family":"Villavicencio","given":"Aline"}],"issued":{"date-parts":[["2022",5]]}}}],"schema":"https://github.com/citation-style-language/schema/raw/master/csl-citation.json"} </w:instrText>
      </w:r>
      <w:r>
        <w:rPr>
          <w:rFonts w:cs="Times New Roman"/>
        </w:rPr>
        <w:fldChar w:fldCharType="separate"/>
      </w:r>
      <w:r>
        <w:rPr>
          <w:rFonts w:cs="Times New Roman"/>
          <w:kern w:val="0"/>
          <w:vertAlign w:val="superscript"/>
        </w:rPr>
        <w:t>[54]</w:t>
      </w:r>
      <w:r>
        <w:rPr>
          <w:rFonts w:cs="Times New Roman"/>
        </w:rPr>
        <w:fldChar w:fldCharType="end"/>
      </w:r>
      <w:r>
        <w:rPr>
          <w:rFonts w:hint="eastAsia" w:cs="Times New Roman"/>
        </w:rPr>
        <w:t>提出了一种基于BERT的细粒度意见词提取方法，该方法通过动态重新加权BERT实现了更好的方面感知与情感理解。此外，一些研究者还探索了基于BERT的多任务学习方法，将方面级情感分析多个子任务结合，进一步提升了模型的性能和泛化能力</w:t>
      </w:r>
      <w:r>
        <w:rPr>
          <w:rFonts w:cs="Times New Roman"/>
        </w:rPr>
        <w:fldChar w:fldCharType="begin"/>
      </w:r>
      <w:r>
        <w:rPr>
          <w:rFonts w:cs="Times New Roman"/>
        </w:rPr>
        <w:instrText xml:space="preserve"> ADDIN ZOTERO_ITEM CSL_CITATION {"citationID":"xdAobrDa","properties":{"formattedCitation":"\\super [55,56]\\nosupersub{}","plainCitation":"[55,56]","noteIndex":0},"citationItems":[{"id":1336,"uris":["http://zotero.org/users/10470669/items/DDCMUH83"],"itemData":{"id":1336,"type":"paper-conference","container-title":"2021 IEEE international conference on smart computing (SMARTCOMP)","page":"383–385","publisher":"IEEE","title":"Multi-task BERT for aspect-based sentiment analysis","author":[{"family":"Wang","given":"Yuqi"},{"family":"Chen","given":"Qi"},{"family":"Wang","given":"Wei"}],"issued":{"date-parts":[["2021"]]}}},{"id":1340,"uris":["http://zotero.org/users/10470669/items/UNAM7PP6"],"itemData":{"id":1340,"type":"article-journal","abstract":"Aspect-based sentiment analysis (ABSA) aims to identify the sentiment of an aspect in a given sentence and thus can provide people with comprehensive information. However, many conventional methods need help to discover the linguistic knowledge implicit in sentences. Additionally, they are susceptible to unrelated words. To improve the performance of the model in the ABSA task, a multi-task sentiment analysis model based on Bidirectional Encoder Representation from Transformers (BERT) and a Knowledge Graph (SABKG) is proposed in this paper. Expressly, part-of-speech information is incorporated into the output representation of BERT, thereby obtaining textual semantic information through linguistic knowledge. It also enhances the textual representation to identify the aspect terms. Moreover, this paper constructs a knowledge graph of aspect and sentiment words. It uses a graph neural network to learn the embeddings in the triplet of “aspect word, sentiment polarity, sentiment word”. The constructed graph improves the contextual relationship between the text’s aspect and sentiment words. The experimental results on three open datasets show that the proposed model can achieve the most advanced performance compared with previous models.","container-title":"Electronics","DOI":"10.3390/electronics12030737","ISSN":"2079-9292","issue":"3","title":"Multi-Task Learning Model Based on BERT and Knowledge Graph for Aspect-Based Sentiment Analysis","URL":"https://www.mdpi.com/2079-9292/12/3/737","volume":"12","author":[{"family":"He","given":"Zhu"},{"family":"Wang","given":"Honglei"},{"family":"Zhang","given":"Xiaoping"}],"issued":{"date-parts":[["2023"]]}},"label":"page"}],"schema":"https://github.com/citation-style-language/schema/raw/master/csl-citation.json"} </w:instrText>
      </w:r>
      <w:r>
        <w:rPr>
          <w:rFonts w:cs="Times New Roman"/>
        </w:rPr>
        <w:fldChar w:fldCharType="separate"/>
      </w:r>
      <w:r>
        <w:rPr>
          <w:rFonts w:cs="Times New Roman"/>
          <w:kern w:val="0"/>
          <w:vertAlign w:val="superscript"/>
        </w:rPr>
        <w:t>[55,56]</w:t>
      </w:r>
      <w:r>
        <w:rPr>
          <w:rFonts w:cs="Times New Roman"/>
        </w:rPr>
        <w:fldChar w:fldCharType="end"/>
      </w:r>
      <w:r>
        <w:rPr>
          <w:rFonts w:hint="eastAsia" w:cs="Times New Roman"/>
        </w:rPr>
        <w:t>。</w:t>
      </w:r>
    </w:p>
    <w:p w14:paraId="0F37C42A">
      <w:pPr>
        <w:ind w:firstLine="480"/>
        <w:rPr>
          <w:rFonts w:cs="Times New Roman"/>
        </w:rPr>
      </w:pPr>
      <w:r>
        <w:rPr>
          <w:rFonts w:hint="eastAsia" w:cs="Times New Roman"/>
        </w:rPr>
        <w:t>总体而言，深度学习方法在意见词提取任务中展现出了巨大的潜力，能够有效解决传统机器学习方法的局限性。LSTM通过门控机制优化了长序列依赖问题，注意力机制增强了对关键信息的关注能力，BERT通过预训练策略提升了上下文语义建模能力。</w:t>
      </w:r>
    </w:p>
    <w:p w14:paraId="696D38F3">
      <w:pPr>
        <w:pStyle w:val="110"/>
      </w:pPr>
      <w:bookmarkStart w:id="16" w:name="_Toc198731561"/>
      <w:r>
        <w:t>2.2.3</w:t>
      </w:r>
      <w:r>
        <w:rPr>
          <w:rFonts w:hint="eastAsia"/>
        </w:rPr>
        <w:t xml:space="preserve"> 基于</w:t>
      </w:r>
      <w:r>
        <w:t>句法树</w:t>
      </w:r>
      <w:r>
        <w:rPr>
          <w:rFonts w:hint="eastAsia"/>
        </w:rPr>
        <w:t>的意见词提取</w:t>
      </w:r>
      <w:bookmarkEnd w:id="16"/>
    </w:p>
    <w:p w14:paraId="1E2EBD3D">
      <w:pPr>
        <w:ind w:firstLine="480"/>
      </w:pPr>
      <w:r>
        <w:rPr>
          <w:rFonts w:hint="eastAsia"/>
        </w:rPr>
        <w:t>基于句法树的意见词提取方法通过解析文本的句法结构，揭示词汇之间的依赖关系，从而精准识别与情感表达相关的词汇。通过与其他深度学习方法进行结合，句法树能够在保留语法结构信息的同时，增强模型对意见词与方面词关联的理解，进一步提升意见词提取的准确性。句法树通常包括依存句法树、成分句法树和意见句法树，它们在意见词提取任务中各具优势。</w:t>
      </w:r>
    </w:p>
    <w:p w14:paraId="021E836A">
      <w:pPr>
        <w:ind w:firstLine="480"/>
      </w:pPr>
      <w:r>
        <w:rPr>
          <w:rFonts w:hint="eastAsia"/>
        </w:rPr>
        <w:t>（1）依存句法树</w:t>
      </w:r>
    </w:p>
    <w:p w14:paraId="67A41A19">
      <w:pPr>
        <w:ind w:firstLine="480"/>
      </w:pPr>
      <w:r>
        <w:rPr>
          <w:rFonts w:hint="eastAsia"/>
        </w:rPr>
        <w:t>依存句法树是最基础的句法树，它以依存关系为核心，构建单词之间的语法依存结构，明确标示出词汇之间的主谓、修饰、补充等关系。以图2.1为例，在“食物很棒，但是服务和环境很糟糕。”这条评论中，依存句法树能够识别出“食物”、“服务”和“环境”是句子的核心名词，而“棒”和“糟糕”是其修饰成分，进而准确判断与各个方面相对应的意见词。</w:t>
      </w:r>
    </w:p>
    <w:p w14:paraId="1D8A31D0">
      <w:pPr>
        <w:ind w:firstLine="480"/>
      </w:pPr>
      <w:r>
        <w:rPr>
          <w:rFonts w:hint="eastAsia"/>
        </w:rPr>
        <w:t>在意见词提取任务中，基于依存句法树的方法通常通过分析句法依存关系，寻找方面词与其对应的意见词。例如，Ma和Pang</w:t>
      </w:r>
      <w:r>
        <w:rPr>
          <w:rFonts w:cs="Times New Roman"/>
        </w:rPr>
        <w:fldChar w:fldCharType="begin"/>
      </w:r>
      <w:r>
        <w:rPr>
          <w:rFonts w:cs="Times New Roman"/>
        </w:rPr>
        <w:instrText xml:space="preserve"> ADDIN ZOTERO_ITEM CSL_CITATION {"citationID":"JZjZG5l1","properties":{"formattedCitation":"\\super [57]\\nosupersub{}","plainCitation":"[57]","noteIndex":0},"citationItems":[{"id":1299,"uris":["http://zotero.org/users/10470669/items/844B557Q"],"itemData":{"id":1299,"type":"paper-conference","abstract":"Dependency tree-based methods might be susceptible to the dependency tree due to that they inevitably introduce noisy information and neglect the rich relation information between words. In this paper, we propose a learnable dependency-based double graph (LD2G) model for aspect-based sentiment classification. We use multi-task learning for domain adaptive pretraining, which combines Biaffine Attention and Mask Language Model by incorporating features such as structure, relations and linguistic features in the sentiment text. Then we utilize the dependency enhanced double graph-based MPNN to deeply fuse structure features and relation features that are affected with each other for ASC. Experiment on four benchmark datasets shows that our model is superior to the state-of-the-art approaches.","container-title":"Proceedings of the 29th International Conference on Computational Linguistics","event-place":"Gyeongju, Republic of Korea","page":"7086–7092","publisher":"International Committee on Computational Linguistics","publisher-place":"Gyeongju, Republic of Korea","title":"Learnable Dependency-based Double Graph Structure for Aspect-based Sentiment Analysis","URL":"https://aclanthology.org/2022.coling-1.618/","author":[{"family":"Ma","given":"Yinglong"},{"family":"Pang","given":"Yunhe"}],"editor":[{"family":"Calzolari","given":"Nicoletta"},{"family":"Huang","given":"Chu-Ren"},{"family":"Kim","given":"Hansaem"},{"family":"Pustejovsky","given":"James"},{"family":"Wanner","given":"Leo"},{"family":"Choi","given":"Key-Sun"},{"family":"Ryu","given":"Pum-Mo"},{"family":"Chen","given":"Hsin-Hsi"},{"family":"Donatelli","given":"Lucia"},{"family":"Ji","given":"Heng"},{"family":"Kurohashi","given":"Sadao"},{"family":"Paggio","given":"Patrizia"},{"family":"Xue","given":"Nianwen"},{"family":"Kim","given":"Seokhwan"},{"family":"Hahm","given":"Younggyun"},{"family":"He","given":"Zhong"},{"family":"Lee","given":"Tony Kyungil"},{"family":"Santus","given":"Enrico"},{"family":"Bond","given":"Francis"},{"family":"Na","given":"Seung-Hoon"}],"issued":{"date-parts":[["2022",10]]}}}],"schema":"https://github.com/citation-style-language/schema/raw/master/csl-citation.json"} </w:instrText>
      </w:r>
      <w:r>
        <w:rPr>
          <w:rFonts w:cs="Times New Roman"/>
        </w:rPr>
        <w:fldChar w:fldCharType="separate"/>
      </w:r>
      <w:r>
        <w:rPr>
          <w:rFonts w:cs="Times New Roman"/>
          <w:kern w:val="0"/>
          <w:vertAlign w:val="superscript"/>
        </w:rPr>
        <w:t>[57]</w:t>
      </w:r>
      <w:r>
        <w:rPr>
          <w:rFonts w:cs="Times New Roman"/>
        </w:rPr>
        <w:fldChar w:fldCharType="end"/>
      </w:r>
      <w:r>
        <w:rPr>
          <w:rFonts w:hint="eastAsia"/>
        </w:rPr>
        <w:t>提出了一种基于依存关系的可学习双图模型LD2G，该模型利用依赖增强的双图消息传递神经网络（MPNN）来融合结构特征和关系特征，从而减少传统依存句法树中的噪声干扰，提高意见词提取的稳定性。此外，一些研究者还通过增强依存路径的方法，在依存树的基础上进一步优化方面词和意见词的关联性，提升模型对复杂句式的适应能力。</w:t>
      </w:r>
      <w:bookmarkStart w:id="17" w:name="_Hlk194399031"/>
    </w:p>
    <w:p w14:paraId="59A5C54A">
      <w:pPr>
        <w:pStyle w:val="117"/>
      </w:pPr>
    </w:p>
    <w:p w14:paraId="478E81B9">
      <w:pPr>
        <w:pStyle w:val="117"/>
      </w:pPr>
      <w:r>
        <w:rPr>
          <w:rFonts w:hint="eastAsia"/>
        </w:rPr>
        <w:drawing>
          <wp:inline distT="0" distB="0" distL="0" distR="0">
            <wp:extent cx="4755515" cy="1979295"/>
            <wp:effectExtent l="0" t="0" r="6985" b="1905"/>
            <wp:docPr id="163908033"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8033" name="图形 15"/>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4755921" cy="1979875"/>
                    </a:xfrm>
                    <a:prstGeom prst="rect">
                      <a:avLst/>
                    </a:prstGeom>
                  </pic:spPr>
                </pic:pic>
              </a:graphicData>
            </a:graphic>
          </wp:inline>
        </w:drawing>
      </w:r>
    </w:p>
    <w:p w14:paraId="411367E1">
      <w:pPr>
        <w:pStyle w:val="113"/>
      </w:pPr>
      <w:r>
        <w:rPr>
          <w:rFonts w:hint="eastAsia"/>
        </w:rPr>
        <w:t>图2.1 依存句法树</w:t>
      </w:r>
    </w:p>
    <w:p w14:paraId="2084FC21">
      <w:pPr>
        <w:pStyle w:val="115"/>
        <w:rPr>
          <w:rFonts w:eastAsiaTheme="minorEastAsia"/>
        </w:rPr>
      </w:pPr>
      <w:r>
        <w:rPr>
          <w:rFonts w:hint="eastAsia"/>
        </w:rPr>
        <w:t xml:space="preserve">Fig 2.1 </w:t>
      </w:r>
      <w:r>
        <w:t>Dependency Syntax Tree</w:t>
      </w:r>
    </w:p>
    <w:bookmarkEnd w:id="17"/>
    <w:p w14:paraId="28C94C37">
      <w:pPr>
        <w:pStyle w:val="115"/>
        <w:rPr>
          <w:rFonts w:eastAsiaTheme="minorEastAsia"/>
        </w:rPr>
      </w:pPr>
    </w:p>
    <w:p w14:paraId="4D7DA5BC">
      <w:pPr>
        <w:ind w:firstLine="480"/>
      </w:pPr>
      <w:r>
        <w:rPr>
          <w:rFonts w:hint="eastAsia"/>
        </w:rPr>
        <w:t>（2）成分句法树</w:t>
      </w:r>
    </w:p>
    <w:p w14:paraId="684BE946">
      <w:pPr>
        <w:ind w:firstLine="480"/>
      </w:pPr>
      <w:r>
        <w:rPr>
          <w:rFonts w:hint="eastAsia"/>
        </w:rPr>
        <w:t>成分句法树是另一种重要的句法结构表示，它基于句子的短语结构进行分层解析，能够有效揭示文本中的层次关系和短语边界。在成分句法树中，一个句子被分解为多个子短语，如名词短语（NP）、动词短语（VP）等，这种层级结构有助于模型更好地识别方面词和意见词之间的语义关系。以图2.2为例，在“食物很棒，但是服务和环境很糟糕。”这条评论中，成分句法树能够识别出“棒”作为动词短语，与名词短语“食物”形成直接关联，从而更精准地提取出意见词“棒”。</w:t>
      </w:r>
    </w:p>
    <w:p w14:paraId="43410350">
      <w:pPr>
        <w:ind w:firstLine="480"/>
      </w:pPr>
      <w:r>
        <w:rPr>
          <w:rFonts w:hint="eastAsia"/>
        </w:rPr>
        <w:t>Liang等</w:t>
      </w:r>
      <w:r>
        <w:rPr>
          <w:rFonts w:cs="Times New Roman"/>
        </w:rPr>
        <w:fldChar w:fldCharType="begin"/>
      </w:r>
      <w:r>
        <w:rPr>
          <w:rFonts w:cs="Times New Roman"/>
        </w:rPr>
        <w:instrText xml:space="preserve"> ADDIN ZOTERO_ITEM CSL_CITATION {"citationID":"WJsCf0Ia","properties":{"formattedCitation":"\\super [58]\\nosupersub{}","plainCitation":"[58]","noteIndex":0},"citationItems":[{"id":1300,"uris":["http://zotero.org/users/10470669/items/L5RKP3XN"],"itemData":{"id":1300,"type":"paper-conference","abstract":"Aspect-based sentiment analysis (ABSA) is a fine-grained sentiment analysis task that aims to align aspects and corresponding sentiments for aspect-specific sentiment polarity inference. It is challenging because a sentence may contain multiple aspects or complicated (e.g., conditional, coordinating, or adversative) relations. Recently, exploiting dependency syntax information with graph neural networks has been the most popular trend. Despite its success, methods that heavily rely on the dependency tree pose challenges in accurately modeling the alignment of the aspects and their words indicative of sentiment, since the dependency tree may provide noisy signals of unrelated associations (e.g., the “conj” relation between “great” and “dreadful” in Figure 2). In this paper, to alleviate this problem, we propose a Bi-Syntax aware Graph Attention Network (BiSyn-GAT+). Specifically, BiSyn-GAT+ fully exploits the syntax information (e.g., phrase segmentation and hierarchical structure) of the constituent tree of a sentence to model the sentiment-aware context of every single aspect (called intra-context) and the sentiment relations across aspects (called inter-context) for learning. Experiments on four benchmark datasets demonstrate that BiSyn-GAT+ outperforms the state-of-the-art methods consistently.","container-title":"Findings of the Association for Computational Linguistics: ACL 2022","DOI":"10.18653/v1/2022.findings-acl.144","event-place":"Dublin, Ireland","page":"1835–1848","publisher":"Association for Computational Linguistics","publisher-place":"Dublin, Ireland","title":"BiSyn-GAT+: Bi-Syntax Aware Graph Attention Network for Aspect-based Sentiment Analysis","URL":"https://aclanthology.org/2022.findings-acl.144/","author":[{"family":"Liang","given":"Shuo"},{"family":"Wei","given":"Wei"},{"family":"Mao","given":"Xian-Ling"},{"family":"Wang","given":"Fei"},{"family":"He","given":"Zhiyong"}],"editor":[{"family":"Muresan","given":"Smaranda"},{"family":"Nakov","given":"Preslav"},{"family":"Villavicencio","given":"Aline"}],"issued":{"date-parts":[["2022",5]]}}}],"schema":"https://github.com/citation-style-language/schema/raw/master/csl-citation.json"} </w:instrText>
      </w:r>
      <w:r>
        <w:rPr>
          <w:rFonts w:cs="Times New Roman"/>
        </w:rPr>
        <w:fldChar w:fldCharType="separate"/>
      </w:r>
      <w:r>
        <w:rPr>
          <w:rFonts w:cs="Times New Roman"/>
          <w:kern w:val="0"/>
          <w:vertAlign w:val="superscript"/>
        </w:rPr>
        <w:t>[58]</w:t>
      </w:r>
      <w:r>
        <w:rPr>
          <w:rFonts w:cs="Times New Roman"/>
        </w:rPr>
        <w:fldChar w:fldCharType="end"/>
      </w:r>
      <w:r>
        <w:rPr>
          <w:rFonts w:hint="eastAsia"/>
        </w:rPr>
        <w:t>提出了一种结合成分句法树与图神经网络的方法，构建了BiSyn-GAT+模型。该模型不仅能够建模方面词的情感感知上下文，还能够学习方面间的情感联系。具体而言，该方法设计了一个分层图注意力机制，通过掩码自注意力来聚合邻居信息，同时利用全连接前馈网络将句法表示映射到相同的语义空间，从而更有效地学习意见词信息。</w:t>
      </w:r>
    </w:p>
    <w:p w14:paraId="3028E895">
      <w:pPr>
        <w:pStyle w:val="113"/>
      </w:pPr>
    </w:p>
    <w:p w14:paraId="2C6F71C6">
      <w:pPr>
        <w:pStyle w:val="113"/>
      </w:pPr>
      <w:r>
        <w:drawing>
          <wp:inline distT="0" distB="0" distL="0" distR="0">
            <wp:extent cx="5579745" cy="2420620"/>
            <wp:effectExtent l="0" t="0" r="1905" b="0"/>
            <wp:docPr id="1546132186"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32186" name="图形 18"/>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579745" cy="2420620"/>
                    </a:xfrm>
                    <a:prstGeom prst="rect">
                      <a:avLst/>
                    </a:prstGeom>
                  </pic:spPr>
                </pic:pic>
              </a:graphicData>
            </a:graphic>
          </wp:inline>
        </w:drawing>
      </w:r>
    </w:p>
    <w:p w14:paraId="4A6C8402">
      <w:pPr>
        <w:pStyle w:val="113"/>
      </w:pPr>
      <w:r>
        <w:rPr>
          <w:rFonts w:hint="eastAsia"/>
        </w:rPr>
        <w:t>图2.2 成分句法树</w:t>
      </w:r>
    </w:p>
    <w:p w14:paraId="40111AB7">
      <w:pPr>
        <w:pStyle w:val="113"/>
        <w:rPr>
          <w:rFonts w:eastAsiaTheme="minorEastAsia"/>
        </w:rPr>
      </w:pPr>
      <w:r>
        <w:rPr>
          <w:rFonts w:hint="eastAsia"/>
        </w:rPr>
        <w:t xml:space="preserve">Fig 2.2 </w:t>
      </w:r>
      <w:r>
        <w:t>Constituent Syntax Tree</w:t>
      </w:r>
    </w:p>
    <w:p w14:paraId="6B3ABE16">
      <w:pPr>
        <w:pStyle w:val="113"/>
      </w:pPr>
    </w:p>
    <w:p w14:paraId="479B4981">
      <w:pPr>
        <w:ind w:firstLine="480"/>
      </w:pPr>
      <w:r>
        <w:rPr>
          <w:rFonts w:hint="eastAsia"/>
        </w:rPr>
        <w:t>（3）意见句法树</w:t>
      </w:r>
    </w:p>
    <w:p w14:paraId="2B5FA8EA">
      <w:pPr>
        <w:ind w:firstLine="480"/>
      </w:pPr>
      <w:r>
        <w:rPr>
          <w:rFonts w:hint="eastAsia"/>
        </w:rPr>
        <w:t>意见句法树是一种专门用于情感分析的语法结构表示，它将方面词和意见词作为句法树的核心节点，并在其间建立显式的语义联系。这种方法的核心思想是：通过构建一个特殊的结构，将句子中的情感元素整合到一个统一的框架中，使模型能够更直接地捕捉意见词与方面词之间的相互作用。与依存句法树和成分句法树不同，意见句法树通常无法通过传统句法分析直接获得，而是作为模型的中间输出，用于辅助后续任务。以图2.3为例，在“食物很棒，但是服务和环境很糟糕。”这条评论中，意见句法树构建了“食物”与“棒”之间的直接联系，从而保证后续处理不受冗余句法信息的干扰。</w:t>
      </w:r>
    </w:p>
    <w:p w14:paraId="0FDFE4B0">
      <w:pPr>
        <w:pStyle w:val="113"/>
      </w:pPr>
    </w:p>
    <w:p w14:paraId="1B54F8F3">
      <w:pPr>
        <w:pStyle w:val="113"/>
      </w:pPr>
      <w:r>
        <w:drawing>
          <wp:inline distT="0" distB="0" distL="0" distR="0">
            <wp:extent cx="5579745" cy="2149475"/>
            <wp:effectExtent l="0" t="0" r="1905" b="3175"/>
            <wp:docPr id="7108320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32019" name="图形 19"/>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579745" cy="2149475"/>
                    </a:xfrm>
                    <a:prstGeom prst="rect">
                      <a:avLst/>
                    </a:prstGeom>
                  </pic:spPr>
                </pic:pic>
              </a:graphicData>
            </a:graphic>
          </wp:inline>
        </w:drawing>
      </w:r>
    </w:p>
    <w:p w14:paraId="25DF40EB">
      <w:pPr>
        <w:pStyle w:val="113"/>
      </w:pPr>
      <w:r>
        <w:rPr>
          <w:rFonts w:hint="eastAsia"/>
        </w:rPr>
        <w:t>图2.3 意见句法树</w:t>
      </w:r>
    </w:p>
    <w:p w14:paraId="00CA4B85">
      <w:pPr>
        <w:pStyle w:val="113"/>
      </w:pPr>
      <w:r>
        <w:rPr>
          <w:rFonts w:hint="eastAsia"/>
        </w:rPr>
        <w:t>Fig 2.3 Opinion Syntax Tree</w:t>
      </w:r>
    </w:p>
    <w:p w14:paraId="6BBFE01E">
      <w:pPr>
        <w:pStyle w:val="113"/>
      </w:pPr>
    </w:p>
    <w:p w14:paraId="3B05BE95">
      <w:pPr>
        <w:ind w:firstLine="480"/>
      </w:pPr>
      <w:r>
        <w:rPr>
          <w:rFonts w:hint="eastAsia"/>
        </w:rPr>
        <w:t>Bao等</w:t>
      </w:r>
      <w:r>
        <w:rPr>
          <w:rFonts w:cs="Times New Roman"/>
        </w:rPr>
        <w:fldChar w:fldCharType="begin"/>
      </w:r>
      <w:r>
        <w:rPr>
          <w:rFonts w:cs="Times New Roman"/>
        </w:rPr>
        <w:instrText xml:space="preserve"> ADDIN ZOTERO_ITEM CSL_CITATION {"citationID":"10jPHflL","properties":{"formattedCitation":"\\super [59]\\nosupersub{}","plainCitation":"[59]","noteIndex":0},"citationItems":[{"id":1301,"uris":["http://zotero.org/users/10470669/items/BPJP6FIA"],"itemData":{"id":1301,"type":"paper-conference","container-title":"IJCAI","page":"4044–4050","title":"Aspect-based Sentiment Analysis with Opinion Tree Generation.","volume":"2022","author":[{"family":"Bao","given":"Xiaoyi"},{"family":"Wang","given":"Zhongqing"},{"family":"Jiang","given":"Xiaotong"},{"family":"Xiao","given":"Rong"},{"family":"Li","given":"Shoushan"}],"issued":{"date-parts":[["2022"]]}}}],"schema":"https://github.com/citation-style-language/schema/raw/master/csl-citation.json"} </w:instrText>
      </w:r>
      <w:r>
        <w:rPr>
          <w:rFonts w:cs="Times New Roman"/>
        </w:rPr>
        <w:fldChar w:fldCharType="separate"/>
      </w:r>
      <w:r>
        <w:rPr>
          <w:rFonts w:cs="Times New Roman"/>
          <w:kern w:val="0"/>
          <w:vertAlign w:val="superscript"/>
        </w:rPr>
        <w:t>[59]</w:t>
      </w:r>
      <w:r>
        <w:rPr>
          <w:rFonts w:cs="Times New Roman"/>
        </w:rPr>
        <w:fldChar w:fldCharType="end"/>
      </w:r>
      <w:r>
        <w:rPr>
          <w:rFonts w:hint="eastAsia"/>
        </w:rPr>
        <w:t>提出了一种四元意见树生成模型，该模型通过构建有根有向无环图来建模句子的语法结构，并将方面情感四元组（方面词、情感极性、意见词、修饰词）转换为意见树，从而有效检测句子中的所有情感元素。Chen等</w:t>
      </w:r>
      <w:r>
        <w:rPr>
          <w:rFonts w:cs="Times New Roman"/>
        </w:rPr>
        <w:fldChar w:fldCharType="begin"/>
      </w:r>
      <w:r>
        <w:rPr>
          <w:rFonts w:cs="Times New Roman"/>
        </w:rPr>
        <w:instrText xml:space="preserve"> ADDIN ZOTERO_ITEM CSL_CITATION {"citationID":"wynqR4KQ","properties":{"formattedCitation":"\\super [60]\\nosupersub{}","plainCitation":"[60]","noteIndex":0},"citationItems":[{"id":1302,"uris":["http://zotero.org/users/10470669/items/YVLWI3WZ"],"itemData":{"id":1302,"type":"paper-conference","abstract":"Dependency trees have been intensively used with graph neural networks for aspect-based sentiment classification. Though being effective, such methods rely on external dependency parsers, which can be unavailable for low-resource languages or perform worse in low-resource domains. In addition, dependency trees are also not optimized for aspect-based sentiment classification. In this paper, we propose an aspect-specific and language-agnostic discrete latent opinion tree model as an alternative structure to explicit dependency trees. To ease the learning of complicated structured latent variables, we build a connection between aspect-to-context attention scores and syntactic distances, inducing trees from the attention scores. Results on six English benchmarks and one Chinese dataset show that our model can achieve competitive performance and interpretability.","container-title":"Proceedings of the 60th Annual Meeting of the Association for Computational Linguistics (Volume 1: Long Papers)","DOI":"10.18653/v1/2022.acl-long.145","event-place":"Dublin, Ireland","page":"2051–2064","publisher":"Association for Computational Linguistics","publisher-place":"Dublin, Ireland","title":"Discrete Opinion Tree Induction for Aspect-based Sentiment Analysis","URL":"https://aclanthology.org/2022.acl-long.145/","author":[{"family":"Chen","given":"Chenhua"},{"family":"Teng","given":"Zhiyang"},{"family":"Wang","given":"Zhongqing"},{"family":"Zhang","given":"Yue"}],"editor":[{"family":"Muresan","given":"Smaranda"},{"family":"Nakov","given":"Preslav"},{"family":"Villavicencio","given":"Aline"}],"issued":{"date-parts":[["2022",5]]}}}],"schema":"https://github.com/citation-style-language/schema/raw/master/csl-citation.json"} </w:instrText>
      </w:r>
      <w:r>
        <w:rPr>
          <w:rFonts w:cs="Times New Roman"/>
        </w:rPr>
        <w:fldChar w:fldCharType="separate"/>
      </w:r>
      <w:r>
        <w:rPr>
          <w:rFonts w:cs="Times New Roman"/>
          <w:kern w:val="0"/>
          <w:vertAlign w:val="superscript"/>
        </w:rPr>
        <w:t>[60]</w:t>
      </w:r>
      <w:r>
        <w:rPr>
          <w:rFonts w:cs="Times New Roman"/>
        </w:rPr>
        <w:fldChar w:fldCharType="end"/>
      </w:r>
      <w:r>
        <w:rPr>
          <w:rFonts w:hint="eastAsia" w:cs="Times New Roman"/>
        </w:rPr>
        <w:t>则</w:t>
      </w:r>
      <w:r>
        <w:rPr>
          <w:rFonts w:hint="eastAsia"/>
        </w:rPr>
        <w:t>设计了一种基于离散意见句法树的方法，该模型首先从根节点出发，通过递归构建词汇化的二叉诱导树，然后将生成的树作为输入送入图卷积网络以学习情感特征。这种方法能够精准识别方面词与意见词的句法关联，并在多个数据集上取得了优异的表现。</w:t>
      </w:r>
    </w:p>
    <w:p w14:paraId="666D3DDB">
      <w:pPr>
        <w:ind w:firstLine="480"/>
      </w:pPr>
      <w:r>
        <w:rPr>
          <w:rFonts w:hint="eastAsia"/>
        </w:rPr>
        <w:t>总结而言，基于句法树的方法凭借其良好的结构性和可解释性，在意见词提取任务中展现出强大应用价值。依存句法树通过直接建模词汇之间的依存关系，使意见词提取更加精准。成分句法树通过层次结构建模，提高意见词与方面词的对齐效果。而意见句法树则进一步突出了情感元素之间的语义关联，使情感分析更加系统化。不过当前方法仍然存在对情感强度词建模不足的问题，难以为食品感官分析提供更细粒度的技术支持。</w:t>
      </w:r>
    </w:p>
    <w:p w14:paraId="07EAF1B3">
      <w:pPr>
        <w:pStyle w:val="108"/>
        <w:spacing w:before="163"/>
      </w:pPr>
      <w:bookmarkStart w:id="18" w:name="_Toc198731562"/>
      <w:r>
        <w:rPr>
          <w:rFonts w:hint="eastAsia"/>
        </w:rPr>
        <w:t>2.3 系统优化相关技术概述</w:t>
      </w:r>
      <w:bookmarkEnd w:id="18"/>
    </w:p>
    <w:p w14:paraId="5B470C29">
      <w:pPr>
        <w:pStyle w:val="96"/>
        <w:ind w:firstLine="480"/>
      </w:pPr>
      <w:r>
        <w:rPr>
          <w:rFonts w:hint="eastAsia"/>
        </w:rPr>
        <w:t>在系统开发过程中，为了优化食品感官分析模块的分析效率以及最终的可视化效果，本文主要通过CompletableFuture提高分析任务的处理速度，通过Echarts提高分析结果的可视化效果和交互体验，本节对这两种技术进行简要介绍。</w:t>
      </w:r>
    </w:p>
    <w:p w14:paraId="4FAA5A35">
      <w:pPr>
        <w:ind w:firstLine="480"/>
      </w:pPr>
      <w:r>
        <w:rPr>
          <w:rFonts w:hint="eastAsia"/>
        </w:rPr>
        <w:t>（1）CompletableFuture</w:t>
      </w:r>
    </w:p>
    <w:p w14:paraId="555390DF">
      <w:pPr>
        <w:ind w:firstLine="480"/>
      </w:pPr>
      <w:r>
        <w:rPr>
          <w:rFonts w:hint="eastAsia"/>
        </w:rPr>
        <w:t>CompletableFuture是Java 8引入的一种异步编程工具，能够在不阻塞主线程的情况下执行耗时任务，从而提升系统的并发处理能力。相较于传统的Future接口，CompletableFuture具备更丰富的功能，包括任务链式调用、任务组合、异常处理等。主要特点如下：异步执行，支持非阻塞式编程，使任务可以在后台线程执行，提高系统的吞吐量；任务组合，支持将多个异步任务进行组合，实现复杂的依赖关系，例如任务完成后触发后续操作，或多个任务并行执行后合并结果；异常处理机制，提供专门的方法用于处理异步任务执行过程中的异常，增强系统的健壮性；线程池管理，默认使用ForkJoinPool线程池执行任务，也可以自定义线程池，以适应不同的业务需求。</w:t>
      </w:r>
    </w:p>
    <w:p w14:paraId="01E9B141">
      <w:pPr>
        <w:ind w:firstLine="480"/>
      </w:pPr>
      <w:r>
        <w:rPr>
          <w:rFonts w:hint="eastAsia"/>
        </w:rPr>
        <w:t>本系统Java后端服务器在调用模型进行细粒度感官分析时，利用CompletableFuture实现并发处理，避免单线程执行带来的性能瓶颈。具体来说，服务器在接收到待分析的数据后会对数据进行分批，每个CompletableFuture处理一个批次的数据。在分析过程中，多个子任务可以同时对算法模型发送请求进行细粒度感官分析，而不影响主线程的运行。这样不仅减少了响应时间，还能更高效地利用服务器资源，提高系统的整体性能。</w:t>
      </w:r>
    </w:p>
    <w:p w14:paraId="7D41AFD9">
      <w:pPr>
        <w:ind w:firstLine="480"/>
      </w:pPr>
      <w:r>
        <w:rPr>
          <w:rFonts w:hint="eastAsia"/>
        </w:rPr>
        <w:t>（2）Echarts</w:t>
      </w:r>
    </w:p>
    <w:p w14:paraId="5C04229A">
      <w:pPr>
        <w:ind w:firstLine="480"/>
      </w:pPr>
      <w:r>
        <w:rPr>
          <w:rFonts w:hint="eastAsia"/>
        </w:rPr>
        <w:t>EChart是一种开源的数据可视化库，主要用于前端的数据展示。其基于JavaScript开发，支持多种图表类型，并提供丰富的交互功能，能够满足不同场景下的数据可视化需求。主要特点如下：多种图表类型，支持折线图、柱状图、饼图、散点图、热力图等，能够适应多种数据展示需求；高度可配置性，采用option配置方式，用户可以灵活调整图表的样式、布局、颜色等；高性能，利用Canvas进行渲染，支持大规模数据的流畅展示，减少页面卡顿问题；良好的交互性，提供缩放、拖拽、动态更新等交互功能，使用户能够方便地浏览和分析数据。</w:t>
      </w:r>
    </w:p>
    <w:p w14:paraId="25B047C9">
      <w:pPr>
        <w:ind w:firstLine="480"/>
      </w:pPr>
      <w:r>
        <w:rPr>
          <w:rFonts w:hint="eastAsia"/>
        </w:rPr>
        <w:t>本系统在前端采用E</w:t>
      </w:r>
      <w:r>
        <w:t>c</w:t>
      </w:r>
      <w:r>
        <w:rPr>
          <w:rFonts w:hint="eastAsia"/>
        </w:rPr>
        <w:t>harts对细粒度感官分析结果进行数据可视化，以增强数据分析结果的直观性。用户可以通过轮状图的形式查看感官强度及分布情况，从而更高效地理解分析结果。此外，ECharts提供的交互功能，使用户能够自由缩放和筛选分析数据，提高数据展示的灵活性。</w:t>
      </w:r>
    </w:p>
    <w:p w14:paraId="76BEBBB0">
      <w:pPr>
        <w:pStyle w:val="3"/>
        <w:spacing w:before="163"/>
      </w:pPr>
      <w:bookmarkStart w:id="19" w:name="_Toc198731563"/>
      <w:r>
        <w:rPr>
          <w:rFonts w:hint="eastAsia"/>
        </w:rPr>
        <w:t>2.4 本章小结</w:t>
      </w:r>
      <w:bookmarkEnd w:id="19"/>
    </w:p>
    <w:p w14:paraId="0E334EB2">
      <w:pPr>
        <w:ind w:firstLine="480"/>
        <w:sectPr>
          <w:headerReference r:id="rId18" w:type="default"/>
          <w:pgSz w:w="11906" w:h="16838"/>
          <w:pgMar w:top="1701" w:right="1418" w:bottom="1418" w:left="1701" w:header="1134" w:footer="850" w:gutter="0"/>
          <w:cols w:space="425" w:num="1"/>
          <w:docGrid w:type="lines" w:linePitch="326" w:charSpace="0"/>
        </w:sectPr>
      </w:pPr>
      <w:r>
        <w:rPr>
          <w:rFonts w:hint="eastAsia"/>
        </w:rPr>
        <w:t>本章主要介绍了几类常见的食品感官分析技术及意见词提取技术，并深入分析了各类技术核心思想。上述描述性分析方法的本质都是通过对食品各个方面的感官特征进行描述，生成与相应方面匹配的感官描述词，从而实现食品感官分析。而意见词提取则侧重于从文本中识别出与特定方面相关的情感表达词。二者在任务目标上存在一定的相似性，均需要从文本中识别与特定方面相关的描述性词汇，只不过感官分析任务聚焦于感官描述词及感官强度，而意见词提取方法则更关注情感类描述词。</w:t>
      </w:r>
      <w:r>
        <w:rPr>
          <w:rFonts w:cs="Times New Roman"/>
        </w:rPr>
        <w:br w:type="page"/>
      </w:r>
    </w:p>
    <w:p w14:paraId="615EAA99">
      <w:pPr>
        <w:pStyle w:val="106"/>
        <w:spacing w:before="163" w:after="163"/>
      </w:pPr>
      <w:bookmarkStart w:id="20" w:name="_Toc198731564"/>
      <w:r>
        <w:t>3</w:t>
      </w:r>
      <w:r>
        <w:rPr>
          <w:rFonts w:hint="eastAsia"/>
        </w:rPr>
        <w:t xml:space="preserve"> </w:t>
      </w:r>
      <w:r>
        <w:t>基于强度注意力和强度句法树的细粒度感官分析模型</w:t>
      </w:r>
      <w:bookmarkEnd w:id="20"/>
    </w:p>
    <w:p w14:paraId="07C3A8AB">
      <w:pPr>
        <w:pStyle w:val="108"/>
        <w:spacing w:before="163"/>
      </w:pPr>
      <w:bookmarkStart w:id="21" w:name="_Toc198731565"/>
      <w:r>
        <w:rPr>
          <w:rFonts w:hint="eastAsia"/>
        </w:rPr>
        <w:t>3.1 引言</w:t>
      </w:r>
      <w:bookmarkEnd w:id="21"/>
    </w:p>
    <w:p w14:paraId="782A6FF9">
      <w:pPr>
        <w:ind w:firstLine="480"/>
        <w:rPr>
          <w:rFonts w:cs="Times New Roman"/>
        </w:rPr>
      </w:pPr>
      <w:r>
        <w:rPr>
          <w:rFonts w:hint="eastAsia" w:cs="Times New Roman"/>
        </w:rPr>
        <w:t>在食品科学研究领域，细粒度的食品感官分析任务需要针对食品特定感官方面（如口感、香气、色泽等）给出相应的感官评价（包括感官属性与感官强度），这一需求与意见词提取的任务目标高度契合，因此本研究</w:t>
      </w:r>
      <w:r>
        <w:rPr>
          <w:rFonts w:hint="eastAsia"/>
        </w:rPr>
        <w:t>将基于深度学习的意见词提取模型迁移至细粒度感官分析任务中，在减少人工介入的同时从消费者角度出发进行分析，避免了人为主观因素的影响，提高了分析的客观性与精准度。</w:t>
      </w:r>
    </w:p>
    <w:p w14:paraId="0F16AB15">
      <w:pPr>
        <w:ind w:firstLine="480"/>
        <w:rPr>
          <w:rFonts w:cs="Times New Roman"/>
        </w:rPr>
      </w:pPr>
      <w:r>
        <w:rPr>
          <w:rFonts w:hint="eastAsia" w:cs="Times New Roman"/>
        </w:rPr>
        <w:t>意见词提取作为方面级情感分析的一个子任务，旨在从文本中识别出与指定方面相关联的意见词。由于意见词和方面词总是同时出现，仅提取意见词而不考虑其关联的方面是没有意义的。因此，意见词提取通常与其他子任务（如方面词提取）联合进行，以更好地理解文本中的情感信息</w:t>
      </w:r>
      <w:r>
        <w:rPr>
          <w:rFonts w:cs="Times New Roman"/>
        </w:rPr>
        <w:fldChar w:fldCharType="begin"/>
      </w:r>
      <w:r>
        <w:rPr>
          <w:rFonts w:cs="Times New Roman"/>
        </w:rPr>
        <w:instrText xml:space="preserve"> ADDIN ZOTERO_ITEM CSL_CITATION {"citationID":"TlT9fk18","properties":{"formattedCitation":"\\super [61]\\nosupersub{}","plainCitation":"[61]","noteIndex":0},"citationItems":[{"id":1427,"uris":["http://zotero.org/users/10470669/items/DU4A7MC3"],"itemData"</w:instrText>
      </w:r>
      <w:r>
        <w:rPr>
          <w:rFonts w:hint="eastAsia" w:cs="Times New Roman"/>
        </w:rPr>
        <w:instrText xml:space="preserve">:{"id":1427,"type":"article-journal","container-title":"智能计算机与应用","DOI":"10.20169/j.issn.2095-2163.240505","ISSN":"2095-2163","issue":"05","page":"36-43","title":"基于多通道图卷积网络的方面级情感分析","volume":"14","author":[{"literal":"郭荣荣"},{"literal":"高建瓴"},{"literal":"徐瑞涓"},{"literal":"戚玲珑"}],"issued":{"date-parts":[["2024"]]}}}],"schema":"https://github.com/citation-style-language/schema/raw/master/csl-citation.json"} </w:instrText>
      </w:r>
      <w:r>
        <w:rPr>
          <w:rFonts w:cs="Times New Roman"/>
        </w:rPr>
        <w:fldChar w:fldCharType="separate"/>
      </w:r>
      <w:r>
        <w:rPr>
          <w:rFonts w:cs="Times New Roman"/>
          <w:kern w:val="0"/>
          <w:vertAlign w:val="superscript"/>
        </w:rPr>
        <w:t>[61]</w:t>
      </w:r>
      <w:r>
        <w:rPr>
          <w:rFonts w:cs="Times New Roman"/>
        </w:rPr>
        <w:fldChar w:fldCharType="end"/>
      </w:r>
      <w:r>
        <w:rPr>
          <w:rFonts w:hint="eastAsia" w:cs="Times New Roman"/>
        </w:rPr>
        <w:t>。根据方面词是否出现在输入或输出中，意见词提取子任务还可以进一步划分为方面意见联合抽取（Aspect Opinion Co-extraction, AOCE）和面向目标的意见词提取（Target-Oriented Opinion Word Extraction, TOWE）。AOCE任务同时预测方面词和意见词，以提高效率同时减少子任务间的错误传播，此类模型复杂度较高，子任务之间的性能平衡也较为困难。TOWE任务最早由Fan等</w:t>
      </w:r>
      <w:r>
        <w:rPr>
          <w:rFonts w:cs="Times New Roman"/>
        </w:rPr>
        <w:fldChar w:fldCharType="begin"/>
      </w:r>
      <w:r>
        <w:rPr>
          <w:rFonts w:cs="Times New Roman"/>
        </w:rPr>
        <w:instrText xml:space="preserve"> ADDIN ZOTERO_ITEM CSL_CITATION {"citationID":"Hkdwu3Kl","properties":{"formattedCitation":"\\super [62]\\nosupersub{}","plainCitation":"[62]","noteIndex":0},"citationItems":[{"id":1428,"uris":["http://zotero.org/users/10470669/items/IYNKV7DI"],"itemData":{"id":1428,"type":"paper-conference","container-title":"Proceedings of the 2019 Conference of the North American Chapter of the Association for Computational Linguistics: Human Language Technologies, Volume 1 (Long and Short Papers)","page":"2509–2518","title":"Target-oriented opinion words extraction with target-fused neural sequence labeling","author":[{"family":"Fan","given":"Zhifang"},{"family":"Wu","given":"Zhen"},{"family":"Dai","given":"Xinyu"},{"family":"Huang","given":"Shujian"},{"family":"Chen","given":"Jiajun"}],"issued":{"date-parts":[["2019"]]}}}],"schema":"https://github.com/citation-style-language/schema/raw/master/csl-citation.json"} </w:instrText>
      </w:r>
      <w:r>
        <w:rPr>
          <w:rFonts w:cs="Times New Roman"/>
        </w:rPr>
        <w:fldChar w:fldCharType="separate"/>
      </w:r>
      <w:r>
        <w:rPr>
          <w:rFonts w:cs="Times New Roman"/>
          <w:kern w:val="0"/>
          <w:vertAlign w:val="superscript"/>
        </w:rPr>
        <w:t>[62]</w:t>
      </w:r>
      <w:r>
        <w:rPr>
          <w:rFonts w:cs="Times New Roman"/>
        </w:rPr>
        <w:fldChar w:fldCharType="end"/>
      </w:r>
      <w:r>
        <w:rPr>
          <w:rFonts w:hint="eastAsia" w:cs="Times New Roman"/>
        </w:rPr>
        <w:t>提出，需要在已知方面词的情况下，提取与该方面词相关联的意见词，从而强化了方面词和意见词之间的关联，进一步细化了情感分析任务的粒度。</w:t>
      </w:r>
    </w:p>
    <w:p w14:paraId="73ADEF69">
      <w:pPr>
        <w:ind w:firstLine="480"/>
        <w:rPr>
          <w:rFonts w:cs="Times New Roman"/>
        </w:rPr>
      </w:pPr>
      <w:r>
        <w:rPr>
          <w:rFonts w:hint="eastAsia" w:cs="Times New Roman"/>
        </w:rPr>
        <w:t>因此，为了更精准地挖掘食品品评文本中的感官信息及其强度，实现对食品感官的细粒度分析，本文基于Mensah等</w:t>
      </w:r>
      <w:r>
        <w:rPr>
          <w:rFonts w:cs="Times New Roman"/>
        </w:rPr>
        <w:fldChar w:fldCharType="begin"/>
      </w:r>
      <w:r>
        <w:rPr>
          <w:rFonts w:cs="Times New Roman"/>
        </w:rPr>
        <w:instrText xml:space="preserve"> ADDIN ZOTERO_ITEM CSL_CITATION {"citationID":"vxBnkP7E","properties":{"formattedCitation":"\\super [63]\\nosupersub{}","plainCitation":"[63]","noteIndex":0},"citationItems":[{"id":1,"uris":["http://zotero.org/users/10470669/items/WKQEQ7A4"],"itemData":{"id":1,"type":"paper-conference","container-title":"Proceedings of the 2021 Conference on Empirical Methods in Natural Language Processing, EMNLP 2021, Virtual Event / Punta Cana, Dominican Republic, 7-11 November, 2021","DOI":"10.18653/V1/2021.EMNLP-MAIN.722","page":"9174–9179","publisher":"Association for Computational Linguistics","title":"An Empirical Study on Leveraging Position Embeddings for Target-oriented Opinion Words Extraction","URL":"https://doi.org/10.18653/v1/2021.emnlp-main.722","author":[{"family":"Mensah","given":"Samuel"},{"family":"Sun","given":"Kai"},{"family":"Aletras","given":"Nikolaos"}],"editor":[{"family":"Moens","given":"Marie-Francine"},{"family":"Huang","given":"Xuanjing"},{"family":"Specia","given":"Lucia"},{"family":"Yih","given":"Scott Wen-tau"}],"issued":{"date-parts":[["2021"]]}}}],"schema":"https://github.com/citation-style-language/schema/raw/master/csl-citation.json"} </w:instrText>
      </w:r>
      <w:r>
        <w:rPr>
          <w:rFonts w:cs="Times New Roman"/>
        </w:rPr>
        <w:fldChar w:fldCharType="separate"/>
      </w:r>
      <w:r>
        <w:rPr>
          <w:rFonts w:cs="Times New Roman"/>
          <w:kern w:val="0"/>
          <w:vertAlign w:val="superscript"/>
        </w:rPr>
        <w:t>[63]</w:t>
      </w:r>
      <w:r>
        <w:rPr>
          <w:rFonts w:cs="Times New Roman"/>
        </w:rPr>
        <w:fldChar w:fldCharType="end"/>
      </w:r>
      <w:r>
        <w:rPr>
          <w:rFonts w:hint="eastAsia" w:cs="Times New Roman"/>
        </w:rPr>
        <w:t>对于TOWE任务中各类输入表示、文本编码器和GCN编码器的研究，设计并实现了一种细粒度感官分析模型FGSAM-SI。在该模型中，提出一种强度注意力机制动态调整对输入序列不同部分的关注程度以提高对强度词的表示能力。同时，提出强度句法树进一步将强度词关联到相应感官词，以更准确描述感官词与强度词之间的关系，进而从整体上提升对食品各个方面感官属性的分析精确度。</w:t>
      </w:r>
    </w:p>
    <w:p w14:paraId="72C6847B">
      <w:pPr>
        <w:ind w:firstLine="480"/>
        <w:rPr>
          <w:rFonts w:cs="Times New Roman"/>
        </w:rPr>
      </w:pPr>
      <w:r>
        <w:rPr>
          <w:rFonts w:hint="eastAsia" w:cs="Times New Roman"/>
        </w:rPr>
        <w:t>本章首先基于TOWE对</w:t>
      </w:r>
      <w:r>
        <w:rPr>
          <w:rFonts w:hint="eastAsia"/>
        </w:rPr>
        <w:t>细粒度</w:t>
      </w:r>
      <w:r>
        <w:rPr>
          <w:rFonts w:hint="eastAsia" w:cs="Times New Roman"/>
        </w:rPr>
        <w:t>食品感官分析任务进行定义，然后介绍FGSAM-SI模型的整体结构，并详细阐述各个模块的具体实现思路。</w:t>
      </w:r>
    </w:p>
    <w:p w14:paraId="44D54DE8">
      <w:pPr>
        <w:pStyle w:val="108"/>
        <w:spacing w:before="163"/>
      </w:pPr>
      <w:bookmarkStart w:id="22" w:name="_Toc198731566"/>
      <w:r>
        <w:t>3.</w:t>
      </w:r>
      <w:r>
        <w:rPr>
          <w:rFonts w:hint="eastAsia"/>
        </w:rPr>
        <w:t>2 任务</w:t>
      </w:r>
      <w:r>
        <w:t>定义</w:t>
      </w:r>
      <w:bookmarkEnd w:id="22"/>
    </w:p>
    <w:p w14:paraId="461A946C">
      <w:pPr>
        <w:pStyle w:val="96"/>
        <w:ind w:firstLine="480"/>
      </w:pPr>
      <w:r>
        <w:rPr>
          <w:rFonts w:hint="eastAsia"/>
        </w:rPr>
        <w:t>参考TOWE任务，本文对细粒度食品感官分析任务定义如下：</w:t>
      </w:r>
      <w:r>
        <w:t>对于给定的食品品评数据集，每一</w:t>
      </w:r>
      <w:r>
        <w:rPr>
          <w:rFonts w:hint="eastAsia"/>
        </w:rPr>
        <w:t>条</w:t>
      </w:r>
      <w:r>
        <w:t>数据样本可以表示为</w:t>
      </w:r>
      <m:oMath>
        <m:r>
          <m:rPr/>
          <w:rPr>
            <w:rFonts w:ascii="Cambria Math" w:hAnsi="Cambria Math"/>
          </w:rPr>
          <m:t>S</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n</m:t>
            </m:r>
            <m:ctrlPr>
              <w:rPr>
                <w:rFonts w:ascii="Cambria Math" w:hAnsi="Cambria Math"/>
              </w:rPr>
            </m:ctrlPr>
          </m:sub>
        </m:sSub>
        <m:r>
          <m:rPr>
            <m:lit/>
            <m:sty m:val="p"/>
          </m:rPr>
          <w:rPr>
            <w:rFonts w:ascii="Cambria Math" w:hAnsi="Cambria Math"/>
          </w:rPr>
          <m:t>}</m:t>
        </m:r>
      </m:oMath>
      <w:r>
        <w:t>，其中</w:t>
      </w:r>
      <m:oMath>
        <m:r>
          <m:rPr/>
          <w:rPr>
            <w:rFonts w:hint="eastAsia" w:ascii="Cambria Math" w:hAnsi="Cambria Math"/>
          </w:rPr>
          <m:t>n</m:t>
        </m:r>
      </m:oMath>
      <w:r>
        <w:t>为句子中的token数，每个句子会</w:t>
      </w:r>
      <w:r>
        <w:rPr>
          <w:rFonts w:hint="eastAsia"/>
        </w:rPr>
        <w:t>包含</w:t>
      </w:r>
      <w:r>
        <w:t>一个方面词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asp</m:t>
            </m:r>
            <m:ctrlPr>
              <w:rPr>
                <w:rFonts w:ascii="Cambria Math" w:hAnsi="Cambria Math"/>
              </w:rPr>
            </m:ctrlPr>
          </m:sub>
        </m:sSub>
        <m:r>
          <m:rPr>
            <m:sty m:val="p"/>
          </m:rPr>
          <w:rPr>
            <w:rFonts w:ascii="Cambria Math" w:hAnsi="Cambria Math"/>
          </w:rPr>
          <m:t>∈</m:t>
        </m:r>
        <m:r>
          <m:rPr/>
          <w:rPr>
            <w:rFonts w:ascii="Cambria Math" w:hAnsi="Cambria Math"/>
          </w:rPr>
          <m:t>S</m:t>
        </m:r>
      </m:oMath>
      <w:r>
        <w:t>，</w:t>
      </w:r>
      <w:r>
        <w:rPr>
          <w:rFonts w:hint="eastAsia"/>
        </w:rPr>
        <w:t>细粒度食品感官分析任务</w:t>
      </w:r>
      <w:r>
        <w:t>需要</w:t>
      </w:r>
      <w:r>
        <w:rPr>
          <w:rFonts w:hint="eastAsia"/>
        </w:rPr>
        <w:t>识别出每个方面词对应的感官词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opn</m:t>
            </m:r>
            <m:ctrlPr>
              <w:rPr>
                <w:rFonts w:ascii="Cambria Math" w:hAnsi="Cambria Math"/>
              </w:rPr>
            </m:ctrlPr>
          </m:sub>
        </m:sSub>
        <m:r>
          <m:rPr>
            <m:sty m:val="p"/>
          </m:rPr>
          <w:rPr>
            <w:rFonts w:ascii="Cambria Math" w:hAnsi="Cambria Math"/>
          </w:rPr>
          <m:t>∈</m:t>
        </m:r>
        <m:r>
          <m:rPr/>
          <w:rPr>
            <w:rFonts w:ascii="Cambria Math" w:hAnsi="Cambria Math"/>
          </w:rPr>
          <m:t>S</m:t>
        </m:r>
      </m:oMath>
      <w:r>
        <w:rPr>
          <w:rFonts w:hint="eastAsia"/>
          <w:iCs/>
        </w:rPr>
        <w:t>，同时给出该感官词的感官强度（包括</w:t>
      </w:r>
      <w:r>
        <w:t>无感官强度和低、中、高感官强度</w:t>
      </w:r>
      <w:r>
        <w:rPr>
          <w:rFonts w:hint="eastAsia"/>
          <w:iCs/>
        </w:rPr>
        <w:t>）</w:t>
      </w:r>
      <w:r>
        <w:t>。</w:t>
      </w:r>
      <w:r>
        <w:rPr>
          <w:rFonts w:hint="eastAsia"/>
        </w:rPr>
        <w:t>需要说明的是，细粒度食品感官分析任务中的感官词在概念上等价于TOWE任务中的意见词，包括形容词、动词或副词等，主要用于表征食品特定方面的感官属性，能够直接或间接表达消费者的主观感受。</w:t>
      </w:r>
    </w:p>
    <w:p w14:paraId="04BCD698">
      <w:pPr>
        <w:pStyle w:val="96"/>
        <w:ind w:firstLine="480"/>
      </w:pPr>
      <w:r>
        <w:rPr>
          <w:rFonts w:hint="eastAsia"/>
        </w:rPr>
        <w:t>对于该任务，本文采用</w:t>
      </w:r>
      <w:r>
        <w:t>B/I/O</w:t>
      </w:r>
      <w:r>
        <w:fldChar w:fldCharType="begin"/>
      </w:r>
      <w:r>
        <w:instrText xml:space="preserve"> ADDIN ZOTERO_ITEM CSL_CITATION {"citationID":"KhzYPOD5","properties":{"formattedCitation":"\\super [64]\\nosupersub{}","plainCitation":"[64]","noteIndex":0},"citationItems":[{"id":1429,"uris":["http://zotero.org/users/10470669/items/Y2FE4VND"],"itemData":{"id":1429,"type":"chapter","container-title":"Natural language processing using very large corpora","page":"157–176","publisher":"Springer","title":"Text chunking using transformation-based learning","author":[{"family":"Ramshaw","given":"Lance A"},{"family":"Marcus","given":"Mitchell P"}],"issued":{"date-parts":[["1999"]]}}}],"schema":"https://github.com/citation-style-language/schema/raw/master/csl-citation.json"} </w:instrText>
      </w:r>
      <w:r>
        <w:fldChar w:fldCharType="separate"/>
      </w:r>
      <w:r>
        <w:rPr>
          <w:kern w:val="0"/>
          <w:vertAlign w:val="superscript"/>
        </w:rPr>
        <w:t>[64]</w:t>
      </w:r>
      <w:r>
        <w:fldChar w:fldCharType="end"/>
      </w:r>
      <w:r>
        <w:rPr>
          <w:rFonts w:hint="eastAsia"/>
        </w:rPr>
        <w:t>标注方案进行数据标注和数据集构建。在传统的</w:t>
      </w:r>
      <w:r>
        <w:t>B/I/O</w:t>
      </w:r>
      <w:r>
        <w:rPr>
          <w:rFonts w:hint="eastAsia"/>
        </w:rPr>
        <w:t>标注方法中，句子中的每个token都应该被标注为{B，I，O}中的一个标签，“B”表示当前token为意见词的开始部分，“I”表示当前token是意见词的内部部分，“O”表示当前toekn不属于任何意见词。而为了更好地适配细粒度感官分析任务，本文将“B”标签进一步细分为“</w:t>
      </w:r>
      <w:r>
        <w:t>B0</w:t>
      </w:r>
      <w:r>
        <w:rPr>
          <w:rFonts w:hint="eastAsia"/>
        </w:rPr>
        <w:t>”</w:t>
      </w:r>
      <w:r>
        <w:t>、</w:t>
      </w:r>
      <w:r>
        <w:rPr>
          <w:rFonts w:hint="eastAsia"/>
        </w:rPr>
        <w:t>“</w:t>
      </w:r>
      <w:r>
        <w:t>B1</w:t>
      </w:r>
      <w:r>
        <w:rPr>
          <w:rFonts w:hint="eastAsia"/>
        </w:rPr>
        <w:t>”</w:t>
      </w:r>
      <w:r>
        <w:t>、</w:t>
      </w:r>
      <w:r>
        <w:rPr>
          <w:rFonts w:hint="eastAsia"/>
        </w:rPr>
        <w:t>“</w:t>
      </w:r>
      <w:r>
        <w:t>B2</w:t>
      </w:r>
      <w:r>
        <w:rPr>
          <w:rFonts w:hint="eastAsia"/>
        </w:rPr>
        <w:t>”</w:t>
      </w:r>
      <w:r>
        <w:t>和</w:t>
      </w:r>
      <w:r>
        <w:rPr>
          <w:rFonts w:hint="eastAsia"/>
        </w:rPr>
        <w:t>“</w:t>
      </w:r>
      <w:r>
        <w:t>B3</w:t>
      </w:r>
      <w:r>
        <w:rPr>
          <w:rFonts w:hint="eastAsia"/>
        </w:rPr>
        <w:t>”</w:t>
      </w:r>
      <w:r>
        <w:t>，分别表示</w:t>
      </w:r>
      <w:r>
        <w:rPr>
          <w:rFonts w:hint="eastAsia"/>
        </w:rPr>
        <w:t>感官词（意见词）的</w:t>
      </w:r>
      <w:r>
        <w:t>无感官强度和低、中、高感官强度。</w:t>
      </w:r>
      <w:r>
        <w:rPr>
          <w:rFonts w:hint="eastAsia"/>
        </w:rPr>
        <w:t>此外，为了简化问题并确保数据一致性，本文假定每条</w:t>
      </w:r>
      <w:r>
        <w:t>数据样本</w:t>
      </w:r>
      <w:r>
        <w:rPr>
          <w:rFonts w:hint="eastAsia"/>
        </w:rPr>
        <w:t>中仅包含一个方面词，若数据样本中包含多个方面词，则通过重复构建数据样本的方式，使每条</w:t>
      </w:r>
      <w:r>
        <w:t>数据样本</w:t>
      </w:r>
      <w:r>
        <w:rPr>
          <w:rFonts w:hint="eastAsia"/>
        </w:rPr>
        <w:t>仅对应一个方面词，从而符合任务设定的要求。</w:t>
      </w:r>
    </w:p>
    <w:p w14:paraId="5B813326">
      <w:pPr>
        <w:pStyle w:val="108"/>
        <w:spacing w:before="163"/>
      </w:pPr>
      <w:bookmarkStart w:id="23" w:name="_Toc198731567"/>
      <w:r>
        <w:t>3.</w:t>
      </w:r>
      <w:r>
        <w:rPr>
          <w:rFonts w:hint="eastAsia"/>
        </w:rPr>
        <w:t xml:space="preserve">3 </w:t>
      </w:r>
      <w:r>
        <w:t>模型</w:t>
      </w:r>
      <w:r>
        <w:rPr>
          <w:rFonts w:hint="eastAsia"/>
        </w:rPr>
        <w:t>框架</w:t>
      </w:r>
      <w:bookmarkEnd w:id="23"/>
    </w:p>
    <w:p w14:paraId="06941FE9">
      <w:pPr>
        <w:pStyle w:val="96"/>
        <w:ind w:firstLine="480"/>
      </w:pPr>
      <w:r>
        <w:rPr>
          <w:rFonts w:hint="eastAsia"/>
        </w:rPr>
        <w:t>本章提出的FGSAM-SI模型框架如图3.1所示，该模型以评论文本和方面词作为输入，输出该方面对应的意见词B/I/O标注序列，主要由四部分组成：</w:t>
      </w:r>
    </w:p>
    <w:p w14:paraId="7B98DEB8">
      <w:pPr>
        <w:pStyle w:val="96"/>
        <w:ind w:firstLine="480"/>
      </w:pPr>
      <w:r>
        <w:rPr>
          <w:rFonts w:hint="eastAsia"/>
        </w:rPr>
        <w:t>（1）文本编码模块：主要包括文本嵌入和上下文编码两个部分。文本嵌入使用300维的预训练中文词向量表示输入中的每个token，同时整合位置信息、词性信息和依赖关系。上下文编码基于双向长短期记忆网络（</w:t>
      </w:r>
      <w:r>
        <w:t>Bi-directional Long Short-Term Memory</w:t>
      </w:r>
      <w:r>
        <w:rPr>
          <w:rFonts w:hint="eastAsia"/>
        </w:rPr>
        <w:t>，Bi-LSTM）对输入的食品品评文本进行双向编码。</w:t>
      </w:r>
    </w:p>
    <w:p w14:paraId="32A53813">
      <w:pPr>
        <w:pStyle w:val="96"/>
        <w:ind w:firstLine="480"/>
      </w:pPr>
      <w:r>
        <w:rPr>
          <w:rFonts w:hint="eastAsia"/>
        </w:rPr>
        <w:t>（2）强度注意力模块：该模块基于多头自注意力机制，</w:t>
      </w:r>
      <w:r>
        <w:rPr>
          <w:rFonts w:hint="eastAsia" w:ascii="Times New Roman Regular" w:hAnsi="Times New Roman Regular" w:cs="Times New Roman Regular"/>
        </w:rPr>
        <w:t>通过反向传播学习权重矩阵，动态调整对品评文本中不同token的关注程度。首先基于现有的感官实验结果构建了一个强度词集合，并根据强度注意力加权算法对初始查询矩阵进行加权</w:t>
      </w:r>
      <w:r>
        <w:rPr>
          <w:rFonts w:hint="eastAsia"/>
        </w:rPr>
        <w:t>，然后由模型计算注意力分布，最终经过线性变换输出强度注意力表示。</w:t>
      </w:r>
    </w:p>
    <w:p w14:paraId="0764F4DE">
      <w:pPr>
        <w:pStyle w:val="96"/>
        <w:ind w:firstLine="480"/>
      </w:pPr>
      <w:r>
        <w:rPr>
          <w:rFonts w:hint="eastAsia"/>
        </w:rPr>
        <w:t>（3）强度句法树模块：该模块在强度注意力模块提高对强度词关注程度的基础上，进一步利用句法结构关联感官词与强度词。首先生成输入文本的依存关系列表，并基于此构建依存句法树，然后基于强度句法树生成算法给强度相关依存边赋予额外的自定义权重，最后输入图卷积神经网络（</w:t>
      </w:r>
      <w:r>
        <w:t>Graph Convolutional Networks</w:t>
      </w:r>
      <w:r>
        <w:rPr>
          <w:rFonts w:hint="eastAsia"/>
        </w:rPr>
        <w:t>，GCN）对强度句法树进行学习。</w:t>
      </w:r>
    </w:p>
    <w:p w14:paraId="47129275">
      <w:pPr>
        <w:pStyle w:val="96"/>
        <w:ind w:firstLine="480"/>
      </w:pPr>
      <w:r>
        <w:rPr>
          <w:rFonts w:hint="eastAsia"/>
        </w:rPr>
        <w:t>（4）分类器：该模块对最后一层GCN输出的隐藏状态进行线性变换，然后输入至softmax函数进行归一化与分类，输出最终的B/I/O分布，以识别与特定方面词关联的意见词及意见强度。</w:t>
      </w:r>
    </w:p>
    <w:p w14:paraId="2E8979FB">
      <w:pPr>
        <w:pStyle w:val="113"/>
      </w:pPr>
    </w:p>
    <w:p w14:paraId="6B19661A">
      <w:pPr>
        <w:pStyle w:val="113"/>
      </w:pPr>
    </w:p>
    <w:p w14:paraId="486EDE11">
      <w:pPr>
        <w:ind w:firstLine="0" w:firstLineChars="0"/>
        <w:jc w:val="center"/>
        <w:rPr>
          <w:rFonts w:ascii="Calibri" w:hAnsi="Calibri" w:cs="Times New Roman"/>
          <w:sz w:val="21"/>
        </w:rPr>
      </w:pPr>
      <w:r>
        <w:drawing>
          <wp:inline distT="0" distB="0" distL="0" distR="0">
            <wp:extent cx="5097145" cy="6583680"/>
            <wp:effectExtent l="0" t="0" r="8255" b="7620"/>
            <wp:docPr id="1483683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83415" name="图片 1"/>
                    <pic:cNvPicPr>
                      <a:picLocks noChangeAspect="1"/>
                    </pic:cNvPicPr>
                  </pic:nvPicPr>
                  <pic:blipFill>
                    <a:blip r:embed="rId34"/>
                    <a:stretch>
                      <a:fillRect/>
                    </a:stretch>
                  </pic:blipFill>
                  <pic:spPr>
                    <a:xfrm>
                      <a:off x="0" y="0"/>
                      <a:ext cx="5102976" cy="6590986"/>
                    </a:xfrm>
                    <a:prstGeom prst="rect">
                      <a:avLst/>
                    </a:prstGeom>
                  </pic:spPr>
                </pic:pic>
              </a:graphicData>
            </a:graphic>
          </wp:inline>
        </w:drawing>
      </w:r>
    </w:p>
    <w:p w14:paraId="604A1E4C">
      <w:pPr>
        <w:pStyle w:val="113"/>
      </w:pPr>
      <w:r>
        <w:t>图</w:t>
      </w:r>
      <w:r>
        <w:rPr>
          <w:rFonts w:hint="eastAsia"/>
        </w:rPr>
        <w:t xml:space="preserve">3.1 </w:t>
      </w:r>
      <w:r>
        <w:t>FGSAM-SI</w:t>
      </w:r>
      <w:r>
        <w:rPr>
          <w:rFonts w:hint="eastAsia"/>
        </w:rPr>
        <w:t>模型框架</w:t>
      </w:r>
    </w:p>
    <w:p w14:paraId="16792793">
      <w:pPr>
        <w:pStyle w:val="115"/>
      </w:pPr>
      <w:r>
        <w:rPr>
          <w:rFonts w:hint="eastAsia"/>
        </w:rPr>
        <w:t>Fig</w:t>
      </w:r>
      <w:r>
        <w:rPr>
          <w:rFonts w:hint="eastAsia" w:eastAsiaTheme="minorEastAsia"/>
        </w:rPr>
        <w:t xml:space="preserve"> 3.1 F</w:t>
      </w:r>
      <w:r>
        <w:rPr>
          <w:rFonts w:eastAsiaTheme="minorEastAsia"/>
        </w:rPr>
        <w:t>ramework of Fine-Grained Sensory Analysis Model with Sensory Intensity</w:t>
      </w:r>
    </w:p>
    <w:p w14:paraId="40EFDD56">
      <w:pPr>
        <w:pStyle w:val="113"/>
      </w:pPr>
    </w:p>
    <w:p w14:paraId="4D0B0927">
      <w:pPr>
        <w:pStyle w:val="108"/>
        <w:spacing w:before="163"/>
      </w:pPr>
      <w:bookmarkStart w:id="24" w:name="_Toc198731568"/>
      <w:r>
        <w:t>3.</w:t>
      </w:r>
      <w:r>
        <w:rPr>
          <w:rFonts w:hint="eastAsia"/>
        </w:rPr>
        <w:t xml:space="preserve">4 </w:t>
      </w:r>
      <w:r>
        <w:t>模型实现</w:t>
      </w:r>
      <w:bookmarkEnd w:id="24"/>
    </w:p>
    <w:p w14:paraId="3B6B0000">
      <w:pPr>
        <w:pStyle w:val="110"/>
      </w:pPr>
      <w:bookmarkStart w:id="25" w:name="_Toc198731569"/>
      <w:r>
        <w:t>3.</w:t>
      </w:r>
      <w:r>
        <w:rPr>
          <w:rFonts w:hint="eastAsia"/>
        </w:rPr>
        <w:t>4</w:t>
      </w:r>
      <w:r>
        <w:t>.1</w:t>
      </w:r>
      <w:r>
        <w:rPr>
          <w:rFonts w:hint="eastAsia"/>
        </w:rPr>
        <w:t xml:space="preserve"> </w:t>
      </w:r>
      <w:r>
        <w:t>文本编码模块</w:t>
      </w:r>
      <w:bookmarkEnd w:id="25"/>
    </w:p>
    <w:p w14:paraId="12EBC9E2">
      <w:pPr>
        <w:pStyle w:val="96"/>
        <w:ind w:firstLine="480"/>
      </w:pPr>
      <w:r>
        <w:t>文本编码模块的任务是将数据集中的品评文本转化为相应的向量表示，以便后续模型处理。对一个包含</w:t>
      </w:r>
      <w:r>
        <w:rPr>
          <w:i/>
          <w:iCs/>
        </w:rPr>
        <w:t>n</w:t>
      </w:r>
      <w:r>
        <w:t>个token的句子</w:t>
      </w:r>
      <w:r>
        <w:rPr>
          <w:i/>
          <w:iCs/>
        </w:rPr>
        <w:t>S</w:t>
      </w:r>
      <w:r>
        <w:t>，我们从词嵌入、位置嵌入、词性嵌入和依赖关系嵌入四个方面对其进行文本嵌入，以更全面建模和理解输入的品评</w:t>
      </w:r>
      <w:r>
        <w:rPr>
          <w:rFonts w:hint="eastAsia"/>
        </w:rPr>
        <w:t>文本</w:t>
      </w:r>
      <w:r>
        <w:t>。</w:t>
      </w:r>
    </w:p>
    <w:p w14:paraId="7AAC9A52">
      <w:pPr>
        <w:pStyle w:val="96"/>
        <w:ind w:firstLine="480"/>
      </w:pPr>
      <w:r>
        <w:t>在词嵌入阶段，句子中每个token转化为一个固定维度的向量表示，从而捕获其语义信息。这里我们使用了Li等</w:t>
      </w:r>
      <w:r>
        <w:fldChar w:fldCharType="begin"/>
      </w:r>
      <w:r>
        <w:instrText xml:space="preserve"> ADDIN ZOTERO_ITEM CSL_CITATION {"citationID":"nWvCYpUn","properties":{"formattedCitation":"\\super [65]\\nosupersub{}","plainCitation":"[65]","noteIndex":0},"citationItems":[{"id":2,"uris":["http://zotero.org/users/10470669/items/W8D2L6FN"],"itemData":{"id":2,"type":"paper-conference","container-title":"Proceedings of the 56th Annual Meeting of the Association for Computational Linguistics, ACL 2018, Melbourne, Australia, July 15-20, 2018, Volume 2: Short Papers","DOI":"10.18653/V1/P18-2023","page":"138–143","publisher":"Association for Computational Linguistics","title":"Analogical Reasoning on Chinese Morphological and Semantic Relations","URL":"https://aclanthology.org/P18-2023/","author":[{"family":"Li","given":"Shen"},{"family":"Zhao","given":"Zhe"},{"family":"Hu","given":"Renfen"},{"family":"Li","given":"Wensi"},{"family":"Liu","given":"Tao"},{"family":"Du","given":"Xiaoyong"}],"editor":[{"family":"Gurevych","given":"Iryna"},{"family":"Miyao","given":"Yusuke"}],"issued":{"date-parts":[["2018"]]}}}],"schema":"https://github.com/citation-style-language/schema/raw/master/csl-citation.json"} </w:instrText>
      </w:r>
      <w:r>
        <w:fldChar w:fldCharType="separate"/>
      </w:r>
      <w:r>
        <w:rPr>
          <w:kern w:val="0"/>
          <w:vertAlign w:val="superscript"/>
        </w:rPr>
        <w:t>[65]</w:t>
      </w:r>
      <w:r>
        <w:fldChar w:fldCharType="end"/>
      </w:r>
      <w:r>
        <w:t>提出的预训练中文词向量，该词向量采用Ngram2vec训练而成，每个单词的嵌入向量维度为</w:t>
      </w:r>
      <w:r>
        <w:rPr>
          <w:i/>
          <w:iCs/>
        </w:rPr>
        <w:t>L</w:t>
      </w:r>
      <w:r>
        <w:t>。最终，</w:t>
      </w:r>
      <w:r>
        <w:rPr>
          <w:i/>
          <w:iCs/>
        </w:rPr>
        <w:t>S</w:t>
      </w:r>
      <w:r>
        <w:t>会被表示为一个</w:t>
      </w:r>
      <w:r>
        <w:rPr>
          <w:i/>
          <w:iCs/>
        </w:rPr>
        <w:t>n</w:t>
      </w:r>
      <w:r>
        <w:t>*</w:t>
      </w:r>
      <w:r>
        <w:rPr>
          <w:i/>
          <w:iCs/>
        </w:rPr>
        <w:t>L</w:t>
      </w:r>
      <w:r>
        <w:t>维的词嵌入向量序列</w:t>
      </w:r>
      <m:oMath>
        <m:r>
          <m:rPr/>
          <w:rPr>
            <w:rFonts w:ascii="Cambria Math" w:hAnsi="Cambria Math"/>
          </w:rPr>
          <m:t>E={</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t>。</w:t>
      </w:r>
    </w:p>
    <w:p w14:paraId="4AA936F9">
      <w:pPr>
        <w:pStyle w:val="96"/>
        <w:ind w:firstLine="480"/>
      </w:pPr>
      <w:r>
        <w:t>对于位置、词性和依赖关系的嵌入，我们借鉴了Mensah等</w:t>
      </w:r>
      <w:r>
        <w:fldChar w:fldCharType="begin"/>
      </w:r>
      <w:r>
        <w:instrText xml:space="preserve"> ADDIN ZOTERO_ITEM CSL_CITATION {"citationID":"sM7K8dI6","properties":{"formattedCitation":"\\super [63]\\nosupersub{}","plainCitation":"[63]","noteIndex":0},"citationItems":[{"id":1,"uris":["http://zotero.org/users/10470669/items/WKQEQ7A4"],"itemData":{"id":1,"type":"paper-conference","container-title":"Proceedings of the 2021 Conference on Empirical Methods in Natural Language Processing, EMNLP 2021, Virtual Event / Punta Cana, Dominican Republic, 7-11 November, 2021","DOI":"10.18653/V1/2021.EMNLP-MAIN.722","page":"9174–9179","publisher":"Association for Computational Linguistics","title":"An Empirical Study on Leveraging Position Embeddings for Target-oriented Opinion Words Extraction","URL":"https://doi.org/10.18653/v1/2021.emnlp-main.722","author":[{"family":"Mensah","given":"Samuel"},{"family":"Sun","given":"Kai"},{"family":"Aletras","given":"Nikolaos"}],"editor":[{"family":"Moens","given":"Marie-Francine"},{"family":"Huang","given":"Xuanjing"},{"family":"Specia","given":"Lucia"},{"family":"Yih","given":"Scott Wen-tau"}],"issued":{"date-parts":[["2021"]]}}}],"schema":"https://github.com/citation-style-language/schema/raw/master/csl-citation.json"} </w:instrText>
      </w:r>
      <w:r>
        <w:fldChar w:fldCharType="separate"/>
      </w:r>
      <w:r>
        <w:rPr>
          <w:kern w:val="0"/>
          <w:vertAlign w:val="superscript"/>
        </w:rPr>
        <w:t>[63]</w:t>
      </w:r>
      <w:r>
        <w:fldChar w:fldCharType="end"/>
      </w:r>
      <w:r>
        <w:t>的类似方法，通过NLP处理工具</w:t>
      </w:r>
      <w:r>
        <w:fldChar w:fldCharType="begin"/>
      </w:r>
      <w:r>
        <w:instrText xml:space="preserve"> HYPERLINK "https://github.com/stanfordnlp/CoreNLP" </w:instrText>
      </w:r>
      <w:r>
        <w:fldChar w:fldCharType="separate"/>
      </w:r>
      <w:r>
        <w:rPr>
          <w:color w:val="0563C1"/>
          <w:u w:val="single"/>
        </w:rPr>
        <w:t>Stanford CoreNLP</w:t>
      </w:r>
      <w:r>
        <w:rPr>
          <w:color w:val="0563C1"/>
          <w:u w:val="single"/>
        </w:rPr>
        <w:fldChar w:fldCharType="end"/>
      </w:r>
      <w:r>
        <w:t>实现。其中，位置嵌入用于捕获句子中单词相对于方面词的位置关系，在获取到每个单词位置索引后，整数索引会被映射到固定特征维度大小的稠密向量中，最终得到</w:t>
      </w:r>
      <w:r>
        <w:rPr>
          <w:i/>
          <w:iCs/>
        </w:rPr>
        <w:t>S</w:t>
      </w:r>
      <w:r>
        <w:t>的位置嵌入向量序列为</w:t>
      </w:r>
      <m:oMath>
        <m:r>
          <m:rPr/>
          <w:rPr>
            <w:rFonts w:ascii="Cambria Math" w:hAnsi="Cambria Math"/>
          </w:rPr>
          <m:t>P={</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t>。词性嵌入用于捕获句子中单词的语法信息，如图</w:t>
      </w:r>
      <w:r>
        <w:rPr>
          <w:rFonts w:hint="eastAsia"/>
        </w:rPr>
        <w:t>3.</w:t>
      </w:r>
      <w:r>
        <w:t>2所示，模型会对训练集和测试集中出现的所有词性标签进行统计，从而得到词性嵌入向量序列</w:t>
      </w:r>
      <m:oMath>
        <m:r>
          <m:rPr/>
          <w:rPr>
            <w:rFonts w:ascii="Cambria Math" w:hAnsi="Cambria Math"/>
          </w:rPr>
          <m:t>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t>，其中部分词性Tag含义描述如表</w:t>
      </w:r>
      <w:r>
        <w:rPr>
          <w:rFonts w:hint="eastAsia"/>
        </w:rPr>
        <w:t>3.</w:t>
      </w:r>
      <w:r>
        <w:t>1所示。</w:t>
      </w:r>
    </w:p>
    <w:p w14:paraId="58AEB99C">
      <w:pPr>
        <w:pStyle w:val="113"/>
      </w:pPr>
    </w:p>
    <w:p w14:paraId="421376A1">
      <w:pPr>
        <w:ind w:firstLine="0" w:firstLineChars="0"/>
        <w:jc w:val="center"/>
      </w:pPr>
      <w:r>
        <w:drawing>
          <wp:inline distT="0" distB="0" distL="114300" distR="114300">
            <wp:extent cx="2903855" cy="436880"/>
            <wp:effectExtent l="0" t="0" r="0" b="1270"/>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35"/>
                    <a:stretch>
                      <a:fillRect/>
                    </a:stretch>
                  </pic:blipFill>
                  <pic:spPr>
                    <a:xfrm>
                      <a:off x="0" y="0"/>
                      <a:ext cx="3145263" cy="473819"/>
                    </a:xfrm>
                    <a:prstGeom prst="rect">
                      <a:avLst/>
                    </a:prstGeom>
                    <a:noFill/>
                    <a:ln>
                      <a:noFill/>
                    </a:ln>
                  </pic:spPr>
                </pic:pic>
              </a:graphicData>
            </a:graphic>
          </wp:inline>
        </w:drawing>
      </w:r>
    </w:p>
    <w:p w14:paraId="7FBAD9F9">
      <w:pPr>
        <w:pStyle w:val="113"/>
      </w:pPr>
      <w:r>
        <w:t>图</w:t>
      </w:r>
      <w:r>
        <w:rPr>
          <w:rFonts w:hint="eastAsia"/>
        </w:rPr>
        <w:t xml:space="preserve">3.2 </w:t>
      </w:r>
      <w:r>
        <w:t>词性分析示例</w:t>
      </w:r>
    </w:p>
    <w:p w14:paraId="3E491D58">
      <w:pPr>
        <w:pStyle w:val="115"/>
        <w:rPr>
          <w:rFonts w:eastAsiaTheme="minorEastAsia"/>
        </w:rPr>
      </w:pPr>
      <w:r>
        <w:t xml:space="preserve">Figure 3.2 Example of </w:t>
      </w:r>
      <w:r>
        <w:rPr>
          <w:rFonts w:hint="eastAsia" w:eastAsiaTheme="minorEastAsia"/>
        </w:rPr>
        <w:t>p</w:t>
      </w:r>
      <w:r>
        <w:t>art</w:t>
      </w:r>
      <w:r>
        <w:rPr>
          <w:rFonts w:hint="eastAsia" w:eastAsiaTheme="minorEastAsia"/>
        </w:rPr>
        <w:t xml:space="preserve"> </w:t>
      </w:r>
      <w:r>
        <w:t>of</w:t>
      </w:r>
      <w:r>
        <w:rPr>
          <w:rFonts w:hint="eastAsia" w:eastAsiaTheme="minorEastAsia"/>
        </w:rPr>
        <w:t xml:space="preserve"> s</w:t>
      </w:r>
      <w:r>
        <w:t xml:space="preserve">peech </w:t>
      </w:r>
      <w:r>
        <w:rPr>
          <w:rFonts w:hint="eastAsia" w:eastAsiaTheme="minorEastAsia"/>
        </w:rPr>
        <w:t>a</w:t>
      </w:r>
      <w:r>
        <w:t>nalysis</w:t>
      </w:r>
    </w:p>
    <w:p w14:paraId="15F7846D">
      <w:pPr>
        <w:pStyle w:val="113"/>
      </w:pPr>
    </w:p>
    <w:p w14:paraId="539FF9B3">
      <w:pPr>
        <w:pStyle w:val="67"/>
      </w:pPr>
      <w:r>
        <w:drawing>
          <wp:inline distT="0" distB="0" distL="114300" distR="114300">
            <wp:extent cx="5036820" cy="796925"/>
            <wp:effectExtent l="0" t="0" r="0" b="317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36"/>
                    <a:stretch>
                      <a:fillRect/>
                    </a:stretch>
                  </pic:blipFill>
                  <pic:spPr>
                    <a:xfrm>
                      <a:off x="0" y="0"/>
                      <a:ext cx="5202296" cy="823504"/>
                    </a:xfrm>
                    <a:prstGeom prst="rect">
                      <a:avLst/>
                    </a:prstGeom>
                    <a:noFill/>
                    <a:ln>
                      <a:noFill/>
                    </a:ln>
                  </pic:spPr>
                </pic:pic>
              </a:graphicData>
            </a:graphic>
          </wp:inline>
        </w:drawing>
      </w:r>
    </w:p>
    <w:p w14:paraId="3B3B3965">
      <w:pPr>
        <w:pStyle w:val="113"/>
      </w:pPr>
      <w:r>
        <w:t>图</w:t>
      </w:r>
      <w:r>
        <w:rPr>
          <w:rFonts w:hint="eastAsia"/>
        </w:rPr>
        <w:t xml:space="preserve">3.3 </w:t>
      </w:r>
      <w:r>
        <w:t>依赖分析示例</w:t>
      </w:r>
    </w:p>
    <w:p w14:paraId="6A15AAB6">
      <w:pPr>
        <w:pStyle w:val="115"/>
        <w:rPr>
          <w:rFonts w:eastAsiaTheme="minorEastAsia"/>
        </w:rPr>
      </w:pPr>
      <w:r>
        <w:t xml:space="preserve">Figure 3.3 Example of </w:t>
      </w:r>
      <w:r>
        <w:rPr>
          <w:rFonts w:hint="eastAsia" w:eastAsiaTheme="minorEastAsia"/>
        </w:rPr>
        <w:t>d</w:t>
      </w:r>
      <w:r>
        <w:t xml:space="preserve">ependency </w:t>
      </w:r>
      <w:r>
        <w:rPr>
          <w:rFonts w:hint="eastAsia" w:eastAsiaTheme="minorEastAsia"/>
        </w:rPr>
        <w:t>a</w:t>
      </w:r>
      <w:r>
        <w:t>nalysis</w:t>
      </w:r>
    </w:p>
    <w:p w14:paraId="5C42EBD8">
      <w:pPr>
        <w:pStyle w:val="113"/>
      </w:pPr>
    </w:p>
    <w:p w14:paraId="0E5EB49C">
      <w:pPr>
        <w:pStyle w:val="96"/>
        <w:ind w:firstLine="480"/>
      </w:pPr>
      <w:r>
        <w:t>依赖关系嵌入主要用于捕获句子结构信息，同时辅助后续句法树生成，如图</w:t>
      </w:r>
      <w:r>
        <w:rPr>
          <w:rFonts w:hint="eastAsia"/>
        </w:rPr>
        <w:t>3.</w:t>
      </w:r>
      <w:r>
        <w:t>3所示，其中具体依赖标记含义描述如表</w:t>
      </w:r>
      <w:r>
        <w:rPr>
          <w:rFonts w:hint="eastAsia"/>
        </w:rPr>
        <w:t>3.</w:t>
      </w:r>
      <w:r>
        <w:t>2所示。根据每个句子的句法结构构造了一个依赖关系矩阵，并提取数据集中所有的依赖关系，由此得到依赖关系向量序列</w:t>
      </w:r>
      <m:oMath>
        <m:r>
          <m:rPr/>
          <w:rPr>
            <w:rFonts w:ascii="Cambria Math" w:hAnsi="Cambria Math"/>
          </w:rPr>
          <m:t>R={</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t>，最后将词嵌入、位置嵌入、词性嵌入和依赖嵌入对应的向量序列拼接在一起，得到</w:t>
      </w:r>
      <w:r>
        <w:rPr>
          <w:i/>
          <w:iCs/>
        </w:rPr>
        <w:t>S</w:t>
      </w:r>
      <w:r>
        <w:t>的最终文本嵌入向量</w:t>
      </w:r>
      <w:r>
        <w:rPr>
          <w:i/>
          <w:iCs/>
        </w:rPr>
        <w:t>V</w:t>
      </w:r>
      <w:r>
        <w:t>。具体拼接过程如公式（</w:t>
      </w:r>
      <w:r>
        <w:rPr>
          <w:rFonts w:hint="eastAsia"/>
        </w:rPr>
        <w:t>3-</w:t>
      </w:r>
      <w:r>
        <w:t>1）所示，其中</w:t>
      </w:r>
      <w:r>
        <w:rPr>
          <w:rFonts w:ascii="Cambria Math" w:hAnsi="Cambria Math" w:cs="Cambria Math"/>
        </w:rPr>
        <w:t>⊕</w:t>
      </w:r>
      <w:r>
        <w:t>分别表示矩阵和向量拼接。</w:t>
      </w:r>
    </w:p>
    <w:tbl>
      <w:tblPr>
        <w:tblStyle w:val="2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29"/>
        <w:gridCol w:w="2274"/>
      </w:tblGrid>
      <w:tr w14:paraId="77E76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37" w:type="pct"/>
            <w:vAlign w:val="center"/>
          </w:tcPr>
          <w:p w14:paraId="624370CE">
            <w:pPr>
              <w:pStyle w:val="96"/>
              <w:ind w:firstLine="480"/>
              <w:rPr>
                <w:rFonts w:hint="eastAsia" w:ascii="宋体" w:hAnsi="宋体"/>
              </w:rPr>
            </w:pPr>
            <m:oMathPara>
              <m:oMath>
                <m:m>
                  <m:mPr>
                    <m:mcs>
                      <m:mc>
                        <m:mcPr>
                          <m:count m:val="1"/>
                          <m:mcJc m:val="right"/>
                        </m:mcPr>
                      </m:mc>
                      <m:mc>
                        <m:mcPr>
                          <m:count m:val="1"/>
                          <m:mcJc m:val="left"/>
                        </m:mcPr>
                      </m:mc>
                    </m:mcs>
                    <m:plcHide m:val="1"/>
                    <m:ctrlPr>
                      <w:rPr>
                        <w:rFonts w:ascii="Cambria Math" w:hAnsi="Cambria Math"/>
                      </w:rPr>
                    </m:ctrlPr>
                  </m:mPr>
                  <m:mr>
                    <m:e>
                      <m:r>
                        <m:rPr/>
                        <w:rPr>
                          <w:rFonts w:ascii="Cambria Math" w:hAnsi="Cambria Math"/>
                        </w:rPr>
                        <m:t>V</m:t>
                      </m:r>
                      <m:r>
                        <m:rPr>
                          <m:sty m:val="p"/>
                        </m:rPr>
                        <w:rPr>
                          <w:rFonts w:ascii="Cambria Math" w:hAnsi="Cambria Math"/>
                        </w:rPr>
                        <m:t>=</m:t>
                      </m:r>
                      <m:ctrlPr>
                        <w:rPr>
                          <w:rFonts w:ascii="Cambria Math" w:hAnsi="Cambria Math"/>
                        </w:rPr>
                      </m:ctrlPr>
                    </m:e>
                    <m:e>
                      <m:r>
                        <m:rPr/>
                        <w:rPr>
                          <w:rFonts w:ascii="Cambria Math" w:hAnsi="Cambria Math"/>
                        </w:rPr>
                        <m:t>E</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R</m:t>
                      </m:r>
                      <m:ctrlPr>
                        <w:rPr>
                          <w:rFonts w:ascii="Cambria Math" w:hAnsi="Cambria Math"/>
                        </w:rPr>
                      </m:ctrlPr>
                    </m:e>
                  </m:mr>
                  <m:mr>
                    <m:e>
                      <m:r>
                        <m:rPr>
                          <m:sty m:val="p"/>
                        </m:rPr>
                        <w:rPr>
                          <w:rFonts w:ascii="Cambria Math" w:hAnsi="Cambria Math"/>
                        </w:rPr>
                        <m:t>=</m:t>
                      </m:r>
                      <m:ctrlPr>
                        <w:rPr>
                          <w:rFonts w:ascii="Cambria Math" w:hAnsi="Cambria Math"/>
                        </w:rPr>
                      </m:ctrlPr>
                    </m:e>
                    <m:e>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mr>
                  <m:mr>
                    <m:e>
                      <m:ctrlPr>
                        <w:rPr>
                          <w:rFonts w:ascii="Cambria Math" w:hAnsi="Cambria Math"/>
                        </w:rPr>
                      </m:ctrlPr>
                    </m:e>
                    <m:e>
                      <m:r>
                        <m:rPr/>
                        <w:rPr>
                          <w:rFonts w:ascii="Cambria Math" w:hAnsi="Cambria Math"/>
                        </w:rPr>
                        <m:t>  </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mr>
                  <m:mr>
                    <m:e>
                      <m:ctrlPr>
                        <w:rPr>
                          <w:rFonts w:ascii="Cambria Math" w:hAnsi="Cambria Math"/>
                        </w:rPr>
                      </m:ctrlPr>
                    </m:e>
                    <m:e>
                      <m:r>
                        <m:rPr/>
                        <w:rPr>
                          <w:rFonts w:ascii="Cambria Math" w:hAnsi="Cambria Math"/>
                        </w:rPr>
                        <m:t>  </m:t>
                      </m:r>
                      <m:r>
                        <m:rPr>
                          <m:sty m:val="p"/>
                        </m:rPr>
                        <w:rPr>
                          <w:rFonts w:ascii="Cambria Math" w:hAnsi="Cambria Math"/>
                        </w:rPr>
                        <m:t>⋯,</m:t>
                      </m:r>
                      <m:ctrlPr>
                        <w:rPr>
                          <w:rFonts w:ascii="Cambria Math" w:hAnsi="Cambria Math"/>
                        </w:rPr>
                      </m:ctrlPr>
                    </m:e>
                  </m:mr>
                  <m:mr>
                    <m:e>
                      <m:ctrlPr>
                        <w:rPr>
                          <w:rFonts w:ascii="Cambria Math" w:hAnsi="Cambria Math"/>
                        </w:rPr>
                      </m:ctrlPr>
                    </m:e>
                    <m:e>
                      <m:r>
                        <m:rPr/>
                        <w:rPr>
                          <w:rFonts w:ascii="Cambria Math" w:hAnsi="Cambria Math"/>
                        </w:rPr>
                        <m:t>  </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ctrlPr>
                        <w:rPr>
                          <w:rFonts w:ascii="Cambria Math" w:hAnsi="Cambria Math"/>
                        </w:rPr>
                      </m:ctrlPr>
                    </m:e>
                  </m:mr>
                  <m:mr>
                    <m:e>
                      <m:r>
                        <m:rPr>
                          <m:sty m:val="p"/>
                        </m:rPr>
                        <w:rPr>
                          <w:rFonts w:ascii="Cambria Math" w:hAnsi="Cambria Math"/>
                        </w:rPr>
                        <m:t>=</m:t>
                      </m:r>
                      <m:ctrlPr>
                        <w:rPr>
                          <w:rFonts w:ascii="Cambria Math" w:hAnsi="Cambria Math"/>
                        </w:rPr>
                      </m:ctrlPr>
                    </m:e>
                    <m:e>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ctrlPr>
                        <w:rPr>
                          <w:rFonts w:ascii="Cambria Math" w:hAnsi="Cambria Math"/>
                        </w:rPr>
                      </m:ctrlPr>
                    </m:e>
                  </m:mr>
                </m:m>
              </m:oMath>
            </m:oMathPara>
          </w:p>
        </w:tc>
        <w:tc>
          <w:tcPr>
            <w:tcW w:w="1263" w:type="pct"/>
            <w:vAlign w:val="center"/>
          </w:tcPr>
          <w:p w14:paraId="504B6826">
            <w:pPr>
              <w:pStyle w:val="96"/>
              <w:ind w:firstLine="480"/>
              <w:jc w:val="right"/>
            </w:pPr>
            <w:r>
              <w:t>（</w:t>
            </w:r>
            <w:r>
              <w:rPr>
                <w:rFonts w:hint="eastAsia"/>
              </w:rPr>
              <w:t>3-1</w:t>
            </w:r>
            <w:r>
              <w:t>）</w:t>
            </w:r>
          </w:p>
        </w:tc>
      </w:tr>
    </w:tbl>
    <w:p w14:paraId="0377907A">
      <w:pPr>
        <w:pStyle w:val="113"/>
      </w:pPr>
    </w:p>
    <w:p w14:paraId="1CEE3DB6">
      <w:pPr>
        <w:pStyle w:val="113"/>
      </w:pPr>
      <w:r>
        <w:rPr>
          <w:rFonts w:hint="eastAsia"/>
        </w:rPr>
        <w:t>表3.1 部分词性Tag说明</w:t>
      </w:r>
    </w:p>
    <w:p w14:paraId="7AC23B17">
      <w:pPr>
        <w:pStyle w:val="115"/>
      </w:pPr>
      <w:r>
        <w:t>Table 3.1 Explanation of</w:t>
      </w:r>
      <w:r>
        <w:rPr>
          <w:rFonts w:hint="eastAsia" w:eastAsiaTheme="minorEastAsia"/>
        </w:rPr>
        <w:t xml:space="preserve"> s</w:t>
      </w:r>
      <w:r>
        <w:t xml:space="preserve">ome </w:t>
      </w:r>
      <w:r>
        <w:rPr>
          <w:rFonts w:hint="eastAsia" w:asciiTheme="minorEastAsia" w:hAnsiTheme="minorEastAsia" w:eastAsiaTheme="minorEastAsia"/>
        </w:rPr>
        <w:t>p</w:t>
      </w:r>
      <w:r>
        <w:t>art-of-</w:t>
      </w:r>
      <w:r>
        <w:rPr>
          <w:rFonts w:hint="eastAsia" w:eastAsiaTheme="minorEastAsia"/>
        </w:rPr>
        <w:t>s</w:t>
      </w:r>
      <w:r>
        <w:t xml:space="preserve">peech </w:t>
      </w:r>
      <w:r>
        <w:rPr>
          <w:rFonts w:hint="eastAsia" w:eastAsiaTheme="minorEastAsia"/>
        </w:rPr>
        <w:t>t</w:t>
      </w:r>
      <w:r>
        <w:t>ags</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2"/>
        <w:gridCol w:w="5371"/>
      </w:tblGrid>
      <w:tr w14:paraId="40C3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single" w:color="auto" w:sz="12" w:space="0"/>
              <w:left w:val="nil"/>
              <w:bottom w:val="single" w:color="auto" w:sz="4" w:space="0"/>
              <w:right w:val="nil"/>
              <w:tl2br w:val="nil"/>
              <w:tr2bl w:val="nil"/>
            </w:tcBorders>
            <w:vAlign w:val="center"/>
          </w:tcPr>
          <w:p w14:paraId="0861E89B">
            <w:pPr>
              <w:pStyle w:val="117"/>
              <w:rPr>
                <w:b/>
                <w:bCs w:val="0"/>
              </w:rPr>
            </w:pPr>
            <w:r>
              <w:rPr>
                <w:rFonts w:hint="eastAsia"/>
                <w:b/>
                <w:bCs w:val="0"/>
              </w:rPr>
              <w:t>词性Tag</w:t>
            </w:r>
          </w:p>
        </w:tc>
        <w:tc>
          <w:tcPr>
            <w:tcW w:w="2983" w:type="pct"/>
            <w:tcBorders>
              <w:top w:val="single" w:color="auto" w:sz="12" w:space="0"/>
              <w:left w:val="nil"/>
              <w:bottom w:val="single" w:color="auto" w:sz="4" w:space="0"/>
              <w:right w:val="nil"/>
              <w:tl2br w:val="nil"/>
              <w:tr2bl w:val="nil"/>
            </w:tcBorders>
            <w:vAlign w:val="center"/>
          </w:tcPr>
          <w:p w14:paraId="2F25308A">
            <w:pPr>
              <w:pStyle w:val="117"/>
              <w:rPr>
                <w:b/>
                <w:bCs w:val="0"/>
              </w:rPr>
            </w:pPr>
            <w:r>
              <w:rPr>
                <w:rFonts w:hint="eastAsia"/>
                <w:b/>
                <w:bCs w:val="0"/>
              </w:rPr>
              <w:t>含义说明</w:t>
            </w:r>
          </w:p>
        </w:tc>
      </w:tr>
      <w:tr w14:paraId="3BFE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single" w:color="auto" w:sz="4" w:space="0"/>
              <w:left w:val="nil"/>
              <w:bottom w:val="nil"/>
              <w:right w:val="nil"/>
              <w:tl2br w:val="nil"/>
              <w:tr2bl w:val="nil"/>
            </w:tcBorders>
            <w:vAlign w:val="center"/>
          </w:tcPr>
          <w:p w14:paraId="39773858">
            <w:pPr>
              <w:pStyle w:val="117"/>
            </w:pPr>
            <w:r>
              <w:t>DT</w:t>
            </w:r>
          </w:p>
        </w:tc>
        <w:tc>
          <w:tcPr>
            <w:tcW w:w="2983" w:type="pct"/>
            <w:tcBorders>
              <w:top w:val="single" w:color="auto" w:sz="4" w:space="0"/>
              <w:left w:val="nil"/>
              <w:bottom w:val="nil"/>
              <w:right w:val="nil"/>
              <w:tl2br w:val="nil"/>
              <w:tr2bl w:val="nil"/>
            </w:tcBorders>
            <w:vAlign w:val="center"/>
          </w:tcPr>
          <w:p w14:paraId="2DB96255">
            <w:pPr>
              <w:pStyle w:val="117"/>
            </w:pPr>
            <w:r>
              <w:rPr>
                <w:rFonts w:hint="eastAsia"/>
              </w:rPr>
              <w:t>限定词</w:t>
            </w:r>
          </w:p>
        </w:tc>
      </w:tr>
      <w:tr w14:paraId="42CD5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nil"/>
              <w:left w:val="nil"/>
              <w:bottom w:val="nil"/>
              <w:right w:val="nil"/>
              <w:tl2br w:val="nil"/>
              <w:tr2bl w:val="nil"/>
            </w:tcBorders>
            <w:vAlign w:val="center"/>
          </w:tcPr>
          <w:p w14:paraId="21F610A3">
            <w:pPr>
              <w:pStyle w:val="117"/>
            </w:pPr>
            <w:r>
              <w:rPr>
                <w:rFonts w:hint="eastAsia"/>
              </w:rPr>
              <w:t>M</w:t>
            </w:r>
          </w:p>
        </w:tc>
        <w:tc>
          <w:tcPr>
            <w:tcW w:w="2983" w:type="pct"/>
            <w:tcBorders>
              <w:top w:val="nil"/>
              <w:left w:val="nil"/>
              <w:bottom w:val="nil"/>
              <w:right w:val="nil"/>
              <w:tl2br w:val="nil"/>
              <w:tr2bl w:val="nil"/>
            </w:tcBorders>
            <w:vAlign w:val="center"/>
          </w:tcPr>
          <w:p w14:paraId="77E90E0F">
            <w:pPr>
              <w:pStyle w:val="117"/>
            </w:pPr>
            <w:r>
              <w:t>度量词</w:t>
            </w:r>
          </w:p>
        </w:tc>
      </w:tr>
      <w:tr w14:paraId="47CEA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nil"/>
              <w:left w:val="nil"/>
              <w:bottom w:val="nil"/>
              <w:right w:val="nil"/>
              <w:tl2br w:val="nil"/>
              <w:tr2bl w:val="nil"/>
            </w:tcBorders>
            <w:vAlign w:val="center"/>
          </w:tcPr>
          <w:p w14:paraId="5A4D5A23">
            <w:pPr>
              <w:pStyle w:val="117"/>
            </w:pPr>
            <w:r>
              <w:t>NN</w:t>
            </w:r>
          </w:p>
        </w:tc>
        <w:tc>
          <w:tcPr>
            <w:tcW w:w="2983" w:type="pct"/>
            <w:tcBorders>
              <w:top w:val="nil"/>
              <w:left w:val="nil"/>
              <w:bottom w:val="nil"/>
              <w:right w:val="nil"/>
              <w:tl2br w:val="nil"/>
              <w:tr2bl w:val="nil"/>
            </w:tcBorders>
            <w:vAlign w:val="center"/>
          </w:tcPr>
          <w:p w14:paraId="6487C648">
            <w:pPr>
              <w:pStyle w:val="117"/>
            </w:pPr>
            <w:r>
              <w:rPr>
                <w:rFonts w:hint="eastAsia"/>
              </w:rPr>
              <w:t>名词</w:t>
            </w:r>
          </w:p>
        </w:tc>
      </w:tr>
      <w:tr w14:paraId="449FD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nil"/>
              <w:left w:val="nil"/>
              <w:bottom w:val="nil"/>
              <w:right w:val="nil"/>
              <w:tl2br w:val="nil"/>
              <w:tr2bl w:val="nil"/>
            </w:tcBorders>
            <w:vAlign w:val="center"/>
          </w:tcPr>
          <w:p w14:paraId="5D41D899">
            <w:pPr>
              <w:pStyle w:val="117"/>
            </w:pPr>
            <w:r>
              <w:t>AD</w:t>
            </w:r>
          </w:p>
        </w:tc>
        <w:tc>
          <w:tcPr>
            <w:tcW w:w="2983" w:type="pct"/>
            <w:tcBorders>
              <w:top w:val="nil"/>
              <w:left w:val="nil"/>
              <w:bottom w:val="nil"/>
              <w:right w:val="nil"/>
              <w:tl2br w:val="nil"/>
              <w:tr2bl w:val="nil"/>
            </w:tcBorders>
            <w:vAlign w:val="center"/>
          </w:tcPr>
          <w:p w14:paraId="421F44D1">
            <w:pPr>
              <w:pStyle w:val="117"/>
            </w:pPr>
            <w:r>
              <w:t>副词</w:t>
            </w:r>
          </w:p>
        </w:tc>
      </w:tr>
      <w:tr w14:paraId="4F181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nil"/>
              <w:left w:val="nil"/>
              <w:bottom w:val="nil"/>
              <w:right w:val="nil"/>
              <w:tl2br w:val="nil"/>
              <w:tr2bl w:val="nil"/>
            </w:tcBorders>
            <w:vAlign w:val="center"/>
          </w:tcPr>
          <w:p w14:paraId="4391DCCC">
            <w:pPr>
              <w:pStyle w:val="117"/>
            </w:pPr>
            <w:r>
              <w:t>VA</w:t>
            </w:r>
          </w:p>
        </w:tc>
        <w:tc>
          <w:tcPr>
            <w:tcW w:w="2983" w:type="pct"/>
            <w:tcBorders>
              <w:top w:val="nil"/>
              <w:left w:val="nil"/>
              <w:bottom w:val="nil"/>
              <w:right w:val="nil"/>
              <w:tl2br w:val="nil"/>
              <w:tr2bl w:val="nil"/>
            </w:tcBorders>
            <w:vAlign w:val="center"/>
          </w:tcPr>
          <w:p w14:paraId="4DD0674F">
            <w:pPr>
              <w:pStyle w:val="117"/>
            </w:pPr>
            <w:r>
              <w:rPr>
                <w:rFonts w:hint="eastAsia"/>
              </w:rPr>
              <w:t>谓词性形容词</w:t>
            </w:r>
          </w:p>
        </w:tc>
      </w:tr>
      <w:tr w14:paraId="097B5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nil"/>
              <w:left w:val="nil"/>
              <w:bottom w:val="nil"/>
              <w:right w:val="nil"/>
              <w:tl2br w:val="nil"/>
              <w:tr2bl w:val="nil"/>
            </w:tcBorders>
            <w:vAlign w:val="center"/>
          </w:tcPr>
          <w:p w14:paraId="6B07CD40">
            <w:pPr>
              <w:pStyle w:val="117"/>
            </w:pPr>
            <w:r>
              <w:t>PU</w:t>
            </w:r>
          </w:p>
        </w:tc>
        <w:tc>
          <w:tcPr>
            <w:tcW w:w="2983" w:type="pct"/>
            <w:tcBorders>
              <w:top w:val="nil"/>
              <w:left w:val="nil"/>
              <w:bottom w:val="nil"/>
              <w:right w:val="nil"/>
              <w:tl2br w:val="nil"/>
              <w:tr2bl w:val="nil"/>
            </w:tcBorders>
            <w:vAlign w:val="center"/>
          </w:tcPr>
          <w:p w14:paraId="255A04EA">
            <w:pPr>
              <w:pStyle w:val="117"/>
            </w:pPr>
            <w:r>
              <w:rPr>
                <w:rFonts w:hint="eastAsia"/>
              </w:rPr>
              <w:t>标点</w:t>
            </w:r>
          </w:p>
        </w:tc>
      </w:tr>
      <w:tr w14:paraId="0A852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nil"/>
              <w:left w:val="nil"/>
              <w:bottom w:val="nil"/>
              <w:right w:val="nil"/>
              <w:tl2br w:val="nil"/>
              <w:tr2bl w:val="nil"/>
            </w:tcBorders>
            <w:vAlign w:val="center"/>
          </w:tcPr>
          <w:p w14:paraId="5BE448A9">
            <w:pPr>
              <w:pStyle w:val="117"/>
            </w:pPr>
            <w:r>
              <w:t>VE</w:t>
            </w:r>
          </w:p>
        </w:tc>
        <w:tc>
          <w:tcPr>
            <w:tcW w:w="2983" w:type="pct"/>
            <w:tcBorders>
              <w:top w:val="nil"/>
              <w:left w:val="nil"/>
              <w:bottom w:val="nil"/>
              <w:right w:val="nil"/>
              <w:tl2br w:val="nil"/>
              <w:tr2bl w:val="nil"/>
            </w:tcBorders>
            <w:vAlign w:val="center"/>
          </w:tcPr>
          <w:p w14:paraId="5FC45887">
            <w:pPr>
              <w:pStyle w:val="117"/>
            </w:pPr>
            <w:r>
              <w:rPr>
                <w:rFonts w:hint="eastAsia"/>
              </w:rPr>
              <w:t>“有”作为主要动词</w:t>
            </w:r>
          </w:p>
        </w:tc>
      </w:tr>
      <w:tr w14:paraId="570E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nil"/>
              <w:left w:val="nil"/>
              <w:bottom w:val="single" w:color="auto" w:sz="12" w:space="0"/>
              <w:right w:val="nil"/>
              <w:tl2br w:val="nil"/>
              <w:tr2bl w:val="nil"/>
            </w:tcBorders>
            <w:vAlign w:val="center"/>
          </w:tcPr>
          <w:p w14:paraId="31C6F82C">
            <w:pPr>
              <w:pStyle w:val="117"/>
            </w:pPr>
            <w:r>
              <w:rPr>
                <w:rFonts w:hint="eastAsia"/>
              </w:rPr>
              <w:t>DEC</w:t>
            </w:r>
          </w:p>
        </w:tc>
        <w:tc>
          <w:tcPr>
            <w:tcW w:w="2983" w:type="pct"/>
            <w:tcBorders>
              <w:top w:val="nil"/>
              <w:left w:val="nil"/>
              <w:bottom w:val="single" w:color="auto" w:sz="12" w:space="0"/>
              <w:right w:val="nil"/>
              <w:tl2br w:val="nil"/>
              <w:tr2bl w:val="nil"/>
            </w:tcBorders>
            <w:vAlign w:val="center"/>
          </w:tcPr>
          <w:p w14:paraId="392B8EB2">
            <w:pPr>
              <w:pStyle w:val="117"/>
            </w:pPr>
            <w:r>
              <w:rPr>
                <w:rFonts w:hint="eastAsia"/>
              </w:rPr>
              <w:t>“的”作为补语标记或名词化标记</w:t>
            </w:r>
          </w:p>
        </w:tc>
      </w:tr>
    </w:tbl>
    <w:p w14:paraId="51126D6F">
      <w:pPr>
        <w:pStyle w:val="113"/>
      </w:pPr>
    </w:p>
    <w:p w14:paraId="4AFD21E7">
      <w:pPr>
        <w:pStyle w:val="113"/>
      </w:pPr>
      <w:r>
        <w:rPr>
          <w:rFonts w:hint="eastAsia"/>
        </w:rPr>
        <w:t>表3.2 部分依赖Tag说明</w:t>
      </w:r>
    </w:p>
    <w:p w14:paraId="6C0A67F1">
      <w:pPr>
        <w:pStyle w:val="115"/>
      </w:pPr>
      <w:r>
        <w:t xml:space="preserve">Table 3.2 Explanation of </w:t>
      </w:r>
      <w:r>
        <w:rPr>
          <w:rFonts w:hint="eastAsia" w:eastAsiaTheme="minorEastAsia"/>
        </w:rPr>
        <w:t>s</w:t>
      </w:r>
      <w:r>
        <w:t xml:space="preserve">ome </w:t>
      </w:r>
      <w:r>
        <w:rPr>
          <w:rFonts w:hint="eastAsia" w:eastAsiaTheme="minorEastAsia"/>
        </w:rPr>
        <w:t>d</w:t>
      </w:r>
      <w:r>
        <w:t>ependency tag</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4"/>
        <w:gridCol w:w="5319"/>
      </w:tblGrid>
      <w:tr w14:paraId="3D88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single" w:color="auto" w:sz="12" w:space="0"/>
              <w:left w:val="nil"/>
              <w:bottom w:val="single" w:color="auto" w:sz="4" w:space="0"/>
              <w:right w:val="nil"/>
              <w:tl2br w:val="nil"/>
              <w:tr2bl w:val="nil"/>
            </w:tcBorders>
            <w:vAlign w:val="center"/>
          </w:tcPr>
          <w:p w14:paraId="66427E43">
            <w:pPr>
              <w:pStyle w:val="117"/>
              <w:rPr>
                <w:b/>
                <w:bCs w:val="0"/>
              </w:rPr>
            </w:pPr>
            <w:r>
              <w:rPr>
                <w:rFonts w:hint="eastAsia"/>
                <w:b/>
                <w:bCs w:val="0"/>
              </w:rPr>
              <w:t>依赖Tag</w:t>
            </w:r>
          </w:p>
        </w:tc>
        <w:tc>
          <w:tcPr>
            <w:tcW w:w="2954" w:type="pct"/>
            <w:tcBorders>
              <w:top w:val="single" w:color="auto" w:sz="12" w:space="0"/>
              <w:left w:val="nil"/>
              <w:bottom w:val="single" w:color="auto" w:sz="4" w:space="0"/>
              <w:right w:val="nil"/>
              <w:tl2br w:val="nil"/>
              <w:tr2bl w:val="nil"/>
            </w:tcBorders>
            <w:vAlign w:val="center"/>
          </w:tcPr>
          <w:p w14:paraId="1FF2B7F8">
            <w:pPr>
              <w:pStyle w:val="117"/>
              <w:rPr>
                <w:b/>
                <w:bCs w:val="0"/>
              </w:rPr>
            </w:pPr>
            <w:r>
              <w:rPr>
                <w:rFonts w:hint="eastAsia"/>
                <w:b/>
                <w:bCs w:val="0"/>
              </w:rPr>
              <w:t>含义说明</w:t>
            </w:r>
          </w:p>
        </w:tc>
      </w:tr>
      <w:tr w14:paraId="48448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single" w:color="auto" w:sz="4" w:space="0"/>
              <w:left w:val="nil"/>
              <w:bottom w:val="nil"/>
              <w:right w:val="nil"/>
              <w:tl2br w:val="nil"/>
              <w:tr2bl w:val="nil"/>
            </w:tcBorders>
            <w:vAlign w:val="center"/>
          </w:tcPr>
          <w:p w14:paraId="33EE3CE0">
            <w:pPr>
              <w:pStyle w:val="117"/>
            </w:pPr>
            <w:r>
              <w:rPr>
                <w:rFonts w:hint="eastAsia"/>
              </w:rPr>
              <w:t>d</w:t>
            </w:r>
            <w:r>
              <w:t>et</w:t>
            </w:r>
          </w:p>
        </w:tc>
        <w:tc>
          <w:tcPr>
            <w:tcW w:w="2954" w:type="pct"/>
            <w:tcBorders>
              <w:top w:val="single" w:color="auto" w:sz="4" w:space="0"/>
              <w:left w:val="nil"/>
              <w:bottom w:val="nil"/>
              <w:right w:val="nil"/>
              <w:tl2br w:val="nil"/>
              <w:tr2bl w:val="nil"/>
            </w:tcBorders>
            <w:vAlign w:val="center"/>
          </w:tcPr>
          <w:p w14:paraId="55A223CE">
            <w:pPr>
              <w:pStyle w:val="117"/>
            </w:pPr>
            <w:r>
              <w:rPr>
                <w:rFonts w:hint="eastAsia"/>
              </w:rPr>
              <w:t>关系限定词</w:t>
            </w:r>
          </w:p>
        </w:tc>
      </w:tr>
      <w:tr w14:paraId="43A09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nil"/>
              <w:left w:val="nil"/>
              <w:bottom w:val="nil"/>
              <w:right w:val="nil"/>
              <w:tl2br w:val="nil"/>
              <w:tr2bl w:val="nil"/>
            </w:tcBorders>
            <w:vAlign w:val="center"/>
          </w:tcPr>
          <w:p w14:paraId="08C16061">
            <w:pPr>
              <w:pStyle w:val="117"/>
            </w:pPr>
            <w:r>
              <w:rPr>
                <w:rFonts w:hint="eastAsia"/>
              </w:rPr>
              <w:t>n</w:t>
            </w:r>
            <w:r>
              <w:t>subj</w:t>
            </w:r>
          </w:p>
        </w:tc>
        <w:tc>
          <w:tcPr>
            <w:tcW w:w="2954" w:type="pct"/>
            <w:tcBorders>
              <w:top w:val="nil"/>
              <w:left w:val="nil"/>
              <w:bottom w:val="nil"/>
              <w:right w:val="nil"/>
              <w:tl2br w:val="nil"/>
              <w:tr2bl w:val="nil"/>
            </w:tcBorders>
            <w:vAlign w:val="center"/>
          </w:tcPr>
          <w:p w14:paraId="7D9B2328">
            <w:pPr>
              <w:pStyle w:val="117"/>
            </w:pPr>
            <w:r>
              <w:rPr>
                <w:rFonts w:hint="eastAsia"/>
              </w:rPr>
              <w:t>名词主语</w:t>
            </w:r>
          </w:p>
        </w:tc>
      </w:tr>
      <w:tr w14:paraId="68EC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nil"/>
              <w:left w:val="nil"/>
              <w:bottom w:val="nil"/>
              <w:right w:val="nil"/>
              <w:tl2br w:val="nil"/>
              <w:tr2bl w:val="nil"/>
            </w:tcBorders>
            <w:vAlign w:val="center"/>
          </w:tcPr>
          <w:p w14:paraId="0401C629">
            <w:pPr>
              <w:pStyle w:val="117"/>
            </w:pPr>
            <w:r>
              <w:rPr>
                <w:rFonts w:hint="eastAsia"/>
              </w:rPr>
              <w:t>mark</w:t>
            </w:r>
          </w:p>
        </w:tc>
        <w:tc>
          <w:tcPr>
            <w:tcW w:w="2954" w:type="pct"/>
            <w:tcBorders>
              <w:top w:val="nil"/>
              <w:left w:val="nil"/>
              <w:bottom w:val="nil"/>
              <w:right w:val="nil"/>
              <w:tl2br w:val="nil"/>
              <w:tr2bl w:val="nil"/>
            </w:tcBorders>
            <w:vAlign w:val="center"/>
          </w:tcPr>
          <w:p w14:paraId="531BB49D">
            <w:pPr>
              <w:pStyle w:val="117"/>
            </w:pPr>
            <w:r>
              <w:t>从句标记</w:t>
            </w:r>
          </w:p>
        </w:tc>
      </w:tr>
      <w:tr w14:paraId="674A1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nil"/>
              <w:left w:val="nil"/>
              <w:bottom w:val="nil"/>
              <w:right w:val="nil"/>
              <w:tl2br w:val="nil"/>
              <w:tr2bl w:val="nil"/>
            </w:tcBorders>
            <w:vAlign w:val="center"/>
          </w:tcPr>
          <w:p w14:paraId="5CC86860">
            <w:pPr>
              <w:pStyle w:val="117"/>
            </w:pPr>
            <w:r>
              <w:rPr>
                <w:rFonts w:hint="eastAsia"/>
              </w:rPr>
              <w:t>advmod</w:t>
            </w:r>
          </w:p>
        </w:tc>
        <w:tc>
          <w:tcPr>
            <w:tcW w:w="2954" w:type="pct"/>
            <w:tcBorders>
              <w:top w:val="nil"/>
              <w:left w:val="nil"/>
              <w:bottom w:val="nil"/>
              <w:right w:val="nil"/>
              <w:tl2br w:val="nil"/>
              <w:tr2bl w:val="nil"/>
            </w:tcBorders>
            <w:vAlign w:val="center"/>
          </w:tcPr>
          <w:p w14:paraId="0F591367">
            <w:pPr>
              <w:pStyle w:val="117"/>
            </w:pPr>
            <w:r>
              <w:t>副词修饰语</w:t>
            </w:r>
          </w:p>
        </w:tc>
      </w:tr>
      <w:tr w14:paraId="266B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nil"/>
              <w:left w:val="nil"/>
              <w:bottom w:val="nil"/>
              <w:right w:val="nil"/>
              <w:tl2br w:val="nil"/>
              <w:tr2bl w:val="nil"/>
            </w:tcBorders>
            <w:vAlign w:val="center"/>
          </w:tcPr>
          <w:p w14:paraId="20A66E21">
            <w:pPr>
              <w:pStyle w:val="117"/>
            </w:pPr>
            <w:r>
              <w:rPr>
                <w:rFonts w:hint="eastAsia"/>
              </w:rPr>
              <w:t>conj</w:t>
            </w:r>
          </w:p>
        </w:tc>
        <w:tc>
          <w:tcPr>
            <w:tcW w:w="2954" w:type="pct"/>
            <w:tcBorders>
              <w:top w:val="nil"/>
              <w:left w:val="nil"/>
              <w:bottom w:val="nil"/>
              <w:right w:val="nil"/>
              <w:tl2br w:val="nil"/>
              <w:tr2bl w:val="nil"/>
            </w:tcBorders>
            <w:vAlign w:val="center"/>
          </w:tcPr>
          <w:p w14:paraId="2BDBB2EB">
            <w:pPr>
              <w:pStyle w:val="117"/>
            </w:pPr>
            <w:r>
              <w:rPr>
                <w:rFonts w:hint="eastAsia"/>
              </w:rPr>
              <w:t>并列连接词</w:t>
            </w:r>
          </w:p>
        </w:tc>
      </w:tr>
      <w:tr w14:paraId="3732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nil"/>
              <w:left w:val="nil"/>
              <w:bottom w:val="nil"/>
              <w:right w:val="nil"/>
              <w:tl2br w:val="nil"/>
              <w:tr2bl w:val="nil"/>
            </w:tcBorders>
            <w:vAlign w:val="center"/>
          </w:tcPr>
          <w:p w14:paraId="0BE8F017">
            <w:pPr>
              <w:pStyle w:val="117"/>
            </w:pPr>
            <w:r>
              <w:rPr>
                <w:rFonts w:hint="eastAsia"/>
              </w:rPr>
              <w:t>punct</w:t>
            </w:r>
          </w:p>
        </w:tc>
        <w:tc>
          <w:tcPr>
            <w:tcW w:w="2954" w:type="pct"/>
            <w:tcBorders>
              <w:top w:val="nil"/>
              <w:left w:val="nil"/>
              <w:bottom w:val="nil"/>
              <w:right w:val="nil"/>
              <w:tl2br w:val="nil"/>
              <w:tr2bl w:val="nil"/>
            </w:tcBorders>
            <w:vAlign w:val="center"/>
          </w:tcPr>
          <w:p w14:paraId="024F4C65">
            <w:pPr>
              <w:pStyle w:val="117"/>
            </w:pPr>
            <w:r>
              <w:rPr>
                <w:rFonts w:hint="eastAsia"/>
              </w:rPr>
              <w:t>标点符号</w:t>
            </w:r>
          </w:p>
        </w:tc>
      </w:tr>
      <w:tr w14:paraId="4C0A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nil"/>
              <w:left w:val="nil"/>
              <w:bottom w:val="nil"/>
              <w:right w:val="nil"/>
              <w:tl2br w:val="nil"/>
              <w:tr2bl w:val="nil"/>
            </w:tcBorders>
            <w:vAlign w:val="center"/>
          </w:tcPr>
          <w:p w14:paraId="24C013E5">
            <w:pPr>
              <w:pStyle w:val="117"/>
            </w:pPr>
            <w:r>
              <w:rPr>
                <w:rFonts w:hint="eastAsia"/>
              </w:rPr>
              <w:t>dobj</w:t>
            </w:r>
          </w:p>
        </w:tc>
        <w:tc>
          <w:tcPr>
            <w:tcW w:w="2954" w:type="pct"/>
            <w:tcBorders>
              <w:top w:val="nil"/>
              <w:left w:val="nil"/>
              <w:bottom w:val="nil"/>
              <w:right w:val="nil"/>
              <w:tl2br w:val="nil"/>
              <w:tr2bl w:val="nil"/>
            </w:tcBorders>
            <w:vAlign w:val="center"/>
          </w:tcPr>
          <w:p w14:paraId="77C7EE36">
            <w:pPr>
              <w:pStyle w:val="117"/>
            </w:pPr>
            <w:r>
              <w:rPr>
                <w:rFonts w:hint="eastAsia"/>
              </w:rPr>
              <w:t>直接宾语</w:t>
            </w:r>
          </w:p>
        </w:tc>
      </w:tr>
      <w:tr w14:paraId="0E9A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nil"/>
              <w:left w:val="nil"/>
              <w:bottom w:val="single" w:color="auto" w:sz="12" w:space="0"/>
              <w:right w:val="nil"/>
              <w:tl2br w:val="nil"/>
              <w:tr2bl w:val="nil"/>
            </w:tcBorders>
            <w:vAlign w:val="center"/>
          </w:tcPr>
          <w:p w14:paraId="4BB8E56B">
            <w:pPr>
              <w:pStyle w:val="117"/>
            </w:pPr>
            <w:r>
              <w:rPr>
                <w:rFonts w:hint="eastAsia"/>
              </w:rPr>
              <w:t>amod</w:t>
            </w:r>
          </w:p>
        </w:tc>
        <w:tc>
          <w:tcPr>
            <w:tcW w:w="2954" w:type="pct"/>
            <w:tcBorders>
              <w:top w:val="nil"/>
              <w:left w:val="nil"/>
              <w:bottom w:val="single" w:color="auto" w:sz="12" w:space="0"/>
              <w:right w:val="nil"/>
              <w:tl2br w:val="nil"/>
              <w:tr2bl w:val="nil"/>
            </w:tcBorders>
            <w:vAlign w:val="center"/>
          </w:tcPr>
          <w:p w14:paraId="0F4614D6">
            <w:pPr>
              <w:pStyle w:val="117"/>
            </w:pPr>
            <w:r>
              <w:rPr>
                <w:rFonts w:hint="eastAsia"/>
              </w:rPr>
              <w:t>形容词修饰语</w:t>
            </w:r>
          </w:p>
        </w:tc>
      </w:tr>
    </w:tbl>
    <w:p w14:paraId="49519922">
      <w:pPr>
        <w:pStyle w:val="113"/>
      </w:pPr>
    </w:p>
    <w:p w14:paraId="5A6C8132">
      <w:pPr>
        <w:pStyle w:val="96"/>
        <w:ind w:firstLine="480"/>
      </w:pPr>
      <w:r>
        <w:t>此外，为更好地从嵌入向量中学习感官及其强度信息，使用Bi-LSTM来提取句子的上下文。Bi-LSTM通过同时考虑前向和后向的上下文信息，能够更好地理解句子中单词之间依赖关系，从而更准确捕捉感官词及其强度，得到编码后的嵌入表示为</w:t>
      </w:r>
      <w:r>
        <w:rPr>
          <w:i/>
          <w:iCs/>
        </w:rPr>
        <w:t>H</w:t>
      </w:r>
      <w:r>
        <w:t>，如公式（</w:t>
      </w:r>
      <w:r>
        <w:rPr>
          <w:rFonts w:hint="eastAsia"/>
        </w:rPr>
        <w:t>3-</w:t>
      </w:r>
      <w:r>
        <w:t>2）所示。</w:t>
      </w:r>
    </w:p>
    <w:tbl>
      <w:tblPr>
        <w:tblStyle w:val="2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08"/>
        <w:gridCol w:w="1595"/>
      </w:tblGrid>
      <w:tr w14:paraId="15741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4" w:type="pct"/>
            <w:vAlign w:val="center"/>
          </w:tcPr>
          <w:p w14:paraId="0FA53ED2">
            <w:pPr>
              <w:pStyle w:val="96"/>
              <w:ind w:firstLine="480"/>
            </w:pPr>
            <m:oMathPara>
              <m:oMath>
                <m:r>
                  <m:rPr/>
                  <w:rPr>
                    <w:rFonts w:ascii="Cambria Math" w:hAnsi="Cambria Math"/>
                  </w:rPr>
                  <m:t>H</m:t>
                </m:r>
                <m:r>
                  <m:rPr>
                    <m:sty m:val="p"/>
                  </m:rPr>
                  <w:rPr>
                    <w:rFonts w:ascii="Cambria Math" w:hAnsi="Cambria Math"/>
                  </w:rPr>
                  <m:t>=</m:t>
                </m:r>
                <m:r>
                  <m:rPr>
                    <m:sty m:val="p"/>
                  </m:rPr>
                  <w:rPr>
                    <w:rFonts w:hint="eastAsia" w:ascii="Cambria Math" w:hAnsi="Cambria Math"/>
                  </w:rPr>
                  <m:t>Bi</m:t>
                </m:r>
                <m:r>
                  <m:rPr>
                    <m:sty m:val="p"/>
                  </m:rPr>
                  <w:rPr>
                    <w:rFonts w:ascii="Cambria Math" w:hAnsi="Cambria Math" w:eastAsia="微软雅黑" w:cs="微软雅黑"/>
                  </w:rPr>
                  <m:t>−</m:t>
                </m:r>
                <m:r>
                  <m:rPr>
                    <m:sty m:val="p"/>
                  </m:rPr>
                  <w:rPr>
                    <w:rFonts w:hint="eastAsia" w:ascii="Cambria Math" w:hAnsi="Cambria Math"/>
                  </w:rPr>
                  <m:t>LSTM(</m:t>
                </m:r>
                <m:r>
                  <m:rPr/>
                  <w:rPr>
                    <w:rFonts w:hint="eastAsia" w:ascii="Cambria Math" w:hAnsi="Cambria Math"/>
                  </w:rPr>
                  <m:t>V</m:t>
                </m:r>
                <m:r>
                  <m:rPr>
                    <m:sty m:val="p"/>
                  </m:rPr>
                  <w:rPr>
                    <w:rFonts w:hint="eastAsia" w:ascii="Cambria Math" w:hAnsi="Cambria Math"/>
                  </w:rPr>
                  <m:t>)</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m:sty m:val="p"/>
                  </m:rPr>
                  <w:rPr>
                    <w:rFonts w:hint="eastAsia" w:ascii="Cambria Math" w:hAnsi="Cambria Math"/>
                  </w:rPr>
                  <m:t>…</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n</m:t>
                    </m:r>
                    <m:ctrlPr>
                      <w:rPr>
                        <w:rFonts w:ascii="Cambria Math" w:hAnsi="Cambria Math"/>
                      </w:rPr>
                    </m:ctrlPr>
                  </m:sub>
                </m:sSub>
                <m:r>
                  <m:rPr>
                    <m:lit/>
                    <m:sty m:val="p"/>
                  </m:rPr>
                  <w:rPr>
                    <w:rFonts w:ascii="Cambria Math" w:hAnsi="Cambria Math"/>
                  </w:rPr>
                  <m:t>}</m:t>
                </m:r>
              </m:oMath>
            </m:oMathPara>
          </w:p>
        </w:tc>
        <w:tc>
          <w:tcPr>
            <w:tcW w:w="886" w:type="pct"/>
            <w:vAlign w:val="center"/>
          </w:tcPr>
          <w:p w14:paraId="5167C818">
            <w:pPr>
              <w:pStyle w:val="96"/>
              <w:ind w:firstLine="480"/>
              <w:jc w:val="right"/>
            </w:pPr>
            <w:r>
              <w:t>（</w:t>
            </w:r>
            <w:r>
              <w:rPr>
                <w:rFonts w:hint="eastAsia"/>
              </w:rPr>
              <w:t>3-2</w:t>
            </w:r>
            <w:r>
              <w:t>）</w:t>
            </w:r>
          </w:p>
        </w:tc>
      </w:tr>
    </w:tbl>
    <w:p w14:paraId="21B0172F">
      <w:pPr>
        <w:pStyle w:val="110"/>
      </w:pPr>
      <w:bookmarkStart w:id="26" w:name="_Toc198731570"/>
      <w:r>
        <w:t>3.</w:t>
      </w:r>
      <w:r>
        <w:rPr>
          <w:rFonts w:hint="eastAsia"/>
        </w:rPr>
        <w:t>4</w:t>
      </w:r>
      <w:r>
        <w:t>.2</w:t>
      </w:r>
      <w:r>
        <w:rPr>
          <w:rFonts w:hint="eastAsia"/>
        </w:rPr>
        <w:t xml:space="preserve"> </w:t>
      </w:r>
      <w:r>
        <w:t>强度注意力模块</w:t>
      </w:r>
      <w:bookmarkEnd w:id="26"/>
    </w:p>
    <w:p w14:paraId="7B7630D9">
      <w:pPr>
        <w:pStyle w:val="96"/>
        <w:ind w:firstLine="480"/>
      </w:pPr>
      <w:r>
        <w:t>为进一步实现细粒度感官分析</w:t>
      </w:r>
      <w:r>
        <w:rPr>
          <w:rFonts w:hint="eastAsia"/>
        </w:rPr>
        <w:t>，提取品评文本</w:t>
      </w:r>
      <w:r>
        <w:t>中的</w:t>
      </w:r>
      <w:r>
        <w:rPr>
          <w:rFonts w:hint="eastAsia"/>
        </w:rPr>
        <w:t>感官词</w:t>
      </w:r>
      <w:r>
        <w:t>及其</w:t>
      </w:r>
      <w:r>
        <w:rPr>
          <w:rFonts w:hint="eastAsia"/>
        </w:rPr>
        <w:t>相应</w:t>
      </w:r>
      <w:r>
        <w:t>强度信息</w:t>
      </w:r>
      <w:r>
        <w:rPr>
          <w:rFonts w:hint="eastAsia"/>
        </w:rPr>
        <w:t>，借鉴深度学习中的多头注意力机制</w:t>
      </w:r>
      <w:r>
        <w:fldChar w:fldCharType="begin"/>
      </w:r>
      <w:r>
        <w:instrText xml:space="preserve"> ADDIN ZOTERO_ITEM CSL_CITATION {"citationID":"DXimDDBZ","properties":{"formattedCitation":"\\super [66]\\nosupersub{}","plainCitation":"[66]","noteIndex":0},"citationItems":[{"id":3,"uris":["http://zotero.org/users/10470669/items/I8DBN6RR"],"itemData":{"id":3,"type":"paper-conference","container-title":"Advances in Neural Information Processing Systems 30: Annual Conference on Neural Information Processing Systems 2017, December 4-9, 2017, Long Beach, CA, USA","page":"5998–6008","title":"Attention is All you Need","URL":"https://proceedings.neurips.cc/paper/2017/hash/3f5ee243547dee91fbd053c1c4a845aa-Abstract.html","author":[{"family":"Vaswani","given":"Ashish"},{"family":"Shazeer","given":"Noam"},{"family":"Parmar","given":"Niki"},{"family":"Uszkoreit","given":"Jakob"},{"family":"Jones","given":"Llion"},{"family":"Gomez","given":"Aidan N."},{"family":"Kaiser","given":"Lukasz"},{"family":"Polosukhin","given":"Illia"}],"editor":[{"family":"Guyon","given":"Isabelle"},{"family":"Luxburg","given":"Ulrike","dropping-particle":"von"},{"family":"Bengio","given":"Samy"},{"family":"Wallach","given":"Hanna M."},{"family":"Fergus","given":"Rob"},{"family":"Vishwanathan","given":"S. V. N."},{"family":"Garnett","given":"Roman"}],"issued":{"date-parts":[["2017"]]}}}],"schema":"https://github.com/citation-style-language/schema/raw/master/csl-citation.json"} </w:instrText>
      </w:r>
      <w:r>
        <w:fldChar w:fldCharType="separate"/>
      </w:r>
      <w:r>
        <w:rPr>
          <w:kern w:val="0"/>
          <w:vertAlign w:val="superscript"/>
        </w:rPr>
        <w:t>[66]</w:t>
      </w:r>
      <w:r>
        <w:fldChar w:fldCharType="end"/>
      </w:r>
      <w:r>
        <w:t>，本文</w:t>
      </w:r>
      <w:r>
        <w:rPr>
          <w:rFonts w:hint="eastAsia"/>
        </w:rPr>
        <w:t>提出</w:t>
      </w:r>
      <w:r>
        <w:t>在模型中</w:t>
      </w:r>
      <w:r>
        <w:rPr>
          <w:rFonts w:hint="eastAsia"/>
        </w:rPr>
        <w:t>增加强度注意力模块。该模块通过反向传播学习权重矩阵动态调整对品评文本中不同词的关注程度，</w:t>
      </w:r>
      <w:r>
        <w:t>以进一步强化</w:t>
      </w:r>
      <w:r>
        <w:rPr>
          <w:rFonts w:hint="eastAsia"/>
        </w:rPr>
        <w:t>对强度词的关注，</w:t>
      </w:r>
      <w:r>
        <w:t>提高</w:t>
      </w:r>
      <w:r>
        <w:rPr>
          <w:rFonts w:hint="eastAsia"/>
        </w:rPr>
        <w:t>分析</w:t>
      </w:r>
      <w:r>
        <w:t>准确率。</w:t>
      </w:r>
    </w:p>
    <w:p w14:paraId="003CFFAE">
      <w:pPr>
        <w:pStyle w:val="96"/>
        <w:ind w:firstLine="480"/>
        <w:rPr>
          <w:rFonts w:ascii="Times New Roman Regular" w:hAnsi="Times New Roman Regular" w:cs="Times New Roman Regular"/>
        </w:rPr>
      </w:pPr>
      <w:r>
        <w:rPr>
          <w:rFonts w:hint="eastAsia" w:ascii="Times New Roman Regular" w:hAnsi="Times New Roman Regular" w:cs="Times New Roman Regular"/>
        </w:rPr>
        <w:t>注意力模块的处理过程为批次处理，每个批次包含多条食品品评文本，输入会被表示为</w:t>
      </w:r>
      <m:oMath>
        <m:sSup>
          <m:sSupPr>
            <m:ctrlPr>
              <w:rPr>
                <w:rFonts w:ascii="Cambria Math" w:hAnsi="Cambria Math" w:cs="Times New Roman Regular"/>
                <w:i/>
              </w:rPr>
            </m:ctrlPr>
          </m:sSupPr>
          <m:e>
            <m:r>
              <m:rPr/>
              <w:rPr>
                <w:rFonts w:ascii="Cambria Math" w:hAnsi="Cambria Math" w:cs="Times New Roman Regular"/>
              </w:rPr>
              <m:t>H</m:t>
            </m:r>
            <m:ctrlPr>
              <w:rPr>
                <w:rFonts w:ascii="Cambria Math" w:hAnsi="Cambria Math" w:cs="Times New Roman Regular"/>
                <w:i/>
              </w:rPr>
            </m:ctrlPr>
          </m:e>
          <m:sup>
            <m:r>
              <m:rPr/>
              <w:rPr>
                <w:rFonts w:ascii="Cambria Math" w:hAnsi="Cambria Math" w:cs="Times New Roman Regular"/>
              </w:rPr>
              <m:t>b</m:t>
            </m:r>
            <m:ctrlPr>
              <w:rPr>
                <w:rFonts w:ascii="Cambria Math" w:hAnsi="Cambria Math" w:cs="Times New Roman Regular"/>
                <w:i/>
              </w:rPr>
            </m:ctrlPr>
          </m:sup>
        </m:sSup>
        <m:r>
          <m:rPr/>
          <w:rPr>
            <w:rFonts w:ascii="Cambria Math" w:hAnsi="Cambria Math" w:cs="Times New Roman Regular"/>
          </w:rPr>
          <m:t>={</m:t>
        </m:r>
        <m:sSub>
          <m:sSubPr>
            <m:ctrlPr>
              <w:rPr>
                <w:rFonts w:ascii="Cambria Math" w:hAnsi="Cambria Math" w:cs="Times New Roman Regular"/>
                <w:i/>
              </w:rPr>
            </m:ctrlPr>
          </m:sSubPr>
          <m:e>
            <m:r>
              <m:rPr/>
              <w:rPr>
                <w:rFonts w:ascii="Cambria Math" w:hAnsi="Cambria Math" w:cs="Times New Roman Regular"/>
              </w:rPr>
              <m:t>H</m:t>
            </m:r>
            <m:ctrlPr>
              <w:rPr>
                <w:rFonts w:ascii="Cambria Math" w:hAnsi="Cambria Math" w:cs="Times New Roman Regular"/>
                <w:i/>
              </w:rPr>
            </m:ctrlPr>
          </m:e>
          <m:sub>
            <m:r>
              <m:rPr/>
              <w:rPr>
                <w:rFonts w:ascii="Cambria Math" w:hAnsi="Cambria Math" w:cs="Times New Roman Regular"/>
              </w:rPr>
              <m:t>1</m:t>
            </m:r>
            <m:ctrlPr>
              <w:rPr>
                <w:rFonts w:ascii="Cambria Math" w:hAnsi="Cambria Math" w:cs="Times New Roman Regular"/>
                <w:i/>
              </w:rPr>
            </m:ctrlPr>
          </m:sub>
        </m:sSub>
        <m:r>
          <m:rPr/>
          <w:rPr>
            <w:rFonts w:ascii="Cambria Math" w:hAnsi="Cambria Math" w:cs="Times New Roman Regular"/>
          </w:rPr>
          <m:t>,</m:t>
        </m:r>
        <m:sSub>
          <m:sSubPr>
            <m:ctrlPr>
              <w:rPr>
                <w:rFonts w:ascii="Cambria Math" w:hAnsi="Cambria Math" w:cs="Times New Roman Regular"/>
                <w:i/>
              </w:rPr>
            </m:ctrlPr>
          </m:sSubPr>
          <m:e>
            <m:r>
              <m:rPr/>
              <w:rPr>
                <w:rFonts w:ascii="Cambria Math" w:hAnsi="Cambria Math" w:cs="Times New Roman Regular"/>
              </w:rPr>
              <m:t>H</m:t>
            </m:r>
            <m:ctrlPr>
              <w:rPr>
                <w:rFonts w:ascii="Cambria Math" w:hAnsi="Cambria Math" w:cs="Times New Roman Regular"/>
                <w:i/>
              </w:rPr>
            </m:ctrlPr>
          </m:e>
          <m:sub>
            <m:r>
              <m:rPr/>
              <w:rPr>
                <w:rFonts w:ascii="Cambria Math" w:hAnsi="Cambria Math" w:cs="Times New Roman Regular"/>
              </w:rPr>
              <m:t>2</m:t>
            </m:r>
            <m:ctrlPr>
              <w:rPr>
                <w:rFonts w:ascii="Cambria Math" w:hAnsi="Cambria Math" w:cs="Times New Roman Regular"/>
                <w:i/>
              </w:rPr>
            </m:ctrlPr>
          </m:sub>
        </m:sSub>
        <m:r>
          <m:rPr/>
          <w:rPr>
            <w:rFonts w:ascii="Cambria Math" w:hAnsi="Cambria Math" w:cs="Times New Roman Regular"/>
          </w:rPr>
          <m:t>,</m:t>
        </m:r>
        <m:r>
          <m:rPr>
            <m:sty m:val="p"/>
          </m:rPr>
          <w:rPr>
            <w:rFonts w:hint="eastAsia" w:ascii="Cambria Math" w:hAnsi="Cambria Math" w:cs="Times New Roman Regular"/>
          </w:rPr>
          <m:t>…</m:t>
        </m:r>
        <m:r>
          <m:rPr/>
          <w:rPr>
            <w:rFonts w:ascii="Cambria Math" w:hAnsi="Cambria Math" w:cs="Times New Roman Regular"/>
          </w:rPr>
          <m:t>,</m:t>
        </m:r>
        <m:sSub>
          <m:sSubPr>
            <m:ctrlPr>
              <w:rPr>
                <w:rFonts w:ascii="Cambria Math" w:hAnsi="Cambria Math" w:cs="Times New Roman Regular"/>
                <w:i/>
              </w:rPr>
            </m:ctrlPr>
          </m:sSubPr>
          <m:e>
            <m:r>
              <m:rPr/>
              <w:rPr>
                <w:rFonts w:ascii="Cambria Math" w:hAnsi="Cambria Math" w:cs="Times New Roman Regular"/>
              </w:rPr>
              <m:t>H</m:t>
            </m:r>
            <m:ctrlPr>
              <w:rPr>
                <w:rFonts w:ascii="Cambria Math" w:hAnsi="Cambria Math" w:cs="Times New Roman Regular"/>
                <w:i/>
              </w:rPr>
            </m:ctrlPr>
          </m:e>
          <m:sub>
            <m:r>
              <m:rPr/>
              <w:rPr>
                <w:rFonts w:ascii="Cambria Math" w:hAnsi="Cambria Math" w:cs="Times New Roman Regular"/>
              </w:rPr>
              <m:t>batch_size</m:t>
            </m:r>
            <m:ctrlPr>
              <w:rPr>
                <w:rFonts w:ascii="Cambria Math" w:hAnsi="Cambria Math" w:cs="Times New Roman Regular"/>
                <w:i/>
              </w:rPr>
            </m:ctrlPr>
          </m:sub>
        </m:sSub>
        <m:r>
          <m:rPr>
            <m:lit/>
          </m:rPr>
          <w:rPr>
            <w:rFonts w:ascii="Cambria Math" w:hAnsi="Cambria Math" w:cs="Times New Roman Regular"/>
          </w:rPr>
          <m:t>}</m:t>
        </m:r>
      </m:oMath>
      <w:r>
        <w:rPr>
          <w:rFonts w:hint="eastAsia" w:ascii="Times New Roman Regular" w:hAnsi="Times New Roman Regular" w:cs="Times New Roman Regular"/>
        </w:rPr>
        <w:t>，</w:t>
      </w:r>
      <m:oMath>
        <m:sSup>
          <m:sSupPr>
            <m:ctrlPr>
              <w:rPr>
                <w:rFonts w:ascii="Cambria Math" w:hAnsi="Cambria Math" w:cs="Times New Roman Regular"/>
                <w:i/>
              </w:rPr>
            </m:ctrlPr>
          </m:sSupPr>
          <m:e>
            <m:r>
              <m:rPr/>
              <w:rPr>
                <w:rFonts w:ascii="Cambria Math" w:hAnsi="Cambria Math" w:cs="Times New Roman Regular"/>
              </w:rPr>
              <m:t>H</m:t>
            </m:r>
            <m:ctrlPr>
              <w:rPr>
                <w:rFonts w:ascii="Cambria Math" w:hAnsi="Cambria Math" w:cs="Times New Roman Regular"/>
                <w:i/>
              </w:rPr>
            </m:ctrlPr>
          </m:e>
          <m:sup>
            <m:r>
              <m:rPr/>
              <w:rPr>
                <w:rFonts w:ascii="Cambria Math" w:hAnsi="Cambria Math" w:cs="Times New Roman Regular"/>
              </w:rPr>
              <m:t>b</m:t>
            </m:r>
            <m:ctrlPr>
              <w:rPr>
                <w:rFonts w:ascii="Cambria Math" w:hAnsi="Cambria Math" w:cs="Times New Roman Regular"/>
                <w:i/>
              </w:rPr>
            </m:ctrlPr>
          </m:sup>
        </m:sSup>
      </m:oMath>
      <w:r>
        <w:rPr>
          <w:rFonts w:hint="eastAsia" w:ascii="Times New Roman Regular" w:hAnsi="Times New Roman Regular" w:cs="Times New Roman Regular"/>
        </w:rPr>
        <w:t>是形状为</w:t>
      </w:r>
      <w:r>
        <w:rPr>
          <w:rFonts w:ascii="Times New Roman Regular" w:hAnsi="Times New Roman Regular" w:cs="Times New Roman Regular"/>
          <w:i/>
          <w:iCs/>
        </w:rPr>
        <w:t>batch_size*seq_length*d_model</w:t>
      </w:r>
      <w:r>
        <w:rPr>
          <w:rFonts w:hint="eastAsia" w:ascii="Times New Roman Regular" w:hAnsi="Times New Roman Regular" w:cs="Times New Roman Regular"/>
        </w:rPr>
        <w:t>的矩阵，其中</w:t>
      </w:r>
      <w:r>
        <w:rPr>
          <w:rFonts w:ascii="Times New Roman Regular" w:hAnsi="Times New Roman Regular" w:cs="Times New Roman Regular"/>
          <w:i/>
          <w:iCs/>
        </w:rPr>
        <w:t>batch_size</w:t>
      </w:r>
      <w:r>
        <w:rPr>
          <w:rFonts w:hint="eastAsia" w:ascii="Times New Roman Regular" w:hAnsi="Times New Roman Regular" w:cs="Times New Roman Regular"/>
        </w:rPr>
        <w:t>表示批处理大小</w:t>
      </w:r>
      <w:r>
        <w:rPr>
          <w:rFonts w:ascii="Times New Roman Regular" w:hAnsi="Times New Roman Regular" w:cs="Times New Roman Regular"/>
        </w:rPr>
        <w:t>,</w:t>
      </w:r>
      <w:r>
        <w:rPr>
          <w:rFonts w:ascii="Times New Roman Regular" w:hAnsi="Times New Roman Regular" w:cs="Times New Roman Regular"/>
          <w:i/>
          <w:iCs/>
        </w:rPr>
        <w:t xml:space="preserve"> seq_length</w:t>
      </w:r>
      <w:r>
        <w:rPr>
          <w:rFonts w:hint="eastAsia" w:ascii="Times New Roman Regular" w:hAnsi="Times New Roman Regular" w:cs="Times New Roman Regular"/>
        </w:rPr>
        <w:t>表示当前批次中最长品评文本长度，</w:t>
      </w:r>
      <w:r>
        <w:rPr>
          <w:rFonts w:ascii="Times New Roman Regular" w:hAnsi="Times New Roman Regular" w:cs="Times New Roman Regular"/>
          <w:i/>
          <w:iCs/>
        </w:rPr>
        <w:t>d_model</w:t>
      </w:r>
      <w:r>
        <w:rPr>
          <w:rFonts w:hint="eastAsia" w:ascii="Times New Roman Regular" w:hAnsi="Times New Roman Regular" w:cs="Times New Roman Regular"/>
        </w:rPr>
        <w:t>表示品评文本中每个</w:t>
      </w:r>
      <w:r>
        <w:rPr>
          <w:rFonts w:ascii="Times New Roman Regular" w:hAnsi="Times New Roman Regular" w:cs="Times New Roman Regular"/>
        </w:rPr>
        <w:t>token</w:t>
      </w:r>
      <w:r>
        <w:rPr>
          <w:rFonts w:hint="eastAsia" w:ascii="Times New Roman Regular" w:hAnsi="Times New Roman Regular" w:cs="Times New Roman Regular"/>
        </w:rPr>
        <w:t>经过编码之后的嵌入维度。</w:t>
      </w:r>
    </w:p>
    <w:p w14:paraId="3F2959A7">
      <w:pPr>
        <w:pStyle w:val="96"/>
        <w:ind w:firstLine="480"/>
        <w:rPr>
          <w:rFonts w:ascii="Times New Roman Regular" w:hAnsi="Times New Roman Regular" w:cs="Times New Roman Regular"/>
        </w:rPr>
      </w:pPr>
      <w:r>
        <w:rPr>
          <w:rFonts w:hint="eastAsia" w:ascii="Times New Roman Regular" w:hAnsi="Times New Roman Regular" w:cs="Times New Roman Regular"/>
        </w:rPr>
        <w:t>模型首先会基于输入隐藏状态</w:t>
      </w:r>
      <m:oMath>
        <m:sSup>
          <m:sSupPr>
            <m:ctrlPr>
              <w:rPr>
                <w:rFonts w:ascii="Cambria Math" w:hAnsi="Cambria Math" w:cs="Times New Roman Regular"/>
                <w:i/>
              </w:rPr>
            </m:ctrlPr>
          </m:sSupPr>
          <m:e>
            <m:r>
              <m:rPr/>
              <w:rPr>
                <w:rFonts w:ascii="Cambria Math" w:hAnsi="Cambria Math" w:cs="Times New Roman Regular"/>
              </w:rPr>
              <m:t>H</m:t>
            </m:r>
            <m:ctrlPr>
              <w:rPr>
                <w:rFonts w:ascii="Cambria Math" w:hAnsi="Cambria Math" w:cs="Times New Roman Regular"/>
                <w:i/>
              </w:rPr>
            </m:ctrlPr>
          </m:e>
          <m:sup>
            <m:r>
              <m:rPr/>
              <w:rPr>
                <w:rFonts w:ascii="Cambria Math" w:hAnsi="Cambria Math" w:cs="Times New Roman Regular"/>
              </w:rPr>
              <m:t>b</m:t>
            </m:r>
            <m:ctrlPr>
              <w:rPr>
                <w:rFonts w:ascii="Cambria Math" w:hAnsi="Cambria Math" w:cs="Times New Roman Regular"/>
                <w:i/>
              </w:rPr>
            </m:ctrlPr>
          </m:sup>
        </m:sSup>
      </m:oMath>
      <w:r>
        <w:rPr>
          <w:rFonts w:hint="eastAsia" w:ascii="Times New Roman Regular" w:hAnsi="Times New Roman Regular" w:cs="Times New Roman Regular"/>
        </w:rPr>
        <w:t>初始化查询矩阵</w:t>
      </w:r>
      <w:r>
        <w:rPr>
          <w:rFonts w:ascii="Times New Roman Regular" w:hAnsi="Times New Roman Regular" w:cs="Times New Roman Regular"/>
          <w:i/>
          <w:iCs/>
        </w:rPr>
        <w:t>Q</w:t>
      </w:r>
      <w:r>
        <w:rPr>
          <w:rFonts w:hint="eastAsia" w:ascii="Times New Roman Regular" w:hAnsi="Times New Roman Regular" w:cs="Times New Roman Regular"/>
        </w:rPr>
        <w:t>、键矩阵</w:t>
      </w:r>
      <w:r>
        <w:rPr>
          <w:rFonts w:ascii="Times New Roman Regular" w:hAnsi="Times New Roman Regular" w:cs="Times New Roman Regular"/>
          <w:i/>
          <w:iCs/>
        </w:rPr>
        <w:t>K</w:t>
      </w:r>
      <w:r>
        <w:rPr>
          <w:rFonts w:hint="eastAsia" w:ascii="Times New Roman Regular" w:hAnsi="Times New Roman Regular" w:cs="Times New Roman Regular"/>
        </w:rPr>
        <w:t>和值矩阵</w:t>
      </w:r>
      <w:r>
        <w:rPr>
          <w:rFonts w:ascii="Times New Roman Regular" w:hAnsi="Times New Roman Regular" w:cs="Times New Roman Regular"/>
          <w:i/>
          <w:iCs/>
        </w:rPr>
        <w:t>V</w:t>
      </w:r>
      <w:r>
        <w:rPr>
          <w:rFonts w:hint="eastAsia" w:ascii="Times New Roman Regular" w:hAnsi="Times New Roman Regular" w:cs="Times New Roman Regular"/>
        </w:rPr>
        <w:t>。为更好捕获强度信息，增强对强度词的关注，我们对查询矩阵首先进行强度加权处理，获取初始查询矩阵</w:t>
      </w:r>
      <w:r>
        <w:rPr>
          <w:rFonts w:hint="eastAsia" w:ascii="Times New Roman Regular" w:hAnsi="Times New Roman Regular" w:cs="Times New Roman Regular"/>
          <w:i/>
          <w:iCs/>
        </w:rPr>
        <w:t>Q</w:t>
      </w:r>
      <w:r>
        <w:rPr>
          <w:rFonts w:hint="eastAsia" w:ascii="Times New Roman Regular" w:hAnsi="Times New Roman Regular" w:cs="Times New Roman Regular"/>
          <w:i/>
          <w:iCs/>
          <w:vertAlign w:val="subscript"/>
        </w:rPr>
        <w:t>init</w:t>
      </w:r>
      <w:r>
        <w:rPr>
          <w:rFonts w:hint="eastAsia" w:ascii="Times New Roman Regular" w:hAnsi="Times New Roman Regular" w:cs="Times New Roman Regular"/>
        </w:rPr>
        <w:t>。</w:t>
      </w:r>
    </w:p>
    <w:p w14:paraId="3061324A">
      <w:pPr>
        <w:pStyle w:val="96"/>
        <w:ind w:firstLine="480"/>
        <w:rPr>
          <w:rFonts w:ascii="Times New Roman Regular" w:hAnsi="Times New Roman Regular" w:cs="Times New Roman Regular"/>
        </w:rPr>
      </w:pPr>
      <w:r>
        <w:rPr>
          <w:rFonts w:hint="eastAsia" w:ascii="Times New Roman Regular" w:hAnsi="Times New Roman Regular" w:cs="Times New Roman Regular"/>
        </w:rPr>
        <w:t>为更好地实现强度词加权，首先基于现有食品感官分析实验结果中的强度词</w:t>
      </w:r>
      <w:r>
        <w:rPr>
          <w:rFonts w:ascii="Times New Roman Regular" w:hAnsi="Times New Roman Regular" w:cs="Times New Roman Regular"/>
        </w:rPr>
        <w:t>构建了</w:t>
      </w:r>
      <w:r>
        <w:rPr>
          <w:rFonts w:hint="eastAsia" w:ascii="Times New Roman Regular" w:hAnsi="Times New Roman Regular" w:cs="Times New Roman Regular"/>
        </w:rPr>
        <w:t>一个</w:t>
      </w:r>
      <w:bookmarkStart w:id="27" w:name="_Hlk198229617"/>
      <w:r>
        <w:rPr>
          <w:rFonts w:ascii="Times New Roman Regular" w:hAnsi="Times New Roman Regular" w:cs="Times New Roman Regular"/>
        </w:rPr>
        <w:t>强度词</w:t>
      </w:r>
      <w:r>
        <w:rPr>
          <w:rFonts w:hint="eastAsia" w:ascii="Times New Roman Regular" w:hAnsi="Times New Roman Regular" w:cs="Times New Roman Regular"/>
        </w:rPr>
        <w:t>集合</w:t>
      </w:r>
      <w:bookmarkEnd w:id="27"/>
      <m:oMath>
        <m:sSub>
          <m:sSubPr>
            <m:ctrlPr>
              <w:rPr>
                <w:rFonts w:ascii="Cambria Math" w:hAnsi="Cambria Math" w:cs="Times New Roman Regular"/>
                <w:i/>
              </w:rPr>
            </m:ctrlPr>
          </m:sSubPr>
          <m:e>
            <m:r>
              <m:rPr>
                <m:sty m:val="p"/>
              </m:rPr>
              <w:rPr>
                <w:rFonts w:ascii="Cambria Math" w:hAnsi="Cambria Math" w:cs="Times New Roman Regular"/>
              </w:rPr>
              <m:t>Σ</m:t>
            </m:r>
            <m:ctrlPr>
              <w:rPr>
                <w:rFonts w:ascii="Cambria Math" w:hAnsi="Cambria Math" w:cs="Times New Roman Regular"/>
                <w:i/>
              </w:rPr>
            </m:ctrlPr>
          </m:e>
          <m:sub>
            <m:r>
              <m:rPr/>
              <w:rPr>
                <w:rFonts w:ascii="Cambria Math" w:hAnsi="Cambria Math" w:cs="Times New Roman Regular"/>
              </w:rPr>
              <m:t>word</m:t>
            </m:r>
            <m:ctrlPr>
              <w:rPr>
                <w:rFonts w:ascii="Cambria Math" w:hAnsi="Cambria Math" w:cs="Times New Roman Regular"/>
                <w:i/>
              </w:rPr>
            </m:ctrlPr>
          </m:sub>
        </m:sSub>
        <m:r>
          <m:rPr/>
          <w:rPr>
            <w:rFonts w:ascii="Cambria Math" w:hAnsi="Cambria Math" w:cs="Times New Roman Regular"/>
          </w:rPr>
          <m:t>={wor</m:t>
        </m:r>
        <m:sSub>
          <m:sSubPr>
            <m:ctrlPr>
              <w:rPr>
                <w:rFonts w:ascii="Cambria Math" w:hAnsi="Cambria Math" w:cs="Times New Roman Regular"/>
                <w:i/>
              </w:rPr>
            </m:ctrlPr>
          </m:sSubPr>
          <m:e>
            <m:r>
              <m:rPr/>
              <w:rPr>
                <w:rFonts w:ascii="Cambria Math" w:hAnsi="Cambria Math" w:cs="Times New Roman Regular"/>
              </w:rPr>
              <m:t>d</m:t>
            </m:r>
            <m:ctrlPr>
              <w:rPr>
                <w:rFonts w:ascii="Cambria Math" w:hAnsi="Cambria Math" w:cs="Times New Roman Regular"/>
                <w:i/>
              </w:rPr>
            </m:ctrlPr>
          </m:e>
          <m:sub>
            <m:r>
              <m:rPr/>
              <w:rPr>
                <w:rFonts w:ascii="Cambria Math" w:hAnsi="Cambria Math" w:cs="Times New Roman Regular"/>
              </w:rPr>
              <m:t>1</m:t>
            </m:r>
            <m:ctrlPr>
              <w:rPr>
                <w:rFonts w:ascii="Cambria Math" w:hAnsi="Cambria Math" w:cs="Times New Roman Regular"/>
                <w:i/>
              </w:rPr>
            </m:ctrlPr>
          </m:sub>
        </m:sSub>
        <m:r>
          <m:rPr/>
          <w:rPr>
            <w:rFonts w:ascii="Cambria Math" w:hAnsi="Cambria Math" w:cs="Times New Roman Regular"/>
          </w:rPr>
          <m:t>,wor</m:t>
        </m:r>
        <m:sSub>
          <m:sSubPr>
            <m:ctrlPr>
              <w:rPr>
                <w:rFonts w:ascii="Cambria Math" w:hAnsi="Cambria Math" w:cs="Times New Roman Regular"/>
                <w:i/>
              </w:rPr>
            </m:ctrlPr>
          </m:sSubPr>
          <m:e>
            <m:r>
              <m:rPr/>
              <w:rPr>
                <w:rFonts w:ascii="Cambria Math" w:hAnsi="Cambria Math" w:cs="Times New Roman Regular"/>
              </w:rPr>
              <m:t>d</m:t>
            </m:r>
            <m:ctrlPr>
              <w:rPr>
                <w:rFonts w:ascii="Cambria Math" w:hAnsi="Cambria Math" w:cs="Times New Roman Regular"/>
                <w:i/>
              </w:rPr>
            </m:ctrlPr>
          </m:e>
          <m:sub>
            <m:r>
              <m:rPr/>
              <w:rPr>
                <w:rFonts w:ascii="Cambria Math" w:hAnsi="Cambria Math" w:cs="Times New Roman Regular"/>
              </w:rPr>
              <m:t>2</m:t>
            </m:r>
            <m:ctrlPr>
              <w:rPr>
                <w:rFonts w:ascii="Cambria Math" w:hAnsi="Cambria Math" w:cs="Times New Roman Regular"/>
                <w:i/>
              </w:rPr>
            </m:ctrlPr>
          </m:sub>
        </m:sSub>
        <m:r>
          <m:rPr/>
          <w:rPr>
            <w:rFonts w:ascii="Cambria Math" w:hAnsi="Cambria Math" w:cs="Times New Roman Regular"/>
          </w:rPr>
          <m:t>,</m:t>
        </m:r>
        <m:r>
          <m:rPr>
            <m:sty m:val="p"/>
          </m:rPr>
          <w:rPr>
            <w:rFonts w:hint="eastAsia" w:ascii="Cambria Math" w:hAnsi="Cambria Math" w:cs="Times New Roman Regular"/>
          </w:rPr>
          <m:t>…</m:t>
        </m:r>
        <m:r>
          <m:rPr/>
          <w:rPr>
            <w:rFonts w:ascii="Cambria Math" w:hAnsi="Cambria Math" w:cs="Times New Roman Regular"/>
          </w:rPr>
          <m:t>,wor</m:t>
        </m:r>
        <m:sSub>
          <m:sSubPr>
            <m:ctrlPr>
              <w:rPr>
                <w:rFonts w:ascii="Cambria Math" w:hAnsi="Cambria Math" w:cs="Times New Roman Regular"/>
                <w:i/>
              </w:rPr>
            </m:ctrlPr>
          </m:sSubPr>
          <m:e>
            <m:r>
              <m:rPr/>
              <w:rPr>
                <w:rFonts w:ascii="Cambria Math" w:hAnsi="Cambria Math" w:cs="Times New Roman Regular"/>
              </w:rPr>
              <m:t>d</m:t>
            </m:r>
            <m:ctrlPr>
              <w:rPr>
                <w:rFonts w:ascii="Cambria Math" w:hAnsi="Cambria Math" w:cs="Times New Roman Regular"/>
                <w:i/>
              </w:rPr>
            </m:ctrlPr>
          </m:e>
          <m:sub>
            <m:r>
              <m:rPr/>
              <w:rPr>
                <w:rFonts w:ascii="Cambria Math" w:hAnsi="Cambria Math" w:cs="Times New Roman Regular"/>
              </w:rPr>
              <m:t>m</m:t>
            </m:r>
            <m:ctrlPr>
              <w:rPr>
                <w:rFonts w:ascii="Cambria Math" w:hAnsi="Cambria Math" w:cs="Times New Roman Regular"/>
                <w:i/>
              </w:rPr>
            </m:ctrlPr>
          </m:sub>
        </m:sSub>
        <m:r>
          <m:rPr>
            <m:lit/>
          </m:rPr>
          <w:rPr>
            <w:rFonts w:ascii="Cambria Math" w:hAnsi="Cambria Math" w:cs="Times New Roman Regular"/>
          </w:rPr>
          <m:t>}</m:t>
        </m:r>
      </m:oMath>
      <w:r>
        <w:rPr>
          <w:rFonts w:hint="eastAsia" w:ascii="Times New Roman Regular" w:hAnsi="Times New Roman Regular" w:cs="Times New Roman Regular"/>
        </w:rPr>
        <w:t>，</w:t>
      </w:r>
      <m:oMath>
        <m:sSub>
          <m:sSubPr>
            <m:ctrlPr>
              <w:rPr>
                <w:rFonts w:ascii="Cambria Math" w:hAnsi="Cambria Math" w:cs="Times New Roman Regular"/>
                <w:i/>
              </w:rPr>
            </m:ctrlPr>
          </m:sSubPr>
          <m:e>
            <m:r>
              <m:rPr>
                <m:sty m:val="p"/>
              </m:rPr>
              <w:rPr>
                <w:rFonts w:ascii="Cambria Math" w:hAnsi="Cambria Math" w:cs="Times New Roman Regular"/>
              </w:rPr>
              <m:t>Σ</m:t>
            </m:r>
            <m:ctrlPr>
              <w:rPr>
                <w:rFonts w:ascii="Cambria Math" w:hAnsi="Cambria Math" w:cs="Times New Roman Regular"/>
                <w:i/>
              </w:rPr>
            </m:ctrlPr>
          </m:e>
          <m:sub>
            <m:r>
              <m:rPr/>
              <w:rPr>
                <w:rFonts w:ascii="Cambria Math" w:hAnsi="Cambria Math" w:cs="Times New Roman Regular"/>
              </w:rPr>
              <m:t>word</m:t>
            </m:r>
            <m:ctrlPr>
              <w:rPr>
                <w:rFonts w:ascii="Cambria Math" w:hAnsi="Cambria Math" w:cs="Times New Roman Regular"/>
                <w:i/>
              </w:rPr>
            </m:ctrlPr>
          </m:sub>
        </m:sSub>
      </m:oMath>
      <w:r>
        <w:rPr>
          <w:rFonts w:hint="eastAsia" w:ascii="Times New Roman Regular" w:hAnsi="Times New Roman Regular" w:cs="Times New Roman Regular"/>
        </w:rPr>
        <w:t>中</w:t>
      </w:r>
      <w:r>
        <w:rPr>
          <w:rFonts w:ascii="Times New Roman Regular" w:hAnsi="Times New Roman Regular" w:cs="Times New Roman Regular"/>
        </w:rPr>
        <w:t>包含</w:t>
      </w:r>
      <w:r>
        <w:rPr>
          <w:rFonts w:hint="eastAsia" w:ascii="Times New Roman Regular" w:hAnsi="Times New Roman Regular" w:cs="Times New Roman Regular"/>
        </w:rPr>
        <w:t>与感官</w:t>
      </w:r>
      <w:r>
        <w:rPr>
          <w:rFonts w:ascii="Times New Roman Regular" w:hAnsi="Times New Roman Regular" w:cs="Times New Roman Regular"/>
        </w:rPr>
        <w:t>强度相关的</w:t>
      </w:r>
      <w:r>
        <w:rPr>
          <w:rFonts w:hint="eastAsia" w:ascii="Times New Roman Regular" w:hAnsi="Times New Roman Regular" w:cs="Times New Roman Regular"/>
        </w:rPr>
        <w:t>各种词</w:t>
      </w:r>
      <w:r>
        <w:rPr>
          <w:rFonts w:ascii="Times New Roman Regular" w:hAnsi="Times New Roman Regular" w:cs="Times New Roman Regular"/>
        </w:rPr>
        <w:t>，如“适中”、“微微”、“</w:t>
      </w:r>
      <w:r>
        <w:rPr>
          <w:rFonts w:hint="eastAsia" w:ascii="Times New Roman Regular" w:hAnsi="Times New Roman Regular" w:cs="Times New Roman Regular"/>
        </w:rPr>
        <w:t>不太</w:t>
      </w:r>
      <w:r>
        <w:rPr>
          <w:rFonts w:ascii="Times New Roman Regular" w:hAnsi="Times New Roman Regular" w:cs="Times New Roman Regular"/>
        </w:rPr>
        <w:t>”</w:t>
      </w:r>
      <w:r>
        <w:rPr>
          <w:rFonts w:hint="eastAsia" w:ascii="Times New Roman Regular" w:hAnsi="Times New Roman Regular" w:cs="Times New Roman Regular"/>
        </w:rPr>
        <w:t>和</w:t>
      </w:r>
      <w:r>
        <w:rPr>
          <w:rFonts w:ascii="Times New Roman Regular" w:hAnsi="Times New Roman Regular" w:cs="Times New Roman Regular"/>
        </w:rPr>
        <w:t>“非常”等</w:t>
      </w:r>
      <w:r>
        <w:rPr>
          <w:rFonts w:hint="eastAsia" w:ascii="Times New Roman Regular" w:hAnsi="Times New Roman Regular" w:cs="Times New Roman Regular"/>
        </w:rPr>
        <w:t>。然后通过强度注意力加权算法对强度词的嵌入表示进行加权以增强初始查询矩阵中文本上下文对强度词的关注。</w:t>
      </w:r>
    </w:p>
    <w:p w14:paraId="1BD301D9">
      <w:pPr>
        <w:pStyle w:val="113"/>
      </w:pPr>
    </w:p>
    <w:p w14:paraId="08FAA7D2">
      <w:pPr>
        <w:pStyle w:val="113"/>
        <w:rPr>
          <w:rFonts w:ascii="Times New Roman Regular" w:hAnsi="Times New Roman Regular" w:cs="Times New Roman Regular"/>
        </w:rPr>
      </w:pPr>
      <w:r>
        <w:drawing>
          <wp:inline distT="0" distB="0" distL="0" distR="0">
            <wp:extent cx="3498215" cy="2877820"/>
            <wp:effectExtent l="0" t="0" r="6985" b="0"/>
            <wp:docPr id="761455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55849" name="图片 1"/>
                    <pic:cNvPicPr>
                      <a:picLocks noChangeAspect="1"/>
                    </pic:cNvPicPr>
                  </pic:nvPicPr>
                  <pic:blipFill>
                    <a:blip r:embed="rId37"/>
                    <a:srcRect t="1256" b="1982"/>
                    <a:stretch>
                      <a:fillRect/>
                    </a:stretch>
                  </pic:blipFill>
                  <pic:spPr>
                    <a:xfrm>
                      <a:off x="0" y="0"/>
                      <a:ext cx="3565349" cy="2933241"/>
                    </a:xfrm>
                    <a:prstGeom prst="rect">
                      <a:avLst/>
                    </a:prstGeom>
                    <a:ln>
                      <a:noFill/>
                    </a:ln>
                  </pic:spPr>
                </pic:pic>
              </a:graphicData>
            </a:graphic>
          </wp:inline>
        </w:drawing>
      </w:r>
    </w:p>
    <w:p w14:paraId="1304C96E">
      <w:pPr>
        <w:pStyle w:val="113"/>
      </w:pPr>
    </w:p>
    <w:p w14:paraId="39B045E5">
      <w:pPr>
        <w:pStyle w:val="96"/>
        <w:ind w:firstLine="480"/>
        <w:rPr>
          <w:szCs w:val="24"/>
        </w:rPr>
      </w:pPr>
      <w:r>
        <w:rPr>
          <w:rFonts w:hint="eastAsia" w:ascii="Times New Roman Regular" w:hAnsi="Times New Roman Regular" w:cs="Times New Roman Regular"/>
        </w:rPr>
        <w:t>完整的强度注意力加权算法如Algorithm 1所示，其中</w:t>
      </w:r>
      <w:r>
        <w:rPr>
          <w:rFonts w:ascii="Times New Roman Regular" w:hAnsi="Times New Roman Regular" w:cs="Times New Roman Regular"/>
          <w:i/>
          <w:iCs/>
        </w:rPr>
        <w:t>special_token_weight</w:t>
      </w:r>
      <w:r>
        <w:rPr>
          <w:rFonts w:hint="eastAsia" w:ascii="Times New Roman Regular" w:hAnsi="Times New Roman Regular" w:cs="Times New Roman Regular"/>
        </w:rPr>
        <w:t>是自定义注意力加权值，为模型超参数。而键矩阵</w:t>
      </w:r>
      <w:r>
        <w:rPr>
          <w:rFonts w:ascii="Times New Roman Regular" w:hAnsi="Times New Roman Regular" w:cs="Times New Roman Regular"/>
          <w:i/>
          <w:iCs/>
        </w:rPr>
        <w:t>K</w:t>
      </w:r>
      <w:r>
        <w:rPr>
          <w:rFonts w:hint="eastAsia" w:ascii="Times New Roman Regular" w:hAnsi="Times New Roman Regular" w:cs="Times New Roman Regular"/>
        </w:rPr>
        <w:t>和值矩阵</w:t>
      </w:r>
      <w:r>
        <w:rPr>
          <w:rFonts w:ascii="Times New Roman Regular" w:hAnsi="Times New Roman Regular" w:cs="Times New Roman Regular"/>
          <w:i/>
          <w:iCs/>
        </w:rPr>
        <w:t>V</w:t>
      </w:r>
      <w:r>
        <w:rPr>
          <w:rFonts w:hint="eastAsia" w:ascii="Times New Roman Regular" w:hAnsi="Times New Roman Regular" w:cs="Times New Roman Regular"/>
        </w:rPr>
        <w:t>则直接基于输入进行变换获取，具体计算过程见公式（3-3），其中</w:t>
      </w:r>
      <m:oMath>
        <m:sSub>
          <m:sSubPr>
            <m:ctrlPr>
              <w:rPr>
                <w:rFonts w:ascii="Cambria Math" w:hAnsi="Cambria Math" w:cs="Times New Roman Regular"/>
                <w:i/>
              </w:rPr>
            </m:ctrlPr>
          </m:sSubPr>
          <m:e>
            <m:r>
              <m:rPr/>
              <w:rPr>
                <w:rFonts w:ascii="Cambria Math" w:hAnsi="Cambria Math" w:cs="Times New Roman Regular"/>
              </w:rPr>
              <m:t>W</m:t>
            </m:r>
            <m:ctrlPr>
              <w:rPr>
                <w:rFonts w:hint="eastAsia" w:ascii="Cambria Math" w:hAnsi="Cambria Math" w:cs="Times New Roman Regular"/>
                <w:i/>
              </w:rPr>
            </m:ctrlPr>
          </m:e>
          <m:sub>
            <m:r>
              <m:rPr/>
              <w:rPr>
                <w:rFonts w:ascii="Cambria Math" w:hAnsi="Cambria Math" w:cs="Times New Roman Regular"/>
              </w:rPr>
              <m:t>q</m:t>
            </m:r>
            <m:ctrlPr>
              <w:rPr>
                <w:rFonts w:ascii="Cambria Math" w:hAnsi="Cambria Math" w:cs="Times New Roman Regular"/>
                <w:i/>
              </w:rPr>
            </m:ctrlPr>
          </m:sub>
        </m:sSub>
      </m:oMath>
      <w:r>
        <w:rPr>
          <w:rFonts w:hint="eastAsia" w:ascii="Times New Roman Regular" w:hAnsi="Times New Roman Regular" w:cs="Times New Roman Regular"/>
        </w:rPr>
        <w:t>、</w:t>
      </w:r>
      <m:oMath>
        <m:sSub>
          <m:sSubPr>
            <m:ctrlPr>
              <w:rPr>
                <w:rFonts w:ascii="Cambria Math" w:hAnsi="Cambria Math" w:cs="Times New Roman Regular"/>
                <w:i/>
              </w:rPr>
            </m:ctrlPr>
          </m:sSubPr>
          <m:e>
            <m:r>
              <m:rPr/>
              <w:rPr>
                <w:rFonts w:ascii="Cambria Math" w:hAnsi="Cambria Math" w:cs="Times New Roman Regular"/>
              </w:rPr>
              <m:t>W</m:t>
            </m:r>
            <m:ctrlPr>
              <w:rPr>
                <w:rFonts w:hint="eastAsia" w:ascii="Cambria Math" w:hAnsi="Cambria Math" w:cs="Times New Roman Regular"/>
                <w:i/>
              </w:rPr>
            </m:ctrlPr>
          </m:e>
          <m:sub>
            <m:r>
              <m:rPr/>
              <w:rPr>
                <w:rFonts w:ascii="Cambria Math" w:hAnsi="Cambria Math" w:cs="Times New Roman Regular"/>
              </w:rPr>
              <m:t>k</m:t>
            </m:r>
            <m:ctrlPr>
              <w:rPr>
                <w:rFonts w:ascii="Cambria Math" w:hAnsi="Cambria Math" w:cs="Times New Roman Regular"/>
                <w:i/>
              </w:rPr>
            </m:ctrlPr>
          </m:sub>
        </m:sSub>
      </m:oMath>
      <w:r>
        <w:rPr>
          <w:rFonts w:hint="eastAsia" w:ascii="Times New Roman Regular" w:hAnsi="Times New Roman Regular" w:cs="Times New Roman Regular"/>
        </w:rPr>
        <w:t>、</w:t>
      </w:r>
      <m:oMath>
        <m:sSub>
          <m:sSubPr>
            <m:ctrlPr>
              <w:rPr>
                <w:rFonts w:ascii="Cambria Math" w:hAnsi="Cambria Math" w:cs="Times New Roman Regular"/>
                <w:i/>
              </w:rPr>
            </m:ctrlPr>
          </m:sSubPr>
          <m:e>
            <m:r>
              <m:rPr/>
              <w:rPr>
                <w:rFonts w:ascii="Cambria Math" w:hAnsi="Cambria Math" w:cs="Times New Roman Regular"/>
              </w:rPr>
              <m:t>W</m:t>
            </m:r>
            <m:ctrlPr>
              <w:rPr>
                <w:rFonts w:hint="eastAsia" w:ascii="Cambria Math" w:hAnsi="Cambria Math" w:cs="Times New Roman Regular"/>
                <w:i/>
              </w:rPr>
            </m:ctrlPr>
          </m:e>
          <m:sub>
            <m:r>
              <m:rPr/>
              <w:rPr>
                <w:rFonts w:ascii="Cambria Math" w:hAnsi="Cambria Math" w:cs="Times New Roman Regular"/>
              </w:rPr>
              <m:t>v</m:t>
            </m:r>
            <m:ctrlPr>
              <w:rPr>
                <w:rFonts w:ascii="Cambria Math" w:hAnsi="Cambria Math" w:cs="Times New Roman Regular"/>
                <w:i/>
              </w:rPr>
            </m:ctrlPr>
          </m:sub>
        </m:sSub>
      </m:oMath>
      <w:r>
        <w:rPr>
          <w:rFonts w:hint="eastAsia" w:ascii="Times New Roman Regular" w:hAnsi="Times New Roman Regular" w:cs="Times New Roman Regular"/>
        </w:rPr>
        <w:t>为三个不同的权重矩阵，由模型随机初始化，并通过反向传播不断学习。</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88"/>
        <w:gridCol w:w="1527"/>
      </w:tblGrid>
      <w:tr w14:paraId="185AC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88" w:type="dxa"/>
            <w:vAlign w:val="center"/>
          </w:tcPr>
          <w:p w14:paraId="3A76403A">
            <w:pPr>
              <w:pStyle w:val="96"/>
              <w:ind w:firstLine="480"/>
            </w:pPr>
            <m:oMathPara>
              <m:oMath>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init</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q</m:t>
                    </m:r>
                    <m:ctrlPr>
                      <w:rPr>
                        <w:rFonts w:ascii="Cambria Math" w:hAnsi="Cambria Math"/>
                      </w:rPr>
                    </m:ctrlPr>
                  </m:sub>
                </m:sSub>
                <m:r>
                  <m:rPr>
                    <m:sty m:val="p"/>
                  </m:rPr>
                  <w:rPr>
                    <w:rFonts w:ascii="Cambria Math" w:hAnsi="Cambria Math"/>
                  </w:rPr>
                  <m:t>,</m:t>
                </m:r>
                <m:r>
                  <m:rPr/>
                  <w:rPr>
                    <w:rFonts w:ascii="Cambria Math" w:hAnsi="Cambria Math"/>
                  </w:rPr>
                  <m:t>K</m:t>
                </m:r>
                <m:r>
                  <m:rPr>
                    <m:sty m:val="p"/>
                  </m:rPr>
                  <w:rPr>
                    <w:rFonts w:ascii="Cambria Math" w:hAnsi="Cambria Math"/>
                  </w:rPr>
                  <m:t>=</m:t>
                </m:r>
                <m:sSup>
                  <m:sSupPr>
                    <m:ctrlPr>
                      <w:rPr>
                        <w:rFonts w:ascii="Cambria Math" w:hAnsi="Cambria Math"/>
                      </w:rPr>
                    </m:ctrlPr>
                  </m:sSupPr>
                  <m:e>
                    <m:r>
                      <m:rPr/>
                      <w:rPr>
                        <w:rFonts w:ascii="Cambria Math" w:hAnsi="Cambria Math"/>
                      </w:rPr>
                      <m:t>H</m:t>
                    </m:r>
                    <m:ctrlPr>
                      <w:rPr>
                        <w:rFonts w:ascii="Cambria Math" w:hAnsi="Cambria Math"/>
                      </w:rPr>
                    </m:ctrlPr>
                  </m:e>
                  <m:sup>
                    <m:r>
                      <m:rPr/>
                      <w:rPr>
                        <w:rFonts w:ascii="Cambria Math" w:hAnsi="Cambria Math"/>
                      </w:rPr>
                      <m:t>b</m:t>
                    </m:r>
                    <m:ctrlPr>
                      <w:rPr>
                        <w:rFonts w:ascii="Cambria Math" w:hAnsi="Cambria Math"/>
                      </w:rPr>
                    </m:ctrlPr>
                  </m:sup>
                </m:sSup>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sSup>
                  <m:sSupPr>
                    <m:ctrlPr>
                      <w:rPr>
                        <w:rFonts w:ascii="Cambria Math" w:hAnsi="Cambria Math"/>
                      </w:rPr>
                    </m:ctrlPr>
                  </m:sSupPr>
                  <m:e>
                    <m:r>
                      <m:rPr/>
                      <w:rPr>
                        <w:rFonts w:ascii="Cambria Math" w:hAnsi="Cambria Math"/>
                      </w:rPr>
                      <m:t>H</m:t>
                    </m:r>
                    <m:ctrlPr>
                      <w:rPr>
                        <w:rFonts w:ascii="Cambria Math" w:hAnsi="Cambria Math"/>
                      </w:rPr>
                    </m:ctrlPr>
                  </m:e>
                  <m:sup>
                    <m:r>
                      <m:rPr/>
                      <w:rPr>
                        <w:rFonts w:ascii="Cambria Math" w:hAnsi="Cambria Math"/>
                      </w:rPr>
                      <m:t>b</m:t>
                    </m:r>
                    <m:ctrlPr>
                      <w:rPr>
                        <w:rFonts w:ascii="Cambria Math" w:hAnsi="Cambria Math"/>
                      </w:rPr>
                    </m:ctrlPr>
                  </m:sup>
                </m:sSup>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v</m:t>
                    </m:r>
                    <m:ctrlPr>
                      <w:rPr>
                        <w:rFonts w:ascii="Cambria Math" w:hAnsi="Cambria Math"/>
                      </w:rPr>
                    </m:ctrlPr>
                  </m:sub>
                </m:sSub>
              </m:oMath>
            </m:oMathPara>
          </w:p>
        </w:tc>
        <w:tc>
          <w:tcPr>
            <w:tcW w:w="1527" w:type="dxa"/>
            <w:vAlign w:val="center"/>
          </w:tcPr>
          <w:p w14:paraId="658AC955">
            <w:pPr>
              <w:pStyle w:val="96"/>
              <w:ind w:firstLine="480"/>
              <w:jc w:val="right"/>
              <w:rPr>
                <w:szCs w:val="24"/>
              </w:rPr>
            </w:pPr>
            <w:r>
              <w:t>（</w:t>
            </w:r>
            <w:r>
              <w:rPr>
                <w:rFonts w:hint="eastAsia"/>
              </w:rPr>
              <w:t>3-3</w:t>
            </w:r>
            <w:r>
              <w:t>）</w:t>
            </w:r>
          </w:p>
        </w:tc>
      </w:tr>
    </w:tbl>
    <w:p w14:paraId="6CAC331C">
      <w:pPr>
        <w:pStyle w:val="96"/>
        <w:ind w:firstLine="480"/>
      </w:pPr>
      <w:r>
        <w:rPr>
          <w:rFonts w:hint="eastAsia" w:ascii="Times New Roman Regular" w:hAnsi="Times New Roman Regular" w:cs="Times New Roman Regular"/>
        </w:rPr>
        <w:t>接下来，模型会通过多个自注意力头计算注意力分数，即</w:t>
      </w:r>
      <w:r>
        <w:rPr>
          <w:rFonts w:hint="eastAsia" w:ascii="Times New Roman Regular" w:hAnsi="Times New Roman Regular" w:cs="Times New Roman Regular"/>
          <w:i/>
          <w:iCs/>
        </w:rPr>
        <w:t>Q</w:t>
      </w:r>
      <w:r>
        <w:rPr>
          <w:rFonts w:hint="eastAsia" w:ascii="Times New Roman Regular" w:hAnsi="Times New Roman Regular" w:cs="Times New Roman Regular"/>
        </w:rPr>
        <w:t>和</w:t>
      </w:r>
      <w:r>
        <w:rPr>
          <w:rFonts w:hint="eastAsia" w:ascii="Times New Roman Regular" w:hAnsi="Times New Roman Regular" w:cs="Times New Roman Regular"/>
          <w:i/>
          <w:iCs/>
        </w:rPr>
        <w:t>K</w:t>
      </w:r>
      <w:r>
        <w:rPr>
          <w:rFonts w:hint="eastAsia" w:ascii="Times New Roman Regular" w:hAnsi="Times New Roman Regular" w:cs="Times New Roman Regular"/>
        </w:rPr>
        <w:t>之间的相似度</w:t>
      </w:r>
      <w:r>
        <w:rPr>
          <w:rFonts w:hint="eastAsia"/>
        </w:rPr>
        <w:t>，并与值</w:t>
      </w:r>
      <w:r>
        <w:rPr>
          <w:rFonts w:ascii="Times New Roman Regular" w:hAnsi="Times New Roman Regular" w:cs="Times New Roman Regular"/>
          <w:i/>
          <w:iCs/>
        </w:rPr>
        <w:t>V</w:t>
      </w:r>
      <w:r>
        <w:rPr>
          <w:rFonts w:hint="eastAsia"/>
        </w:rPr>
        <w:t>进行加权，并在缩放后使</w:t>
      </w:r>
      <w:r>
        <w:t>用softmax函数将注</w:t>
      </w:r>
      <w:r>
        <w:rPr>
          <w:rFonts w:hint="eastAsia"/>
        </w:rPr>
        <w:t>意力分数转换为概率分布，最后通过线性变换得到强度注意力输出</w:t>
      </w:r>
      <m:oMath>
        <m:sSup>
          <m:sSupPr>
            <m:ctrlPr>
              <w:rPr>
                <w:rFonts w:ascii="Cambria Math" w:hAnsi="Cambria Math"/>
              </w:rPr>
            </m:ctrlPr>
          </m:sSupPr>
          <m:e>
            <m:r>
              <m:rPr/>
              <w:rPr>
                <w:rFonts w:ascii="Cambria Math" w:hAnsi="Cambria Math"/>
              </w:rPr>
              <m:t>H</m:t>
            </m:r>
            <m:ctrlPr>
              <w:rPr>
                <w:rFonts w:ascii="Cambria Math" w:hAnsi="Cambria Math"/>
              </w:rPr>
            </m:ctrlPr>
          </m:e>
          <m:sup>
            <m:r>
              <m:rPr/>
              <w:rPr>
                <w:rFonts w:ascii="Cambria Math" w:hAnsi="Cambria Math"/>
              </w:rPr>
              <m:t>'b</m:t>
            </m:r>
            <m:ctrlPr>
              <w:rPr>
                <w:rFonts w:ascii="Cambria Math" w:hAnsi="Cambria Math"/>
              </w:rPr>
            </m:ctrlPr>
          </m:sup>
        </m:sSup>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1</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r>
          <m:rPr>
            <m:sty m:val="p"/>
          </m:rPr>
          <w:rPr>
            <w:rFonts w:hint="eastAsia" w:ascii="Cambria Math" w:hAnsi="Cambria Math"/>
          </w:rPr>
          <m:t>…</m:t>
        </m:r>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batch_size</m:t>
            </m:r>
            <m:ctrlPr>
              <w:rPr>
                <w:rFonts w:ascii="Cambria Math" w:hAnsi="Cambria Math"/>
              </w:rPr>
            </m:ctrlPr>
          </m:sub>
          <m:sup>
            <m:r>
              <m:rPr/>
              <w:rPr>
                <w:rFonts w:ascii="Cambria Math" w:hAnsi="Cambria Math"/>
              </w:rPr>
              <m:t>'</m:t>
            </m:r>
            <m:ctrlPr>
              <w:rPr>
                <w:rFonts w:ascii="Cambria Math" w:hAnsi="Cambria Math"/>
              </w:rPr>
            </m:ctrlPr>
          </m:sup>
        </m:sSubSup>
        <m:r>
          <m:rPr>
            <m:lit/>
          </m:rPr>
          <w:rPr>
            <w:rFonts w:ascii="Cambria Math" w:hAnsi="Cambria Math"/>
          </w:rPr>
          <m:t>}</m:t>
        </m:r>
      </m:oMath>
      <w:r>
        <w:rPr>
          <w:rFonts w:hint="eastAsia"/>
        </w:rPr>
        <w:t>。</w:t>
      </w:r>
    </w:p>
    <w:p w14:paraId="2531A5E5">
      <w:pPr>
        <w:pStyle w:val="110"/>
      </w:pPr>
      <w:bookmarkStart w:id="28" w:name="_Toc198731571"/>
      <w:r>
        <w:t>3.</w:t>
      </w:r>
      <w:r>
        <w:rPr>
          <w:rFonts w:hint="eastAsia"/>
        </w:rPr>
        <w:t>4</w:t>
      </w:r>
      <w:r>
        <w:t>.3</w:t>
      </w:r>
      <w:r>
        <w:rPr>
          <w:rFonts w:hint="eastAsia"/>
        </w:rPr>
        <w:t xml:space="preserve"> </w:t>
      </w:r>
      <w:r>
        <w:t>强度句法树模块</w:t>
      </w:r>
      <w:bookmarkEnd w:id="28"/>
    </w:p>
    <w:p w14:paraId="7CB60B3E">
      <w:pPr>
        <w:pStyle w:val="96"/>
        <w:ind w:firstLine="480"/>
      </w:pPr>
      <w:r>
        <w:rPr>
          <w:rFonts w:hint="eastAsia"/>
        </w:rPr>
        <w:t>在通过强度注意力模块提高对强度词关注程度后，</w:t>
      </w:r>
      <w:r>
        <w:t>为</w:t>
      </w:r>
      <w:r>
        <w:rPr>
          <w:rFonts w:hint="eastAsia"/>
        </w:rPr>
        <w:t>更好借助句法结构将感官词和强度词进行关联</w:t>
      </w:r>
      <w:r>
        <w:t>，本文基于传统的依存句法树</w:t>
      </w:r>
      <w:r>
        <w:rPr>
          <w:rFonts w:hint="eastAsia"/>
        </w:rPr>
        <w:t>设计出一种</w:t>
      </w:r>
      <w:r>
        <w:t>强度句法树（Intensity Syntax Tree）</w:t>
      </w:r>
      <w:r>
        <w:rPr>
          <w:rFonts w:hint="eastAsia"/>
        </w:rPr>
        <w:t>，</w:t>
      </w:r>
      <w:r>
        <w:t>根据预定义的强度词</w:t>
      </w:r>
      <w:r>
        <w:rPr>
          <w:rFonts w:hint="eastAsia"/>
        </w:rPr>
        <w:t>集合</w:t>
      </w:r>
      <w:r>
        <w:t>，对与强度词相关的依存关系进行加权</w:t>
      </w:r>
      <w:r>
        <w:rPr>
          <w:rFonts w:hint="eastAsia"/>
        </w:rPr>
        <w:t>处理</w:t>
      </w:r>
      <w:r>
        <w:t>。</w:t>
      </w:r>
    </w:p>
    <w:p w14:paraId="6EDA4D8B">
      <w:pPr>
        <w:pStyle w:val="96"/>
        <w:ind w:firstLine="480"/>
        <w:rPr>
          <w:rFonts w:ascii="Times New Roman Regular" w:hAnsi="Times New Roman Regular" w:cs="Times New Roman Regular"/>
        </w:rPr>
      </w:pPr>
      <w:r>
        <w:rPr>
          <w:rFonts w:hint="eastAsia" w:ascii="Times New Roman Regular" w:hAnsi="Times New Roman Regular" w:cs="Times New Roman Regular"/>
        </w:rPr>
        <w:t>在进入模块前，首先</w:t>
      </w:r>
      <w:r>
        <w:rPr>
          <w:rFonts w:ascii="Times New Roman Regular" w:hAnsi="Times New Roman Regular" w:cs="Times New Roman Regular"/>
        </w:rPr>
        <w:t>通过Stanford CoreNLP提供的句法依赖解析器，为每条</w:t>
      </w:r>
      <w:r>
        <w:rPr>
          <w:rFonts w:hint="eastAsia" w:ascii="Times New Roman Regular" w:hAnsi="Times New Roman Regular" w:cs="Times New Roman Regular"/>
        </w:rPr>
        <w:t>品评文本</w:t>
      </w:r>
      <w:r>
        <w:rPr>
          <w:rFonts w:ascii="Times New Roman Regular" w:hAnsi="Times New Roman Regular" w:cs="Times New Roman Regular"/>
        </w:rPr>
        <w:t>生成相应的依存关系列表，并基于这些关系构建依存句法树</w:t>
      </w:r>
      <w:r>
        <w:rPr>
          <w:rFonts w:hint="eastAsia" w:ascii="Times New Roman Regular" w:hAnsi="Times New Roman Regular" w:cs="Times New Roman Regular"/>
        </w:rPr>
        <w:t>。</w:t>
      </w:r>
      <w:r>
        <w:rPr>
          <w:rFonts w:ascii="Times New Roman Regular" w:hAnsi="Times New Roman Regular" w:cs="Times New Roman Regular"/>
        </w:rPr>
        <w:t>依存句法树</w:t>
      </w:r>
      <w:r>
        <w:rPr>
          <w:rFonts w:hint="eastAsia" w:ascii="Times New Roman Regular" w:hAnsi="Times New Roman Regular" w:cs="Times New Roman Regular"/>
        </w:rPr>
        <w:t>会被表示</w:t>
      </w:r>
      <w:r>
        <w:rPr>
          <w:rFonts w:ascii="Times New Roman Regular" w:hAnsi="Times New Roman Regular" w:cs="Times New Roman Regular"/>
        </w:rPr>
        <w:t>为一个</w:t>
      </w:r>
      <w:r>
        <w:rPr>
          <w:rFonts w:hint="eastAsia" w:ascii="Times New Roman Regular" w:hAnsi="Times New Roman Regular" w:cs="Times New Roman Regular"/>
        </w:rPr>
        <w:t>无向图的</w:t>
      </w:r>
      <w:r>
        <w:rPr>
          <w:rFonts w:ascii="Times New Roman Regular" w:hAnsi="Times New Roman Regular" w:cs="Times New Roman Regular"/>
        </w:rPr>
        <w:t>邻接矩阵</w:t>
      </w:r>
      <m:oMath>
        <m:sSup>
          <m:sSupPr>
            <m:ctrlPr>
              <w:rPr>
                <w:rFonts w:ascii="Cambria Math" w:hAnsi="Cambria Math" w:cs="Times New Roman Regular"/>
                <w:i/>
              </w:rPr>
            </m:ctrlPr>
          </m:sSupPr>
          <m:e>
            <m:r>
              <m:rPr/>
              <w:rPr>
                <w:rFonts w:ascii="Cambria Math" w:hAnsi="Cambria Math" w:cs="Times New Roman Regular"/>
              </w:rPr>
              <m:t>A</m:t>
            </m:r>
            <m:ctrlPr>
              <w:rPr>
                <w:rFonts w:ascii="Cambria Math" w:hAnsi="Cambria Math" w:cs="Times New Roman Regular"/>
                <w:i/>
              </w:rPr>
            </m:ctrlPr>
          </m:e>
          <m:sup>
            <m:r>
              <m:rPr/>
              <w:rPr>
                <w:rFonts w:ascii="Cambria Math" w:hAnsi="Cambria Math" w:cs="Times New Roman Regular"/>
              </w:rPr>
              <m:t>n</m:t>
            </m:r>
            <m:r>
              <m:rPr/>
              <w:rPr>
                <w:rFonts w:ascii="Cambria Math" w:hAnsi="Cambria Math" w:cs="Cambria Math"/>
              </w:rPr>
              <m:t>∗</m:t>
            </m:r>
            <m:r>
              <m:rPr/>
              <w:rPr>
                <w:rFonts w:ascii="Cambria Math" w:hAnsi="Cambria Math" w:cs="Times New Roman Regular"/>
              </w:rPr>
              <m:t>n</m:t>
            </m:r>
            <m:ctrlPr>
              <w:rPr>
                <w:rFonts w:ascii="Cambria Math" w:hAnsi="Cambria Math" w:cs="Times New Roman Regular"/>
                <w:i/>
              </w:rPr>
            </m:ctrlPr>
          </m:sup>
        </m:sSup>
      </m:oMath>
      <w:r>
        <w:rPr>
          <w:rFonts w:ascii="Times New Roman Regular" w:hAnsi="Times New Roman Regular" w:cs="Times New Roman Regular"/>
        </w:rPr>
        <w:t>，其</w:t>
      </w:r>
      <w:r>
        <w:rPr>
          <w:rFonts w:hint="eastAsia" w:ascii="Times New Roman Regular" w:hAnsi="Times New Roman Regular" w:cs="Times New Roman Regular"/>
        </w:rPr>
        <w:t>中</w:t>
      </w:r>
      <w:r>
        <w:rPr>
          <w:rFonts w:hint="eastAsia" w:ascii="Times New Roman Regular" w:hAnsi="Times New Roman Regular" w:cs="Times New Roman Regular"/>
          <w:i/>
          <w:iCs/>
        </w:rPr>
        <w:t>n</w:t>
      </w:r>
      <w:r>
        <w:rPr>
          <w:rFonts w:hint="eastAsia" w:ascii="Times New Roman Regular" w:hAnsi="Times New Roman Regular" w:cs="Times New Roman Regular"/>
        </w:rPr>
        <w:t>为</w:t>
      </w:r>
      <w:r>
        <w:rPr>
          <w:rFonts w:ascii="Times New Roman Regular" w:hAnsi="Times New Roman Regular" w:cs="Times New Roman Regular"/>
        </w:rPr>
        <w:t>句子</w:t>
      </w:r>
      <w:r>
        <w:rPr>
          <w:rFonts w:hint="eastAsia" w:ascii="Times New Roman Regular" w:hAnsi="Times New Roman Regular" w:cs="Times New Roman Regular"/>
        </w:rPr>
        <w:t>中的token数目（句子长度）</w:t>
      </w:r>
      <w:r>
        <w:rPr>
          <w:rFonts w:ascii="Times New Roman Regular" w:hAnsi="Times New Roman Regular" w:cs="Times New Roman Regular"/>
        </w:rPr>
        <w:t>，</w:t>
      </w:r>
      <w:r>
        <w:rPr>
          <w:rFonts w:hint="eastAsia" w:ascii="Times New Roman Regular" w:hAnsi="Times New Roman Regular" w:cs="Times New Roman Regular"/>
        </w:rPr>
        <w:t>初始邻接矩阵中</w:t>
      </w:r>
      <m:oMath>
        <m:sSub>
          <m:sSubPr>
            <m:ctrlPr>
              <w:rPr>
                <w:rFonts w:ascii="Cambria Math" w:hAnsi="Cambria Math" w:cs="Times New Roman Regular"/>
                <w:i/>
              </w:rPr>
            </m:ctrlPr>
          </m:sSubPr>
          <m:e>
            <m:r>
              <m:rPr/>
              <w:rPr>
                <w:rFonts w:ascii="Cambria Math" w:hAnsi="Cambria Math" w:cs="Times New Roman Regular"/>
              </w:rPr>
              <m:t>A</m:t>
            </m:r>
            <m:ctrlPr>
              <w:rPr>
                <w:rFonts w:ascii="Cambria Math" w:hAnsi="Cambria Math" w:cs="Times New Roman Regular"/>
                <w:i/>
              </w:rPr>
            </m:ctrlPr>
          </m:e>
          <m:sub>
            <m:r>
              <m:rPr/>
              <w:rPr>
                <w:rFonts w:ascii="Cambria Math" w:hAnsi="Cambria Math" w:cs="Times New Roman Regular"/>
              </w:rPr>
              <m:t>i,j</m:t>
            </m:r>
            <m:ctrlPr>
              <w:rPr>
                <w:rFonts w:ascii="Cambria Math" w:hAnsi="Cambria Math" w:cs="Times New Roman Regular"/>
                <w:i/>
              </w:rPr>
            </m:ctrlPr>
          </m:sub>
        </m:sSub>
        <m:r>
          <m:rPr/>
          <w:rPr>
            <w:rFonts w:ascii="Cambria Math" w:hAnsi="Cambria Math" w:cs="Times New Roman Regular"/>
          </w:rPr>
          <m:t>=1</m:t>
        </m:r>
      </m:oMath>
      <w:r>
        <w:rPr>
          <w:rFonts w:ascii="Times New Roman Regular" w:hAnsi="Times New Roman Regular" w:cs="Times New Roman Regular"/>
        </w:rPr>
        <w:t>表示</w:t>
      </w:r>
      <m:oMath>
        <m:sSub>
          <m:sSubPr>
            <m:ctrlPr>
              <w:rPr>
                <w:rFonts w:ascii="Cambria Math" w:hAnsi="Cambria Math" w:cs="Times New Roman Regular"/>
                <w:i/>
              </w:rPr>
            </m:ctrlPr>
          </m:sSubPr>
          <m:e>
            <m:r>
              <m:rPr/>
              <w:rPr>
                <w:rFonts w:ascii="Cambria Math" w:hAnsi="Cambria Math" w:cs="Times New Roman Regular"/>
              </w:rPr>
              <m:t>w</m:t>
            </m:r>
            <m:ctrlPr>
              <w:rPr>
                <w:rFonts w:ascii="Cambria Math" w:hAnsi="Cambria Math" w:cs="Times New Roman Regular"/>
                <w:i/>
              </w:rPr>
            </m:ctrlPr>
          </m:e>
          <m:sub>
            <m:r>
              <m:rPr/>
              <w:rPr>
                <w:rFonts w:ascii="Cambria Math" w:hAnsi="Cambria Math" w:cs="Times New Roman Regular"/>
              </w:rPr>
              <m:t>i</m:t>
            </m:r>
            <m:ctrlPr>
              <w:rPr>
                <w:rFonts w:ascii="Cambria Math" w:hAnsi="Cambria Math" w:cs="Times New Roman Regular"/>
                <w:i/>
              </w:rPr>
            </m:ctrlPr>
          </m:sub>
        </m:sSub>
      </m:oMath>
      <w:r>
        <w:rPr>
          <w:rFonts w:ascii="Times New Roman Regular" w:hAnsi="Times New Roman Regular" w:cs="Times New Roman Regular"/>
        </w:rPr>
        <w:t>和</w:t>
      </w:r>
      <m:oMath>
        <m:sSub>
          <m:sSubPr>
            <m:ctrlPr>
              <w:rPr>
                <w:rFonts w:ascii="Cambria Math" w:hAnsi="Cambria Math" w:cs="Times New Roman Regular"/>
                <w:i/>
              </w:rPr>
            </m:ctrlPr>
          </m:sSubPr>
          <m:e>
            <m:r>
              <m:rPr/>
              <w:rPr>
                <w:rFonts w:ascii="Cambria Math" w:hAnsi="Cambria Math" w:cs="Times New Roman Regular"/>
              </w:rPr>
              <m:t>w</m:t>
            </m:r>
            <m:ctrlPr>
              <w:rPr>
                <w:rFonts w:ascii="Cambria Math" w:hAnsi="Cambria Math" w:cs="Times New Roman Regular"/>
                <w:i/>
              </w:rPr>
            </m:ctrlPr>
          </m:e>
          <m:sub>
            <m:r>
              <m:rPr/>
              <w:rPr>
                <w:rFonts w:ascii="Cambria Math" w:hAnsi="Cambria Math" w:cs="Times New Roman Regular"/>
              </w:rPr>
              <m:t>j</m:t>
            </m:r>
            <m:ctrlPr>
              <w:rPr>
                <w:rFonts w:ascii="Cambria Math" w:hAnsi="Cambria Math" w:cs="Times New Roman Regular"/>
                <w:i/>
              </w:rPr>
            </m:ctrlPr>
          </m:sub>
        </m:sSub>
      </m:oMath>
      <w:r>
        <w:rPr>
          <w:rFonts w:ascii="Times New Roman Regular" w:hAnsi="Times New Roman Regular" w:cs="Times New Roman Regular"/>
        </w:rPr>
        <w:t>之间存在依存关系，否则</w:t>
      </w:r>
      <m:oMath>
        <m:sSub>
          <m:sSubPr>
            <m:ctrlPr>
              <w:rPr>
                <w:rFonts w:ascii="Cambria Math" w:hAnsi="Cambria Math" w:cs="Times New Roman Regular"/>
                <w:i/>
              </w:rPr>
            </m:ctrlPr>
          </m:sSubPr>
          <m:e>
            <m:r>
              <m:rPr/>
              <w:rPr>
                <w:rFonts w:ascii="Cambria Math" w:hAnsi="Cambria Math" w:cs="Times New Roman Regular"/>
              </w:rPr>
              <m:t>A</m:t>
            </m:r>
            <m:ctrlPr>
              <w:rPr>
                <w:rFonts w:ascii="Cambria Math" w:hAnsi="Cambria Math" w:cs="Times New Roman Regular"/>
                <w:i/>
              </w:rPr>
            </m:ctrlPr>
          </m:e>
          <m:sub>
            <m:r>
              <m:rPr/>
              <w:rPr>
                <w:rFonts w:ascii="Cambria Math" w:hAnsi="Cambria Math" w:cs="Times New Roman Regular"/>
              </w:rPr>
              <m:t>i,j</m:t>
            </m:r>
            <m:ctrlPr>
              <w:rPr>
                <w:rFonts w:ascii="Cambria Math" w:hAnsi="Cambria Math" w:cs="Times New Roman Regular"/>
                <w:i/>
              </w:rPr>
            </m:ctrlPr>
          </m:sub>
        </m:sSub>
        <m:r>
          <m:rPr/>
          <w:rPr>
            <w:rFonts w:ascii="Cambria Math" w:hAnsi="Cambria Math" w:cs="Times New Roman Regular"/>
          </w:rPr>
          <m:t>=0</m:t>
        </m:r>
      </m:oMath>
      <w:r>
        <w:rPr>
          <w:rFonts w:ascii="Times New Roman Regular" w:hAnsi="Times New Roman Regular" w:cs="Times New Roman Regular"/>
        </w:rPr>
        <w:t>。此外，为了确保GCN能够更好地学习句子中句法结构和语义信息，我们将邻接矩阵</w:t>
      </w:r>
      <w:r>
        <w:rPr>
          <w:rFonts w:hint="eastAsia" w:ascii="Times New Roman Regular" w:hAnsi="Times New Roman Regular" w:cs="Times New Roman Regular"/>
          <w:i/>
          <w:iCs/>
        </w:rPr>
        <w:t>A</w:t>
      </w:r>
      <w:r>
        <w:rPr>
          <w:rFonts w:ascii="Times New Roman Regular" w:hAnsi="Times New Roman Regular" w:cs="Times New Roman Regular"/>
        </w:rPr>
        <w:t>的对角线元素</w:t>
      </w:r>
      <m:oMath>
        <m:sSub>
          <m:sSubPr>
            <m:ctrlPr>
              <w:rPr>
                <w:rFonts w:ascii="Cambria Math" w:hAnsi="Cambria Math" w:cs="Times New Roman Regular"/>
                <w:i/>
              </w:rPr>
            </m:ctrlPr>
          </m:sSubPr>
          <m:e>
            <m:r>
              <m:rPr/>
              <w:rPr>
                <w:rFonts w:ascii="Cambria Math" w:hAnsi="Cambria Math" w:cs="Times New Roman Regular"/>
              </w:rPr>
              <m:t>A</m:t>
            </m:r>
            <m:ctrlPr>
              <w:rPr>
                <w:rFonts w:ascii="Cambria Math" w:hAnsi="Cambria Math" w:cs="Times New Roman Regular"/>
                <w:i/>
              </w:rPr>
            </m:ctrlPr>
          </m:e>
          <m:sub>
            <m:r>
              <m:rPr/>
              <w:rPr>
                <w:rFonts w:ascii="Cambria Math" w:hAnsi="Cambria Math" w:cs="Times New Roman Regular"/>
              </w:rPr>
              <m:t>i,j</m:t>
            </m:r>
            <m:ctrlPr>
              <w:rPr>
                <w:rFonts w:ascii="Cambria Math" w:hAnsi="Cambria Math" w:cs="Times New Roman Regular"/>
                <w:i/>
              </w:rPr>
            </m:ctrlPr>
          </m:sub>
        </m:sSub>
      </m:oMath>
      <w:r>
        <w:rPr>
          <w:rFonts w:ascii="Times New Roman Regular" w:hAnsi="Times New Roman Regular" w:cs="Times New Roman Regular"/>
        </w:rPr>
        <w:t>统一设置为1，表示每个节点与自身存在连接，这个自循环有助于节点在</w:t>
      </w:r>
      <w:r>
        <w:rPr>
          <w:rFonts w:hint="eastAsia" w:ascii="Times New Roman Regular" w:hAnsi="Times New Roman Regular" w:cs="Times New Roman Regular"/>
        </w:rPr>
        <w:t>后续的GCN</w:t>
      </w:r>
      <w:r>
        <w:rPr>
          <w:rFonts w:ascii="Times New Roman Regular" w:hAnsi="Times New Roman Regular" w:cs="Times New Roman Regular"/>
        </w:rPr>
        <w:t>中逐层传播信息，保证每个节点自身表示不会丢失。</w:t>
      </w:r>
    </w:p>
    <w:p w14:paraId="47DDCFCC">
      <w:pPr>
        <w:pStyle w:val="113"/>
      </w:pPr>
    </w:p>
    <w:p w14:paraId="23799A28">
      <w:pPr>
        <w:pStyle w:val="113"/>
        <w:rPr>
          <w:rFonts w:ascii="Times New Roman Regular" w:hAnsi="Times New Roman Regular" w:cs="Times New Roman Regular"/>
        </w:rPr>
      </w:pPr>
      <w:r>
        <w:drawing>
          <wp:inline distT="0" distB="0" distL="0" distR="0">
            <wp:extent cx="3084830" cy="3526790"/>
            <wp:effectExtent l="0" t="0" r="1270" b="0"/>
            <wp:docPr id="1079131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31898" name="图片 1"/>
                    <pic:cNvPicPr>
                      <a:picLocks noChangeAspect="1"/>
                    </pic:cNvPicPr>
                  </pic:nvPicPr>
                  <pic:blipFill>
                    <a:blip r:embed="rId38"/>
                    <a:srcRect t="865" b="2032"/>
                    <a:stretch>
                      <a:fillRect/>
                    </a:stretch>
                  </pic:blipFill>
                  <pic:spPr>
                    <a:xfrm>
                      <a:off x="0" y="0"/>
                      <a:ext cx="3134171" cy="3583319"/>
                    </a:xfrm>
                    <a:prstGeom prst="rect">
                      <a:avLst/>
                    </a:prstGeom>
                    <a:ln>
                      <a:noFill/>
                    </a:ln>
                  </pic:spPr>
                </pic:pic>
              </a:graphicData>
            </a:graphic>
          </wp:inline>
        </w:drawing>
      </w:r>
    </w:p>
    <w:p w14:paraId="0B1BAA3B">
      <w:pPr>
        <w:pStyle w:val="96"/>
        <w:ind w:firstLine="480"/>
        <w:rPr>
          <w:rFonts w:ascii="Times New Roman Regular" w:hAnsi="Times New Roman Regular" w:cs="Times New Roman Regular"/>
        </w:rPr>
      </w:pPr>
      <w:r>
        <w:rPr>
          <w:rFonts w:ascii="Times New Roman Regular" w:hAnsi="Times New Roman Regular" w:cs="Times New Roman Regular"/>
        </w:rPr>
        <w:t>接着，根据</w:t>
      </w:r>
      <w:r>
        <w:rPr>
          <w:rFonts w:hint="eastAsia" w:ascii="Times New Roman Regular" w:hAnsi="Times New Roman Regular" w:cs="Times New Roman Regular"/>
        </w:rPr>
        <w:t>上述强度词集合</w:t>
      </w:r>
      <m:oMath>
        <m:sSub>
          <m:sSubPr>
            <m:ctrlPr>
              <w:rPr>
                <w:rFonts w:ascii="Cambria Math" w:hAnsi="Cambria Math" w:cs="Segoe UI"/>
                <w:i/>
                <w:iCs/>
                <w:color w:val="212529"/>
              </w:rPr>
            </m:ctrlPr>
          </m:sSubPr>
          <m:e>
            <m:r>
              <m:rPr/>
              <w:rPr>
                <w:rFonts w:hint="eastAsia" w:ascii="Cambria Math" w:hAnsi="Cambria Math" w:cs="Segoe UI"/>
                <w:color w:val="212529"/>
              </w:rPr>
              <m:t>Σ</m:t>
            </m:r>
            <m:ctrlPr>
              <w:rPr>
                <w:rFonts w:hint="eastAsia" w:ascii="Cambria Math" w:hAnsi="Cambria Math" w:cs="Segoe UI"/>
                <w:i/>
                <w:iCs/>
                <w:color w:val="212529"/>
              </w:rPr>
            </m:ctrlPr>
          </m:e>
          <m:sub>
            <m:r>
              <m:rPr/>
              <w:rPr>
                <w:rFonts w:ascii="Cambria Math" w:hAnsi="Cambria Math" w:cs="Segoe UI"/>
                <w:color w:val="212529"/>
              </w:rPr>
              <m:t>word</m:t>
            </m:r>
            <m:ctrlPr>
              <w:rPr>
                <w:rFonts w:ascii="Cambria Math" w:hAnsi="Cambria Math" w:cs="Segoe UI"/>
                <w:i/>
                <w:iCs/>
                <w:color w:val="212529"/>
              </w:rPr>
            </m:ctrlPr>
          </m:sub>
        </m:sSub>
      </m:oMath>
      <w:r>
        <w:rPr>
          <w:rFonts w:ascii="Times New Roman Regular" w:hAnsi="Times New Roman Regular" w:cs="Times New Roman Regular"/>
        </w:rPr>
        <w:t>，对邻接矩阵</w:t>
      </w:r>
      <w:r>
        <w:rPr>
          <w:rFonts w:hint="eastAsia" w:ascii="Times New Roman Regular" w:hAnsi="Times New Roman Regular" w:cs="Times New Roman Regular"/>
          <w:i/>
          <w:iCs/>
        </w:rPr>
        <w:t>A</w:t>
      </w:r>
      <w:r>
        <w:rPr>
          <w:rFonts w:ascii="Times New Roman Regular" w:hAnsi="Times New Roman Regular" w:cs="Times New Roman Regular"/>
        </w:rPr>
        <w:t>中与强度词相关的依存边进行加权</w:t>
      </w:r>
      <w:r>
        <w:rPr>
          <w:rFonts w:hint="eastAsia" w:ascii="Times New Roman Regular" w:hAnsi="Times New Roman Regular" w:cs="Times New Roman Regular"/>
        </w:rPr>
        <w:t>。依据</w:t>
      </w:r>
      <w:r>
        <w:rPr>
          <w:rFonts w:ascii="Times New Roman Regular" w:hAnsi="Times New Roman Regular" w:cs="Times New Roman Regular"/>
        </w:rPr>
        <w:t>强度</w:t>
      </w:r>
      <w:r>
        <w:rPr>
          <w:rFonts w:hint="eastAsia" w:ascii="Times New Roman Regular" w:hAnsi="Times New Roman Regular" w:cs="Times New Roman Regular"/>
        </w:rPr>
        <w:t>句法树生成算法，</w:t>
      </w:r>
      <w:r>
        <w:rPr>
          <w:rFonts w:ascii="Times New Roman Regular" w:hAnsi="Times New Roman Regular" w:cs="Times New Roman Regular"/>
        </w:rPr>
        <w:t>如果节点</w:t>
      </w:r>
      <m:oMath>
        <m:sSub>
          <m:sSubPr>
            <m:ctrlPr>
              <w:rPr>
                <w:rFonts w:ascii="Cambria Math" w:hAnsi="Cambria Math" w:cs="Times New Roman Regular"/>
                <w:i/>
              </w:rPr>
            </m:ctrlPr>
          </m:sSubPr>
          <m:e>
            <m:r>
              <m:rPr/>
              <w:rPr>
                <w:rFonts w:ascii="Cambria Math" w:hAnsi="Cambria Math" w:cs="Times New Roman Regular"/>
              </w:rPr>
              <m:t>w</m:t>
            </m:r>
            <m:ctrlPr>
              <w:rPr>
                <w:rFonts w:ascii="Cambria Math" w:hAnsi="Cambria Math" w:cs="Times New Roman Regular"/>
                <w:i/>
              </w:rPr>
            </m:ctrlPr>
          </m:e>
          <m:sub>
            <m:r>
              <m:rPr/>
              <w:rPr>
                <w:rFonts w:ascii="Cambria Math" w:hAnsi="Cambria Math" w:cs="Times New Roman Regular"/>
              </w:rPr>
              <m:t>i</m:t>
            </m:r>
            <m:ctrlPr>
              <w:rPr>
                <w:rFonts w:ascii="Cambria Math" w:hAnsi="Cambria Math" w:cs="Times New Roman Regular"/>
                <w:i/>
              </w:rPr>
            </m:ctrlPr>
          </m:sub>
        </m:sSub>
      </m:oMath>
      <w:r>
        <w:rPr>
          <w:rFonts w:ascii="Times New Roman Regular" w:hAnsi="Times New Roman Regular" w:cs="Times New Roman Regular"/>
        </w:rPr>
        <w:t>被包含在强度词词集中，那么与该节点相关的所有边都会被赋予额外的自定义权重</w:t>
      </w:r>
      <w:r>
        <w:rPr>
          <w:rFonts w:hint="eastAsia" w:ascii="Times New Roman Regular" w:hAnsi="Times New Roman Regular" w:cs="Times New Roman Regular"/>
          <w:i/>
          <w:iCs/>
        </w:rPr>
        <w:t>weight</w:t>
      </w:r>
      <w:r>
        <w:rPr>
          <w:rFonts w:hint="eastAsia" w:ascii="Times New Roman Regular" w:hAnsi="Times New Roman Regular" w:cs="Times New Roman Regular"/>
        </w:rPr>
        <w:t>。具体的</w:t>
      </w:r>
      <w:r>
        <w:rPr>
          <w:rFonts w:ascii="Times New Roman Regular" w:hAnsi="Times New Roman Regular" w:cs="Times New Roman Regular"/>
        </w:rPr>
        <w:t>强度</w:t>
      </w:r>
      <w:r>
        <w:rPr>
          <w:rFonts w:hint="eastAsia" w:ascii="Times New Roman Regular" w:hAnsi="Times New Roman Regular" w:cs="Times New Roman Regular"/>
        </w:rPr>
        <w:t>句法树生成算法</w:t>
      </w:r>
      <w:r>
        <w:rPr>
          <w:rFonts w:ascii="Times New Roman Regular" w:hAnsi="Times New Roman Regular" w:cs="Times New Roman Regular"/>
        </w:rPr>
        <w:t>如</w:t>
      </w:r>
      <w:r>
        <w:rPr>
          <w:rFonts w:hint="eastAsia" w:ascii="Times New Roman Regular" w:hAnsi="Times New Roman Regular" w:cs="Times New Roman Regular"/>
        </w:rPr>
        <w:t>Algorithm 2所示。</w:t>
      </w:r>
    </w:p>
    <w:p w14:paraId="3F5E47AA">
      <w:pPr>
        <w:pStyle w:val="96"/>
        <w:ind w:firstLine="480"/>
      </w:pPr>
      <w:r>
        <w:t>经过</w:t>
      </w:r>
      <w:r>
        <w:rPr>
          <w:rFonts w:hint="eastAsia"/>
        </w:rPr>
        <w:t>Algorithm 2</w:t>
      </w:r>
      <w:r>
        <w:t>，即可得到</w:t>
      </w:r>
      <w:r>
        <w:rPr>
          <w:rFonts w:hint="eastAsia"/>
        </w:rPr>
        <w:t>最终的邻接矩阵</w:t>
      </w:r>
      <w:r>
        <w:rPr>
          <w:i/>
          <w:iCs/>
        </w:rPr>
        <w:t>A</w:t>
      </w:r>
      <w:r>
        <w:rPr>
          <w:rFonts w:hint="eastAsia"/>
        </w:rPr>
        <w:t>，它是强度句法树的无向图表示，为了更好地学习该图中的拓扑信息以及节点特征</w:t>
      </w:r>
      <w:r>
        <w:t>，</w:t>
      </w:r>
      <w:r>
        <w:rPr>
          <w:rFonts w:hint="eastAsia"/>
        </w:rPr>
        <w:t>邻接</w:t>
      </w:r>
      <w:r>
        <w:t>矩阵</w:t>
      </w:r>
      <w:r>
        <w:rPr>
          <w:i/>
          <w:iCs/>
        </w:rPr>
        <w:t>A</w:t>
      </w:r>
      <w:r>
        <w:t>将被送到</w:t>
      </w:r>
      <w:r>
        <w:rPr>
          <w:rFonts w:hint="eastAsia"/>
        </w:rPr>
        <w:t>GCN中</w:t>
      </w:r>
      <w:r>
        <w:t>进行训练</w:t>
      </w:r>
      <w:r>
        <w:rPr>
          <w:rFonts w:hint="eastAsia"/>
        </w:rPr>
        <w:t>，GCN通过信息聚合与传播机制，能够实现对图结构的深度理解和有效学习，通过逐层传播，从隐藏状态中提取感官词及其关联的强度信息</w:t>
      </w:r>
      <w:r>
        <w:t>，具体的训练过程如</w:t>
      </w:r>
      <w:r>
        <w:rPr>
          <w:rFonts w:hint="eastAsia"/>
        </w:rPr>
        <w:t>公式（3-4）所示</w:t>
      </w:r>
      <w:r>
        <w:t>：</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30"/>
        <w:gridCol w:w="1530"/>
      </w:tblGrid>
      <w:tr w14:paraId="2847D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30" w:type="dxa"/>
            <w:vAlign w:val="center"/>
          </w:tcPr>
          <w:p w14:paraId="1EF0215F">
            <w:pPr>
              <w:pStyle w:val="96"/>
              <w:ind w:firstLine="480"/>
            </w:pPr>
            <m:oMathPara>
              <m:oMath>
                <m:sSup>
                  <m:sSupPr>
                    <m:ctrlPr>
                      <w:rPr>
                        <w:rFonts w:ascii="Cambria Math" w:hAnsi="Cambria Math"/>
                      </w:rPr>
                    </m:ctrlPr>
                  </m:sSupPr>
                  <m:e>
                    <m:r>
                      <m:rPr/>
                      <w:rPr>
                        <w:rFonts w:ascii="Cambria Math" w:hAnsi="Cambria Math"/>
                      </w:rPr>
                      <m:t>H</m:t>
                    </m:r>
                    <m:ctrlPr>
                      <w:rPr>
                        <w:rFonts w:ascii="Cambria Math" w:hAnsi="Cambria Math"/>
                      </w:rPr>
                    </m:ctrlPr>
                  </m:e>
                  <m:sup>
                    <m:d>
                      <m:dPr>
                        <m:ctrlPr>
                          <w:rPr>
                            <w:rFonts w:ascii="Cambria Math" w:hAnsi="Cambria Math"/>
                          </w:rPr>
                        </m:ctrlPr>
                      </m:dPr>
                      <m:e>
                        <m:r>
                          <m:rPr/>
                          <w:rPr>
                            <w:rFonts w:ascii="Cambria Math" w:hAnsi="Cambria Math"/>
                          </w:rPr>
                          <m:t>k</m:t>
                        </m:r>
                        <m:ctrlPr>
                          <w:rPr>
                            <w:rFonts w:ascii="Cambria Math" w:hAnsi="Cambria Math"/>
                          </w:rPr>
                        </m:ctrlPr>
                      </m:e>
                    </m:d>
                    <m:ctrlPr>
                      <w:rPr>
                        <w:rFonts w:ascii="Cambria Math" w:hAnsi="Cambria Math"/>
                      </w:rPr>
                    </m:ctrlPr>
                  </m:sup>
                </m:sSup>
                <m:r>
                  <m:rPr>
                    <m:sty m:val="p"/>
                  </m:rPr>
                  <w:rPr>
                    <w:rFonts w:ascii="Cambria Math" w:hAnsi="Cambria Math"/>
                  </w:rPr>
                  <m:t>=ReLU</m:t>
                </m:r>
                <m:d>
                  <m:dPr>
                    <m:ctrlPr>
                      <w:rPr>
                        <w:rFonts w:ascii="Cambria Math" w:hAnsi="Cambria Math"/>
                      </w:rPr>
                    </m:ctrlPr>
                  </m:dPr>
                  <m:e>
                    <m:r>
                      <m:rPr/>
                      <w:rPr>
                        <w:rFonts w:ascii="Cambria Math" w:hAnsi="Cambria Math"/>
                      </w:rPr>
                      <m:t>A</m:t>
                    </m:r>
                    <m:sSup>
                      <m:sSupPr>
                        <m:ctrlPr>
                          <w:rPr>
                            <w:rFonts w:ascii="Cambria Math" w:hAnsi="Cambria Math"/>
                          </w:rPr>
                        </m:ctrlPr>
                      </m:sSupPr>
                      <m:e>
                        <m:r>
                          <m:rPr/>
                          <w:rPr>
                            <w:rFonts w:ascii="Cambria Math" w:hAnsi="Cambria Math"/>
                          </w:rPr>
                          <m:t>H</m:t>
                        </m:r>
                        <m:ctrlPr>
                          <w:rPr>
                            <w:rFonts w:ascii="Cambria Math" w:hAnsi="Cambria Math"/>
                          </w:rPr>
                        </m:ctrlPr>
                      </m:e>
                      <m:sup>
                        <m:d>
                          <m:dPr>
                            <m:ctrlPr>
                              <w:rPr>
                                <w:rFonts w:ascii="Cambria Math" w:hAnsi="Cambria Math"/>
                              </w:rPr>
                            </m:ctrlPr>
                          </m:dPr>
                          <m:e>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sup>
                    </m:sSup>
                    <m:r>
                      <m:rPr/>
                      <w:rPr>
                        <w:rFonts w:ascii="Cambria Math" w:hAnsi="Cambria Math"/>
                      </w:rPr>
                      <m:t> </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k</m:t>
                        </m:r>
                        <m:ctrlPr>
                          <w:rPr>
                            <w:rFonts w:ascii="Cambria Math" w:hAnsi="Cambria Math"/>
                          </w:rPr>
                        </m:ctrlPr>
                      </m:sup>
                    </m:sSup>
                    <m:ctrlPr>
                      <w:rPr>
                        <w:rFonts w:ascii="Cambria Math" w:hAnsi="Cambria Math"/>
                      </w:rPr>
                    </m:ctrlPr>
                  </m:e>
                </m:d>
                <m:r>
                  <m:rPr>
                    <m:sty m:val="p"/>
                  </m:rPr>
                  <w:rPr>
                    <w:rFonts w:ascii="Cambria Math" w:hAnsi="Cambria Math"/>
                  </w:rPr>
                  <m:t>+</m:t>
                </m:r>
                <m:sSup>
                  <m:sSupPr>
                    <m:ctrlPr>
                      <w:rPr>
                        <w:rFonts w:ascii="Cambria Math" w:hAnsi="Cambria Math"/>
                      </w:rPr>
                    </m:ctrlPr>
                  </m:sSupPr>
                  <m:e>
                    <m:r>
                      <m:rPr/>
                      <w:rPr>
                        <w:rFonts w:ascii="Cambria Math" w:hAnsi="Cambria Math"/>
                      </w:rPr>
                      <m:t>H</m:t>
                    </m:r>
                    <m:ctrlPr>
                      <w:rPr>
                        <w:rFonts w:ascii="Cambria Math" w:hAnsi="Cambria Math"/>
                      </w:rPr>
                    </m:ctrlPr>
                  </m:e>
                  <m:sup>
                    <m:d>
                      <m:dPr>
                        <m:ctrlPr>
                          <w:rPr>
                            <w:rFonts w:ascii="Cambria Math" w:hAnsi="Cambria Math"/>
                          </w:rPr>
                        </m:ctrlPr>
                      </m:dPr>
                      <m:e>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sup>
                </m:sSup>
              </m:oMath>
            </m:oMathPara>
          </w:p>
        </w:tc>
        <w:tc>
          <w:tcPr>
            <w:tcW w:w="1530" w:type="dxa"/>
            <w:vAlign w:val="center"/>
          </w:tcPr>
          <w:p w14:paraId="7D3D0077">
            <w:pPr>
              <w:pStyle w:val="96"/>
              <w:ind w:firstLine="480"/>
              <w:jc w:val="right"/>
            </w:pPr>
            <w:r>
              <w:rPr>
                <w:rFonts w:hint="eastAsia"/>
              </w:rPr>
              <w:t>（3-4）</w:t>
            </w:r>
          </w:p>
        </w:tc>
      </w:tr>
    </w:tbl>
    <w:p w14:paraId="66E7F43D">
      <w:pPr>
        <w:pStyle w:val="96"/>
        <w:ind w:firstLine="480"/>
      </w:pPr>
      <w:r>
        <w:t>其中</w:t>
      </w:r>
      <m:oMath>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vertAlign w:val="superscript"/>
                  </w:rPr>
                </m:ctrlPr>
              </m:dPr>
              <m:e>
                <m:r>
                  <m:rPr/>
                  <w:rPr>
                    <w:rFonts w:ascii="Cambria Math" w:hAnsi="Cambria Math"/>
                    <w:vertAlign w:val="superscript"/>
                  </w:rPr>
                  <m:t>k</m:t>
                </m:r>
                <m:ctrlPr>
                  <w:rPr>
                    <w:rFonts w:ascii="Cambria Math" w:hAnsi="Cambria Math"/>
                    <w:i/>
                    <w:vertAlign w:val="superscript"/>
                  </w:rPr>
                </m:ctrlPr>
              </m:e>
            </m:d>
            <m:ctrlPr>
              <w:rPr>
                <w:rFonts w:ascii="Cambria Math" w:hAnsi="Cambria Math"/>
                <w:i/>
              </w:rPr>
            </m:ctrlPr>
          </m:sup>
        </m:sSup>
      </m:oMath>
      <w:r>
        <w:t>为GCN</w:t>
      </w:r>
      <w:r>
        <w:rPr>
          <w:rFonts w:hint="eastAsia"/>
        </w:rPr>
        <w:t>第</w:t>
      </w:r>
      <w:r>
        <w:rPr>
          <w:i/>
          <w:iCs/>
        </w:rPr>
        <w:t>k</w:t>
      </w:r>
      <w:r>
        <w:rPr>
          <w:rFonts w:hint="eastAsia"/>
        </w:rPr>
        <w:t>层</w:t>
      </w:r>
      <w:r>
        <w:t>的输出，</w:t>
      </w:r>
      <m:oMath>
        <m:sSup>
          <m:sSupPr>
            <m:ctrlPr>
              <w:rPr>
                <w:rFonts w:ascii="Cambria Math" w:hAnsi="Cambria Math"/>
                <w:i/>
              </w:rPr>
            </m:ctrlPr>
          </m:sSupPr>
          <m:e>
            <m:r>
              <m:rPr/>
              <w:rPr>
                <w:rFonts w:ascii="Cambria Math" w:hAnsi="Cambria Math"/>
              </w:rPr>
              <m:t>W</m:t>
            </m:r>
            <m:ctrlPr>
              <w:rPr>
                <w:rFonts w:ascii="Cambria Math" w:hAnsi="Cambria Math"/>
                <w:i/>
              </w:rPr>
            </m:ctrlPr>
          </m:e>
          <m:sup>
            <m:d>
              <m:dPr>
                <m:ctrlPr>
                  <w:rPr>
                    <w:rFonts w:ascii="Cambria Math" w:hAnsi="Cambria Math"/>
                    <w:i/>
                    <w:vertAlign w:val="superscript"/>
                  </w:rPr>
                </m:ctrlPr>
              </m:dPr>
              <m:e>
                <m:r>
                  <m:rPr/>
                  <w:rPr>
                    <w:rFonts w:hint="eastAsia" w:ascii="Cambria Math" w:hAnsi="Cambria Math"/>
                    <w:vertAlign w:val="superscript"/>
                  </w:rPr>
                  <m:t>k</m:t>
                </m:r>
                <m:ctrlPr>
                  <w:rPr>
                    <w:rFonts w:ascii="Cambria Math" w:hAnsi="Cambria Math"/>
                    <w:i/>
                    <w:vertAlign w:val="superscript"/>
                  </w:rPr>
                </m:ctrlPr>
              </m:e>
            </m:d>
            <m:ctrlPr>
              <w:rPr>
                <w:rFonts w:ascii="Cambria Math" w:hAnsi="Cambria Math"/>
                <w:i/>
              </w:rPr>
            </m:ctrlPr>
          </m:sup>
        </m:sSup>
      </m:oMath>
      <w:r>
        <w:t>为第</w:t>
      </w:r>
      <w:r>
        <w:rPr>
          <w:i/>
          <w:iCs/>
        </w:rPr>
        <w:t>k</w:t>
      </w:r>
      <w:r>
        <w:t>层的权重矩阵</w:t>
      </w:r>
      <w:r>
        <w:rPr>
          <w:rFonts w:hint="eastAsia"/>
        </w:rPr>
        <w:t>。</w:t>
      </w:r>
      <m:oMath>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vertAlign w:val="superscript"/>
                  </w:rPr>
                </m:ctrlPr>
              </m:dPr>
              <m:e>
                <m:r>
                  <m:rPr/>
                  <w:rPr>
                    <w:rFonts w:ascii="Cambria Math" w:hAnsi="Cambria Math"/>
                    <w:vertAlign w:val="superscript"/>
                  </w:rPr>
                  <m:t>0</m:t>
                </m:r>
                <m:ctrlPr>
                  <w:rPr>
                    <w:rFonts w:ascii="Cambria Math" w:hAnsi="Cambria Math"/>
                    <w:i/>
                    <w:vertAlign w:val="superscript"/>
                  </w:rPr>
                </m:ctrlPr>
              </m:e>
            </m:d>
            <m:ctrlPr>
              <w:rPr>
                <w:rFonts w:ascii="Cambria Math" w:hAnsi="Cambria Math"/>
                <w:i/>
              </w:rPr>
            </m:ctrlPr>
          </m:sup>
        </m:sSup>
      </m:oMath>
      <w:r>
        <w:rPr>
          <w:rFonts w:hint="eastAsia"/>
        </w:rPr>
        <w:t>为第1层的输入，</w:t>
      </w:r>
      <w:r>
        <w:t>即强度注意力</w:t>
      </w:r>
      <w:r>
        <w:rPr>
          <w:rFonts w:hint="eastAsia"/>
        </w:rPr>
        <w:t>模块输出的</w:t>
      </w:r>
      <w:r>
        <w:t>隐藏状态</w:t>
      </w:r>
      <m:oMath>
        <m:sSup>
          <m:sSupPr>
            <m:ctrlPr>
              <w:rPr>
                <w:rFonts w:ascii="Cambria Math" w:hAnsi="Cambria Math"/>
              </w:rPr>
            </m:ctrlPr>
          </m:sSupPr>
          <m:e>
            <m:r>
              <m:rPr/>
              <w:rPr>
                <w:rFonts w:ascii="Cambria Math" w:hAnsi="Cambria Math"/>
              </w:rPr>
              <m:t>H</m:t>
            </m:r>
            <m:ctrlPr>
              <w:rPr>
                <w:rFonts w:ascii="Cambria Math" w:hAnsi="Cambria Math"/>
              </w:rPr>
            </m:ctrlPr>
          </m:e>
          <m:sup>
            <m:r>
              <m:rPr/>
              <w:rPr>
                <w:rFonts w:ascii="Cambria Math" w:hAnsi="Cambria Math"/>
              </w:rPr>
              <m:t>'b</m:t>
            </m:r>
            <m:ctrlPr>
              <w:rPr>
                <w:rFonts w:ascii="Cambria Math" w:hAnsi="Cambria Math"/>
              </w:rPr>
            </m:ctrlPr>
          </m:sup>
        </m:sSup>
      </m:oMath>
      <w:r>
        <w:rPr>
          <w:rFonts w:hint="eastAsia"/>
        </w:rPr>
        <w:t>。</w:t>
      </w:r>
      <w:r>
        <w:t>ReLU被用作激活函数，同时通过</w:t>
      </w:r>
      <w:r>
        <w:rPr>
          <w:rFonts w:hint="eastAsia"/>
        </w:rPr>
        <w:t>残差连</w:t>
      </w:r>
      <w:r>
        <w:t>接缓解梯度消失问题，提高GCN泛化效果。</w:t>
      </w:r>
    </w:p>
    <w:p w14:paraId="6B91B900">
      <w:pPr>
        <w:pStyle w:val="110"/>
      </w:pPr>
      <w:bookmarkStart w:id="29" w:name="_Toc198731572"/>
      <w:r>
        <w:t>3.</w:t>
      </w:r>
      <w:r>
        <w:rPr>
          <w:rFonts w:hint="eastAsia"/>
        </w:rPr>
        <w:t>4</w:t>
      </w:r>
      <w:r>
        <w:t>.4</w:t>
      </w:r>
      <w:r>
        <w:rPr>
          <w:rFonts w:hint="eastAsia"/>
        </w:rPr>
        <w:t xml:space="preserve"> </w:t>
      </w:r>
      <w:r>
        <w:t>分类器</w:t>
      </w:r>
      <w:bookmarkEnd w:id="29"/>
    </w:p>
    <w:p w14:paraId="507323F8">
      <w:pPr>
        <w:pStyle w:val="96"/>
        <w:ind w:firstLine="480"/>
      </w:pPr>
      <w:r>
        <w:t>在模型最后阶段，</w:t>
      </w:r>
      <w:r>
        <w:rPr>
          <w:rFonts w:hint="eastAsia"/>
        </w:rPr>
        <w:t>本文</w:t>
      </w:r>
      <w:r>
        <w:t>采用了与Mensah等</w:t>
      </w:r>
      <w:r>
        <w:fldChar w:fldCharType="begin"/>
      </w:r>
      <w:r>
        <w:instrText xml:space="preserve"> ADDIN ZOTERO_ITEM CSL_CITATION {"citationID":"y3PJflt4","properties":{"formattedCitation":"\\super [63]\\nosupersub{}","plainCitation":"[63]","noteIndex":0},"citationItems":[{"id":1,"uris":["http://zotero.org/users/10470669/items/WKQEQ7A4"],"itemData":{"id":1,"type":"paper-conference","container-title":"Proceedings of the 2021 Conference on Empirical Methods in Natural Language Processing, EMNLP 2021, Virtual Event / Punta Cana, Dominican Republic, 7-11 November, 2021","DOI":"10.18653/V1/2021.EMNLP-MAIN.722","page":"9174–9179","publisher":"Association for Computational Linguistics","title":"An Empirical Study on Leveraging Position Embeddings for Target-oriented Opinion Words Extraction","URL":"https://doi.org/10.18653/v1/2021.emnlp-main.722","author":[{"family":"Mensah","given":"Samuel"},{"family":"Sun","given":"Kai"},{"family":"Aletras","given":"Nikolaos"}],"editor":[{"family":"Moens","given":"Marie-Francine"},{"family":"Huang","given":"Xuanjing"},{"family":"Specia","given":"Lucia"},{"family":"Yih","given":"Scott Wen-tau"}],"issued":{"date-parts":[["2021"]]}}}],"schema":"https://github.com/citation-style-language/schema/raw/master/csl-citation.json"} </w:instrText>
      </w:r>
      <w:r>
        <w:fldChar w:fldCharType="separate"/>
      </w:r>
      <w:r>
        <w:rPr>
          <w:kern w:val="0"/>
          <w:vertAlign w:val="superscript"/>
        </w:rPr>
        <w:t>[63]</w:t>
      </w:r>
      <w:r>
        <w:fldChar w:fldCharType="end"/>
      </w:r>
      <w:r>
        <w:t>类似的方法进行分类与优化。具体来说，模型首先将</w:t>
      </w:r>
      <w:r>
        <w:rPr>
          <w:rFonts w:hint="eastAsia"/>
        </w:rPr>
        <w:t>最后一层GCN的输出</w:t>
      </w:r>
      <w:r>
        <w:t>表示</w:t>
      </w:r>
      <m:oMath>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vertAlign w:val="superscript"/>
                  </w:rPr>
                </m:ctrlPr>
              </m:dPr>
              <m:e>
                <m:r>
                  <m:rPr/>
                  <w:rPr>
                    <w:rFonts w:ascii="Cambria Math" w:hAnsi="Cambria Math"/>
                    <w:vertAlign w:val="superscript"/>
                  </w:rPr>
                  <m:t>l</m:t>
                </m:r>
                <m:ctrlPr>
                  <w:rPr>
                    <w:rFonts w:ascii="Cambria Math" w:hAnsi="Cambria Math"/>
                    <w:i/>
                    <w:vertAlign w:val="superscript"/>
                  </w:rPr>
                </m:ctrlPr>
              </m:e>
            </m:d>
            <m:ctrlPr>
              <w:rPr>
                <w:rFonts w:ascii="Cambria Math" w:hAnsi="Cambria Math"/>
                <w:i/>
              </w:rPr>
            </m:ctrlPr>
          </m:sup>
        </m:sSup>
      </m:oMath>
      <w:r>
        <w:t>应用于线性层，然后使用softmax函数对其进行标准化，以输出</w:t>
      </w:r>
      <w:r>
        <w:rPr>
          <w:i/>
          <w:iCs/>
        </w:rPr>
        <w:t>S</w:t>
      </w:r>
      <w:r>
        <w:rPr>
          <w:rFonts w:hint="eastAsia"/>
        </w:rPr>
        <w:t>中</w:t>
      </w:r>
      <w:r>
        <w:t>每个</w:t>
      </w:r>
      <w:r>
        <w:rPr>
          <w:rFonts w:hint="eastAsia"/>
        </w:rPr>
        <w:t>token</w:t>
      </w:r>
      <w:r>
        <w:t>在集合{B,I,O}上的概率分布</w:t>
      </w:r>
      <w:r>
        <w:rPr>
          <w:rFonts w:hint="eastAsia"/>
        </w:rPr>
        <w:t>以及强度数值</w:t>
      </w:r>
      <w:r>
        <w:t>。在训练过程中，通过使用交叉熵损失函数来最小化训练集中文本的预测误差。</w:t>
      </w:r>
    </w:p>
    <w:p w14:paraId="6C37BB61">
      <w:pPr>
        <w:pStyle w:val="96"/>
        <w:ind w:firstLine="480"/>
      </w:pPr>
      <w:r>
        <w:rPr>
          <w:rFonts w:hint="eastAsia"/>
        </w:rPr>
        <w:t>模型输出的B/I/O序列也可以调整为[[BeginIndex, EndIndex], Intensity]格式的结果，分别标识感官词及其强度词的起始和结束位置以及具体的感官强度。通过将这些预测结果与特定的方面进行关联，并进行汇总与分析，即可得到细粒度食品感官分析任务的最终结果。</w:t>
      </w:r>
    </w:p>
    <w:p w14:paraId="311C73B9">
      <w:pPr>
        <w:pStyle w:val="108"/>
        <w:spacing w:before="163"/>
      </w:pPr>
      <w:bookmarkStart w:id="30" w:name="_Toc198731573"/>
      <w:r>
        <w:rPr>
          <w:rFonts w:hint="eastAsia"/>
        </w:rPr>
        <w:t>3.5 本章小结</w:t>
      </w:r>
      <w:bookmarkEnd w:id="30"/>
    </w:p>
    <w:p w14:paraId="2B9040DF">
      <w:pPr>
        <w:pStyle w:val="96"/>
        <w:ind w:firstLine="480"/>
      </w:pPr>
      <w:r>
        <w:rPr>
          <w:rFonts w:hint="eastAsia"/>
        </w:rPr>
        <w:t>本章面向细粒度感官分析任务提出了基于强度注意力和强度句法树的细粒度感官分析模型</w:t>
      </w:r>
      <w:r>
        <w:t>FGSAM-SI</w:t>
      </w:r>
      <w:r>
        <w:rPr>
          <w:rFonts w:hint="eastAsia"/>
        </w:rPr>
        <w:t>。</w:t>
      </w:r>
      <w:r>
        <w:t>首先</w:t>
      </w:r>
      <w:r>
        <w:rPr>
          <w:rFonts w:hint="eastAsia"/>
        </w:rPr>
        <w:t>说明了</w:t>
      </w:r>
      <w:r>
        <w:t>FGSAM-SI</w:t>
      </w:r>
      <w:r>
        <w:rPr>
          <w:rFonts w:hint="eastAsia"/>
        </w:rPr>
        <w:t>的创新动机与技术来源，其次对细粒度感官分析任务进行了定义，然后对模型的整体框架进行了展示，最后依据模型的层次结构，详细阐述了</w:t>
      </w:r>
      <w:r>
        <w:t>FGSAM-SI内部各个模块的设计思路与实现方法</w:t>
      </w:r>
      <w:r>
        <w:rPr>
          <w:rFonts w:hint="eastAsia"/>
        </w:rPr>
        <w:t>。目前，FGSAM-SI模型相关研究内容已被《农业机械学报》录用。</w:t>
      </w:r>
    </w:p>
    <w:p w14:paraId="58157B7C">
      <w:pPr>
        <w:widowControl/>
        <w:spacing w:after="160" w:line="278" w:lineRule="auto"/>
        <w:ind w:firstLine="0" w:firstLineChars="0"/>
        <w:jc w:val="left"/>
        <w:sectPr>
          <w:headerReference r:id="rId19" w:type="default"/>
          <w:pgSz w:w="11906" w:h="16838"/>
          <w:pgMar w:top="1701" w:right="1418" w:bottom="1418" w:left="1701" w:header="1134" w:footer="850" w:gutter="0"/>
          <w:cols w:space="425" w:num="1"/>
          <w:docGrid w:type="lines" w:linePitch="326" w:charSpace="0"/>
        </w:sectPr>
      </w:pPr>
      <w:r>
        <w:br w:type="page"/>
      </w:r>
    </w:p>
    <w:p w14:paraId="4B2F2108">
      <w:pPr>
        <w:pStyle w:val="2"/>
        <w:spacing w:before="163" w:after="163"/>
      </w:pPr>
      <w:bookmarkStart w:id="31" w:name="_Toc198731574"/>
      <w:r>
        <w:rPr>
          <w:rFonts w:hint="eastAsia"/>
        </w:rPr>
        <w:t xml:space="preserve">4 </w:t>
      </w:r>
      <w:r>
        <w:t>实验</w:t>
      </w:r>
      <w:r>
        <w:rPr>
          <w:rFonts w:hint="eastAsia"/>
        </w:rPr>
        <w:t>设计与分析</w:t>
      </w:r>
      <w:bookmarkEnd w:id="31"/>
    </w:p>
    <w:p w14:paraId="6A1319B4">
      <w:pPr>
        <w:pStyle w:val="108"/>
        <w:spacing w:before="163"/>
      </w:pPr>
      <w:bookmarkStart w:id="32" w:name="_Toc198731575"/>
      <w:r>
        <w:rPr>
          <w:rFonts w:hint="eastAsia"/>
        </w:rPr>
        <w:t>4</w:t>
      </w:r>
      <w:r>
        <w:t>.1</w:t>
      </w:r>
      <w:r>
        <w:rPr>
          <w:rFonts w:hint="eastAsia"/>
        </w:rPr>
        <w:t xml:space="preserve"> </w:t>
      </w:r>
      <w:r>
        <w:t>实验数据集</w:t>
      </w:r>
      <w:bookmarkEnd w:id="32"/>
    </w:p>
    <w:p w14:paraId="79CDFA82">
      <w:pPr>
        <w:pStyle w:val="110"/>
      </w:pPr>
      <w:bookmarkStart w:id="33" w:name="_Toc198731576"/>
      <w:r>
        <w:rPr>
          <w:rFonts w:hint="eastAsia"/>
        </w:rPr>
        <w:t>4.1.1 数据获取</w:t>
      </w:r>
      <w:bookmarkEnd w:id="33"/>
    </w:p>
    <w:p w14:paraId="6E10518C">
      <w:pPr>
        <w:pStyle w:val="96"/>
        <w:ind w:firstLine="480"/>
      </w:pPr>
      <w:r>
        <w:rPr>
          <w:rFonts w:hint="eastAsia"/>
        </w:rPr>
        <w:t>当前，大多数方面级情感分析数据集主要基于餐馆评论、电子产品评论以及Twitter推文等数据。这些数据集普遍缺乏对于食品感官信息的具体描述，特别是对感官强度属性的量化表征严重缺失，难以满足细粒度感官分析任务的需求。因此，为了更好地适配细粒度感官分析任务，</w:t>
      </w:r>
      <w:r>
        <w:t>本文</w:t>
      </w:r>
      <w:r>
        <w:rPr>
          <w:rFonts w:hint="eastAsia"/>
        </w:rPr>
        <w:t>基于</w:t>
      </w:r>
      <w:r>
        <w:t>北京林业大学生物学院的风味碳酸饮料PM&amp;FP感官</w:t>
      </w:r>
      <w:r>
        <w:rPr>
          <w:rFonts w:hint="eastAsia"/>
        </w:rPr>
        <w:t>调研</w:t>
      </w:r>
      <w:r>
        <w:t>结果，构建了专有的</w:t>
      </w:r>
      <w:r>
        <w:fldChar w:fldCharType="begin"/>
      </w:r>
      <w:r>
        <w:instrText xml:space="preserve"> HYPERLINK "https://gitee.com/atreus1125/wine/tree/main/datasets/orange_juice" </w:instrText>
      </w:r>
      <w:r>
        <w:fldChar w:fldCharType="separate"/>
      </w:r>
      <w:r>
        <w:rPr>
          <w:rStyle w:val="29"/>
        </w:rPr>
        <w:t>食品感官分析数据集</w:t>
      </w:r>
      <w:r>
        <w:rPr>
          <w:rStyle w:val="29"/>
        </w:rPr>
        <w:fldChar w:fldCharType="end"/>
      </w:r>
      <w:r>
        <w:t>。</w:t>
      </w:r>
    </w:p>
    <w:p w14:paraId="03155FAC">
      <w:pPr>
        <w:pStyle w:val="96"/>
        <w:ind w:firstLine="480"/>
      </w:pPr>
      <w:r>
        <w:rPr>
          <w:rFonts w:hint="eastAsia"/>
        </w:rPr>
        <w:t>该</w:t>
      </w:r>
      <w:r>
        <w:t>PM&amp;FP感官</w:t>
      </w:r>
      <w:r>
        <w:rPr>
          <w:rFonts w:hint="eastAsia"/>
        </w:rPr>
        <w:t>实验参考</w:t>
      </w:r>
      <w:r>
        <w:t>Lelièvre-Desmas</w:t>
      </w:r>
      <w:r>
        <w:rPr>
          <w:rFonts w:hint="eastAsia"/>
        </w:rPr>
        <w:t>等</w:t>
      </w:r>
      <w:r>
        <w:fldChar w:fldCharType="begin"/>
      </w:r>
      <w:r>
        <w:instrText xml:space="preserve"> ADDIN ZOTERO_ITEM CSL_CITATION {"citationID":"VjHDIhJl","properties":{"formattedCitation":"\\super [67]\\nosupersub{}","plainCitation":"[67]","noteIndex":0},"citationItems":[{"id":1430,"uris":["http://zotero.org/users/10470669/items/M469JPR3"],"itemData":{"id":1430,"type":"article-journal","container-title":"Food Quality and Preference","note":"publisher: Elsevier","page":"6–14","title":"Pivot profile method: What is the influence of the pivot and product space?","volume":"61","author":[{"family":"Lelièvre-Desmas","given":"Maud"},{"family":"Valentin","given":"Dominique"},{"family":"Chollet","given":"Sylvie"}],"issued":{"date-parts":[["2017"]]}}}],"schema":"https://github.com/citation-style-language/schema/raw/master/csl-citation.json"} </w:instrText>
      </w:r>
      <w:r>
        <w:fldChar w:fldCharType="separate"/>
      </w:r>
      <w:r>
        <w:rPr>
          <w:kern w:val="0"/>
          <w:vertAlign w:val="superscript"/>
        </w:rPr>
        <w:t>[67]</w:t>
      </w:r>
      <w:r>
        <w:fldChar w:fldCharType="end"/>
      </w:r>
      <w:r>
        <w:rPr>
          <w:rFonts w:hint="eastAsia"/>
        </w:rPr>
        <w:t>的方法，组建了一个由18名评价人员组成的感官评价小组。所有评价员均为来自北京林业大学生物科学与技术学院的学生，具备一定的感官评价经验，并且在正式实验开始前接受了感官实验培训。</w:t>
      </w:r>
    </w:p>
    <w:p w14:paraId="66040E0B">
      <w:pPr>
        <w:pStyle w:val="96"/>
        <w:ind w:firstLine="480"/>
      </w:pPr>
      <w:r>
        <w:rPr>
          <w:rFonts w:hint="eastAsia"/>
        </w:rPr>
        <w:t>实验过程中会给每位评价员提供一张网格纸，评价员在观察、嗅闻、品尝样品后，根据样品间的相似性或差异性确定样品的摆放位置：如果两个样品感官特征高度相似，则其空间位置应相邻；如果两个样品感官特征差异显著，则应保持较远的空间距离。在完成样品摆放后，评价员还需要给每个样品3~5个感官描述词。随后，感官评价小组对这些感官描述词进行筛选和合并，得到最终的感官描述词表。在此基础上，评价员再次品尝样品，并依据样品在感官描述词表每项属性中表现出的感官强度，对样品进行排序，并基于这些描述词和排序位次以感官品评文本的形式对样品进行描述，从而得到最终的实验结果。</w:t>
      </w:r>
    </w:p>
    <w:p w14:paraId="449B9D8E">
      <w:pPr>
        <w:pStyle w:val="113"/>
      </w:pPr>
    </w:p>
    <w:p w14:paraId="20F82E19">
      <w:pPr>
        <w:pStyle w:val="113"/>
      </w:pPr>
      <w:r>
        <w:rPr>
          <w:rFonts w:hint="eastAsia"/>
        </w:rPr>
        <w:t>表4.1 数据集特征表</w:t>
      </w:r>
    </w:p>
    <w:p w14:paraId="6C0D42EE">
      <w:pPr>
        <w:pStyle w:val="115"/>
      </w:pPr>
      <w:r>
        <w:t xml:space="preserve">Table </w:t>
      </w:r>
      <w:r>
        <w:rPr>
          <w:rFonts w:hint="eastAsia" w:eastAsiaTheme="minorEastAsia"/>
        </w:rPr>
        <w:t>4</w:t>
      </w:r>
      <w:r>
        <w:t>.</w:t>
      </w:r>
      <w:r>
        <w:rPr>
          <w:rFonts w:hint="eastAsia" w:eastAsiaTheme="minorEastAsia"/>
        </w:rPr>
        <w:t>1</w:t>
      </w:r>
      <w:r>
        <w:t xml:space="preserve"> Dataset feature </w:t>
      </w:r>
      <w:r>
        <w:rPr>
          <w:rFonts w:hint="eastAsia" w:eastAsiaTheme="minorEastAsia"/>
        </w:rPr>
        <w:t>t</w:t>
      </w:r>
      <w:r>
        <w:t>able</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8"/>
        <w:gridCol w:w="1835"/>
        <w:gridCol w:w="1835"/>
        <w:gridCol w:w="1835"/>
      </w:tblGrid>
      <w:tr w14:paraId="02BA2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top w:val="single" w:color="auto" w:sz="12" w:space="0"/>
              <w:left w:val="nil"/>
              <w:right w:val="nil"/>
            </w:tcBorders>
            <w:vAlign w:val="center"/>
          </w:tcPr>
          <w:p w14:paraId="53CD9A19">
            <w:pPr>
              <w:pStyle w:val="117"/>
            </w:pPr>
          </w:p>
        </w:tc>
        <w:tc>
          <w:tcPr>
            <w:tcW w:w="1019" w:type="pct"/>
            <w:tcBorders>
              <w:top w:val="single" w:color="auto" w:sz="12" w:space="0"/>
              <w:left w:val="nil"/>
              <w:right w:val="nil"/>
            </w:tcBorders>
            <w:vAlign w:val="center"/>
          </w:tcPr>
          <w:p w14:paraId="119D91D1">
            <w:pPr>
              <w:pStyle w:val="117"/>
              <w:rPr>
                <w:b/>
                <w:bCs w:val="0"/>
              </w:rPr>
            </w:pPr>
            <w:r>
              <w:rPr>
                <w:rFonts w:hint="eastAsia"/>
                <w:b/>
                <w:bCs w:val="0"/>
              </w:rPr>
              <w:t>训练集</w:t>
            </w:r>
          </w:p>
        </w:tc>
        <w:tc>
          <w:tcPr>
            <w:tcW w:w="1019" w:type="pct"/>
            <w:tcBorders>
              <w:top w:val="single" w:color="auto" w:sz="12" w:space="0"/>
              <w:left w:val="nil"/>
              <w:right w:val="nil"/>
            </w:tcBorders>
            <w:vAlign w:val="center"/>
          </w:tcPr>
          <w:p w14:paraId="64EFC582">
            <w:pPr>
              <w:pStyle w:val="117"/>
              <w:rPr>
                <w:b/>
                <w:bCs w:val="0"/>
              </w:rPr>
            </w:pPr>
            <w:r>
              <w:rPr>
                <w:rFonts w:hint="eastAsia"/>
                <w:b/>
                <w:bCs w:val="0"/>
              </w:rPr>
              <w:t>测试集</w:t>
            </w:r>
          </w:p>
        </w:tc>
        <w:tc>
          <w:tcPr>
            <w:tcW w:w="1019" w:type="pct"/>
            <w:tcBorders>
              <w:top w:val="single" w:color="auto" w:sz="12" w:space="0"/>
              <w:left w:val="nil"/>
              <w:right w:val="nil"/>
            </w:tcBorders>
            <w:vAlign w:val="center"/>
          </w:tcPr>
          <w:p w14:paraId="5D78EA1C">
            <w:pPr>
              <w:pStyle w:val="117"/>
              <w:rPr>
                <w:b/>
                <w:bCs w:val="0"/>
              </w:rPr>
            </w:pPr>
            <w:r>
              <w:rPr>
                <w:rFonts w:hint="eastAsia"/>
                <w:b/>
                <w:bCs w:val="0"/>
              </w:rPr>
              <w:t>数据集</w:t>
            </w:r>
          </w:p>
        </w:tc>
      </w:tr>
      <w:tr w14:paraId="4F35D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left w:val="nil"/>
              <w:bottom w:val="nil"/>
              <w:right w:val="nil"/>
            </w:tcBorders>
            <w:vAlign w:val="center"/>
          </w:tcPr>
          <w:p w14:paraId="3A251351">
            <w:pPr>
              <w:pStyle w:val="117"/>
            </w:pPr>
            <w:r>
              <w:rPr>
                <w:rFonts w:hint="eastAsia"/>
              </w:rPr>
              <w:t>品评文本数</w:t>
            </w:r>
          </w:p>
        </w:tc>
        <w:tc>
          <w:tcPr>
            <w:tcW w:w="1019" w:type="pct"/>
            <w:tcBorders>
              <w:left w:val="nil"/>
              <w:bottom w:val="nil"/>
              <w:right w:val="nil"/>
            </w:tcBorders>
            <w:vAlign w:val="center"/>
          </w:tcPr>
          <w:p w14:paraId="3B62ECE2">
            <w:pPr>
              <w:pStyle w:val="117"/>
            </w:pPr>
            <w:r>
              <w:rPr>
                <w:rFonts w:hint="eastAsia"/>
              </w:rPr>
              <w:t>845</w:t>
            </w:r>
          </w:p>
        </w:tc>
        <w:tc>
          <w:tcPr>
            <w:tcW w:w="1019" w:type="pct"/>
            <w:tcBorders>
              <w:left w:val="nil"/>
              <w:bottom w:val="nil"/>
              <w:right w:val="nil"/>
            </w:tcBorders>
            <w:vAlign w:val="center"/>
          </w:tcPr>
          <w:p w14:paraId="5D267E81">
            <w:pPr>
              <w:pStyle w:val="117"/>
            </w:pPr>
            <w:r>
              <w:rPr>
                <w:rFonts w:hint="eastAsia"/>
              </w:rPr>
              <w:t>282</w:t>
            </w:r>
          </w:p>
        </w:tc>
        <w:tc>
          <w:tcPr>
            <w:tcW w:w="1019" w:type="pct"/>
            <w:tcBorders>
              <w:left w:val="nil"/>
              <w:bottom w:val="nil"/>
              <w:right w:val="nil"/>
            </w:tcBorders>
            <w:vAlign w:val="center"/>
          </w:tcPr>
          <w:p w14:paraId="28D003FD">
            <w:pPr>
              <w:pStyle w:val="117"/>
            </w:pPr>
            <w:r>
              <w:rPr>
                <w:rFonts w:hint="eastAsia"/>
              </w:rPr>
              <w:t>1127</w:t>
            </w:r>
          </w:p>
        </w:tc>
      </w:tr>
      <w:tr w14:paraId="45014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top w:val="nil"/>
              <w:left w:val="nil"/>
              <w:bottom w:val="nil"/>
              <w:right w:val="nil"/>
            </w:tcBorders>
            <w:vAlign w:val="center"/>
          </w:tcPr>
          <w:p w14:paraId="5F2CF3E5">
            <w:pPr>
              <w:pStyle w:val="117"/>
            </w:pPr>
            <w:r>
              <w:rPr>
                <w:rFonts w:hint="eastAsia"/>
              </w:rPr>
              <w:t>文本平均长度</w:t>
            </w:r>
          </w:p>
        </w:tc>
        <w:tc>
          <w:tcPr>
            <w:tcW w:w="1019" w:type="pct"/>
            <w:tcBorders>
              <w:top w:val="nil"/>
              <w:left w:val="nil"/>
              <w:bottom w:val="nil"/>
              <w:right w:val="nil"/>
            </w:tcBorders>
            <w:vAlign w:val="center"/>
          </w:tcPr>
          <w:p w14:paraId="5A958C7B">
            <w:pPr>
              <w:pStyle w:val="117"/>
            </w:pPr>
            <w:r>
              <w:rPr>
                <w:rFonts w:hint="eastAsia"/>
              </w:rPr>
              <w:t>20.60</w:t>
            </w:r>
          </w:p>
        </w:tc>
        <w:tc>
          <w:tcPr>
            <w:tcW w:w="1019" w:type="pct"/>
            <w:tcBorders>
              <w:top w:val="nil"/>
              <w:left w:val="nil"/>
              <w:bottom w:val="nil"/>
              <w:right w:val="nil"/>
            </w:tcBorders>
            <w:vAlign w:val="center"/>
          </w:tcPr>
          <w:p w14:paraId="363B20ED">
            <w:pPr>
              <w:pStyle w:val="117"/>
            </w:pPr>
            <w:r>
              <w:rPr>
                <w:rFonts w:hint="eastAsia"/>
              </w:rPr>
              <w:t>20.85</w:t>
            </w:r>
          </w:p>
        </w:tc>
        <w:tc>
          <w:tcPr>
            <w:tcW w:w="1019" w:type="pct"/>
            <w:tcBorders>
              <w:top w:val="nil"/>
              <w:left w:val="nil"/>
              <w:bottom w:val="nil"/>
              <w:right w:val="nil"/>
            </w:tcBorders>
            <w:vAlign w:val="center"/>
          </w:tcPr>
          <w:p w14:paraId="156B0090">
            <w:pPr>
              <w:pStyle w:val="117"/>
            </w:pPr>
            <w:r>
              <w:rPr>
                <w:rFonts w:hint="eastAsia"/>
              </w:rPr>
              <w:t>20.70</w:t>
            </w:r>
          </w:p>
        </w:tc>
      </w:tr>
      <w:tr w14:paraId="331F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top w:val="nil"/>
              <w:left w:val="nil"/>
              <w:bottom w:val="nil"/>
              <w:right w:val="nil"/>
            </w:tcBorders>
            <w:vAlign w:val="center"/>
          </w:tcPr>
          <w:p w14:paraId="5E00987C">
            <w:pPr>
              <w:pStyle w:val="117"/>
            </w:pPr>
            <w:r>
              <w:rPr>
                <w:rFonts w:hint="eastAsia"/>
              </w:rPr>
              <w:t>文本最大长度</w:t>
            </w:r>
          </w:p>
        </w:tc>
        <w:tc>
          <w:tcPr>
            <w:tcW w:w="1019" w:type="pct"/>
            <w:tcBorders>
              <w:top w:val="nil"/>
              <w:left w:val="nil"/>
              <w:bottom w:val="nil"/>
              <w:right w:val="nil"/>
            </w:tcBorders>
            <w:vAlign w:val="center"/>
          </w:tcPr>
          <w:p w14:paraId="57E6A862">
            <w:pPr>
              <w:pStyle w:val="117"/>
            </w:pPr>
            <w:r>
              <w:rPr>
                <w:rFonts w:hint="eastAsia"/>
              </w:rPr>
              <w:t>41</w:t>
            </w:r>
          </w:p>
        </w:tc>
        <w:tc>
          <w:tcPr>
            <w:tcW w:w="1019" w:type="pct"/>
            <w:tcBorders>
              <w:top w:val="nil"/>
              <w:left w:val="nil"/>
              <w:bottom w:val="nil"/>
              <w:right w:val="nil"/>
            </w:tcBorders>
            <w:vAlign w:val="center"/>
          </w:tcPr>
          <w:p w14:paraId="46D6A18D">
            <w:pPr>
              <w:pStyle w:val="117"/>
            </w:pPr>
            <w:r>
              <w:rPr>
                <w:rFonts w:hint="eastAsia"/>
              </w:rPr>
              <w:t>40</w:t>
            </w:r>
          </w:p>
        </w:tc>
        <w:tc>
          <w:tcPr>
            <w:tcW w:w="1019" w:type="pct"/>
            <w:tcBorders>
              <w:top w:val="nil"/>
              <w:left w:val="nil"/>
              <w:bottom w:val="nil"/>
              <w:right w:val="nil"/>
            </w:tcBorders>
            <w:vAlign w:val="center"/>
          </w:tcPr>
          <w:p w14:paraId="330071EB">
            <w:pPr>
              <w:pStyle w:val="117"/>
            </w:pPr>
            <w:r>
              <w:rPr>
                <w:rFonts w:hint="eastAsia"/>
              </w:rPr>
              <w:t>41</w:t>
            </w:r>
          </w:p>
        </w:tc>
      </w:tr>
      <w:tr w14:paraId="3C163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top w:val="nil"/>
              <w:left w:val="nil"/>
              <w:bottom w:val="nil"/>
              <w:right w:val="nil"/>
            </w:tcBorders>
            <w:vAlign w:val="center"/>
          </w:tcPr>
          <w:p w14:paraId="4B38B667">
            <w:pPr>
              <w:pStyle w:val="117"/>
            </w:pPr>
            <w:r>
              <w:rPr>
                <w:rFonts w:hint="eastAsia"/>
              </w:rPr>
              <w:t>文本最短长度</w:t>
            </w:r>
          </w:p>
        </w:tc>
        <w:tc>
          <w:tcPr>
            <w:tcW w:w="1019" w:type="pct"/>
            <w:tcBorders>
              <w:top w:val="nil"/>
              <w:left w:val="nil"/>
              <w:bottom w:val="nil"/>
              <w:right w:val="nil"/>
            </w:tcBorders>
            <w:vAlign w:val="center"/>
          </w:tcPr>
          <w:p w14:paraId="59BA6349">
            <w:pPr>
              <w:pStyle w:val="117"/>
            </w:pPr>
            <w:r>
              <w:rPr>
                <w:rFonts w:hint="eastAsia"/>
              </w:rPr>
              <w:t>12</w:t>
            </w:r>
          </w:p>
        </w:tc>
        <w:tc>
          <w:tcPr>
            <w:tcW w:w="1019" w:type="pct"/>
            <w:tcBorders>
              <w:top w:val="nil"/>
              <w:left w:val="nil"/>
              <w:bottom w:val="nil"/>
              <w:right w:val="nil"/>
            </w:tcBorders>
            <w:vAlign w:val="center"/>
          </w:tcPr>
          <w:p w14:paraId="5E7FC780">
            <w:pPr>
              <w:pStyle w:val="117"/>
            </w:pPr>
            <w:r>
              <w:rPr>
                <w:rFonts w:hint="eastAsia"/>
              </w:rPr>
              <w:t>12</w:t>
            </w:r>
          </w:p>
        </w:tc>
        <w:tc>
          <w:tcPr>
            <w:tcW w:w="1019" w:type="pct"/>
            <w:tcBorders>
              <w:top w:val="nil"/>
              <w:left w:val="nil"/>
              <w:bottom w:val="nil"/>
              <w:right w:val="nil"/>
            </w:tcBorders>
            <w:vAlign w:val="center"/>
          </w:tcPr>
          <w:p w14:paraId="67156D7D">
            <w:pPr>
              <w:pStyle w:val="117"/>
            </w:pPr>
            <w:r>
              <w:rPr>
                <w:rFonts w:hint="eastAsia"/>
              </w:rPr>
              <w:t>12</w:t>
            </w:r>
          </w:p>
        </w:tc>
      </w:tr>
      <w:tr w14:paraId="7C1BD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top w:val="nil"/>
              <w:left w:val="nil"/>
              <w:bottom w:val="nil"/>
              <w:right w:val="nil"/>
            </w:tcBorders>
            <w:vAlign w:val="center"/>
          </w:tcPr>
          <w:p w14:paraId="3B019306">
            <w:pPr>
              <w:pStyle w:val="117"/>
            </w:pPr>
            <w:r>
              <w:rPr>
                <w:rFonts w:hint="eastAsia"/>
              </w:rPr>
              <w:t>token平均数量</w:t>
            </w:r>
          </w:p>
        </w:tc>
        <w:tc>
          <w:tcPr>
            <w:tcW w:w="1019" w:type="pct"/>
            <w:tcBorders>
              <w:top w:val="nil"/>
              <w:left w:val="nil"/>
              <w:bottom w:val="nil"/>
              <w:right w:val="nil"/>
            </w:tcBorders>
            <w:vAlign w:val="center"/>
          </w:tcPr>
          <w:p w14:paraId="46722B11">
            <w:pPr>
              <w:pStyle w:val="117"/>
            </w:pPr>
            <w:r>
              <w:rPr>
                <w:rFonts w:hint="eastAsia"/>
              </w:rPr>
              <w:t>13.13</w:t>
            </w:r>
          </w:p>
        </w:tc>
        <w:tc>
          <w:tcPr>
            <w:tcW w:w="1019" w:type="pct"/>
            <w:tcBorders>
              <w:top w:val="nil"/>
              <w:left w:val="nil"/>
              <w:bottom w:val="nil"/>
              <w:right w:val="nil"/>
            </w:tcBorders>
            <w:vAlign w:val="center"/>
          </w:tcPr>
          <w:p w14:paraId="24EAF582">
            <w:pPr>
              <w:pStyle w:val="117"/>
            </w:pPr>
            <w:r>
              <w:rPr>
                <w:rFonts w:hint="eastAsia"/>
              </w:rPr>
              <w:t>13.15</w:t>
            </w:r>
          </w:p>
        </w:tc>
        <w:tc>
          <w:tcPr>
            <w:tcW w:w="1019" w:type="pct"/>
            <w:tcBorders>
              <w:top w:val="nil"/>
              <w:left w:val="nil"/>
              <w:bottom w:val="nil"/>
              <w:right w:val="nil"/>
            </w:tcBorders>
            <w:vAlign w:val="center"/>
          </w:tcPr>
          <w:p w14:paraId="64D936E5">
            <w:pPr>
              <w:pStyle w:val="117"/>
            </w:pPr>
            <w:r>
              <w:rPr>
                <w:rFonts w:hint="eastAsia"/>
              </w:rPr>
              <w:t>13.25</w:t>
            </w:r>
          </w:p>
        </w:tc>
      </w:tr>
      <w:tr w14:paraId="5F634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top w:val="nil"/>
              <w:left w:val="nil"/>
              <w:bottom w:val="nil"/>
              <w:right w:val="nil"/>
            </w:tcBorders>
            <w:vAlign w:val="center"/>
          </w:tcPr>
          <w:p w14:paraId="52469AB4">
            <w:pPr>
              <w:pStyle w:val="117"/>
            </w:pPr>
            <w:r>
              <w:rPr>
                <w:rFonts w:hint="eastAsia"/>
              </w:rPr>
              <w:t>token最大数量</w:t>
            </w:r>
          </w:p>
        </w:tc>
        <w:tc>
          <w:tcPr>
            <w:tcW w:w="1019" w:type="pct"/>
            <w:tcBorders>
              <w:top w:val="nil"/>
              <w:left w:val="nil"/>
              <w:bottom w:val="nil"/>
              <w:right w:val="nil"/>
            </w:tcBorders>
            <w:vAlign w:val="center"/>
          </w:tcPr>
          <w:p w14:paraId="79A9DDA7">
            <w:pPr>
              <w:pStyle w:val="117"/>
            </w:pPr>
            <w:r>
              <w:rPr>
                <w:rFonts w:hint="eastAsia"/>
              </w:rPr>
              <w:t>27</w:t>
            </w:r>
          </w:p>
        </w:tc>
        <w:tc>
          <w:tcPr>
            <w:tcW w:w="1019" w:type="pct"/>
            <w:tcBorders>
              <w:top w:val="nil"/>
              <w:left w:val="nil"/>
              <w:bottom w:val="nil"/>
              <w:right w:val="nil"/>
            </w:tcBorders>
            <w:vAlign w:val="center"/>
          </w:tcPr>
          <w:p w14:paraId="04A94FF3">
            <w:pPr>
              <w:pStyle w:val="117"/>
            </w:pPr>
            <w:r>
              <w:rPr>
                <w:rFonts w:hint="eastAsia"/>
              </w:rPr>
              <w:t>26</w:t>
            </w:r>
          </w:p>
        </w:tc>
        <w:tc>
          <w:tcPr>
            <w:tcW w:w="1019" w:type="pct"/>
            <w:tcBorders>
              <w:top w:val="nil"/>
              <w:left w:val="nil"/>
              <w:bottom w:val="nil"/>
              <w:right w:val="nil"/>
            </w:tcBorders>
            <w:vAlign w:val="center"/>
          </w:tcPr>
          <w:p w14:paraId="6E6CCF8D">
            <w:pPr>
              <w:pStyle w:val="117"/>
            </w:pPr>
            <w:r>
              <w:rPr>
                <w:rFonts w:hint="eastAsia"/>
              </w:rPr>
              <w:t>27</w:t>
            </w:r>
          </w:p>
        </w:tc>
      </w:tr>
      <w:tr w14:paraId="56D7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top w:val="nil"/>
              <w:left w:val="nil"/>
              <w:bottom w:val="single" w:color="auto" w:sz="12" w:space="0"/>
              <w:right w:val="nil"/>
            </w:tcBorders>
            <w:vAlign w:val="center"/>
          </w:tcPr>
          <w:p w14:paraId="7FFB534E">
            <w:pPr>
              <w:pStyle w:val="117"/>
            </w:pPr>
            <w:r>
              <w:rPr>
                <w:rFonts w:hint="eastAsia"/>
              </w:rPr>
              <w:t>token最短数量</w:t>
            </w:r>
          </w:p>
        </w:tc>
        <w:tc>
          <w:tcPr>
            <w:tcW w:w="1019" w:type="pct"/>
            <w:tcBorders>
              <w:top w:val="nil"/>
              <w:left w:val="nil"/>
              <w:bottom w:val="single" w:color="auto" w:sz="12" w:space="0"/>
              <w:right w:val="nil"/>
            </w:tcBorders>
            <w:vAlign w:val="center"/>
          </w:tcPr>
          <w:p w14:paraId="67B7D3DD">
            <w:pPr>
              <w:pStyle w:val="117"/>
            </w:pPr>
            <w:r>
              <w:rPr>
                <w:rFonts w:hint="eastAsia"/>
              </w:rPr>
              <w:t>10</w:t>
            </w:r>
          </w:p>
        </w:tc>
        <w:tc>
          <w:tcPr>
            <w:tcW w:w="1019" w:type="pct"/>
            <w:tcBorders>
              <w:top w:val="nil"/>
              <w:left w:val="nil"/>
              <w:bottom w:val="single" w:color="auto" w:sz="12" w:space="0"/>
              <w:right w:val="nil"/>
            </w:tcBorders>
            <w:vAlign w:val="center"/>
          </w:tcPr>
          <w:p w14:paraId="1247C14B">
            <w:pPr>
              <w:pStyle w:val="117"/>
            </w:pPr>
            <w:r>
              <w:rPr>
                <w:rFonts w:hint="eastAsia"/>
              </w:rPr>
              <w:t>10</w:t>
            </w:r>
          </w:p>
        </w:tc>
        <w:tc>
          <w:tcPr>
            <w:tcW w:w="1019" w:type="pct"/>
            <w:tcBorders>
              <w:top w:val="nil"/>
              <w:left w:val="nil"/>
              <w:bottom w:val="single" w:color="auto" w:sz="12" w:space="0"/>
              <w:right w:val="nil"/>
            </w:tcBorders>
            <w:vAlign w:val="center"/>
          </w:tcPr>
          <w:p w14:paraId="65CF2552">
            <w:pPr>
              <w:pStyle w:val="117"/>
            </w:pPr>
            <w:r>
              <w:rPr>
                <w:rFonts w:hint="eastAsia"/>
              </w:rPr>
              <w:t>10</w:t>
            </w:r>
          </w:p>
        </w:tc>
      </w:tr>
    </w:tbl>
    <w:p w14:paraId="2D3333B0">
      <w:pPr>
        <w:pStyle w:val="113"/>
      </w:pPr>
    </w:p>
    <w:p w14:paraId="2052B816">
      <w:pPr>
        <w:pStyle w:val="96"/>
        <w:ind w:firstLine="480"/>
      </w:pPr>
      <w:r>
        <w:rPr>
          <w:rFonts w:hint="eastAsia"/>
        </w:rPr>
        <w:t>经过对实验结果的分析与整理，本研究总共得到了</w:t>
      </w:r>
      <w:r>
        <w:t>1127条有效</w:t>
      </w:r>
      <w:r>
        <w:rPr>
          <w:rFonts w:hint="eastAsia"/>
        </w:rPr>
        <w:t>的感官品评文本</w:t>
      </w:r>
      <w:r>
        <w:t>，</w:t>
      </w:r>
      <w:r>
        <w:rPr>
          <w:rFonts w:hint="eastAsia"/>
        </w:rPr>
        <w:t>并</w:t>
      </w:r>
      <w:r>
        <w:t>按照3:1的比例划分为训练集和测试集。</w:t>
      </w:r>
      <w:r>
        <w:rPr>
          <w:rFonts w:hint="eastAsia"/>
        </w:rPr>
        <w:t>具体的数据集特征见表4.1</w:t>
      </w:r>
      <w:r>
        <w:t>。</w:t>
      </w:r>
    </w:p>
    <w:p w14:paraId="206CF2F8">
      <w:pPr>
        <w:pStyle w:val="110"/>
      </w:pPr>
      <w:bookmarkStart w:id="34" w:name="_Toc198731577"/>
      <w:r>
        <w:rPr>
          <w:rFonts w:hint="eastAsia"/>
        </w:rPr>
        <w:t>4.1.2 数据处理与标注</w:t>
      </w:r>
      <w:bookmarkEnd w:id="34"/>
    </w:p>
    <w:p w14:paraId="0EB1D8CE">
      <w:pPr>
        <w:pStyle w:val="96"/>
        <w:ind w:firstLine="480"/>
      </w:pPr>
      <w:r>
        <w:rPr>
          <w:rFonts w:hint="eastAsia"/>
        </w:rPr>
        <w:t>在对品评文本进行数据标注时，文本分词、句法解析以及词性标注均通过Stanford CoreNLP完成，而方面词、感官词和感官强度则由实验人员手工标注以支撑模型训练和测试。</w:t>
      </w:r>
    </w:p>
    <w:p w14:paraId="57D71FF7">
      <w:pPr>
        <w:pStyle w:val="96"/>
        <w:ind w:firstLine="480"/>
        <w:rPr>
          <w:rFonts w:ascii="Times New Roman Regular" w:hAnsi="Times New Roman Regular" w:cs="Times New Roman Regular"/>
        </w:rPr>
      </w:pPr>
      <w:r>
        <w:rPr>
          <w:rFonts w:hint="eastAsia"/>
        </w:rPr>
        <w:t>同时，参考细粒度食品感官分析任务定义，本文将感官词和强度词的提取任务定义为序列标注任务，并改进了原有的B/I/O标注以标识强度信息。具体来说，会将句子中的token标记为感官词的开始（B0、B1、B2、B3分别代表无强度信息和低、中、高强度信息）、中间或结尾（I），或者不是感官词（O）。</w:t>
      </w:r>
      <w:r>
        <w:rPr>
          <w:rFonts w:hint="eastAsia" w:ascii="Times New Roman Regular" w:hAnsi="Times New Roman Regular" w:cs="Times New Roman Regular"/>
        </w:rPr>
        <w:t>数据集标注示例具体可见表4.2。</w:t>
      </w:r>
    </w:p>
    <w:p w14:paraId="72F22B5B">
      <w:pPr>
        <w:pStyle w:val="113"/>
      </w:pPr>
    </w:p>
    <w:p w14:paraId="4F764016">
      <w:pPr>
        <w:pStyle w:val="113"/>
      </w:pPr>
      <w:r>
        <w:rPr>
          <w:rFonts w:hint="eastAsia"/>
        </w:rPr>
        <w:t>表4.2 数据集标注示例</w:t>
      </w:r>
    </w:p>
    <w:p w14:paraId="068579EA">
      <w:pPr>
        <w:pStyle w:val="115"/>
      </w:pPr>
      <w:r>
        <w:t xml:space="preserve">Table </w:t>
      </w:r>
      <w:r>
        <w:rPr>
          <w:rFonts w:hint="eastAsia" w:eastAsiaTheme="minorEastAsia"/>
        </w:rPr>
        <w:t>4</w:t>
      </w:r>
      <w:r>
        <w:t>.</w:t>
      </w:r>
      <w:r>
        <w:rPr>
          <w:rFonts w:hint="eastAsia" w:eastAsiaTheme="minorEastAsia"/>
        </w:rPr>
        <w:t>2</w:t>
      </w:r>
      <w:r>
        <w:t xml:space="preserve"> Dataset </w:t>
      </w:r>
      <w:r>
        <w:rPr>
          <w:rFonts w:hint="eastAsia" w:eastAsiaTheme="minorEastAsia"/>
        </w:rPr>
        <w:t>a</w:t>
      </w:r>
      <w:r>
        <w:t xml:space="preserve">nnotation </w:t>
      </w:r>
      <w:r>
        <w:rPr>
          <w:rFonts w:hint="eastAsia" w:eastAsiaTheme="minorEastAsia"/>
        </w:rPr>
        <w:t>e</w:t>
      </w:r>
      <w:r>
        <w:t>xample</w:t>
      </w:r>
    </w:p>
    <w:tbl>
      <w:tblPr>
        <w:tblStyle w:val="25"/>
        <w:tblW w:w="5000" w:type="pct"/>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
        <w:gridCol w:w="2233"/>
        <w:gridCol w:w="2411"/>
        <w:gridCol w:w="607"/>
        <w:gridCol w:w="3328"/>
      </w:tblGrid>
      <w:tr w14:paraId="2EF93371">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 w:type="pct"/>
            <w:tcBorders>
              <w:top w:val="single" w:color="auto" w:sz="12" w:space="0"/>
              <w:left w:val="nil"/>
              <w:bottom w:val="single" w:color="auto" w:sz="4" w:space="0"/>
              <w:right w:val="nil"/>
            </w:tcBorders>
            <w:vAlign w:val="center"/>
          </w:tcPr>
          <w:p w14:paraId="49A2CB64">
            <w:pPr>
              <w:pStyle w:val="69"/>
            </w:pPr>
            <w:r>
              <w:rPr>
                <w:rFonts w:hint="eastAsia"/>
              </w:rPr>
              <w:t>id</w:t>
            </w:r>
          </w:p>
        </w:tc>
        <w:tc>
          <w:tcPr>
            <w:tcW w:w="1240" w:type="pct"/>
            <w:tcBorders>
              <w:top w:val="single" w:color="auto" w:sz="12" w:space="0"/>
              <w:left w:val="nil"/>
              <w:bottom w:val="single" w:color="auto" w:sz="4" w:space="0"/>
              <w:right w:val="nil"/>
            </w:tcBorders>
            <w:vAlign w:val="center"/>
          </w:tcPr>
          <w:p w14:paraId="05619CD0">
            <w:pPr>
              <w:pStyle w:val="69"/>
            </w:pPr>
            <w:r>
              <w:rPr>
                <w:rFonts w:hint="eastAsia"/>
              </w:rPr>
              <w:t>sentence</w:t>
            </w:r>
          </w:p>
        </w:tc>
        <w:tc>
          <w:tcPr>
            <w:tcW w:w="1339" w:type="pct"/>
            <w:tcBorders>
              <w:top w:val="single" w:color="auto" w:sz="12" w:space="0"/>
              <w:left w:val="nil"/>
              <w:bottom w:val="single" w:color="auto" w:sz="4" w:space="0"/>
              <w:right w:val="nil"/>
            </w:tcBorders>
            <w:vAlign w:val="center"/>
          </w:tcPr>
          <w:p w14:paraId="0CC9971B">
            <w:pPr>
              <w:pStyle w:val="69"/>
            </w:pPr>
            <w:r>
              <w:rPr>
                <w:rFonts w:hint="eastAsia"/>
              </w:rPr>
              <w:t>tokens</w:t>
            </w:r>
          </w:p>
        </w:tc>
        <w:tc>
          <w:tcPr>
            <w:tcW w:w="337" w:type="pct"/>
            <w:tcBorders>
              <w:top w:val="single" w:color="auto" w:sz="12" w:space="0"/>
              <w:left w:val="nil"/>
              <w:bottom w:val="single" w:color="auto" w:sz="4" w:space="0"/>
              <w:right w:val="nil"/>
            </w:tcBorders>
            <w:vAlign w:val="center"/>
          </w:tcPr>
          <w:p w14:paraId="2CB69B7C">
            <w:pPr>
              <w:pStyle w:val="69"/>
            </w:pPr>
            <w:r>
              <w:rPr>
                <w:rFonts w:hint="eastAsia"/>
              </w:rPr>
              <w:t>asp</w:t>
            </w:r>
          </w:p>
        </w:tc>
        <w:tc>
          <w:tcPr>
            <w:tcW w:w="1848" w:type="pct"/>
            <w:tcBorders>
              <w:top w:val="single" w:color="auto" w:sz="12" w:space="0"/>
              <w:left w:val="nil"/>
              <w:bottom w:val="single" w:color="auto" w:sz="4" w:space="0"/>
              <w:right w:val="nil"/>
            </w:tcBorders>
            <w:vAlign w:val="center"/>
          </w:tcPr>
          <w:p w14:paraId="7477B21F">
            <w:pPr>
              <w:pStyle w:val="69"/>
            </w:pPr>
            <w:r>
              <w:rPr>
                <w:rFonts w:hint="eastAsia"/>
              </w:rPr>
              <w:t>opn</w:t>
            </w:r>
          </w:p>
        </w:tc>
      </w:tr>
      <w:tr w14:paraId="67A5041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 w:type="pct"/>
            <w:tcBorders>
              <w:top w:val="single" w:color="auto" w:sz="4" w:space="0"/>
              <w:left w:val="nil"/>
              <w:bottom w:val="nil"/>
              <w:right w:val="nil"/>
            </w:tcBorders>
            <w:vAlign w:val="center"/>
          </w:tcPr>
          <w:p w14:paraId="29374A59">
            <w:pPr>
              <w:pStyle w:val="117"/>
            </w:pPr>
            <w:r>
              <w:rPr>
                <w:rFonts w:hint="eastAsia"/>
              </w:rPr>
              <w:t>1</w:t>
            </w:r>
          </w:p>
        </w:tc>
        <w:tc>
          <w:tcPr>
            <w:tcW w:w="1240" w:type="pct"/>
            <w:tcBorders>
              <w:top w:val="single" w:color="auto" w:sz="4" w:space="0"/>
              <w:left w:val="nil"/>
              <w:bottom w:val="nil"/>
              <w:right w:val="nil"/>
            </w:tcBorders>
            <w:vAlign w:val="center"/>
          </w:tcPr>
          <w:p w14:paraId="492BF912">
            <w:pPr>
              <w:pStyle w:val="117"/>
            </w:pPr>
            <w:r>
              <w:rPr>
                <w:rFonts w:hint="eastAsia"/>
              </w:rPr>
              <w:t>这款饮料味道有点苦，但是口感非常清新。</w:t>
            </w:r>
          </w:p>
        </w:tc>
        <w:tc>
          <w:tcPr>
            <w:tcW w:w="1339" w:type="pct"/>
            <w:tcBorders>
              <w:top w:val="single" w:color="auto" w:sz="4" w:space="0"/>
              <w:left w:val="nil"/>
              <w:bottom w:val="nil"/>
              <w:right w:val="nil"/>
            </w:tcBorders>
            <w:vAlign w:val="center"/>
          </w:tcPr>
          <w:p w14:paraId="36FEFEFB">
            <w:pPr>
              <w:pStyle w:val="117"/>
            </w:pPr>
            <w:r>
              <w:rPr>
                <w:rFonts w:hint="eastAsia"/>
              </w:rPr>
              <w:t>这 款 饮料 味道 有点 苦 ， 但是 口感 非常 清新</w:t>
            </w:r>
          </w:p>
        </w:tc>
        <w:tc>
          <w:tcPr>
            <w:tcW w:w="337" w:type="pct"/>
            <w:tcBorders>
              <w:top w:val="single" w:color="auto" w:sz="4" w:space="0"/>
              <w:left w:val="nil"/>
              <w:bottom w:val="nil"/>
              <w:right w:val="nil"/>
            </w:tcBorders>
            <w:vAlign w:val="center"/>
          </w:tcPr>
          <w:p w14:paraId="6F88BC0C">
            <w:pPr>
              <w:pStyle w:val="117"/>
            </w:pPr>
            <w:r>
              <w:rPr>
                <w:rFonts w:hint="eastAsia"/>
              </w:rPr>
              <w:t>味道</w:t>
            </w:r>
          </w:p>
        </w:tc>
        <w:tc>
          <w:tcPr>
            <w:tcW w:w="1848" w:type="pct"/>
            <w:tcBorders>
              <w:top w:val="single" w:color="auto" w:sz="4" w:space="0"/>
              <w:left w:val="nil"/>
              <w:bottom w:val="nil"/>
              <w:right w:val="nil"/>
            </w:tcBorders>
            <w:vAlign w:val="center"/>
          </w:tcPr>
          <w:p w14:paraId="6BA30288">
            <w:pPr>
              <w:pStyle w:val="117"/>
            </w:pPr>
            <w:r>
              <w:rPr>
                <w:rFonts w:hint="eastAsia"/>
              </w:rPr>
              <w:t>这\O 款\O 饮料\O 味道\O 有点\B</w:t>
            </w:r>
            <w:r>
              <w:rPr>
                <w:rFonts w:hint="eastAsia"/>
                <w:vertAlign w:val="subscript"/>
              </w:rPr>
              <w:t>2</w:t>
            </w:r>
            <w:r>
              <w:rPr>
                <w:rFonts w:hint="eastAsia"/>
              </w:rPr>
              <w:t xml:space="preserve"> 苦\I ，\O 但是\O 口感\O 非常\O 清新\O</w:t>
            </w:r>
          </w:p>
        </w:tc>
      </w:tr>
      <w:tr w14:paraId="58A676ED">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 w:type="pct"/>
            <w:tcBorders>
              <w:top w:val="nil"/>
              <w:left w:val="nil"/>
              <w:bottom w:val="single" w:color="auto" w:sz="12" w:space="0"/>
              <w:right w:val="nil"/>
            </w:tcBorders>
            <w:vAlign w:val="center"/>
          </w:tcPr>
          <w:p w14:paraId="409A6A07">
            <w:pPr>
              <w:pStyle w:val="117"/>
            </w:pPr>
            <w:r>
              <w:rPr>
                <w:rFonts w:hint="eastAsia"/>
              </w:rPr>
              <w:t>2</w:t>
            </w:r>
          </w:p>
        </w:tc>
        <w:tc>
          <w:tcPr>
            <w:tcW w:w="1240" w:type="pct"/>
            <w:tcBorders>
              <w:top w:val="nil"/>
              <w:left w:val="nil"/>
              <w:bottom w:val="single" w:color="auto" w:sz="12" w:space="0"/>
              <w:right w:val="nil"/>
            </w:tcBorders>
            <w:vAlign w:val="center"/>
          </w:tcPr>
          <w:p w14:paraId="7EE2648F">
            <w:pPr>
              <w:pStyle w:val="117"/>
            </w:pPr>
            <w:r>
              <w:rPr>
                <w:rFonts w:hint="eastAsia"/>
              </w:rPr>
              <w:t>这款饮料味道有点苦，但是口感非常清新。</w:t>
            </w:r>
          </w:p>
        </w:tc>
        <w:tc>
          <w:tcPr>
            <w:tcW w:w="1339" w:type="pct"/>
            <w:tcBorders>
              <w:top w:val="nil"/>
              <w:left w:val="nil"/>
              <w:bottom w:val="single" w:color="auto" w:sz="12" w:space="0"/>
              <w:right w:val="nil"/>
            </w:tcBorders>
            <w:vAlign w:val="center"/>
          </w:tcPr>
          <w:p w14:paraId="4E38AFDE">
            <w:pPr>
              <w:pStyle w:val="117"/>
            </w:pPr>
            <w:r>
              <w:rPr>
                <w:rFonts w:hint="eastAsia"/>
              </w:rPr>
              <w:t>这 款 饮料 味道 有点 苦 ， 但是 口感 非常 清新</w:t>
            </w:r>
          </w:p>
        </w:tc>
        <w:tc>
          <w:tcPr>
            <w:tcW w:w="337" w:type="pct"/>
            <w:tcBorders>
              <w:top w:val="nil"/>
              <w:left w:val="nil"/>
              <w:bottom w:val="single" w:color="auto" w:sz="12" w:space="0"/>
              <w:right w:val="nil"/>
            </w:tcBorders>
            <w:vAlign w:val="center"/>
          </w:tcPr>
          <w:p w14:paraId="6FBFC378">
            <w:pPr>
              <w:pStyle w:val="117"/>
            </w:pPr>
            <w:r>
              <w:rPr>
                <w:rFonts w:hint="eastAsia"/>
              </w:rPr>
              <w:t>口感</w:t>
            </w:r>
          </w:p>
        </w:tc>
        <w:tc>
          <w:tcPr>
            <w:tcW w:w="1848" w:type="pct"/>
            <w:tcBorders>
              <w:top w:val="nil"/>
              <w:left w:val="nil"/>
              <w:bottom w:val="single" w:color="auto" w:sz="12" w:space="0"/>
              <w:right w:val="nil"/>
            </w:tcBorders>
            <w:vAlign w:val="center"/>
          </w:tcPr>
          <w:p w14:paraId="2ABABB0C">
            <w:pPr>
              <w:pStyle w:val="117"/>
            </w:pPr>
            <w:r>
              <w:rPr>
                <w:rFonts w:hint="eastAsia"/>
              </w:rPr>
              <w:t>这\O 款\O 饮料\O 味道\O 有点\O 苦\O ，\O 但是\O 口感\O 非常\ B</w:t>
            </w:r>
            <w:r>
              <w:rPr>
                <w:rFonts w:hint="eastAsia"/>
                <w:vertAlign w:val="subscript"/>
              </w:rPr>
              <w:t>3</w:t>
            </w:r>
            <w:r>
              <w:rPr>
                <w:rFonts w:hint="eastAsia"/>
              </w:rPr>
              <w:t xml:space="preserve"> 清新\I</w:t>
            </w:r>
          </w:p>
        </w:tc>
      </w:tr>
    </w:tbl>
    <w:p w14:paraId="052D4B73">
      <w:pPr>
        <w:pStyle w:val="113"/>
      </w:pPr>
    </w:p>
    <w:p w14:paraId="35B43D17">
      <w:pPr>
        <w:pStyle w:val="113"/>
      </w:pPr>
      <w:r>
        <w:rPr>
          <w:rFonts w:hint="eastAsia"/>
        </w:rPr>
        <w:t>表4.3</w:t>
      </w:r>
      <w:r>
        <w:t xml:space="preserve"> </w:t>
      </w:r>
      <w:r>
        <w:rPr>
          <w:rFonts w:hint="eastAsia"/>
        </w:rPr>
        <w:t>实验环境配置表</w:t>
      </w:r>
    </w:p>
    <w:p w14:paraId="5E986BAD">
      <w:pPr>
        <w:pStyle w:val="113"/>
      </w:pPr>
      <w:r>
        <w:t xml:space="preserve">Table </w:t>
      </w:r>
      <w:r>
        <w:rPr>
          <w:rFonts w:hint="eastAsia" w:eastAsiaTheme="minorEastAsia"/>
        </w:rPr>
        <w:t>4</w:t>
      </w:r>
      <w:r>
        <w:t>.</w:t>
      </w:r>
      <w:r>
        <w:rPr>
          <w:rFonts w:hint="eastAsia" w:eastAsiaTheme="minorEastAsia"/>
        </w:rPr>
        <w:t>3</w:t>
      </w:r>
      <w:r>
        <w:t xml:space="preserve"> Experimental </w:t>
      </w:r>
      <w:r>
        <w:rPr>
          <w:rFonts w:hint="eastAsia" w:eastAsiaTheme="minorEastAsia"/>
        </w:rPr>
        <w:t>e</w:t>
      </w:r>
      <w:r>
        <w:t xml:space="preserve">nvironment </w:t>
      </w:r>
      <w:r>
        <w:rPr>
          <w:rFonts w:hint="eastAsia" w:eastAsiaTheme="minorEastAsia"/>
        </w:rPr>
        <w:t>c</w:t>
      </w:r>
      <w:r>
        <w:t>onfiguration</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8"/>
        <w:gridCol w:w="5315"/>
      </w:tblGrid>
      <w:tr w14:paraId="1810C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tcBorders>
              <w:top w:val="single" w:color="auto" w:sz="12" w:space="0"/>
              <w:left w:val="nil"/>
              <w:right w:val="nil"/>
            </w:tcBorders>
            <w:vAlign w:val="center"/>
          </w:tcPr>
          <w:p w14:paraId="1867C143">
            <w:pPr>
              <w:pStyle w:val="117"/>
              <w:rPr>
                <w:b/>
                <w:bCs w:val="0"/>
              </w:rPr>
            </w:pPr>
            <w:r>
              <w:rPr>
                <w:rFonts w:hint="eastAsia"/>
                <w:b/>
                <w:bCs w:val="0"/>
              </w:rPr>
              <w:t>环境类型</w:t>
            </w:r>
          </w:p>
        </w:tc>
        <w:tc>
          <w:tcPr>
            <w:tcW w:w="2952" w:type="pct"/>
            <w:tcBorders>
              <w:top w:val="single" w:color="auto" w:sz="12" w:space="0"/>
              <w:left w:val="nil"/>
              <w:right w:val="nil"/>
            </w:tcBorders>
            <w:vAlign w:val="center"/>
          </w:tcPr>
          <w:p w14:paraId="5F6DF304">
            <w:pPr>
              <w:pStyle w:val="117"/>
              <w:rPr>
                <w:b/>
                <w:bCs w:val="0"/>
              </w:rPr>
            </w:pPr>
            <w:r>
              <w:rPr>
                <w:rFonts w:hint="eastAsia"/>
                <w:b/>
                <w:bCs w:val="0"/>
              </w:rPr>
              <w:t>配置参数</w:t>
            </w:r>
          </w:p>
        </w:tc>
      </w:tr>
      <w:tr w14:paraId="739DC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vMerge w:val="restart"/>
            <w:tcBorders>
              <w:left w:val="nil"/>
              <w:right w:val="nil"/>
            </w:tcBorders>
            <w:vAlign w:val="center"/>
          </w:tcPr>
          <w:p w14:paraId="576842A8">
            <w:pPr>
              <w:pStyle w:val="117"/>
            </w:pPr>
            <w:bookmarkStart w:id="35" w:name="_Toc194452599"/>
            <w:r>
              <w:rPr>
                <w:rFonts w:hint="eastAsia"/>
              </w:rPr>
              <w:t>软件环境</w:t>
            </w:r>
            <w:bookmarkEnd w:id="35"/>
          </w:p>
        </w:tc>
        <w:tc>
          <w:tcPr>
            <w:tcW w:w="2952" w:type="pct"/>
            <w:tcBorders>
              <w:left w:val="nil"/>
              <w:bottom w:val="nil"/>
              <w:right w:val="nil"/>
            </w:tcBorders>
            <w:vAlign w:val="center"/>
          </w:tcPr>
          <w:p w14:paraId="55D1FB2D">
            <w:pPr>
              <w:pStyle w:val="117"/>
            </w:pPr>
            <w:r>
              <w:rPr>
                <w:rFonts w:hint="eastAsia"/>
              </w:rPr>
              <w:t>操作系统：Windows 11</w:t>
            </w:r>
          </w:p>
        </w:tc>
      </w:tr>
      <w:tr w14:paraId="2AC3A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vMerge w:val="continue"/>
            <w:tcBorders>
              <w:left w:val="nil"/>
              <w:right w:val="nil"/>
            </w:tcBorders>
            <w:vAlign w:val="center"/>
          </w:tcPr>
          <w:p w14:paraId="06D56F47">
            <w:pPr>
              <w:pStyle w:val="117"/>
            </w:pPr>
          </w:p>
        </w:tc>
        <w:tc>
          <w:tcPr>
            <w:tcW w:w="2952" w:type="pct"/>
            <w:tcBorders>
              <w:top w:val="nil"/>
              <w:left w:val="nil"/>
              <w:bottom w:val="nil"/>
              <w:right w:val="nil"/>
            </w:tcBorders>
            <w:vAlign w:val="center"/>
          </w:tcPr>
          <w:p w14:paraId="451AA89F">
            <w:pPr>
              <w:pStyle w:val="117"/>
            </w:pPr>
            <w:r>
              <w:rPr>
                <w:rFonts w:hint="eastAsia"/>
              </w:rPr>
              <w:t>开发工具：</w:t>
            </w:r>
            <w:r>
              <w:t>PyCharm 2024.2.1</w:t>
            </w:r>
          </w:p>
        </w:tc>
      </w:tr>
      <w:tr w14:paraId="16E8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vMerge w:val="continue"/>
            <w:tcBorders>
              <w:left w:val="nil"/>
              <w:right w:val="nil"/>
            </w:tcBorders>
            <w:vAlign w:val="center"/>
          </w:tcPr>
          <w:p w14:paraId="2FE71475">
            <w:pPr>
              <w:pStyle w:val="117"/>
            </w:pPr>
          </w:p>
        </w:tc>
        <w:tc>
          <w:tcPr>
            <w:tcW w:w="2952" w:type="pct"/>
            <w:tcBorders>
              <w:top w:val="nil"/>
              <w:left w:val="nil"/>
              <w:bottom w:val="nil"/>
              <w:right w:val="nil"/>
            </w:tcBorders>
            <w:vAlign w:val="center"/>
          </w:tcPr>
          <w:p w14:paraId="4F08927D">
            <w:pPr>
              <w:pStyle w:val="117"/>
            </w:pPr>
            <w:r>
              <w:rPr>
                <w:rFonts w:hint="eastAsia"/>
              </w:rPr>
              <w:t>开发语言：Python 3.12.3</w:t>
            </w:r>
          </w:p>
        </w:tc>
      </w:tr>
      <w:tr w14:paraId="7BD29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vMerge w:val="continue"/>
            <w:tcBorders>
              <w:left w:val="nil"/>
              <w:bottom w:val="nil"/>
              <w:right w:val="nil"/>
            </w:tcBorders>
            <w:vAlign w:val="center"/>
          </w:tcPr>
          <w:p w14:paraId="733282F0">
            <w:pPr>
              <w:pStyle w:val="117"/>
            </w:pPr>
          </w:p>
        </w:tc>
        <w:tc>
          <w:tcPr>
            <w:tcW w:w="2952" w:type="pct"/>
            <w:tcBorders>
              <w:top w:val="nil"/>
              <w:left w:val="nil"/>
              <w:bottom w:val="nil"/>
              <w:right w:val="nil"/>
            </w:tcBorders>
            <w:vAlign w:val="center"/>
          </w:tcPr>
          <w:p w14:paraId="73D63595">
            <w:pPr>
              <w:pStyle w:val="117"/>
            </w:pPr>
            <w:r>
              <w:rPr>
                <w:rFonts w:hint="eastAsia"/>
              </w:rPr>
              <w:t>深度学习框架：PyTorch 2.5.1</w:t>
            </w:r>
          </w:p>
        </w:tc>
      </w:tr>
      <w:tr w14:paraId="03569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vMerge w:val="restart"/>
            <w:tcBorders>
              <w:top w:val="nil"/>
              <w:left w:val="nil"/>
              <w:right w:val="nil"/>
            </w:tcBorders>
            <w:vAlign w:val="center"/>
          </w:tcPr>
          <w:p w14:paraId="587E3236">
            <w:pPr>
              <w:pStyle w:val="117"/>
            </w:pPr>
            <w:bookmarkStart w:id="36" w:name="_Toc194452600"/>
            <w:r>
              <w:rPr>
                <w:rFonts w:hint="eastAsia"/>
              </w:rPr>
              <w:t>硬件环境</w:t>
            </w:r>
            <w:bookmarkEnd w:id="36"/>
          </w:p>
        </w:tc>
        <w:tc>
          <w:tcPr>
            <w:tcW w:w="2952" w:type="pct"/>
            <w:tcBorders>
              <w:top w:val="nil"/>
              <w:left w:val="nil"/>
              <w:bottom w:val="nil"/>
              <w:right w:val="nil"/>
            </w:tcBorders>
            <w:vAlign w:val="center"/>
          </w:tcPr>
          <w:p w14:paraId="7C5927BE">
            <w:pPr>
              <w:pStyle w:val="117"/>
            </w:pPr>
            <w:r>
              <w:rPr>
                <w:rFonts w:hint="eastAsia"/>
              </w:rPr>
              <w:t>CPU型号：Intel(R) Core(TM) i7-12700KF</w:t>
            </w:r>
          </w:p>
        </w:tc>
      </w:tr>
      <w:tr w14:paraId="3BD6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vMerge w:val="continue"/>
            <w:tcBorders>
              <w:left w:val="nil"/>
              <w:right w:val="nil"/>
            </w:tcBorders>
            <w:vAlign w:val="center"/>
          </w:tcPr>
          <w:p w14:paraId="2B7752F5">
            <w:pPr>
              <w:pStyle w:val="117"/>
            </w:pPr>
          </w:p>
        </w:tc>
        <w:tc>
          <w:tcPr>
            <w:tcW w:w="2952" w:type="pct"/>
            <w:tcBorders>
              <w:top w:val="nil"/>
              <w:left w:val="nil"/>
              <w:bottom w:val="nil"/>
              <w:right w:val="nil"/>
            </w:tcBorders>
            <w:vAlign w:val="center"/>
          </w:tcPr>
          <w:p w14:paraId="1BB64DE2">
            <w:pPr>
              <w:pStyle w:val="117"/>
            </w:pPr>
            <w:r>
              <w:rPr>
                <w:rFonts w:hint="eastAsia"/>
              </w:rPr>
              <w:t>GPU型号：NVIDIA GeForce RTX 4060 Ti</w:t>
            </w:r>
          </w:p>
        </w:tc>
      </w:tr>
      <w:tr w14:paraId="2B0FD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vMerge w:val="continue"/>
            <w:tcBorders>
              <w:left w:val="nil"/>
              <w:bottom w:val="single" w:color="auto" w:sz="12" w:space="0"/>
              <w:right w:val="nil"/>
            </w:tcBorders>
            <w:vAlign w:val="center"/>
          </w:tcPr>
          <w:p w14:paraId="32A5C962">
            <w:pPr>
              <w:pStyle w:val="117"/>
            </w:pPr>
          </w:p>
        </w:tc>
        <w:tc>
          <w:tcPr>
            <w:tcW w:w="2952" w:type="pct"/>
            <w:tcBorders>
              <w:top w:val="nil"/>
              <w:left w:val="nil"/>
              <w:bottom w:val="single" w:color="auto" w:sz="12" w:space="0"/>
              <w:right w:val="nil"/>
            </w:tcBorders>
            <w:vAlign w:val="center"/>
          </w:tcPr>
          <w:p w14:paraId="1D2B8EBE">
            <w:pPr>
              <w:pStyle w:val="117"/>
            </w:pPr>
            <w:r>
              <w:rPr>
                <w:rFonts w:hint="eastAsia"/>
              </w:rPr>
              <w:t>内存容量：32GB</w:t>
            </w:r>
          </w:p>
        </w:tc>
      </w:tr>
    </w:tbl>
    <w:p w14:paraId="19997829">
      <w:pPr>
        <w:pStyle w:val="108"/>
        <w:spacing w:before="163"/>
      </w:pPr>
      <w:bookmarkStart w:id="37" w:name="_Toc198731578"/>
      <w:r>
        <w:rPr>
          <w:rFonts w:hint="eastAsia"/>
        </w:rPr>
        <w:t>4</w:t>
      </w:r>
      <w:r>
        <w:t>.2</w:t>
      </w:r>
      <w:r>
        <w:rPr>
          <w:rFonts w:hint="eastAsia"/>
        </w:rPr>
        <w:t xml:space="preserve"> </w:t>
      </w:r>
      <w:r>
        <w:t>实验环境及参数设置</w:t>
      </w:r>
      <w:bookmarkEnd w:id="37"/>
    </w:p>
    <w:p w14:paraId="2FA38C9F">
      <w:pPr>
        <w:pStyle w:val="110"/>
      </w:pPr>
      <w:bookmarkStart w:id="38" w:name="_Toc198731579"/>
      <w:r>
        <w:rPr>
          <w:rFonts w:hint="eastAsia"/>
        </w:rPr>
        <w:t>4.2.1 实验运行环境</w:t>
      </w:r>
      <w:bookmarkEnd w:id="38"/>
    </w:p>
    <w:p w14:paraId="30566D6E">
      <w:pPr>
        <w:ind w:firstLine="480"/>
        <w:rPr>
          <w:rFonts w:cs="Times New Roman"/>
        </w:rPr>
      </w:pPr>
      <w:r>
        <w:rPr>
          <w:rFonts w:hint="eastAsia" w:cs="Times New Roman"/>
        </w:rPr>
        <w:t>为了保证实验的验证效果及执行效率，本实验采用PyTorch深度学习框架实现上述深度学习模型，并基于Windows平台进行实验，具体的环境配置如表4.3</w:t>
      </w:r>
      <w:r>
        <w:rPr>
          <w:rFonts w:cs="Times New Roman"/>
        </w:rPr>
        <w:t>所示</w:t>
      </w:r>
      <w:r>
        <w:rPr>
          <w:rFonts w:hint="eastAsia" w:cs="Times New Roman"/>
        </w:rPr>
        <w:t>，主要包括软件环境和硬件环境两部分。</w:t>
      </w:r>
    </w:p>
    <w:p w14:paraId="7EB0DB3D">
      <w:pPr>
        <w:pStyle w:val="110"/>
      </w:pPr>
      <w:bookmarkStart w:id="39" w:name="_Toc198731580"/>
      <w:r>
        <w:rPr>
          <w:rFonts w:hint="eastAsia"/>
        </w:rPr>
        <w:t>4.2.2 实验超参数设置</w:t>
      </w:r>
      <w:bookmarkEnd w:id="39"/>
    </w:p>
    <w:p w14:paraId="61D7C1E6">
      <w:pPr>
        <w:pStyle w:val="96"/>
        <w:ind w:firstLine="480"/>
      </w:pPr>
      <w:r>
        <w:rPr>
          <w:rFonts w:hint="eastAsia"/>
        </w:rPr>
        <w:t>模型中的基本超参数沿用Mensch等</w:t>
      </w:r>
      <w:r>
        <w:fldChar w:fldCharType="begin"/>
      </w:r>
      <w:r>
        <w:instrText xml:space="preserve"> ADDIN ZOTERO_ITEM CSL_CITATION {"citationID":"ul94DC5G","properties":{"formattedCitation":"\\super [63]\\nosupersub{}","plainCitation":"[63]","noteIndex":0},"citationItems":[{"id":1,"uris":["http://zotero.org/users/10470669/items/WKQEQ7A4"],"itemData":{"id":1,"type":"paper-conference","container-title":"Proceedings of the 2021 Conference on Empirical Methods in Natural Language Processing, EMNLP 2021, Virtual Event / Punta Cana, Dominican Republic, 7-11 November, 2021","DOI":"10.18653/V1/2021.EMNLP-MAIN.722","page":"9174–9179","publisher":"Association for Computational Linguistics","title":"An Empirical Study on Leveraging Position Embeddings for Target-oriented Opinion Words Extraction","URL":"https://doi.org/10.18653/v1/2021.emnlp-main.722","author":[{"family":"Mensah","given":"Samuel"},{"family":"Sun","given":"Kai"},{"family":"Aletras","given":"Nikolaos"}],"editor":[{"family":"Moens","given":"Marie-Francine"},{"family":"Huang","given":"Xuanjing"},{"family":"Specia","given":"Lucia"},{"family":"Yih","given":"Scott Wen-tau"}],"issued":{"date-parts":[["2021"]]}}}],"schema":"https://github.com/citation-style-language/schema/raw/master/csl-citation.json"} </w:instrText>
      </w:r>
      <w:r>
        <w:fldChar w:fldCharType="separate"/>
      </w:r>
      <w:r>
        <w:rPr>
          <w:kern w:val="0"/>
          <w:vertAlign w:val="superscript"/>
        </w:rPr>
        <w:t>[63]</w:t>
      </w:r>
      <w:r>
        <w:fldChar w:fldCharType="end"/>
      </w:r>
      <w:r>
        <w:rPr>
          <w:rFonts w:hint="eastAsia"/>
        </w:rPr>
        <w:t>的模型，强度注意力模块和强度句法树模块的超参数取自超参数实验的最优结果，具体设置如表4.4所示。模型基于</w:t>
      </w:r>
      <w:r>
        <w:t>PyTorch 2.</w:t>
      </w:r>
      <w:r>
        <w:rPr>
          <w:rFonts w:hint="eastAsia"/>
        </w:rPr>
        <w:t>5</w:t>
      </w:r>
      <w:r>
        <w:t>.1</w:t>
      </w:r>
      <w:r>
        <w:rPr>
          <w:rFonts w:hint="eastAsia"/>
        </w:rPr>
        <w:t>版本的深度学习框架实现完成。参考</w:t>
      </w:r>
      <w:r>
        <w:t>Li</w:t>
      </w:r>
      <w:r>
        <w:rPr>
          <w:rFonts w:hint="eastAsia"/>
        </w:rPr>
        <w:t>等</w:t>
      </w:r>
      <w:r>
        <w:fldChar w:fldCharType="begin"/>
      </w:r>
      <w:r>
        <w:instrText xml:space="preserve"> ADDIN ZOTERO_ITEM CSL_CITATION {"citationID":"TzrsAERs","properties":{"formattedCitation":"\\super [65]\\nosupersub{}","plainCitation":"[65]","noteIndex":0},"citationItems":[{"id":2,"uris":["http://zotero.org/users/10470669/items/W8D2L6FN"],"itemData":{"id":2,"type":"paper-conference","container-title":"Proceedings of the 56th Annual Meeting of the Association for Computational Linguistics, ACL 2018, Melbourne, Australia, July 15-20, 2018, Volume 2: Short Papers","DOI":"10.18653/V1/P18-2023","page":"138–143","publisher":"Association for Computational Linguistics","title":"Analogical Reasoning on Chinese Morphological and Semantic Relations","URL":"https://aclanthology.org/P18-2023/","author":[{"family":"Li","given":"Shen"},{"family":"Zhao","given":"Zhe"},{"family":"Hu","given":"Renfen"},{"family":"Li","given":"Wensi"},{"family":"Liu","given":"Tao"},{"family":"Du","given":"Xiaoyong"}],"editor":[{"family":"Gurevych","given":"Iryna"},{"family":"Miyao","given":"Yusuke"}],"issued":{"date-parts":[["2018"]]}}}],"schema":"https://github.com/citation-style-language/schema/raw/master/csl-citation.json"} </w:instrText>
      </w:r>
      <w:r>
        <w:fldChar w:fldCharType="separate"/>
      </w:r>
      <w:r>
        <w:rPr>
          <w:kern w:val="0"/>
          <w:vertAlign w:val="superscript"/>
        </w:rPr>
        <w:t>[65]</w:t>
      </w:r>
      <w:r>
        <w:fldChar w:fldCharType="end"/>
      </w:r>
      <w:r>
        <w:rPr>
          <w:rFonts w:hint="eastAsia"/>
        </w:rPr>
        <w:t>提出的中文词向量嵌入，将文本评论的词嵌入维度</w:t>
      </w:r>
      <w:r>
        <w:rPr>
          <w:rFonts w:hint="eastAsia"/>
          <w:i/>
          <w:iCs/>
        </w:rPr>
        <w:t>L</w:t>
      </w:r>
      <w:r>
        <w:rPr>
          <w:rFonts w:hint="eastAsia"/>
        </w:rPr>
        <w:t>设置为300；将位置嵌入、词性嵌入和依赖关系嵌入的维度均为</w:t>
      </w:r>
      <w:r>
        <w:t>30</w:t>
      </w:r>
      <w:r>
        <w:rPr>
          <w:rFonts w:hint="eastAsia"/>
        </w:rPr>
        <w:t>。模型在训练过程中采用</w:t>
      </w:r>
      <w:r>
        <w:t>Adam</w:t>
      </w:r>
      <w:r>
        <w:rPr>
          <w:rFonts w:hint="eastAsia"/>
        </w:rPr>
        <w:t>优化器进行优化，学习率设置为</w:t>
      </w:r>
      <w:r>
        <w:t>0.001</w:t>
      </w:r>
      <w:r>
        <w:rPr>
          <w:rFonts w:hint="eastAsia"/>
        </w:rPr>
        <w:t>。为了防止模型的过拟合，我们还对</w:t>
      </w:r>
      <w:r>
        <w:t>Bi</w:t>
      </w:r>
      <w:r>
        <w:rPr>
          <w:rFonts w:hint="eastAsia"/>
        </w:rPr>
        <w:t>-</w:t>
      </w:r>
      <w:r>
        <w:t>LSTM</w:t>
      </w:r>
      <w:r>
        <w:rPr>
          <w:rFonts w:hint="eastAsia"/>
        </w:rPr>
        <w:t>的输出采用了</w:t>
      </w:r>
      <w:r>
        <w:t>Dropout</w:t>
      </w:r>
      <w:r>
        <w:rPr>
          <w:rFonts w:hint="eastAsia"/>
        </w:rPr>
        <w:t>机制，比率设置为</w:t>
      </w:r>
      <w:r>
        <w:t>0.8</w:t>
      </w:r>
      <w:r>
        <w:rPr>
          <w:rFonts w:hint="eastAsia"/>
        </w:rPr>
        <w:t>。此外，为了提高计算效率同时减少内存占用，模型采用批次大小为</w:t>
      </w:r>
      <w:r>
        <w:t>16</w:t>
      </w:r>
      <w:r>
        <w:rPr>
          <w:rFonts w:hint="eastAsia"/>
        </w:rPr>
        <w:t>的</w:t>
      </w:r>
      <w:r>
        <w:t>Mini-batch</w:t>
      </w:r>
      <w:r>
        <w:rPr>
          <w:rFonts w:hint="eastAsia"/>
        </w:rPr>
        <w:t>。每次训练过程均会进行</w:t>
      </w:r>
      <w:r>
        <w:t>100</w:t>
      </w:r>
      <w:r>
        <w:rPr>
          <w:rFonts w:hint="eastAsia"/>
        </w:rPr>
        <w:t>次迭代。</w:t>
      </w:r>
    </w:p>
    <w:p w14:paraId="2D366F72">
      <w:pPr>
        <w:pStyle w:val="113"/>
        <w:ind w:firstLine="480"/>
      </w:pPr>
    </w:p>
    <w:p w14:paraId="1C5E288E">
      <w:pPr>
        <w:pStyle w:val="113"/>
        <w:ind w:firstLine="480"/>
      </w:pPr>
      <w:r>
        <w:rPr>
          <w:rFonts w:hint="eastAsia"/>
        </w:rPr>
        <w:t>表4.4</w:t>
      </w:r>
      <w:r>
        <w:t xml:space="preserve"> </w:t>
      </w:r>
      <w:r>
        <w:rPr>
          <w:rFonts w:hint="eastAsia"/>
        </w:rPr>
        <w:t>模型超参数设置</w:t>
      </w:r>
    </w:p>
    <w:p w14:paraId="634695A4">
      <w:pPr>
        <w:pStyle w:val="113"/>
        <w:ind w:firstLine="480"/>
      </w:pPr>
      <w:r>
        <w:t xml:space="preserve">Table </w:t>
      </w:r>
      <w:r>
        <w:rPr>
          <w:rFonts w:hint="eastAsia"/>
        </w:rPr>
        <w:t>4.4</w:t>
      </w:r>
      <w:r>
        <w:t xml:space="preserve"> Model </w:t>
      </w:r>
      <w:r>
        <w:rPr>
          <w:rFonts w:hint="eastAsia"/>
        </w:rPr>
        <w:t>h</w:t>
      </w:r>
      <w:r>
        <w:t xml:space="preserve">yperparameter </w:t>
      </w:r>
      <w:r>
        <w:rPr>
          <w:rFonts w:hint="eastAsia"/>
        </w:rPr>
        <w:t>s</w:t>
      </w:r>
      <w:r>
        <w:t>ettings</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98"/>
        <w:gridCol w:w="2105"/>
      </w:tblGrid>
      <w:tr w14:paraId="550F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single" w:color="auto" w:sz="12" w:space="0"/>
              <w:left w:val="nil"/>
              <w:right w:val="nil"/>
            </w:tcBorders>
            <w:vAlign w:val="center"/>
          </w:tcPr>
          <w:p w14:paraId="25E7AE6A">
            <w:pPr>
              <w:pStyle w:val="117"/>
              <w:rPr>
                <w:b/>
                <w:bCs w:val="0"/>
              </w:rPr>
            </w:pPr>
            <w:r>
              <w:rPr>
                <w:rFonts w:hint="eastAsia"/>
                <w:b/>
                <w:bCs w:val="0"/>
              </w:rPr>
              <w:t>超参数设置</w:t>
            </w:r>
          </w:p>
        </w:tc>
        <w:tc>
          <w:tcPr>
            <w:tcW w:w="1169" w:type="pct"/>
            <w:tcBorders>
              <w:top w:val="single" w:color="auto" w:sz="12" w:space="0"/>
              <w:left w:val="nil"/>
              <w:right w:val="nil"/>
            </w:tcBorders>
            <w:vAlign w:val="center"/>
          </w:tcPr>
          <w:p w14:paraId="441AD952">
            <w:pPr>
              <w:pStyle w:val="117"/>
              <w:rPr>
                <w:b/>
                <w:bCs w:val="0"/>
              </w:rPr>
            </w:pPr>
            <w:r>
              <w:rPr>
                <w:rFonts w:hint="eastAsia"/>
                <w:b/>
                <w:bCs w:val="0"/>
              </w:rPr>
              <w:t>取值</w:t>
            </w:r>
          </w:p>
        </w:tc>
      </w:tr>
      <w:tr w14:paraId="3B9CF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left w:val="nil"/>
              <w:bottom w:val="nil"/>
              <w:right w:val="nil"/>
            </w:tcBorders>
            <w:vAlign w:val="center"/>
          </w:tcPr>
          <w:p w14:paraId="61716245">
            <w:pPr>
              <w:pStyle w:val="117"/>
            </w:pPr>
            <w:r>
              <w:rPr>
                <w:rFonts w:hint="eastAsia"/>
              </w:rPr>
              <w:t>词嵌入维度</w:t>
            </w:r>
          </w:p>
        </w:tc>
        <w:tc>
          <w:tcPr>
            <w:tcW w:w="1169" w:type="pct"/>
            <w:tcBorders>
              <w:left w:val="nil"/>
              <w:bottom w:val="nil"/>
              <w:right w:val="nil"/>
            </w:tcBorders>
            <w:vAlign w:val="center"/>
          </w:tcPr>
          <w:p w14:paraId="55D3DB9D">
            <w:pPr>
              <w:pStyle w:val="117"/>
            </w:pPr>
            <w:r>
              <w:t>300</w:t>
            </w:r>
          </w:p>
        </w:tc>
      </w:tr>
      <w:tr w14:paraId="3FFBE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105A62A7">
            <w:pPr>
              <w:pStyle w:val="117"/>
            </w:pPr>
            <w:r>
              <w:rPr>
                <w:rFonts w:hint="eastAsia"/>
              </w:rPr>
              <w:t>位置嵌入</w:t>
            </w:r>
          </w:p>
        </w:tc>
        <w:tc>
          <w:tcPr>
            <w:tcW w:w="1169" w:type="pct"/>
            <w:tcBorders>
              <w:top w:val="nil"/>
              <w:left w:val="nil"/>
              <w:bottom w:val="nil"/>
              <w:right w:val="nil"/>
            </w:tcBorders>
            <w:vAlign w:val="center"/>
          </w:tcPr>
          <w:p w14:paraId="76874F58">
            <w:pPr>
              <w:pStyle w:val="117"/>
            </w:pPr>
            <w:r>
              <w:t>30</w:t>
            </w:r>
          </w:p>
        </w:tc>
      </w:tr>
      <w:tr w14:paraId="1B21E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3E357613">
            <w:pPr>
              <w:pStyle w:val="117"/>
            </w:pPr>
            <w:r>
              <w:rPr>
                <w:rFonts w:hint="eastAsia"/>
              </w:rPr>
              <w:t>词性嵌入维度</w:t>
            </w:r>
          </w:p>
        </w:tc>
        <w:tc>
          <w:tcPr>
            <w:tcW w:w="1169" w:type="pct"/>
            <w:tcBorders>
              <w:top w:val="nil"/>
              <w:left w:val="nil"/>
              <w:bottom w:val="nil"/>
              <w:right w:val="nil"/>
            </w:tcBorders>
            <w:vAlign w:val="center"/>
          </w:tcPr>
          <w:p w14:paraId="23FF7B17">
            <w:pPr>
              <w:pStyle w:val="117"/>
            </w:pPr>
            <w:r>
              <w:t>30</w:t>
            </w:r>
          </w:p>
        </w:tc>
      </w:tr>
      <w:tr w14:paraId="2262C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7D9DEDA6">
            <w:pPr>
              <w:pStyle w:val="117"/>
            </w:pPr>
            <w:r>
              <w:rPr>
                <w:rFonts w:hint="eastAsia"/>
              </w:rPr>
              <w:t>依赖关系嵌入维度</w:t>
            </w:r>
          </w:p>
        </w:tc>
        <w:tc>
          <w:tcPr>
            <w:tcW w:w="1169" w:type="pct"/>
            <w:tcBorders>
              <w:top w:val="nil"/>
              <w:left w:val="nil"/>
              <w:bottom w:val="nil"/>
              <w:right w:val="nil"/>
            </w:tcBorders>
            <w:vAlign w:val="center"/>
          </w:tcPr>
          <w:p w14:paraId="2EB2F4B7">
            <w:pPr>
              <w:pStyle w:val="117"/>
            </w:pPr>
            <w:r>
              <w:t>30</w:t>
            </w:r>
          </w:p>
        </w:tc>
      </w:tr>
      <w:tr w14:paraId="3F2B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42F5D4D0">
            <w:pPr>
              <w:pStyle w:val="117"/>
            </w:pPr>
            <w:r>
              <w:t>Bi</w:t>
            </w:r>
            <w:r>
              <w:rPr>
                <w:rFonts w:hint="eastAsia"/>
              </w:rPr>
              <w:t>-</w:t>
            </w:r>
            <w:r>
              <w:t>LSTM</w:t>
            </w:r>
            <w:r>
              <w:rPr>
                <w:rFonts w:hint="eastAsia"/>
              </w:rPr>
              <w:t>的隐层维度</w:t>
            </w:r>
          </w:p>
        </w:tc>
        <w:tc>
          <w:tcPr>
            <w:tcW w:w="1169" w:type="pct"/>
            <w:tcBorders>
              <w:top w:val="nil"/>
              <w:left w:val="nil"/>
              <w:bottom w:val="nil"/>
              <w:right w:val="nil"/>
            </w:tcBorders>
            <w:vAlign w:val="center"/>
          </w:tcPr>
          <w:p w14:paraId="6BF2080D">
            <w:pPr>
              <w:pStyle w:val="117"/>
            </w:pPr>
            <w:r>
              <w:t>100</w:t>
            </w:r>
          </w:p>
        </w:tc>
      </w:tr>
      <w:tr w14:paraId="33C7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0DB487B7">
            <w:pPr>
              <w:pStyle w:val="117"/>
            </w:pPr>
            <w:r>
              <w:rPr>
                <w:rFonts w:hint="eastAsia"/>
              </w:rPr>
              <w:t>特殊</w:t>
            </w:r>
            <w:r>
              <w:t>token</w:t>
            </w:r>
            <w:r>
              <w:rPr>
                <w:rFonts w:hint="eastAsia"/>
              </w:rPr>
              <w:t>注意力权重</w:t>
            </w:r>
          </w:p>
        </w:tc>
        <w:tc>
          <w:tcPr>
            <w:tcW w:w="1169" w:type="pct"/>
            <w:tcBorders>
              <w:top w:val="nil"/>
              <w:left w:val="nil"/>
              <w:bottom w:val="nil"/>
              <w:right w:val="nil"/>
            </w:tcBorders>
            <w:vAlign w:val="center"/>
          </w:tcPr>
          <w:p w14:paraId="61C73EF6">
            <w:pPr>
              <w:pStyle w:val="117"/>
            </w:pPr>
            <w:r>
              <w:rPr>
                <w:rFonts w:hint="eastAsia"/>
              </w:rPr>
              <w:t>4</w:t>
            </w:r>
          </w:p>
        </w:tc>
      </w:tr>
      <w:tr w14:paraId="5117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7F27990A">
            <w:pPr>
              <w:pStyle w:val="117"/>
            </w:pPr>
            <w:r>
              <w:rPr>
                <w:rFonts w:hint="eastAsia"/>
              </w:rPr>
              <w:t>多头自注意力头数</w:t>
            </w:r>
          </w:p>
        </w:tc>
        <w:tc>
          <w:tcPr>
            <w:tcW w:w="1169" w:type="pct"/>
            <w:tcBorders>
              <w:top w:val="nil"/>
              <w:left w:val="nil"/>
              <w:bottom w:val="nil"/>
              <w:right w:val="nil"/>
            </w:tcBorders>
            <w:vAlign w:val="center"/>
          </w:tcPr>
          <w:p w14:paraId="2D272087">
            <w:pPr>
              <w:pStyle w:val="117"/>
            </w:pPr>
            <w:r>
              <w:t>5</w:t>
            </w:r>
          </w:p>
        </w:tc>
      </w:tr>
      <w:tr w14:paraId="59ADF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107B4DB7">
            <w:pPr>
              <w:pStyle w:val="117"/>
            </w:pPr>
            <w:r>
              <w:rPr>
                <w:rFonts w:hint="eastAsia"/>
              </w:rPr>
              <w:t>学习率</w:t>
            </w:r>
          </w:p>
        </w:tc>
        <w:tc>
          <w:tcPr>
            <w:tcW w:w="1169" w:type="pct"/>
            <w:tcBorders>
              <w:top w:val="nil"/>
              <w:left w:val="nil"/>
              <w:bottom w:val="nil"/>
              <w:right w:val="nil"/>
            </w:tcBorders>
            <w:vAlign w:val="center"/>
          </w:tcPr>
          <w:p w14:paraId="65611D4D">
            <w:pPr>
              <w:pStyle w:val="117"/>
            </w:pPr>
            <w:r>
              <w:t>0.001</w:t>
            </w:r>
          </w:p>
        </w:tc>
      </w:tr>
      <w:tr w14:paraId="07350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023D03E6">
            <w:pPr>
              <w:pStyle w:val="117"/>
            </w:pPr>
            <w:r>
              <w:t>Dropout</w:t>
            </w:r>
            <w:r>
              <w:rPr>
                <w:rFonts w:hint="eastAsia"/>
              </w:rPr>
              <w:t>比率</w:t>
            </w:r>
          </w:p>
        </w:tc>
        <w:tc>
          <w:tcPr>
            <w:tcW w:w="1169" w:type="pct"/>
            <w:tcBorders>
              <w:top w:val="nil"/>
              <w:left w:val="nil"/>
              <w:bottom w:val="nil"/>
              <w:right w:val="nil"/>
            </w:tcBorders>
            <w:vAlign w:val="center"/>
          </w:tcPr>
          <w:p w14:paraId="79CB4C24">
            <w:pPr>
              <w:pStyle w:val="117"/>
            </w:pPr>
            <w:r>
              <w:t>0.8</w:t>
            </w:r>
          </w:p>
        </w:tc>
      </w:tr>
      <w:tr w14:paraId="1918F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19453B66">
            <w:pPr>
              <w:pStyle w:val="117"/>
            </w:pPr>
            <w:r>
              <w:t>GCNs</w:t>
            </w:r>
            <w:r>
              <w:rPr>
                <w:rFonts w:hint="eastAsia"/>
              </w:rPr>
              <w:t>层数</w:t>
            </w:r>
          </w:p>
        </w:tc>
        <w:tc>
          <w:tcPr>
            <w:tcW w:w="1169" w:type="pct"/>
            <w:tcBorders>
              <w:top w:val="nil"/>
              <w:left w:val="nil"/>
              <w:bottom w:val="nil"/>
              <w:right w:val="nil"/>
            </w:tcBorders>
            <w:vAlign w:val="center"/>
          </w:tcPr>
          <w:p w14:paraId="1004896E">
            <w:pPr>
              <w:pStyle w:val="117"/>
            </w:pPr>
            <w:r>
              <w:t>3</w:t>
            </w:r>
          </w:p>
        </w:tc>
      </w:tr>
      <w:tr w14:paraId="44E37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6EE76D07">
            <w:pPr>
              <w:pStyle w:val="117"/>
            </w:pPr>
            <w:r>
              <w:t>Mini-batch</w:t>
            </w:r>
          </w:p>
        </w:tc>
        <w:tc>
          <w:tcPr>
            <w:tcW w:w="1169" w:type="pct"/>
            <w:tcBorders>
              <w:top w:val="nil"/>
              <w:left w:val="nil"/>
              <w:bottom w:val="nil"/>
              <w:right w:val="nil"/>
            </w:tcBorders>
            <w:vAlign w:val="center"/>
          </w:tcPr>
          <w:p w14:paraId="3F4E9629">
            <w:pPr>
              <w:pStyle w:val="117"/>
            </w:pPr>
            <w:r>
              <w:t>16</w:t>
            </w:r>
          </w:p>
        </w:tc>
      </w:tr>
      <w:tr w14:paraId="1436C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single" w:color="auto" w:sz="12" w:space="0"/>
              <w:right w:val="nil"/>
            </w:tcBorders>
            <w:vAlign w:val="center"/>
          </w:tcPr>
          <w:p w14:paraId="66408973">
            <w:pPr>
              <w:pStyle w:val="117"/>
            </w:pPr>
            <w:r>
              <w:rPr>
                <w:rFonts w:hint="eastAsia"/>
              </w:rPr>
              <w:t>迭代次数</w:t>
            </w:r>
          </w:p>
        </w:tc>
        <w:tc>
          <w:tcPr>
            <w:tcW w:w="1169" w:type="pct"/>
            <w:tcBorders>
              <w:top w:val="nil"/>
              <w:left w:val="nil"/>
              <w:bottom w:val="single" w:color="auto" w:sz="12" w:space="0"/>
              <w:right w:val="nil"/>
            </w:tcBorders>
            <w:vAlign w:val="center"/>
          </w:tcPr>
          <w:p w14:paraId="54E5F00B">
            <w:pPr>
              <w:pStyle w:val="117"/>
            </w:pPr>
            <w:r>
              <w:t>100</w:t>
            </w:r>
          </w:p>
        </w:tc>
      </w:tr>
    </w:tbl>
    <w:p w14:paraId="154025A9">
      <w:pPr>
        <w:pStyle w:val="113"/>
      </w:pPr>
    </w:p>
    <w:p w14:paraId="58F18AAD">
      <w:pPr>
        <w:ind w:firstLine="0" w:firstLineChars="0"/>
        <w:outlineLvl w:val="2"/>
        <w:rPr>
          <w:rFonts w:cs="Times New Roman"/>
          <w:bCs/>
          <w:sz w:val="28"/>
          <w:szCs w:val="32"/>
        </w:rPr>
      </w:pPr>
      <w:bookmarkStart w:id="40" w:name="_Toc198731581"/>
      <w:r>
        <w:rPr>
          <w:rFonts w:hint="eastAsia" w:cs="Times New Roman"/>
          <w:bCs/>
          <w:sz w:val="28"/>
          <w:szCs w:val="32"/>
        </w:rPr>
        <w:t>4.2.3 评估标准及实验策略</w:t>
      </w:r>
      <w:bookmarkEnd w:id="40"/>
    </w:p>
    <w:p w14:paraId="4561F739">
      <w:pPr>
        <w:ind w:firstLine="480"/>
        <w:rPr>
          <w:rFonts w:cs="Times New Roman"/>
        </w:rPr>
      </w:pPr>
      <w:r>
        <w:rPr>
          <w:rFonts w:hint="eastAsia" w:cs="Times New Roman"/>
        </w:rPr>
        <w:t>为了验证本文所提模型的提升效果，采用文本挖掘领域常见的精确率（Precision）、召回率（Recall）和F1值（F1-score）来评估模型性能。为减少实现过程中的随机性，对于每组实验，我们会分别进行三次实验，然后选取三次实验平均值作为最终实验结果。</w:t>
      </w:r>
    </w:p>
    <w:p w14:paraId="5A562085">
      <w:pPr>
        <w:pStyle w:val="108"/>
        <w:spacing w:before="163"/>
      </w:pPr>
      <w:bookmarkStart w:id="41" w:name="_Toc198731582"/>
      <w:r>
        <w:rPr>
          <w:rStyle w:val="109"/>
          <w:rFonts w:hint="eastAsia"/>
          <w:bCs/>
        </w:rPr>
        <w:t xml:space="preserve">4.3 </w:t>
      </w:r>
      <w:r>
        <w:t>实验结果分析</w:t>
      </w:r>
      <w:bookmarkEnd w:id="41"/>
    </w:p>
    <w:p w14:paraId="352A6DDA">
      <w:pPr>
        <w:pStyle w:val="96"/>
        <w:ind w:firstLine="480"/>
      </w:pPr>
      <w:r>
        <w:rPr>
          <w:rFonts w:hint="eastAsia"/>
        </w:rPr>
        <w:t>本文主要进行了三组实验，其中一组以Mensah等</w:t>
      </w:r>
      <w:r>
        <w:fldChar w:fldCharType="begin"/>
      </w:r>
      <w:r>
        <w:instrText xml:space="preserve"> ADDIN ZOTERO_ITEM CSL_CITATION {"citationID":"E8ggxMf8","properties":{"formattedCitation":"\\super [63]\\nosupersub{}","plainCitation":"[63]","noteIndex":0},"citationItems":[{"id":1,"uris":["http://zotero.org/users/10470669/items/WKQEQ7A4"],"itemData":{"id":1,"type":"paper-conference","container-title":"Proceedings of the 2021 Conference on Empirical Methods in Natural Language Processing, EMNLP 2021, Virtual Event / Punta Cana, Dominican Republic, 7-11 November, 2021","DOI":"10.18653/V1/2021.EMNLP-MAIN.722","page":"9174–9179","publisher":"Association for Computational Linguistics","title":"An Empirical Study on Leveraging Position Embeddings for Target-oriented Opinion Words Extraction","URL":"https://doi.org/10.18653/v1/2021.emnlp-main.722","author":[{"family":"Mensah","given":"Samuel"},{"family":"Sun","given":"Kai"},{"family":"Aletras","given":"Nikolaos"}],"editor":[{"family":"Moens","given":"Marie-Francine"},{"family":"Huang","given":"Xuanjing"},{"family":"Specia","given":"Lucia"},{"family":"Yih","given":"Scott Wen-tau"}],"issued":{"date-parts":[["2021"]]}}}],"schema":"https://github.com/citation-style-language/schema/raw/master/csl-citation.json"} </w:instrText>
      </w:r>
      <w:r>
        <w:fldChar w:fldCharType="separate"/>
      </w:r>
      <w:r>
        <w:rPr>
          <w:kern w:val="0"/>
          <w:vertAlign w:val="superscript"/>
        </w:rPr>
        <w:t>[63]</w:t>
      </w:r>
      <w:r>
        <w:fldChar w:fldCharType="end"/>
      </w:r>
      <w:r>
        <w:rPr>
          <w:rFonts w:hint="eastAsia"/>
        </w:rPr>
        <w:t>提出的模型作为基线，旨在验证FGSAM-SI模型在感官词提取方面的效果。第二组是针对强度注意力模块与强度句法树融合模块进行的消融实验，以验证FGSAM-SI模型在强度词和感官词整体提取效果。此外，我们还基于不同的注意力头数和注意力权重以及不同的GCN层数进行了超参数实验，以探究在针对食品感官分析领域强度注意力机制和强度句法树能够发挥出更好性能的参数设置。</w:t>
      </w:r>
    </w:p>
    <w:p w14:paraId="37C50E60">
      <w:pPr>
        <w:pStyle w:val="110"/>
      </w:pPr>
      <w:bookmarkStart w:id="42" w:name="_Toc198731583"/>
      <w:r>
        <w:rPr>
          <w:rFonts w:hint="eastAsia"/>
        </w:rPr>
        <w:t>4.3.1 对比实验</w:t>
      </w:r>
      <w:bookmarkEnd w:id="42"/>
    </w:p>
    <w:p w14:paraId="1DC54BF9">
      <w:pPr>
        <w:pStyle w:val="96"/>
        <w:ind w:firstLine="480"/>
      </w:pPr>
      <w:r>
        <w:rPr>
          <w:rFonts w:hint="eastAsia"/>
        </w:rPr>
        <w:t>鉴于本文的食品感官分析是来源于方面级情感分析的意见词提取方法，因此为了验证模型性能，选取了近年来表现相对优异的四个方面级意见提取模型进行感官词提取效果的对比分析：</w:t>
      </w:r>
    </w:p>
    <w:p w14:paraId="350053CB">
      <w:pPr>
        <w:pStyle w:val="96"/>
        <w:ind w:firstLine="480"/>
      </w:pPr>
      <w:r>
        <w:rPr>
          <w:rFonts w:hint="eastAsia"/>
        </w:rPr>
        <w:t>（1）Mensah</w:t>
      </w:r>
      <w:r>
        <w:fldChar w:fldCharType="begin"/>
      </w:r>
      <w:r>
        <w:instrText xml:space="preserve"> ADDIN ZOTERO_ITEM CSL_CITATION {"citationID":"REHcpAVW","properties":{"formattedCitation":"\\super [63]\\nosupersub{}","plainCitation":"[63]","noteIndex":0},"citationItems":[{"id":1,"uris":["http://zotero.org/users/10470669/items/WKQEQ7A4"],"itemData":{"id":1,"type":"paper-conference","container-title":"Proceedings of the 2021 Conference on Empirical Methods in Natural Language Processing, EMNLP 2021, Virtual Event / Punta Cana, Dominican Republic, 7-11 November, 2021","DOI":"10.18653/V1/2021.EMNLP-MAIN.722","page":"9174–9179","publisher":"Association for Computational Linguistics","title":"An Empirical Study on Leveraging Position Embeddings for Target-oriented Opinion Words Extraction","URL":"https://doi.org/10.18653/v1/2021.emnlp-main.722","author":[{"family":"Mensah","given":"Samuel"},{"family":"Sun","given":"Kai"},{"family":"Aletras","given":"Nikolaos"}],"editor":[{"family":"Moens","given":"Marie-Francine"},{"family":"Huang","given":"Xuanjing"},{"family":"Specia","given":"Lucia"},{"family":"Yih","given":"Scott Wen-tau"}],"issued":{"date-parts":[["2021"]]}}}],"schema":"https://github.com/citation-style-language/schema/raw/master/csl-citation.json"} </w:instrText>
      </w:r>
      <w:r>
        <w:fldChar w:fldCharType="separate"/>
      </w:r>
      <w:r>
        <w:rPr>
          <w:kern w:val="0"/>
          <w:vertAlign w:val="superscript"/>
        </w:rPr>
        <w:t>[63]</w:t>
      </w:r>
      <w:r>
        <w:fldChar w:fldCharType="end"/>
      </w:r>
      <w:r>
        <w:rPr>
          <w:rFonts w:hint="eastAsia"/>
        </w:rPr>
        <w:t>：本文基线，一种基于Bi-LSTM和GCN的意见词提取模型。该模型通过Bi-LSTM学习评价对象与句子向量的上下文表征，然后使用GCN来学习单词与单词之间的依赖信息。</w:t>
      </w:r>
    </w:p>
    <w:p w14:paraId="689B5F65">
      <w:pPr>
        <w:pStyle w:val="96"/>
        <w:ind w:firstLine="480"/>
      </w:pPr>
      <w:r>
        <w:rPr>
          <w:rFonts w:hint="eastAsia"/>
        </w:rPr>
        <w:t>（2）IAN</w:t>
      </w:r>
      <w:r>
        <w:fldChar w:fldCharType="begin"/>
      </w:r>
      <w:r>
        <w:instrText xml:space="preserve"> ADDIN ZOTERO_ITEM CSL_CITATION {"citationID":"Q0SGQiyC","properties":{"formattedCitation":"\\super [68]\\nosupersub{}","plainCitation":"[68]","noteIndex":0},"citationItems":[{"id":10,"uris":["http://zotero.org/users/10470669/items/Y3IJAAFZ"],"itemData":{"id":10,"type":"paper-conference","abstract":"Aspect-level sentiment classiﬁcation aims at identifying the sentiment polarity of speciﬁc target in its context. Previous approaches have realized the importance of targets in sentiment classiﬁcation and developed various methods with the goal of precisely modeling their contexts via generating target-speciﬁc representations. However, these studies always ignore the separate modeling of targets. In this paper, we argue that both targets and contexts deserve special treatment and need to be learned their own representations via interactive learning. Then, we propose the interactive attention networks (IAN) to interactively learn attentions in the contexts and targets, and generate the representations for targets and contexts separately. With this design, the IAN model can well represent a target and its collocative context, which is helpful to sentiment classiﬁcation. Experimental results on SemEval 2014 Datasets demonstrate the effectiveness of our model.","container-title":"Proceedings of the Twenty-Sixth International Joint Conference on Artificial Intelligence","DOI":"10.24963/ijcai.2017/568","event-place":"Melbourne, Australia","event-title":"Twenty-Sixth International Joint Conference on Artificial Intelligence","ISBN":"978-0-9992411-0-3","language":"en","page":"4068-4074","publisher":"International Joint Conferences on Artificial Intelligence Organization","publisher-place":"Melbourne, Australia","source":"DOI.org (Crossref)","title":"Interactive Attention Networks for Aspect-Level Sentiment Classification","URL":"https://www.ijcai.org/proceedings/2017/568","author":[{"family":"Ma","given":"Dehong"},{"family":"Li","given":"Sujian"},{"family":"Zhang","given":"Xiaodong"},{"family":"Wang","given":"Houfeng"}],"accessed":{"date-parts":[["2024",7,10]]},"issued":{"date-parts":[["2017",8]]}}}],"schema":"https://github.com/citation-style-language/schema/raw/master/csl-citation.json"} </w:instrText>
      </w:r>
      <w:r>
        <w:fldChar w:fldCharType="separate"/>
      </w:r>
      <w:r>
        <w:rPr>
          <w:kern w:val="0"/>
          <w:vertAlign w:val="superscript"/>
        </w:rPr>
        <w:t>[68]</w:t>
      </w:r>
      <w:r>
        <w:fldChar w:fldCharType="end"/>
      </w:r>
      <w:r>
        <w:rPr>
          <w:rFonts w:hint="eastAsia"/>
        </w:rPr>
        <w:t>：一种基于LSTM和注意力机制的方面级情感分析模型。该模型通过交互式注意力网络分别建模目标和上下文，并生成各自的表示，同时利用LSTM获取词级隐藏状态，以目标和上下文隐藏状态的平均值指导注意力向量生成，捕捉意见信息。</w:t>
      </w:r>
    </w:p>
    <w:p w14:paraId="2BA79EED">
      <w:pPr>
        <w:pStyle w:val="96"/>
        <w:ind w:firstLine="480"/>
      </w:pPr>
      <w:r>
        <w:rPr>
          <w:rFonts w:hint="eastAsia"/>
        </w:rPr>
        <w:t>（3）PWCN-POS</w:t>
      </w:r>
      <w:r>
        <w:fldChar w:fldCharType="begin"/>
      </w:r>
      <w:r>
        <w:instrText xml:space="preserve"> ADDIN ZOTERO_ITEM CSL_CITATION {"citationID":"HEIKTZzY","properties":{"formattedCitation":"\\super [24]\\nosupersub{}","plainCitation":"[24]","noteIndex":0},"citationItems":[{"id":1298,"uris":["http://zotero.org/users/10470669/items/XTJRVBWI"],"itemData":{"id":1298,"type":"paper-conference","abstract":"It has been widely accepted that Long Short-Term Memory (LSTM) network, coupled with attention mechanism and memory module, is useful for aspect-level sentiment classification. However, existing approaches largely rely on the modelling of semantic relatedness of an aspect with its context words, while to some extent ignore their syntactic dependencies within sentences. Consequently, this may lead to an undesirable result that the aspect attends on contextual words that are descriptive of other aspects. In this paper, we propose a proximity-weighted convolution network to offer an aspect-specific syntax-aware representation of contexts. In particular, two ways of determining proximity weight are explored, namely position proximity and dependency proximity. The representation is primarily abstracted by a bidirectional LSTM architecture and further enhanced by a proximity-weighted convolution. Experiments conducted on the SemEval 2014 benchmark demonstrate the effectiveness of our proposed approach compared with a range of state-of-the-art models is available at https://github.com/GeneZC/PWCN.","collection-title":"SIGIR'19","container-title":"Proceedings of the 42nd International ACM SIGIR Conference on Research and Development in Information Retrieval","DOI":"10.1145/3331184.3331351","event-place":"New York, NY, USA","ISBN":"978-1-4503-6172-9","note":"event-place: Paris, France","page":"1145–1148","publisher":"Association for Computing Machinery","publisher-place":"New York, NY, USA","title":"Syntax-Aware Aspect-Level Sentiment Classification with Proximity-Weighted Convolution Network","URL":"https://doi.org/10.1145/3331184.3331351","author":[{"family":"Zhang","given":"Chen"},{"family":"Li","given":"Qiuchi"},{"family":"Song","given":"Dawei"}],"issued":{"date-parts":[["2019"]]}}}],"schema":"https://github.com/citation-style-language/schema/raw/master/csl-citation.json"} </w:instrText>
      </w:r>
      <w:r>
        <w:fldChar w:fldCharType="separate"/>
      </w:r>
      <w:r>
        <w:rPr>
          <w:kern w:val="0"/>
          <w:vertAlign w:val="superscript"/>
        </w:rPr>
        <w:t>[24]</w:t>
      </w:r>
      <w:r>
        <w:fldChar w:fldCharType="end"/>
      </w:r>
      <w:r>
        <w:rPr>
          <w:rFonts w:hint="eastAsia"/>
        </w:rPr>
        <w:t>：一种基于LSTM和位置关系的方面级情感分析模型。该模型意见词提取模块充分利用了方面与其上下文之间的相对位置，基于 LSTM 聚合特征。同时受位置机制启发，利用位置权重来确定句子中token的重要性，进而优化意见词提取。</w:t>
      </w:r>
    </w:p>
    <w:p w14:paraId="5888BFE4">
      <w:pPr>
        <w:pStyle w:val="96"/>
        <w:ind w:firstLine="480"/>
      </w:pPr>
      <w:r>
        <w:rPr>
          <w:rFonts w:hint="eastAsia"/>
        </w:rPr>
        <w:t>（4）PWCN-DEP</w:t>
      </w:r>
      <w:r>
        <w:fldChar w:fldCharType="begin"/>
      </w:r>
      <w:r>
        <w:instrText xml:space="preserve"> ADDIN ZOTERO_ITEM CSL_CITATION {"citationID":"Ijkg0geo","properties":{"formattedCitation":"\\super [24]\\nosupersub{}","plainCitation":"[24]","noteIndex":0},"citationItems":[{"id":1298,"uris":["http://zotero.org/users/10470669/items/XTJRVBWI"],"itemData":{"id":1298,"type":"paper-conference","abstract":"It has been widely accepted that Long Short-Term Memory (LSTM) network, coupled with attention mechanism and memory module, is useful for aspect-level sentiment classification. However, existing approaches largely rely on the modelling of semantic relatedness of an aspect with its context words, while to some extent ignore their syntactic dependencies within sentences. Consequently, this may lead to an undesirable result that the aspect attends on contextual words that are descriptive of other aspects. In this paper, we propose a proximity-weighted convolution network to offer an aspect-specific syntax-aware representation of contexts. In particular, two ways of determining proximity weight are explored, namely position proximity and dependency proximity. The representation is primarily abstracted by a bidirectional LSTM architecture and further enhanced by a proximity-weighted convolution. Experiments conducted on the SemEval 2014 benchmark demonstrate the effectiveness of our proposed approach compared with a range of state-of-the-art models is available at https://github.com/GeneZC/PWCN.","collection-title":"SIGIR'19","container-title":"Proceedings of the 42nd International ACM SIGIR Conference on Research and Development in Information Retrieval","DOI":"10.1145/3331184.3331351","event-place":"New York, NY, USA","ISBN":"978-1-4503-6172-9","note":"event-place: Paris, France","page":"1145–1148","publisher":"Association for Computing Machinery","publisher-place":"New York, NY, USA","title":"Syntax-Aware Aspect-Level Sentiment Classification with Proximity-Weighted Convolution Network","URL":"https://doi.org/10.1145/3331184.3331351","author":[{"family":"Zhang","given":"Chen"},{"family":"Li","given":"Qiuchi"},{"family":"Song","given":"Dawei"}],"issued":{"date-parts":[["2019"]]}}}],"schema":"https://github.com/citation-style-language/schema/raw/master/csl-citation.json"} </w:instrText>
      </w:r>
      <w:r>
        <w:fldChar w:fldCharType="separate"/>
      </w:r>
      <w:r>
        <w:rPr>
          <w:kern w:val="0"/>
          <w:vertAlign w:val="superscript"/>
        </w:rPr>
        <w:t>[24]</w:t>
      </w:r>
      <w:r>
        <w:fldChar w:fldCharType="end"/>
      </w:r>
      <w:r>
        <w:rPr>
          <w:rFonts w:hint="eastAsia"/>
        </w:rPr>
        <w:t>：一种基于LSTM和句法关系的方面级情感分析模型，与PWCN-POS基本类似，不同的是融合了句法依赖解析后的依赖权重表示，以学习句法关系，而非简单的相对位置信息。</w:t>
      </w:r>
    </w:p>
    <w:p w14:paraId="113666D9">
      <w:pPr>
        <w:ind w:firstLine="480"/>
      </w:pPr>
      <w:r>
        <w:rPr>
          <w:rFonts w:hint="eastAsia"/>
        </w:rPr>
        <w:t>表4.5的实验结果是三次随机实验的平均值，结果证明了FGSAM-SI的总体有效性。其性能优于未充分考虑强度句法信息的基线模型Mensah和IAN模型；同时对比性能较好的模型PWCN-DEP在召回率和F1值上也取得了一定的提高。这表明FGSAM-SI能够尽可能捕捉到所有与特定方面相关的感官词，以确保分析的全面性和综合性。同时可以看出基于依赖权重和依存矩阵等句法信息的模型往往能够更充分地捕获感官词，从而能在感官分析任务中表现出更好的效果。</w:t>
      </w:r>
    </w:p>
    <w:p w14:paraId="6F143E37">
      <w:pPr>
        <w:pStyle w:val="113"/>
      </w:pPr>
    </w:p>
    <w:p w14:paraId="76A3A456">
      <w:pPr>
        <w:pStyle w:val="113"/>
      </w:pPr>
      <w:r>
        <w:rPr>
          <w:rFonts w:hint="eastAsia"/>
        </w:rPr>
        <w:t>表4.5</w:t>
      </w:r>
      <w:r>
        <w:t xml:space="preserve"> </w:t>
      </w:r>
      <w:r>
        <w:rPr>
          <w:rFonts w:hint="eastAsia"/>
        </w:rPr>
        <w:t>对比实验结果</w:t>
      </w:r>
    </w:p>
    <w:p w14:paraId="7EE467DB">
      <w:pPr>
        <w:pStyle w:val="113"/>
      </w:pPr>
      <w:r>
        <w:t xml:space="preserve">Table </w:t>
      </w:r>
      <w:r>
        <w:rPr>
          <w:rFonts w:hint="eastAsia"/>
        </w:rPr>
        <w:t>4.5</w:t>
      </w:r>
      <w:r>
        <w:t xml:space="preserve"> Comparative </w:t>
      </w:r>
      <w:r>
        <w:rPr>
          <w:rFonts w:hint="eastAsia"/>
        </w:rPr>
        <w:t>e</w:t>
      </w:r>
      <w:r>
        <w:t xml:space="preserve">xperimental </w:t>
      </w:r>
      <w:r>
        <w:rPr>
          <w:rFonts w:hint="eastAsia"/>
        </w:rPr>
        <w:t>r</w:t>
      </w:r>
      <w:r>
        <w:t>esults</w:t>
      </w:r>
    </w:p>
    <w:tbl>
      <w:tblPr>
        <w:tblStyle w:val="9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9"/>
        <w:gridCol w:w="2251"/>
        <w:gridCol w:w="1698"/>
        <w:gridCol w:w="2145"/>
      </w:tblGrid>
      <w:tr w14:paraId="76E90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pct"/>
            <w:tcBorders>
              <w:top w:val="single" w:color="auto" w:sz="12" w:space="0"/>
              <w:left w:val="nil"/>
              <w:bottom w:val="single" w:color="auto" w:sz="4" w:space="0"/>
              <w:right w:val="nil"/>
            </w:tcBorders>
            <w:vAlign w:val="center"/>
          </w:tcPr>
          <w:p w14:paraId="1B713D10">
            <w:pPr>
              <w:pStyle w:val="117"/>
              <w:widowControl w:val="0"/>
              <w:rPr>
                <w:b/>
                <w:bCs w:val="0"/>
              </w:rPr>
            </w:pPr>
            <w:r>
              <w:rPr>
                <w:rFonts w:hint="eastAsia"/>
                <w:b/>
                <w:bCs w:val="0"/>
              </w:rPr>
              <w:t>实验模型</w:t>
            </w:r>
          </w:p>
        </w:tc>
        <w:tc>
          <w:tcPr>
            <w:tcW w:w="1250" w:type="pct"/>
            <w:tcBorders>
              <w:top w:val="single" w:color="auto" w:sz="12" w:space="0"/>
              <w:left w:val="nil"/>
              <w:bottom w:val="single" w:color="auto" w:sz="4" w:space="0"/>
              <w:right w:val="nil"/>
            </w:tcBorders>
            <w:vAlign w:val="center"/>
          </w:tcPr>
          <w:p w14:paraId="62405611">
            <w:pPr>
              <w:pStyle w:val="117"/>
              <w:widowControl w:val="0"/>
              <w:rPr>
                <w:b/>
                <w:bCs w:val="0"/>
              </w:rPr>
            </w:pPr>
            <w:r>
              <w:rPr>
                <w:b/>
                <w:bCs w:val="0"/>
              </w:rPr>
              <w:t>Precision</w:t>
            </w:r>
          </w:p>
        </w:tc>
        <w:tc>
          <w:tcPr>
            <w:tcW w:w="943" w:type="pct"/>
            <w:tcBorders>
              <w:top w:val="single" w:color="auto" w:sz="12" w:space="0"/>
              <w:left w:val="nil"/>
              <w:bottom w:val="single" w:color="auto" w:sz="4" w:space="0"/>
              <w:right w:val="nil"/>
            </w:tcBorders>
            <w:vAlign w:val="center"/>
          </w:tcPr>
          <w:p w14:paraId="5932C069">
            <w:pPr>
              <w:pStyle w:val="117"/>
              <w:widowControl w:val="0"/>
              <w:rPr>
                <w:b/>
                <w:bCs w:val="0"/>
              </w:rPr>
            </w:pPr>
            <w:r>
              <w:rPr>
                <w:b/>
                <w:bCs w:val="0"/>
              </w:rPr>
              <w:t>Recall</w:t>
            </w:r>
          </w:p>
        </w:tc>
        <w:tc>
          <w:tcPr>
            <w:tcW w:w="1191" w:type="pct"/>
            <w:tcBorders>
              <w:top w:val="single" w:color="auto" w:sz="12" w:space="0"/>
              <w:left w:val="nil"/>
              <w:bottom w:val="single" w:color="auto" w:sz="4" w:space="0"/>
              <w:right w:val="nil"/>
            </w:tcBorders>
            <w:vAlign w:val="center"/>
          </w:tcPr>
          <w:p w14:paraId="0B0C6E1D">
            <w:pPr>
              <w:pStyle w:val="117"/>
              <w:widowControl w:val="0"/>
              <w:rPr>
                <w:b/>
                <w:bCs w:val="0"/>
              </w:rPr>
            </w:pPr>
            <w:r>
              <w:rPr>
                <w:b/>
                <w:bCs w:val="0"/>
              </w:rPr>
              <w:t>F1-score</w:t>
            </w:r>
          </w:p>
        </w:tc>
      </w:tr>
      <w:tr w14:paraId="1536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pct"/>
            <w:tcBorders>
              <w:top w:val="single" w:color="auto" w:sz="4" w:space="0"/>
              <w:left w:val="nil"/>
              <w:bottom w:val="nil"/>
              <w:right w:val="nil"/>
            </w:tcBorders>
          </w:tcPr>
          <w:p w14:paraId="65944C86">
            <w:pPr>
              <w:pStyle w:val="117"/>
              <w:widowControl w:val="0"/>
            </w:pPr>
            <w:r>
              <w:t>Mensah</w:t>
            </w:r>
          </w:p>
        </w:tc>
        <w:tc>
          <w:tcPr>
            <w:tcW w:w="1250" w:type="pct"/>
            <w:tcBorders>
              <w:top w:val="single" w:color="auto" w:sz="4" w:space="0"/>
              <w:left w:val="nil"/>
              <w:bottom w:val="nil"/>
              <w:right w:val="nil"/>
            </w:tcBorders>
          </w:tcPr>
          <w:p w14:paraId="0548AAE4">
            <w:pPr>
              <w:pStyle w:val="117"/>
              <w:widowControl w:val="0"/>
            </w:pPr>
            <w:r>
              <w:t>72.69</w:t>
            </w:r>
          </w:p>
        </w:tc>
        <w:tc>
          <w:tcPr>
            <w:tcW w:w="943" w:type="pct"/>
            <w:tcBorders>
              <w:top w:val="single" w:color="auto" w:sz="4" w:space="0"/>
              <w:left w:val="nil"/>
              <w:bottom w:val="nil"/>
              <w:right w:val="nil"/>
            </w:tcBorders>
          </w:tcPr>
          <w:p w14:paraId="4FD0AA1E">
            <w:pPr>
              <w:pStyle w:val="117"/>
              <w:widowControl w:val="0"/>
            </w:pPr>
            <w:r>
              <w:t>70.23</w:t>
            </w:r>
          </w:p>
        </w:tc>
        <w:tc>
          <w:tcPr>
            <w:tcW w:w="1191" w:type="pct"/>
            <w:tcBorders>
              <w:top w:val="single" w:color="auto" w:sz="4" w:space="0"/>
              <w:left w:val="nil"/>
              <w:bottom w:val="nil"/>
              <w:right w:val="nil"/>
            </w:tcBorders>
          </w:tcPr>
          <w:p w14:paraId="131B3112">
            <w:pPr>
              <w:pStyle w:val="117"/>
              <w:widowControl w:val="0"/>
            </w:pPr>
            <w:r>
              <w:t>71.39</w:t>
            </w:r>
          </w:p>
        </w:tc>
      </w:tr>
      <w:tr w14:paraId="558A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pct"/>
            <w:tcBorders>
              <w:top w:val="nil"/>
              <w:left w:val="nil"/>
              <w:bottom w:val="nil"/>
              <w:right w:val="nil"/>
            </w:tcBorders>
          </w:tcPr>
          <w:p w14:paraId="5AD457AF">
            <w:pPr>
              <w:pStyle w:val="117"/>
              <w:widowControl w:val="0"/>
            </w:pPr>
            <w:r>
              <w:t>IAN</w:t>
            </w:r>
          </w:p>
        </w:tc>
        <w:tc>
          <w:tcPr>
            <w:tcW w:w="1250" w:type="pct"/>
            <w:tcBorders>
              <w:top w:val="nil"/>
              <w:left w:val="nil"/>
              <w:bottom w:val="nil"/>
              <w:right w:val="nil"/>
            </w:tcBorders>
          </w:tcPr>
          <w:p w14:paraId="1F34C5B8">
            <w:pPr>
              <w:pStyle w:val="117"/>
              <w:widowControl w:val="0"/>
            </w:pPr>
            <w:r>
              <w:t>74.05</w:t>
            </w:r>
          </w:p>
        </w:tc>
        <w:tc>
          <w:tcPr>
            <w:tcW w:w="943" w:type="pct"/>
            <w:tcBorders>
              <w:top w:val="nil"/>
              <w:left w:val="nil"/>
              <w:bottom w:val="nil"/>
              <w:right w:val="nil"/>
            </w:tcBorders>
          </w:tcPr>
          <w:p w14:paraId="4691E1F6">
            <w:pPr>
              <w:pStyle w:val="117"/>
              <w:widowControl w:val="0"/>
            </w:pPr>
            <w:r>
              <w:t>60.05</w:t>
            </w:r>
          </w:p>
        </w:tc>
        <w:tc>
          <w:tcPr>
            <w:tcW w:w="1191" w:type="pct"/>
            <w:tcBorders>
              <w:top w:val="nil"/>
              <w:left w:val="nil"/>
              <w:bottom w:val="nil"/>
              <w:right w:val="nil"/>
            </w:tcBorders>
          </w:tcPr>
          <w:p w14:paraId="65966418">
            <w:pPr>
              <w:pStyle w:val="117"/>
              <w:widowControl w:val="0"/>
            </w:pPr>
            <w:r>
              <w:t>60.94</w:t>
            </w:r>
          </w:p>
        </w:tc>
      </w:tr>
      <w:tr w14:paraId="130B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pct"/>
            <w:tcBorders>
              <w:top w:val="nil"/>
              <w:left w:val="nil"/>
              <w:bottom w:val="nil"/>
              <w:right w:val="nil"/>
            </w:tcBorders>
            <w:vAlign w:val="center"/>
          </w:tcPr>
          <w:p w14:paraId="4C28FCFE">
            <w:pPr>
              <w:pStyle w:val="117"/>
              <w:widowControl w:val="0"/>
            </w:pPr>
            <w:r>
              <w:t>PWCN-POS</w:t>
            </w:r>
          </w:p>
        </w:tc>
        <w:tc>
          <w:tcPr>
            <w:tcW w:w="1250" w:type="pct"/>
            <w:tcBorders>
              <w:top w:val="nil"/>
              <w:left w:val="nil"/>
              <w:bottom w:val="nil"/>
              <w:right w:val="nil"/>
            </w:tcBorders>
            <w:vAlign w:val="center"/>
          </w:tcPr>
          <w:p w14:paraId="5B7E8D0A">
            <w:pPr>
              <w:pStyle w:val="117"/>
              <w:widowControl w:val="0"/>
            </w:pPr>
            <w:r>
              <w:t>71.84</w:t>
            </w:r>
          </w:p>
        </w:tc>
        <w:tc>
          <w:tcPr>
            <w:tcW w:w="943" w:type="pct"/>
            <w:tcBorders>
              <w:top w:val="nil"/>
              <w:left w:val="nil"/>
              <w:bottom w:val="nil"/>
              <w:right w:val="nil"/>
            </w:tcBorders>
            <w:vAlign w:val="center"/>
          </w:tcPr>
          <w:p w14:paraId="20F5A0A3">
            <w:pPr>
              <w:pStyle w:val="117"/>
              <w:widowControl w:val="0"/>
            </w:pPr>
            <w:r>
              <w:t>63.44</w:t>
            </w:r>
          </w:p>
        </w:tc>
        <w:tc>
          <w:tcPr>
            <w:tcW w:w="1191" w:type="pct"/>
            <w:tcBorders>
              <w:top w:val="nil"/>
              <w:left w:val="nil"/>
              <w:bottom w:val="nil"/>
              <w:right w:val="nil"/>
            </w:tcBorders>
            <w:vAlign w:val="center"/>
          </w:tcPr>
          <w:p w14:paraId="0A204531">
            <w:pPr>
              <w:pStyle w:val="117"/>
              <w:widowControl w:val="0"/>
            </w:pPr>
            <w:r>
              <w:t>64.18</w:t>
            </w:r>
          </w:p>
        </w:tc>
      </w:tr>
      <w:tr w14:paraId="5E5B3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pct"/>
            <w:tcBorders>
              <w:top w:val="nil"/>
              <w:left w:val="nil"/>
              <w:bottom w:val="nil"/>
              <w:right w:val="nil"/>
            </w:tcBorders>
            <w:vAlign w:val="center"/>
          </w:tcPr>
          <w:p w14:paraId="2A79D64A">
            <w:pPr>
              <w:pStyle w:val="117"/>
              <w:widowControl w:val="0"/>
            </w:pPr>
            <w:r>
              <w:t>PWCN-DEP</w:t>
            </w:r>
          </w:p>
        </w:tc>
        <w:tc>
          <w:tcPr>
            <w:tcW w:w="1250" w:type="pct"/>
            <w:tcBorders>
              <w:top w:val="nil"/>
              <w:left w:val="nil"/>
              <w:bottom w:val="nil"/>
              <w:right w:val="nil"/>
            </w:tcBorders>
            <w:vAlign w:val="center"/>
          </w:tcPr>
          <w:p w14:paraId="1F1E933A">
            <w:pPr>
              <w:pStyle w:val="117"/>
              <w:widowControl w:val="0"/>
            </w:pPr>
            <w:r>
              <w:rPr>
                <w:rFonts w:ascii="Times New Roman Bold" w:hAnsi="Times New Roman Bold" w:cs="Times New Roman Bold"/>
                <w:b/>
              </w:rPr>
              <w:t>79.43</w:t>
            </w:r>
          </w:p>
        </w:tc>
        <w:tc>
          <w:tcPr>
            <w:tcW w:w="943" w:type="pct"/>
            <w:tcBorders>
              <w:top w:val="nil"/>
              <w:left w:val="nil"/>
              <w:bottom w:val="nil"/>
              <w:right w:val="nil"/>
            </w:tcBorders>
            <w:vAlign w:val="center"/>
          </w:tcPr>
          <w:p w14:paraId="7302D057">
            <w:pPr>
              <w:pStyle w:val="117"/>
              <w:widowControl w:val="0"/>
            </w:pPr>
            <w:r>
              <w:t>74.63</w:t>
            </w:r>
          </w:p>
        </w:tc>
        <w:tc>
          <w:tcPr>
            <w:tcW w:w="1191" w:type="pct"/>
            <w:tcBorders>
              <w:top w:val="nil"/>
              <w:left w:val="nil"/>
              <w:bottom w:val="nil"/>
              <w:right w:val="nil"/>
            </w:tcBorders>
            <w:vAlign w:val="center"/>
          </w:tcPr>
          <w:p w14:paraId="4DFF8341">
            <w:pPr>
              <w:pStyle w:val="117"/>
              <w:widowControl w:val="0"/>
            </w:pPr>
            <w:r>
              <w:t>73.15</w:t>
            </w:r>
          </w:p>
        </w:tc>
      </w:tr>
      <w:tr w14:paraId="1AF95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pct"/>
            <w:tcBorders>
              <w:top w:val="nil"/>
              <w:left w:val="nil"/>
              <w:bottom w:val="single" w:color="auto" w:sz="12" w:space="0"/>
              <w:right w:val="nil"/>
            </w:tcBorders>
            <w:vAlign w:val="center"/>
          </w:tcPr>
          <w:p w14:paraId="6BBE620D">
            <w:pPr>
              <w:pStyle w:val="117"/>
              <w:widowControl w:val="0"/>
            </w:pPr>
            <w:r>
              <w:t>FGSAM-SI</w:t>
            </w:r>
          </w:p>
        </w:tc>
        <w:tc>
          <w:tcPr>
            <w:tcW w:w="1250" w:type="pct"/>
            <w:tcBorders>
              <w:top w:val="nil"/>
              <w:left w:val="nil"/>
              <w:bottom w:val="single" w:color="auto" w:sz="12" w:space="0"/>
              <w:right w:val="nil"/>
            </w:tcBorders>
            <w:vAlign w:val="center"/>
          </w:tcPr>
          <w:p w14:paraId="01C47B65">
            <w:pPr>
              <w:pStyle w:val="117"/>
              <w:widowControl w:val="0"/>
            </w:pPr>
            <w:r>
              <w:t>79.15</w:t>
            </w:r>
          </w:p>
        </w:tc>
        <w:tc>
          <w:tcPr>
            <w:tcW w:w="943" w:type="pct"/>
            <w:tcBorders>
              <w:top w:val="nil"/>
              <w:left w:val="nil"/>
              <w:bottom w:val="single" w:color="auto" w:sz="12" w:space="0"/>
              <w:right w:val="nil"/>
            </w:tcBorders>
            <w:vAlign w:val="center"/>
          </w:tcPr>
          <w:p w14:paraId="69BE901B">
            <w:pPr>
              <w:pStyle w:val="117"/>
              <w:widowControl w:val="0"/>
            </w:pPr>
            <w:r>
              <w:rPr>
                <w:rFonts w:ascii="Times New Roman Bold" w:hAnsi="Times New Roman Bold" w:cs="Times New Roman Bold"/>
                <w:b/>
              </w:rPr>
              <w:t>75.21</w:t>
            </w:r>
          </w:p>
        </w:tc>
        <w:tc>
          <w:tcPr>
            <w:tcW w:w="1191" w:type="pct"/>
            <w:tcBorders>
              <w:top w:val="nil"/>
              <w:left w:val="nil"/>
              <w:bottom w:val="single" w:color="auto" w:sz="12" w:space="0"/>
              <w:right w:val="nil"/>
            </w:tcBorders>
            <w:vAlign w:val="center"/>
          </w:tcPr>
          <w:p w14:paraId="4EAB416A">
            <w:pPr>
              <w:pStyle w:val="117"/>
              <w:widowControl w:val="0"/>
            </w:pPr>
            <w:r>
              <w:rPr>
                <w:rFonts w:ascii="Times New Roman Bold" w:hAnsi="Times New Roman Bold" w:cs="Times New Roman Bold"/>
                <w:b/>
              </w:rPr>
              <w:t>77.13</w:t>
            </w:r>
          </w:p>
        </w:tc>
      </w:tr>
    </w:tbl>
    <w:p w14:paraId="6A58A357">
      <w:pPr>
        <w:pStyle w:val="113"/>
      </w:pPr>
    </w:p>
    <w:p w14:paraId="657F241C">
      <w:pPr>
        <w:ind w:firstLine="480"/>
      </w:pPr>
      <w:r>
        <w:rPr>
          <w:rFonts w:hint="eastAsia"/>
        </w:rPr>
        <w:t>不过，PWCN-DEP在精确率方面表现出了更好的效果，这可能是因为FGSAM-SI通过引入注意力机制以关注句子中的强度信息，但由于注意力分配比较集中，从而忽略了部分感官词等其它句子成分，进而略微影响了模型的精确率。</w:t>
      </w:r>
    </w:p>
    <w:p w14:paraId="59992867">
      <w:pPr>
        <w:pStyle w:val="110"/>
      </w:pPr>
      <w:bookmarkStart w:id="43" w:name="_Toc198731584"/>
      <w:r>
        <w:rPr>
          <w:rFonts w:hint="eastAsia"/>
        </w:rPr>
        <w:t xml:space="preserve">4.3.2 </w:t>
      </w:r>
      <w:r>
        <w:t>消融实验</w:t>
      </w:r>
      <w:bookmarkEnd w:id="43"/>
    </w:p>
    <w:p w14:paraId="63AFD646">
      <w:pPr>
        <w:ind w:firstLine="420" w:firstLineChars="0"/>
      </w:pPr>
      <w:r>
        <w:rPr>
          <w:rFonts w:hint="eastAsia"/>
        </w:rPr>
        <w:t>为了验证FGSAM-SI模型可以同时捕获特定评价方面的感官词及感官强度，本文设计了以下两组消融实验进行分析。</w:t>
      </w:r>
    </w:p>
    <w:p w14:paraId="6BBC39FB">
      <w:pPr>
        <w:ind w:firstLine="420" w:firstLineChars="0"/>
      </w:pPr>
      <w:r>
        <w:rPr>
          <w:rFonts w:hint="eastAsia"/>
        </w:rPr>
        <w:t>1）FGSAM-SI w/o DT：在模型中去除强度句法树模块，使用传统的依存句法树对句法结构进行分析，并输入GCNs进行学习。</w:t>
      </w:r>
    </w:p>
    <w:p w14:paraId="2F094A5F">
      <w:pPr>
        <w:ind w:firstLine="420" w:firstLineChars="0"/>
      </w:pPr>
      <w:r>
        <w:rPr>
          <w:rFonts w:hint="eastAsia"/>
        </w:rPr>
        <w:t>2）FGSAM-SI w/o MA：在模型中去除强度注意力模块，直接将Bi-LSTM的编码结果H输入强度句法树，学习其中的句法信息。</w:t>
      </w:r>
    </w:p>
    <w:p w14:paraId="1276DF7A">
      <w:pPr>
        <w:ind w:firstLine="420" w:firstLineChars="0"/>
      </w:pPr>
      <w:r>
        <w:rPr>
          <w:rFonts w:hint="eastAsia"/>
        </w:rPr>
        <w:t>从表4.6的实验结果可以看出，强度注意力模块和强度句法树模块分别使模型的精确率提升了3.73%和5.1%，均对模型的预测效果产生了积极影响，验证了这两个模块的有效性。同时可以观察到，强度句法树对于模型性能的提升更为明显，这表明在进行感官词及其强度标注过程中，增强的依存关系表示往往能够提供更丰富的语义分析。</w:t>
      </w:r>
    </w:p>
    <w:p w14:paraId="7568114D">
      <w:pPr>
        <w:pStyle w:val="113"/>
      </w:pPr>
    </w:p>
    <w:p w14:paraId="346CA9D7">
      <w:pPr>
        <w:pStyle w:val="113"/>
      </w:pPr>
    </w:p>
    <w:p w14:paraId="47BC621D">
      <w:pPr>
        <w:pStyle w:val="113"/>
      </w:pPr>
    </w:p>
    <w:p w14:paraId="210CD78A">
      <w:pPr>
        <w:pStyle w:val="113"/>
      </w:pPr>
      <w:r>
        <w:rPr>
          <w:rFonts w:hint="eastAsia"/>
        </w:rPr>
        <w:t>表4.6</w:t>
      </w:r>
      <w:r>
        <w:t xml:space="preserve"> </w:t>
      </w:r>
      <w:r>
        <w:rPr>
          <w:rFonts w:hint="eastAsia"/>
        </w:rPr>
        <w:t>消融实验结果</w:t>
      </w:r>
    </w:p>
    <w:p w14:paraId="04B59D48">
      <w:pPr>
        <w:pStyle w:val="115"/>
      </w:pPr>
      <w:r>
        <w:t xml:space="preserve">Table </w:t>
      </w:r>
      <w:r>
        <w:rPr>
          <w:rFonts w:hint="eastAsia"/>
        </w:rPr>
        <w:t>4.6</w:t>
      </w:r>
      <w:r>
        <w:t xml:space="preserve"> </w:t>
      </w:r>
      <w:r>
        <w:rPr>
          <w:rFonts w:hint="eastAsia" w:eastAsiaTheme="minorEastAsia"/>
        </w:rPr>
        <w:t>A</w:t>
      </w:r>
      <w:r>
        <w:t>blation experimental results</w:t>
      </w:r>
    </w:p>
    <w:tbl>
      <w:tblPr>
        <w:tblStyle w:val="9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2"/>
        <w:gridCol w:w="1957"/>
        <w:gridCol w:w="1458"/>
        <w:gridCol w:w="1846"/>
      </w:tblGrid>
      <w:tr w14:paraId="1D14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pct"/>
            <w:tcBorders>
              <w:top w:val="single" w:color="auto" w:sz="12" w:space="0"/>
              <w:left w:val="nil"/>
              <w:right w:val="nil"/>
            </w:tcBorders>
            <w:vAlign w:val="center"/>
          </w:tcPr>
          <w:p w14:paraId="465F85F5">
            <w:pPr>
              <w:pStyle w:val="117"/>
              <w:widowControl w:val="0"/>
              <w:rPr>
                <w:b/>
                <w:bCs w:val="0"/>
              </w:rPr>
            </w:pPr>
            <w:r>
              <w:rPr>
                <w:rFonts w:hint="eastAsia"/>
                <w:b/>
                <w:bCs w:val="0"/>
              </w:rPr>
              <w:t>实验模型</w:t>
            </w:r>
          </w:p>
        </w:tc>
        <w:tc>
          <w:tcPr>
            <w:tcW w:w="1087" w:type="pct"/>
            <w:tcBorders>
              <w:top w:val="single" w:color="auto" w:sz="12" w:space="0"/>
              <w:left w:val="nil"/>
              <w:right w:val="nil"/>
            </w:tcBorders>
            <w:vAlign w:val="center"/>
          </w:tcPr>
          <w:p w14:paraId="59A2E7B0">
            <w:pPr>
              <w:pStyle w:val="117"/>
              <w:widowControl w:val="0"/>
              <w:rPr>
                <w:b/>
                <w:bCs w:val="0"/>
              </w:rPr>
            </w:pPr>
            <w:r>
              <w:rPr>
                <w:b/>
                <w:bCs w:val="0"/>
              </w:rPr>
              <w:t>Precision</w:t>
            </w:r>
          </w:p>
        </w:tc>
        <w:tc>
          <w:tcPr>
            <w:tcW w:w="810" w:type="pct"/>
            <w:tcBorders>
              <w:top w:val="single" w:color="auto" w:sz="12" w:space="0"/>
              <w:left w:val="nil"/>
              <w:right w:val="nil"/>
            </w:tcBorders>
            <w:vAlign w:val="center"/>
          </w:tcPr>
          <w:p w14:paraId="599F230D">
            <w:pPr>
              <w:pStyle w:val="117"/>
              <w:widowControl w:val="0"/>
              <w:rPr>
                <w:b/>
                <w:bCs w:val="0"/>
              </w:rPr>
            </w:pPr>
            <w:r>
              <w:rPr>
                <w:b/>
                <w:bCs w:val="0"/>
              </w:rPr>
              <w:t>Recall</w:t>
            </w:r>
          </w:p>
        </w:tc>
        <w:tc>
          <w:tcPr>
            <w:tcW w:w="1025" w:type="pct"/>
            <w:tcBorders>
              <w:top w:val="single" w:color="auto" w:sz="12" w:space="0"/>
              <w:left w:val="nil"/>
              <w:right w:val="nil"/>
            </w:tcBorders>
            <w:vAlign w:val="center"/>
          </w:tcPr>
          <w:p w14:paraId="49109AF0">
            <w:pPr>
              <w:pStyle w:val="117"/>
              <w:widowControl w:val="0"/>
              <w:rPr>
                <w:b/>
                <w:bCs w:val="0"/>
              </w:rPr>
            </w:pPr>
            <w:r>
              <w:rPr>
                <w:b/>
                <w:bCs w:val="0"/>
              </w:rPr>
              <w:t>F1-score</w:t>
            </w:r>
          </w:p>
        </w:tc>
      </w:tr>
      <w:tr w14:paraId="546F1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pct"/>
            <w:tcBorders>
              <w:top w:val="nil"/>
              <w:left w:val="nil"/>
              <w:bottom w:val="nil"/>
              <w:right w:val="nil"/>
            </w:tcBorders>
            <w:vAlign w:val="center"/>
          </w:tcPr>
          <w:p w14:paraId="432E36D3">
            <w:pPr>
              <w:pStyle w:val="117"/>
              <w:widowControl w:val="0"/>
            </w:pPr>
            <w:r>
              <w:t>FGSAM-SI w/o DT</w:t>
            </w:r>
          </w:p>
        </w:tc>
        <w:tc>
          <w:tcPr>
            <w:tcW w:w="1087" w:type="pct"/>
            <w:tcBorders>
              <w:top w:val="nil"/>
              <w:left w:val="nil"/>
              <w:bottom w:val="nil"/>
              <w:right w:val="nil"/>
            </w:tcBorders>
            <w:vAlign w:val="center"/>
          </w:tcPr>
          <w:p w14:paraId="5EFA0CAD">
            <w:pPr>
              <w:pStyle w:val="117"/>
              <w:widowControl w:val="0"/>
            </w:pPr>
            <w:r>
              <w:t>76.42</w:t>
            </w:r>
          </w:p>
        </w:tc>
        <w:tc>
          <w:tcPr>
            <w:tcW w:w="810" w:type="pct"/>
            <w:tcBorders>
              <w:top w:val="nil"/>
              <w:left w:val="nil"/>
              <w:bottom w:val="nil"/>
              <w:right w:val="nil"/>
            </w:tcBorders>
            <w:vAlign w:val="center"/>
          </w:tcPr>
          <w:p w14:paraId="39C52263">
            <w:pPr>
              <w:pStyle w:val="117"/>
              <w:widowControl w:val="0"/>
            </w:pPr>
            <w:r>
              <w:t>74.90</w:t>
            </w:r>
          </w:p>
        </w:tc>
        <w:tc>
          <w:tcPr>
            <w:tcW w:w="1025" w:type="pct"/>
            <w:tcBorders>
              <w:top w:val="nil"/>
              <w:left w:val="nil"/>
              <w:bottom w:val="nil"/>
              <w:right w:val="nil"/>
            </w:tcBorders>
            <w:vAlign w:val="center"/>
          </w:tcPr>
          <w:p w14:paraId="5AC50C20">
            <w:pPr>
              <w:pStyle w:val="117"/>
              <w:widowControl w:val="0"/>
            </w:pPr>
            <w:r>
              <w:t>75.65</w:t>
            </w:r>
          </w:p>
        </w:tc>
      </w:tr>
      <w:tr w14:paraId="4891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pct"/>
            <w:tcBorders>
              <w:top w:val="nil"/>
              <w:left w:val="nil"/>
              <w:bottom w:val="nil"/>
              <w:right w:val="nil"/>
            </w:tcBorders>
            <w:vAlign w:val="center"/>
          </w:tcPr>
          <w:p w14:paraId="43FF283A">
            <w:pPr>
              <w:pStyle w:val="117"/>
              <w:widowControl w:val="0"/>
            </w:pPr>
            <w:r>
              <w:t>FGSAM-SI w/o MA</w:t>
            </w:r>
          </w:p>
        </w:tc>
        <w:tc>
          <w:tcPr>
            <w:tcW w:w="1087" w:type="pct"/>
            <w:tcBorders>
              <w:top w:val="nil"/>
              <w:left w:val="nil"/>
              <w:bottom w:val="nil"/>
              <w:right w:val="nil"/>
            </w:tcBorders>
            <w:vAlign w:val="center"/>
          </w:tcPr>
          <w:p w14:paraId="2EB712E9">
            <w:pPr>
              <w:pStyle w:val="117"/>
              <w:widowControl w:val="0"/>
            </w:pPr>
            <w:r>
              <w:t>77.79</w:t>
            </w:r>
          </w:p>
        </w:tc>
        <w:tc>
          <w:tcPr>
            <w:tcW w:w="810" w:type="pct"/>
            <w:tcBorders>
              <w:top w:val="nil"/>
              <w:left w:val="nil"/>
              <w:bottom w:val="nil"/>
              <w:right w:val="nil"/>
            </w:tcBorders>
            <w:vAlign w:val="center"/>
          </w:tcPr>
          <w:p w14:paraId="405D4651">
            <w:pPr>
              <w:pStyle w:val="117"/>
              <w:widowControl w:val="0"/>
            </w:pPr>
            <w:r>
              <w:t>74.26</w:t>
            </w:r>
          </w:p>
        </w:tc>
        <w:tc>
          <w:tcPr>
            <w:tcW w:w="1025" w:type="pct"/>
            <w:tcBorders>
              <w:top w:val="nil"/>
              <w:left w:val="nil"/>
              <w:bottom w:val="nil"/>
              <w:right w:val="nil"/>
            </w:tcBorders>
            <w:vAlign w:val="center"/>
          </w:tcPr>
          <w:p w14:paraId="555F6AD0">
            <w:pPr>
              <w:pStyle w:val="117"/>
              <w:widowControl w:val="0"/>
            </w:pPr>
            <w:r>
              <w:t>75.98</w:t>
            </w:r>
          </w:p>
        </w:tc>
      </w:tr>
      <w:tr w14:paraId="11234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2078" w:type="pct"/>
            <w:tcBorders>
              <w:top w:val="nil"/>
              <w:left w:val="nil"/>
              <w:bottom w:val="nil"/>
              <w:right w:val="nil"/>
            </w:tcBorders>
            <w:vAlign w:val="center"/>
          </w:tcPr>
          <w:p w14:paraId="16067DEC">
            <w:pPr>
              <w:pStyle w:val="117"/>
              <w:widowControl w:val="0"/>
            </w:pPr>
            <w:r>
              <w:t>FGSAM-SI</w:t>
            </w:r>
          </w:p>
        </w:tc>
        <w:tc>
          <w:tcPr>
            <w:tcW w:w="1087" w:type="pct"/>
            <w:tcBorders>
              <w:top w:val="nil"/>
              <w:left w:val="nil"/>
              <w:bottom w:val="nil"/>
              <w:right w:val="nil"/>
            </w:tcBorders>
            <w:vAlign w:val="center"/>
          </w:tcPr>
          <w:p w14:paraId="121992B7">
            <w:pPr>
              <w:pStyle w:val="117"/>
              <w:widowControl w:val="0"/>
              <w:rPr>
                <w:b/>
                <w:bCs w:val="0"/>
              </w:rPr>
            </w:pPr>
            <w:r>
              <w:rPr>
                <w:b/>
                <w:bCs w:val="0"/>
              </w:rPr>
              <w:t>79.15</w:t>
            </w:r>
          </w:p>
        </w:tc>
        <w:tc>
          <w:tcPr>
            <w:tcW w:w="810" w:type="pct"/>
            <w:tcBorders>
              <w:top w:val="nil"/>
              <w:left w:val="nil"/>
              <w:bottom w:val="nil"/>
              <w:right w:val="nil"/>
            </w:tcBorders>
            <w:vAlign w:val="center"/>
          </w:tcPr>
          <w:p w14:paraId="7A1E30FF">
            <w:pPr>
              <w:pStyle w:val="117"/>
              <w:widowControl w:val="0"/>
              <w:rPr>
                <w:b/>
                <w:bCs w:val="0"/>
              </w:rPr>
            </w:pPr>
            <w:r>
              <w:rPr>
                <w:b/>
                <w:bCs w:val="0"/>
              </w:rPr>
              <w:t>75.21</w:t>
            </w:r>
          </w:p>
        </w:tc>
        <w:tc>
          <w:tcPr>
            <w:tcW w:w="1025" w:type="pct"/>
            <w:tcBorders>
              <w:top w:val="nil"/>
              <w:left w:val="nil"/>
              <w:bottom w:val="nil"/>
              <w:right w:val="nil"/>
            </w:tcBorders>
            <w:vAlign w:val="center"/>
          </w:tcPr>
          <w:p w14:paraId="734AA184">
            <w:pPr>
              <w:pStyle w:val="117"/>
              <w:widowControl w:val="0"/>
              <w:rPr>
                <w:b/>
                <w:bCs w:val="0"/>
              </w:rPr>
            </w:pPr>
            <w:r>
              <w:rPr>
                <w:b/>
                <w:bCs w:val="0"/>
              </w:rPr>
              <w:t>77.13</w:t>
            </w:r>
          </w:p>
        </w:tc>
      </w:tr>
      <w:tr w14:paraId="7B3E8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pct"/>
            <w:tcBorders>
              <w:top w:val="nil"/>
              <w:left w:val="nil"/>
              <w:bottom w:val="single" w:color="auto" w:sz="12" w:space="0"/>
              <w:right w:val="nil"/>
            </w:tcBorders>
            <w:vAlign w:val="center"/>
          </w:tcPr>
          <w:p w14:paraId="107FE886">
            <w:pPr>
              <w:pStyle w:val="117"/>
              <w:widowControl w:val="0"/>
            </w:pPr>
            <w:r>
              <w:t>Mensah</w:t>
            </w:r>
          </w:p>
        </w:tc>
        <w:tc>
          <w:tcPr>
            <w:tcW w:w="1087" w:type="pct"/>
            <w:tcBorders>
              <w:top w:val="nil"/>
              <w:left w:val="nil"/>
              <w:bottom w:val="single" w:color="auto" w:sz="12" w:space="0"/>
              <w:right w:val="nil"/>
            </w:tcBorders>
            <w:vAlign w:val="center"/>
          </w:tcPr>
          <w:p w14:paraId="16081747">
            <w:pPr>
              <w:pStyle w:val="117"/>
              <w:widowControl w:val="0"/>
            </w:pPr>
            <w:r>
              <w:t>72.69</w:t>
            </w:r>
          </w:p>
        </w:tc>
        <w:tc>
          <w:tcPr>
            <w:tcW w:w="810" w:type="pct"/>
            <w:tcBorders>
              <w:top w:val="nil"/>
              <w:left w:val="nil"/>
              <w:bottom w:val="single" w:color="auto" w:sz="12" w:space="0"/>
              <w:right w:val="nil"/>
            </w:tcBorders>
            <w:vAlign w:val="center"/>
          </w:tcPr>
          <w:p w14:paraId="4F71B3EB">
            <w:pPr>
              <w:pStyle w:val="117"/>
              <w:widowControl w:val="0"/>
            </w:pPr>
            <w:r>
              <w:t>70.23</w:t>
            </w:r>
          </w:p>
        </w:tc>
        <w:tc>
          <w:tcPr>
            <w:tcW w:w="1025" w:type="pct"/>
            <w:tcBorders>
              <w:top w:val="nil"/>
              <w:left w:val="nil"/>
              <w:bottom w:val="single" w:color="auto" w:sz="12" w:space="0"/>
              <w:right w:val="nil"/>
            </w:tcBorders>
            <w:vAlign w:val="center"/>
          </w:tcPr>
          <w:p w14:paraId="58100FE4">
            <w:pPr>
              <w:pStyle w:val="117"/>
              <w:widowControl w:val="0"/>
            </w:pPr>
            <w:r>
              <w:t>71.39</w:t>
            </w:r>
          </w:p>
        </w:tc>
      </w:tr>
    </w:tbl>
    <w:p w14:paraId="2A198369">
      <w:pPr>
        <w:pStyle w:val="113"/>
      </w:pPr>
    </w:p>
    <w:p w14:paraId="2FD31E4D">
      <w:pPr>
        <w:pStyle w:val="110"/>
      </w:pPr>
      <w:bookmarkStart w:id="44" w:name="_Toc198731585"/>
      <w:r>
        <w:rPr>
          <w:rFonts w:hint="eastAsia"/>
        </w:rPr>
        <w:t xml:space="preserve">4.3.3 </w:t>
      </w:r>
      <w:r>
        <w:t>超参数分析</w:t>
      </w:r>
      <w:bookmarkEnd w:id="44"/>
    </w:p>
    <w:p w14:paraId="513E2A91">
      <w:pPr>
        <w:ind w:firstLine="420" w:firstLineChars="0"/>
      </w:pPr>
      <w:r>
        <w:rPr>
          <w:rFonts w:hint="eastAsia"/>
        </w:rPr>
        <w:t>在FGSAM-SI中，强度词的注意力权重与注意力头数表征了多头注意力的处理程度，GCNs的层数则表征了对于强度句法树的学习粒度。为此，我们针对这三个超参数进行了实验分析，以探究最佳的超参数组合。</w:t>
      </w:r>
    </w:p>
    <w:p w14:paraId="58F3D829">
      <w:pPr>
        <w:pStyle w:val="113"/>
      </w:pPr>
    </w:p>
    <w:p w14:paraId="1DB894C8">
      <w:pPr>
        <w:ind w:firstLine="0" w:firstLineChars="0"/>
        <w:jc w:val="center"/>
      </w:pPr>
      <w:r>
        <w:drawing>
          <wp:inline distT="0" distB="0" distL="0" distR="0">
            <wp:extent cx="5274310" cy="1957705"/>
            <wp:effectExtent l="0" t="0" r="2540" b="4445"/>
            <wp:docPr id="785329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29029" name="图片 1"/>
                    <pic:cNvPicPr>
                      <a:picLocks noChangeAspect="1"/>
                    </pic:cNvPicPr>
                  </pic:nvPicPr>
                  <pic:blipFill>
                    <a:blip r:embed="rId39"/>
                    <a:stretch>
                      <a:fillRect/>
                    </a:stretch>
                  </pic:blipFill>
                  <pic:spPr>
                    <a:xfrm>
                      <a:off x="0" y="0"/>
                      <a:ext cx="5274310" cy="1957705"/>
                    </a:xfrm>
                    <a:prstGeom prst="rect">
                      <a:avLst/>
                    </a:prstGeom>
                  </pic:spPr>
                </pic:pic>
              </a:graphicData>
            </a:graphic>
          </wp:inline>
        </w:drawing>
      </w:r>
    </w:p>
    <w:p w14:paraId="4D30881C">
      <w:pPr>
        <w:pStyle w:val="113"/>
      </w:pPr>
      <w:r>
        <w:rPr>
          <w:rFonts w:hint="eastAsia"/>
        </w:rPr>
        <w:t>图4.1</w:t>
      </w:r>
      <w:r>
        <w:t xml:space="preserve"> </w:t>
      </w:r>
      <w:r>
        <w:rPr>
          <w:rFonts w:hint="eastAsia"/>
        </w:rPr>
        <w:t>强度注意力模块参数实验结果</w:t>
      </w:r>
    </w:p>
    <w:p w14:paraId="59E270A3">
      <w:pPr>
        <w:pStyle w:val="113"/>
      </w:pPr>
      <w:r>
        <w:t xml:space="preserve">Figure 4.1 Experimental </w:t>
      </w:r>
      <w:r>
        <w:rPr>
          <w:rFonts w:hint="eastAsia"/>
        </w:rPr>
        <w:t>r</w:t>
      </w:r>
      <w:r>
        <w:t xml:space="preserve">esults of </w:t>
      </w:r>
      <w:r>
        <w:rPr>
          <w:rFonts w:hint="eastAsia"/>
        </w:rPr>
        <w:t>i</w:t>
      </w:r>
      <w:r>
        <w:t xml:space="preserve">ntensity </w:t>
      </w:r>
      <w:r>
        <w:rPr>
          <w:rFonts w:hint="eastAsia"/>
        </w:rPr>
        <w:t>a</w:t>
      </w:r>
      <w:r>
        <w:t xml:space="preserve">ttention </w:t>
      </w:r>
      <w:r>
        <w:rPr>
          <w:rFonts w:hint="eastAsia"/>
        </w:rPr>
        <w:t>m</w:t>
      </w:r>
      <w:r>
        <w:t xml:space="preserve">odule </w:t>
      </w:r>
      <w:r>
        <w:rPr>
          <w:rFonts w:hint="eastAsia"/>
        </w:rPr>
        <w:t>p</w:t>
      </w:r>
      <w:r>
        <w:t>arameters</w:t>
      </w:r>
    </w:p>
    <w:p w14:paraId="5F080E94">
      <w:pPr>
        <w:pStyle w:val="113"/>
      </w:pPr>
    </w:p>
    <w:p w14:paraId="53243D26">
      <w:pPr>
        <w:ind w:firstLine="420" w:firstLineChars="0"/>
      </w:pPr>
      <w:r>
        <w:rPr>
          <w:rFonts w:hint="eastAsia"/>
        </w:rPr>
        <w:t>图4.1展示了注意力模块相关参数的实验结果，由于多头注意力机制中需要确保特征维度可以被注意力头数整除，且注意力头数一般不宜过大，所以我们选取了1至25的所有可能的注意力头数进行了实验。可以看到对于所有的注意力权重值，精确率和F1-Score表现出相似的变化趋势。具体来说精确率在注意力头数为5时表现出最好的效果，F1-Score则在注意力头数为4时效果最好。此外，虽然强度注意力权重值为3时模型取得了最好的效果，但是整体波动较大，注意力权重值为2或4时整体表现更加稳定。因此在后续进行模型调优时可以优先考虑将注意力头数设置为4或5，对应注意力权重值设置为4。</w:t>
      </w:r>
    </w:p>
    <w:p w14:paraId="304ABE89">
      <w:pPr>
        <w:ind w:firstLine="420" w:firstLineChars="0"/>
      </w:pPr>
      <w:r>
        <w:rPr>
          <w:rFonts w:hint="eastAsia"/>
        </w:rPr>
        <w:t>而通过图4.2的依赖树相关超参数实验，GCNs的层数设置为3时精确率和F1-Score均取得峰值，这也符合现有的大多数GCNs应用实践，说明层数过少可能会导致表示能力不足、信息传播受限，过高的层数则会导致梯度消失和梯度爆炸以及计算复杂度的增加，只有适中的GCNs层数才能更好地利用强度句法树，从而更好地融合输入文本中的句法结构信息。</w:t>
      </w:r>
    </w:p>
    <w:p w14:paraId="3E7C5E8B">
      <w:pPr>
        <w:pStyle w:val="113"/>
      </w:pPr>
    </w:p>
    <w:p w14:paraId="4443CCFE">
      <w:pPr>
        <w:ind w:firstLine="420" w:firstLineChars="0"/>
        <w:jc w:val="center"/>
      </w:pPr>
      <w:r>
        <w:drawing>
          <wp:inline distT="0" distB="0" distL="0" distR="0">
            <wp:extent cx="2831465" cy="2200275"/>
            <wp:effectExtent l="0" t="0" r="6985" b="9525"/>
            <wp:docPr id="1269956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56903" name="图片 1"/>
                    <pic:cNvPicPr>
                      <a:picLocks noChangeAspect="1"/>
                    </pic:cNvPicPr>
                  </pic:nvPicPr>
                  <pic:blipFill>
                    <a:blip r:embed="rId40"/>
                    <a:stretch>
                      <a:fillRect/>
                    </a:stretch>
                  </pic:blipFill>
                  <pic:spPr>
                    <a:xfrm>
                      <a:off x="0" y="0"/>
                      <a:ext cx="2850544" cy="2215323"/>
                    </a:xfrm>
                    <a:prstGeom prst="rect">
                      <a:avLst/>
                    </a:prstGeom>
                  </pic:spPr>
                </pic:pic>
              </a:graphicData>
            </a:graphic>
          </wp:inline>
        </w:drawing>
      </w:r>
    </w:p>
    <w:p w14:paraId="781C0596">
      <w:pPr>
        <w:pStyle w:val="113"/>
      </w:pPr>
      <w:r>
        <w:rPr>
          <w:rFonts w:hint="eastAsia"/>
        </w:rPr>
        <w:t>图4.2 强度句法树模块参数实验结果</w:t>
      </w:r>
    </w:p>
    <w:p w14:paraId="660F391C">
      <w:pPr>
        <w:pStyle w:val="115"/>
        <w:rPr>
          <w:rFonts w:eastAsiaTheme="minorEastAsia"/>
        </w:rPr>
      </w:pPr>
      <w:r>
        <w:t xml:space="preserve">Figure 4.2 Experimental </w:t>
      </w:r>
      <w:r>
        <w:rPr>
          <w:rFonts w:hint="eastAsia" w:eastAsiaTheme="minorEastAsia"/>
        </w:rPr>
        <w:t>r</w:t>
      </w:r>
      <w:r>
        <w:t xml:space="preserve">esults of </w:t>
      </w:r>
      <w:r>
        <w:rPr>
          <w:rFonts w:hint="eastAsia" w:eastAsiaTheme="minorEastAsia"/>
        </w:rPr>
        <w:t>i</w:t>
      </w:r>
      <w:r>
        <w:t xml:space="preserve">ntensity </w:t>
      </w:r>
      <w:r>
        <w:rPr>
          <w:rFonts w:hint="eastAsia" w:eastAsiaTheme="minorEastAsia"/>
        </w:rPr>
        <w:t>s</w:t>
      </w:r>
      <w:r>
        <w:t xml:space="preserve">yntax </w:t>
      </w:r>
      <w:r>
        <w:rPr>
          <w:rFonts w:hint="eastAsia" w:eastAsiaTheme="minorEastAsia"/>
        </w:rPr>
        <w:t>t</w:t>
      </w:r>
      <w:r>
        <w:t xml:space="preserve">ree </w:t>
      </w:r>
      <w:r>
        <w:rPr>
          <w:rFonts w:hint="eastAsia" w:eastAsiaTheme="minorEastAsia"/>
        </w:rPr>
        <w:t>m</w:t>
      </w:r>
      <w:r>
        <w:t xml:space="preserve">odule </w:t>
      </w:r>
      <w:r>
        <w:rPr>
          <w:rFonts w:hint="eastAsia" w:eastAsiaTheme="minorEastAsia"/>
        </w:rPr>
        <w:t>p</w:t>
      </w:r>
      <w:r>
        <w:t>arameters</w:t>
      </w:r>
    </w:p>
    <w:p w14:paraId="710EDD7B">
      <w:pPr>
        <w:pStyle w:val="115"/>
        <w:rPr>
          <w:rFonts w:eastAsiaTheme="minorEastAsia"/>
        </w:rPr>
      </w:pPr>
    </w:p>
    <w:p w14:paraId="6253B09E">
      <w:pPr>
        <w:pStyle w:val="110"/>
      </w:pPr>
      <w:bookmarkStart w:id="45" w:name="_Toc198731586"/>
      <w:r>
        <w:rPr>
          <w:rFonts w:hint="eastAsia"/>
        </w:rPr>
        <w:t xml:space="preserve">4.3.4 </w:t>
      </w:r>
      <w:r>
        <w:t>案例研究</w:t>
      </w:r>
      <w:bookmarkEnd w:id="45"/>
    </w:p>
    <w:p w14:paraId="3FAB7DD5">
      <w:pPr>
        <w:ind w:firstLine="420" w:firstLineChars="0"/>
      </w:pPr>
      <w:r>
        <w:rPr>
          <w:rFonts w:hint="eastAsia"/>
        </w:rPr>
        <w:t>为更直观地展示FGSAM-SI模型强度句法树的作用原理及模型实际应用效果，参考Sun等</w:t>
      </w:r>
      <w:r>
        <w:fldChar w:fldCharType="begin"/>
      </w:r>
      <w:r>
        <w:instrText xml:space="preserve"> ADDIN ZOTERO_ITEM CSL_CITATION {"citationID":"SxIm7Yog","properties":{"formattedCitation":"\\super [27]\\nosupersub{}","plainCitation":"[27]","noteIndex":0},"citationItems":[{"id":82,"uris":["http://zotero.org/users/10470669/items/FTYQ42JJ"],"itemData":{"id":82,"type":"article-journal","abstract":"We propose a method based on neural networks to identify the sentiment polarity of opinion words expressed on a speciﬁc aspect of a sentence. Although a large majority of works typically focus on leveraging the expressive power of neural networks in handling this task, we explore the possibility of integrating dependency trees with neural networks for representation learning. To this end, we present a convolution over a dependency tree (CDT) model which exploits a Bi-directional Long Short Term Memory (Bi-LSTM) to learn representations for features of a sentence, and further enhance the embeddings with a graph convolutional network (GCN) which operates directly on the dependency tree of the sentence. Our approach propagates both contextual and dependency information from opinion words to aspect words, offering discriminative properties for supervision. Experimental results ranks our approach as the new stateof-the-art in aspect-based sentiment classiﬁcation.","language":"en","source":"Zotero","title":"Aspect-Level Sentiment Analysis Via Convolution over Dependency Tree","author":[{"family":"Sun","given":"Kai"},{"family":"Zhang","given":"Richong"},{"family":"Mensah","given":"Samuel"},{"family":"Mao","given":"Yongyi"},{"family":"Liu","given":"Xudong"}]}}],"schema":"https://github.com/citation-style-language/schema/raw/master/csl-citation.json"} </w:instrText>
      </w:r>
      <w:r>
        <w:fldChar w:fldCharType="separate"/>
      </w:r>
      <w:r>
        <w:rPr>
          <w:rFonts w:cs="Times New Roman"/>
          <w:kern w:val="0"/>
          <w:vertAlign w:val="superscript"/>
        </w:rPr>
        <w:t>[27]</w:t>
      </w:r>
      <w:r>
        <w:fldChar w:fldCharType="end"/>
      </w:r>
      <w:r>
        <w:rPr>
          <w:rFonts w:hint="eastAsia"/>
        </w:rPr>
        <w:t>及Dai</w:t>
      </w:r>
      <w:r>
        <w:t xml:space="preserve"> </w:t>
      </w:r>
      <w:r>
        <w:fldChar w:fldCharType="begin"/>
      </w:r>
      <w:r>
        <w:instrText xml:space="preserve"> ADDIN ZOTERO_ITEM CSL_CITATION {"citationID":"clZXwjuT","properties":{"formattedCitation":"\\super [69]\\nosupersub{}","plainCitation":"[69]","noteIndex":0},"citationItems":[{"id":79,"uris":["http://zotero.org/users/10470669/items/HWMP9F26"],"itemData":{"id":79,"type":"article-journal","abstract":"Fine-grained sentiment analysis is currently a main focus in the ﬁeld of natural language processing. In line with the signiﬁcance of the semantics and the syntax, both semantic- and syntactic-based approaches are dedicatedly devised and developed. However, the highly integrating of the semantic and syntactic information is still challenging, which leads to the misinterpretation of the sentence. In this work, we propose a human cognition-based method for aspect-based sentiment analysis (ABSA), which establishes the learning from word semantics to sentence syntax. A dual-channel semantic learning graph convolutional networks (GCNs) is devised to capture both the general semantics and the structural semantics of words. Subsequently, a syntactic GCN for sentence syntactic structure learning is carried out. As such, the understanding of the given sentence is performed in line with the human processing practice. Our model is evaluated on ﬁve public datasets on the tasks of ABSA. Experimental results reveal that the proposed model is a competitive alternative comparing to the state-of-the-arts methods.","container-title":"International Journal of Data Science and Analytics","language":"en","source":"Zotero","title":"Learning from word semantics to sentence syntax by graph convolutional networks for aspect-based sentiment analysis","author":[{"family":"Dai","given":"Anan"}],"issued":{"date-parts":[["2022"]]}}}],"schema":"https://github.com/citation-style-language/schema/raw/master/csl-citation.json"} </w:instrText>
      </w:r>
      <w:r>
        <w:fldChar w:fldCharType="separate"/>
      </w:r>
      <w:r>
        <w:rPr>
          <w:rFonts w:cs="Times New Roman"/>
          <w:kern w:val="0"/>
          <w:vertAlign w:val="superscript"/>
        </w:rPr>
        <w:t>[69]</w:t>
      </w:r>
      <w:r>
        <w:fldChar w:fldCharType="end"/>
      </w:r>
      <w:r>
        <w:rPr>
          <w:rFonts w:hint="eastAsia"/>
        </w:rPr>
        <w:t>的方法，结合细粒度食品感官分析任务，在本节中分别基于单条品评文本和整体数据集进行</w:t>
      </w:r>
      <w:r>
        <w:t>案例</w:t>
      </w:r>
      <w:r>
        <w:rPr>
          <w:rFonts w:hint="eastAsia"/>
        </w:rPr>
        <w:t>分析。</w:t>
      </w:r>
    </w:p>
    <w:p w14:paraId="31072574">
      <w:pPr>
        <w:ind w:firstLine="420" w:firstLineChars="0"/>
      </w:pPr>
      <w:r>
        <w:rPr>
          <w:rFonts w:hint="eastAsia"/>
        </w:rPr>
        <w:t>（1）强度句法树的作用原理</w:t>
      </w:r>
    </w:p>
    <w:p w14:paraId="7A349B25">
      <w:pPr>
        <w:ind w:firstLine="420" w:firstLineChars="0"/>
      </w:pPr>
      <w:r>
        <w:rPr>
          <w:rFonts w:hint="eastAsia"/>
        </w:rPr>
        <w:t>为了更直观展示强度句法树作用原理，我们以一款饮料的品评文本“这款饮料味道有点苦，但是口感非常清新。”为例，结合模型的数据处理过程进行案例分析。</w:t>
      </w:r>
    </w:p>
    <w:p w14:paraId="4F30C9A2">
      <w:pPr>
        <w:ind w:firstLine="420" w:firstLineChars="0"/>
      </w:pPr>
      <w:r>
        <w:rPr>
          <w:rFonts w:hint="eastAsia"/>
        </w:rPr>
        <w:t>经过分词和原始依存句法树分析后，该品评文本对应的原始依存矩阵如图4.3左侧的无向图矩阵所示。通过观察句子依存结构（图3.3）不难看出，“有点”和“苦”以及“非常”和“清新”之间的依存关系对于提取感官强度非常重要。实际上，强度句法树模块在根据Algorithm 2生成强度句法树时，感官强度词参与的依存边都会获得更高的权重，从而强化了感官词与感官强度词之间的依存关系，进而更好地提取强度信息。此外，模型中为了更好地在GCNs中传播信息，每个节点还添加了自循环。最终的强度依存矩阵即图4.3右侧的无向图矩阵。</w:t>
      </w:r>
    </w:p>
    <w:p w14:paraId="1DB43AF9">
      <w:pPr>
        <w:pStyle w:val="113"/>
        <w:rPr>
          <w:lang w:bidi="ar"/>
        </w:rPr>
      </w:pPr>
    </w:p>
    <w:p w14:paraId="2647243F">
      <w:pPr>
        <w:ind w:firstLine="0" w:firstLineChars="0"/>
        <w:jc w:val="center"/>
      </w:pPr>
      <w:r>
        <w:drawing>
          <wp:inline distT="0" distB="0" distL="0" distR="0">
            <wp:extent cx="5274310" cy="2630170"/>
            <wp:effectExtent l="0" t="0" r="2540" b="0"/>
            <wp:docPr id="1567888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88977" name="图片 1"/>
                    <pic:cNvPicPr>
                      <a:picLocks noChangeAspect="1"/>
                    </pic:cNvPicPr>
                  </pic:nvPicPr>
                  <pic:blipFill>
                    <a:blip r:embed="rId41"/>
                    <a:srcRect t="5399"/>
                    <a:stretch>
                      <a:fillRect/>
                    </a:stretch>
                  </pic:blipFill>
                  <pic:spPr>
                    <a:xfrm>
                      <a:off x="0" y="0"/>
                      <a:ext cx="5274310" cy="2630539"/>
                    </a:xfrm>
                    <a:prstGeom prst="rect">
                      <a:avLst/>
                    </a:prstGeom>
                    <a:ln>
                      <a:noFill/>
                    </a:ln>
                  </pic:spPr>
                </pic:pic>
              </a:graphicData>
            </a:graphic>
          </wp:inline>
        </w:drawing>
      </w:r>
    </w:p>
    <w:p w14:paraId="12464ACC">
      <w:pPr>
        <w:pStyle w:val="113"/>
      </w:pPr>
      <w:r>
        <w:rPr>
          <w:rFonts w:hint="eastAsia"/>
        </w:rPr>
        <w:t>图4.3 依存矩阵示例</w:t>
      </w:r>
    </w:p>
    <w:p w14:paraId="2DB039A5">
      <w:pPr>
        <w:pStyle w:val="115"/>
        <w:rPr>
          <w:rFonts w:eastAsiaTheme="minorEastAsia"/>
        </w:rPr>
      </w:pPr>
      <w:r>
        <w:t xml:space="preserve">Figure 4.3 Example of </w:t>
      </w:r>
      <w:r>
        <w:rPr>
          <w:rFonts w:hint="eastAsia" w:eastAsiaTheme="minorEastAsia"/>
        </w:rPr>
        <w:t>d</w:t>
      </w:r>
      <w:r>
        <w:t xml:space="preserve">ependency </w:t>
      </w:r>
      <w:r>
        <w:rPr>
          <w:rFonts w:hint="eastAsia" w:eastAsiaTheme="minorEastAsia"/>
        </w:rPr>
        <w:t>m</w:t>
      </w:r>
      <w:r>
        <w:t>atrix</w:t>
      </w:r>
    </w:p>
    <w:p w14:paraId="5CA037FF">
      <w:pPr>
        <w:pStyle w:val="115"/>
        <w:rPr>
          <w:rFonts w:eastAsiaTheme="minorEastAsia"/>
        </w:rPr>
      </w:pPr>
    </w:p>
    <w:p w14:paraId="09910F4D">
      <w:pPr>
        <w:ind w:firstLine="420" w:firstLineChars="0"/>
      </w:pPr>
      <w:r>
        <w:rPr>
          <w:rFonts w:hint="eastAsia"/>
        </w:rPr>
        <w:t>（2）模型实际应用效果</w:t>
      </w:r>
    </w:p>
    <w:p w14:paraId="1D04B266">
      <w:pPr>
        <w:ind w:firstLine="420" w:firstLineChars="0"/>
      </w:pPr>
      <w:r>
        <w:rPr>
          <w:rFonts w:hint="eastAsia"/>
        </w:rPr>
        <w:t>在食品感官分析研究中，通常采用轮状图来直观展示最终的分析结果。针对测试数据集中的品评文本，通过</w:t>
      </w:r>
      <w:r>
        <w:rPr>
          <w:rFonts w:hint="eastAsia"/>
          <w:lang w:bidi="ar"/>
        </w:rPr>
        <w:t>FGSAM-SI</w:t>
      </w:r>
      <w:r>
        <w:rPr>
          <w:rFonts w:hint="eastAsia"/>
        </w:rPr>
        <w:t>提取出所有的感官词及感官强度后，对结果进行统计与汇总（例如将同类感官特征聚合在同一分区中），最终生成该饮料样本的感官分析轮状图如图4.4所示。后续在系统设计阶段，食品感官分析可视化模块也将采用类似的轮状图结构，以直观呈现分析结果。</w:t>
      </w:r>
    </w:p>
    <w:p w14:paraId="583CBA16">
      <w:pPr>
        <w:pStyle w:val="113"/>
      </w:pPr>
    </w:p>
    <w:p w14:paraId="2CBBBF53">
      <w:pPr>
        <w:pStyle w:val="117"/>
      </w:pPr>
      <w:r>
        <w:drawing>
          <wp:inline distT="0" distB="0" distL="0" distR="0">
            <wp:extent cx="2832735" cy="2888615"/>
            <wp:effectExtent l="0" t="0" r="5715" b="6985"/>
            <wp:docPr id="77271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1489" name="图片 1"/>
                    <pic:cNvPicPr>
                      <a:picLocks noChangeAspect="1"/>
                    </pic:cNvPicPr>
                  </pic:nvPicPr>
                  <pic:blipFill>
                    <a:blip r:embed="rId42"/>
                    <a:stretch>
                      <a:fillRect/>
                    </a:stretch>
                  </pic:blipFill>
                  <pic:spPr>
                    <a:xfrm>
                      <a:off x="0" y="0"/>
                      <a:ext cx="2842477" cy="2898944"/>
                    </a:xfrm>
                    <a:prstGeom prst="rect">
                      <a:avLst/>
                    </a:prstGeom>
                  </pic:spPr>
                </pic:pic>
              </a:graphicData>
            </a:graphic>
          </wp:inline>
        </w:drawing>
      </w:r>
    </w:p>
    <w:p w14:paraId="39A7AB1E">
      <w:pPr>
        <w:pStyle w:val="113"/>
      </w:pPr>
      <w:r>
        <w:rPr>
          <w:rFonts w:hint="eastAsia"/>
        </w:rPr>
        <w:t>图4.4 测试数据集的感官分析轮状图</w:t>
      </w:r>
    </w:p>
    <w:p w14:paraId="705C812D">
      <w:pPr>
        <w:pStyle w:val="115"/>
        <w:rPr>
          <w:rFonts w:eastAsiaTheme="minorEastAsia"/>
        </w:rPr>
      </w:pPr>
      <w:r>
        <w:t>Figure 4.</w:t>
      </w:r>
      <w:r>
        <w:rPr>
          <w:rFonts w:hint="eastAsia" w:eastAsiaTheme="minorEastAsia"/>
        </w:rPr>
        <w:t>4</w:t>
      </w:r>
      <w:r>
        <w:t xml:space="preserve"> Sensory </w:t>
      </w:r>
      <w:r>
        <w:rPr>
          <w:rFonts w:hint="eastAsia" w:eastAsiaTheme="minorEastAsia"/>
        </w:rPr>
        <w:t>a</w:t>
      </w:r>
      <w:r>
        <w:t xml:space="preserve">nalysis </w:t>
      </w:r>
      <w:r>
        <w:rPr>
          <w:rFonts w:hint="eastAsia" w:eastAsiaTheme="minorEastAsia"/>
        </w:rPr>
        <w:t>wheel</w:t>
      </w:r>
      <w:r>
        <w:t xml:space="preserve"> </w:t>
      </w:r>
      <w:r>
        <w:rPr>
          <w:rFonts w:hint="eastAsia" w:eastAsiaTheme="minorEastAsia"/>
        </w:rPr>
        <w:t>d</w:t>
      </w:r>
      <w:r>
        <w:t>iagram</w:t>
      </w:r>
      <w:r>
        <w:rPr>
          <w:rFonts w:hint="eastAsia" w:eastAsiaTheme="minorEastAsia"/>
        </w:rPr>
        <w:t xml:space="preserve"> </w:t>
      </w:r>
      <w:r>
        <w:t xml:space="preserve">of the </w:t>
      </w:r>
      <w:r>
        <w:rPr>
          <w:rFonts w:hint="eastAsia" w:eastAsiaTheme="minorEastAsia"/>
        </w:rPr>
        <w:t>t</w:t>
      </w:r>
      <w:r>
        <w:t xml:space="preserve">est </w:t>
      </w:r>
      <w:r>
        <w:rPr>
          <w:rFonts w:hint="eastAsia" w:eastAsiaTheme="minorEastAsia"/>
        </w:rPr>
        <w:t>d</w:t>
      </w:r>
      <w:r>
        <w:t>ataset</w:t>
      </w:r>
    </w:p>
    <w:p w14:paraId="27D48F0A">
      <w:pPr>
        <w:pStyle w:val="108"/>
        <w:spacing w:before="163"/>
        <w:rPr>
          <w:lang w:bidi="ar"/>
        </w:rPr>
      </w:pPr>
      <w:bookmarkStart w:id="46" w:name="_Toc198731587"/>
      <w:r>
        <w:rPr>
          <w:rFonts w:hint="eastAsia"/>
          <w:lang w:bidi="ar"/>
        </w:rPr>
        <w:t>4.4 本章小结</w:t>
      </w:r>
      <w:bookmarkEnd w:id="46"/>
    </w:p>
    <w:p w14:paraId="2080377F">
      <w:pPr>
        <w:ind w:firstLine="480"/>
        <w:rPr>
          <w:lang w:bidi="ar"/>
        </w:rPr>
      </w:pPr>
      <w:r>
        <w:rPr>
          <w:rFonts w:hint="eastAsia"/>
          <w:lang w:bidi="ar"/>
        </w:rPr>
        <w:t>本章首先介绍了本研究所使用的专有实验数据集，详细阐述了自定义数据集的构建原因、数据来源及处理方法。其次对实验环境及参数设置进行了说明，并通过实验结果的分析与讨论，验证了FGSAM-SI模型在食品感官分析任务中的准确性与有效性。最后，通过案例研究探讨了强度句法树的作用原理及模型实际应用效果。</w:t>
      </w:r>
    </w:p>
    <w:p w14:paraId="71DDB3D6">
      <w:pPr>
        <w:pStyle w:val="115"/>
        <w:rPr>
          <w:rFonts w:eastAsiaTheme="minorEastAsia"/>
        </w:rPr>
      </w:pPr>
    </w:p>
    <w:p w14:paraId="61491B7E">
      <w:pPr>
        <w:widowControl/>
        <w:spacing w:after="160" w:line="278" w:lineRule="auto"/>
        <w:ind w:firstLine="0" w:firstLineChars="0"/>
        <w:jc w:val="left"/>
        <w:rPr>
          <w:rFonts w:eastAsiaTheme="minorEastAsia"/>
        </w:rPr>
        <w:sectPr>
          <w:headerReference r:id="rId20" w:type="default"/>
          <w:pgSz w:w="11906" w:h="16838"/>
          <w:pgMar w:top="1701" w:right="1418" w:bottom="1418" w:left="1701" w:header="1134" w:footer="850" w:gutter="0"/>
          <w:cols w:space="425" w:num="1"/>
          <w:docGrid w:type="lines" w:linePitch="326" w:charSpace="0"/>
        </w:sectPr>
      </w:pPr>
      <w:r>
        <w:rPr>
          <w:rFonts w:eastAsiaTheme="minorEastAsia"/>
        </w:rPr>
        <w:br w:type="page"/>
      </w:r>
    </w:p>
    <w:p w14:paraId="4CB08943">
      <w:pPr>
        <w:pStyle w:val="106"/>
        <w:spacing w:before="163" w:after="163"/>
      </w:pPr>
      <w:bookmarkStart w:id="47" w:name="_Toc198731588"/>
      <w:r>
        <w:rPr>
          <w:rFonts w:hint="eastAsia"/>
        </w:rPr>
        <w:t xml:space="preserve">5 </w:t>
      </w:r>
      <w:r>
        <w:t>食品感官分析系统</w:t>
      </w:r>
      <w:r>
        <w:rPr>
          <w:rFonts w:hint="eastAsia"/>
        </w:rPr>
        <w:t>设计与实现</w:t>
      </w:r>
      <w:bookmarkEnd w:id="47"/>
    </w:p>
    <w:p w14:paraId="2B8EBD09">
      <w:pPr>
        <w:ind w:firstLine="480"/>
      </w:pPr>
      <w:r>
        <w:rPr>
          <w:rFonts w:hint="eastAsia"/>
        </w:rPr>
        <w:t>为了推动细粒度感官分析方法的实际应用，同时满足北京林业大学生物学院林果品质与加工研究小组的研究需求，本研究在现有食品风味化合物信息平台的基础上，设计并开发了一套适用于多种食品领域的食品感官分析系统。该系统不仅能够帮助研究人员定期录入实验食品的互联网评论数据，还可以自动挖掘评论中的感官信息，并将其与实验测得的成分化合物数据进行关联分析，从而提高数据处理效率，优化食品风味研究效果。</w:t>
      </w:r>
    </w:p>
    <w:p w14:paraId="1DF6D91D">
      <w:pPr>
        <w:ind w:firstLine="480"/>
        <w:rPr>
          <w:rFonts w:cs="Times New Roman"/>
        </w:rPr>
      </w:pPr>
      <w:r>
        <w:rPr>
          <w:rFonts w:hint="eastAsia"/>
        </w:rPr>
        <w:t>本章将详细介绍该系统的设计与实现，</w:t>
      </w:r>
      <w:r>
        <w:rPr>
          <w:rFonts w:hint="eastAsia" w:cs="Times New Roman"/>
        </w:rPr>
        <w:t>包括需求分析、架构设计、数据库设计以及核心功能的详细设计与实现，并在最后对系统功能及性能进行测试。</w:t>
      </w:r>
    </w:p>
    <w:p w14:paraId="21F3F505">
      <w:pPr>
        <w:pStyle w:val="3"/>
        <w:spacing w:before="163"/>
        <w:rPr>
          <w:rFonts w:cs="Times New Roman"/>
        </w:rPr>
      </w:pPr>
      <w:bookmarkStart w:id="48" w:name="_Toc198731589"/>
      <w:r>
        <w:rPr>
          <w:rFonts w:hint="eastAsia" w:cs="Times New Roman"/>
        </w:rPr>
        <w:t>5</w:t>
      </w:r>
      <w:r>
        <w:rPr>
          <w:rFonts w:cs="Times New Roman"/>
        </w:rPr>
        <w:t>.1</w:t>
      </w:r>
      <w:r>
        <w:rPr>
          <w:rFonts w:hint="eastAsia" w:cs="Times New Roman"/>
        </w:rPr>
        <w:t xml:space="preserve"> </w:t>
      </w:r>
      <w:r>
        <w:rPr>
          <w:rFonts w:cs="Times New Roman"/>
        </w:rPr>
        <w:t>系统需求分析</w:t>
      </w:r>
      <w:bookmarkEnd w:id="48"/>
    </w:p>
    <w:p w14:paraId="270B7F3C">
      <w:pPr>
        <w:ind w:firstLine="480"/>
      </w:pPr>
      <w:r>
        <w:rPr>
          <w:rFonts w:hint="eastAsia"/>
        </w:rPr>
        <w:t>食品感官分析系统主要面向访客、注册用户和食品感官研究人员（系统管理员），为了区分不同的使用需求，系统分为用户端和后台管理端两部分，系统总体用例图如图5.1所示。</w:t>
      </w:r>
    </w:p>
    <w:p w14:paraId="7F1CE008">
      <w:pPr>
        <w:pStyle w:val="117"/>
      </w:pPr>
      <w:r>
        <w:drawing>
          <wp:inline distT="0" distB="0" distL="0" distR="0">
            <wp:extent cx="5579745" cy="4161790"/>
            <wp:effectExtent l="0" t="0" r="1905" b="0"/>
            <wp:docPr id="1316189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89866" name="图片 1"/>
                    <pic:cNvPicPr>
                      <a:picLocks noChangeAspect="1"/>
                    </pic:cNvPicPr>
                  </pic:nvPicPr>
                  <pic:blipFill>
                    <a:blip r:embed="rId43"/>
                    <a:stretch>
                      <a:fillRect/>
                    </a:stretch>
                  </pic:blipFill>
                  <pic:spPr>
                    <a:xfrm>
                      <a:off x="0" y="0"/>
                      <a:ext cx="5579745" cy="4161790"/>
                    </a:xfrm>
                    <a:prstGeom prst="rect">
                      <a:avLst/>
                    </a:prstGeom>
                  </pic:spPr>
                </pic:pic>
              </a:graphicData>
            </a:graphic>
          </wp:inline>
        </w:drawing>
      </w:r>
    </w:p>
    <w:p w14:paraId="11CB9ECD">
      <w:pPr>
        <w:pStyle w:val="113"/>
      </w:pPr>
      <w:r>
        <w:rPr>
          <w:rFonts w:hint="eastAsia"/>
        </w:rPr>
        <w:t>图5.1 系统用例图</w:t>
      </w:r>
    </w:p>
    <w:p w14:paraId="4B97D6BE">
      <w:pPr>
        <w:pStyle w:val="115"/>
      </w:pPr>
      <w:r>
        <w:t xml:space="preserve">Figure 5.1 System </w:t>
      </w:r>
      <w:r>
        <w:rPr>
          <w:rFonts w:hint="eastAsia" w:eastAsiaTheme="minorEastAsia"/>
        </w:rPr>
        <w:t>u</w:t>
      </w:r>
      <w:r>
        <w:t xml:space="preserve">se </w:t>
      </w:r>
      <w:r>
        <w:rPr>
          <w:rFonts w:hint="eastAsia" w:eastAsiaTheme="minorEastAsia"/>
        </w:rPr>
        <w:t>c</w:t>
      </w:r>
      <w:r>
        <w:t xml:space="preserve">ase </w:t>
      </w:r>
      <w:r>
        <w:rPr>
          <w:rFonts w:hint="eastAsia" w:eastAsiaTheme="minorEastAsia"/>
        </w:rPr>
        <w:t>d</w:t>
      </w:r>
      <w:r>
        <w:t>iagram</w:t>
      </w:r>
    </w:p>
    <w:p w14:paraId="1B1620AD">
      <w:pPr>
        <w:ind w:firstLine="480"/>
      </w:pPr>
      <w:r>
        <w:rPr>
          <w:rFonts w:hint="eastAsia"/>
        </w:rPr>
        <w:t>（1）用户端</w:t>
      </w:r>
    </w:p>
    <w:p w14:paraId="3AF044AB">
      <w:pPr>
        <w:ind w:firstLine="480"/>
      </w:pPr>
      <w:r>
        <w:rPr>
          <w:rFonts w:hint="eastAsia"/>
        </w:rPr>
        <w:t>用户端主要面访客和用于系统账号的注册用户。对于访客来说，在未注册账号的情况下只能执行基本的数据检索操作，包括浏览食品、链接和评论数据。而注册用户的不仅能够查询食品相关数据，还能够查看食品的细粒度感官分析结果，同时系统提供直观的交互界面，使用户能够便捷地获取感官分析相关核心信息。此外，系统还会记录注册用户的浏览操作，便于后续分析用户行为。用户端用例图如图5.2所示。</w:t>
      </w:r>
    </w:p>
    <w:p w14:paraId="2E873A53">
      <w:pPr>
        <w:pStyle w:val="113"/>
      </w:pPr>
    </w:p>
    <w:p w14:paraId="14D552B4">
      <w:pPr>
        <w:pStyle w:val="117"/>
      </w:pPr>
      <w:r>
        <w:drawing>
          <wp:inline distT="0" distB="0" distL="0" distR="0">
            <wp:extent cx="4468495" cy="3498850"/>
            <wp:effectExtent l="0" t="0" r="8255" b="6350"/>
            <wp:docPr id="336861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61873" name="图片 1"/>
                    <pic:cNvPicPr>
                      <a:picLocks noChangeAspect="1"/>
                    </pic:cNvPicPr>
                  </pic:nvPicPr>
                  <pic:blipFill>
                    <a:blip r:embed="rId44"/>
                    <a:stretch>
                      <a:fillRect/>
                    </a:stretch>
                  </pic:blipFill>
                  <pic:spPr>
                    <a:xfrm>
                      <a:off x="0" y="0"/>
                      <a:ext cx="4474269" cy="3503750"/>
                    </a:xfrm>
                    <a:prstGeom prst="rect">
                      <a:avLst/>
                    </a:prstGeom>
                  </pic:spPr>
                </pic:pic>
              </a:graphicData>
            </a:graphic>
          </wp:inline>
        </w:drawing>
      </w:r>
    </w:p>
    <w:p w14:paraId="56D280FB">
      <w:pPr>
        <w:pStyle w:val="113"/>
      </w:pPr>
      <w:r>
        <w:rPr>
          <w:rFonts w:hint="eastAsia"/>
        </w:rPr>
        <w:t>图5.2 用户端用例图</w:t>
      </w:r>
    </w:p>
    <w:p w14:paraId="64AB02DC">
      <w:pPr>
        <w:pStyle w:val="115"/>
        <w:rPr>
          <w:rFonts w:eastAsiaTheme="minorEastAsia"/>
        </w:rPr>
      </w:pPr>
      <w:r>
        <w:t>Figure 5.</w:t>
      </w:r>
      <w:r>
        <w:rPr>
          <w:rFonts w:hint="eastAsia" w:eastAsiaTheme="minorEastAsia"/>
        </w:rPr>
        <w:t>2</w:t>
      </w:r>
      <w:r>
        <w:t xml:space="preserve"> User-side </w:t>
      </w:r>
      <w:r>
        <w:rPr>
          <w:rFonts w:hint="eastAsia" w:eastAsiaTheme="minorEastAsia"/>
        </w:rPr>
        <w:t>u</w:t>
      </w:r>
      <w:r>
        <w:t xml:space="preserve">se </w:t>
      </w:r>
      <w:r>
        <w:rPr>
          <w:rFonts w:hint="eastAsia" w:eastAsiaTheme="minorEastAsia"/>
        </w:rPr>
        <w:t>c</w:t>
      </w:r>
      <w:r>
        <w:t xml:space="preserve">ase </w:t>
      </w:r>
      <w:r>
        <w:rPr>
          <w:rFonts w:hint="eastAsia" w:eastAsiaTheme="minorEastAsia"/>
        </w:rPr>
        <w:t>d</w:t>
      </w:r>
      <w:r>
        <w:t>iagram</w:t>
      </w:r>
    </w:p>
    <w:p w14:paraId="0F999E6C">
      <w:pPr>
        <w:pStyle w:val="115"/>
        <w:rPr>
          <w:rFonts w:eastAsiaTheme="minorEastAsia"/>
        </w:rPr>
      </w:pPr>
    </w:p>
    <w:p w14:paraId="135F4950">
      <w:pPr>
        <w:ind w:firstLine="480"/>
      </w:pPr>
      <w:r>
        <w:rPr>
          <w:rFonts w:hint="eastAsia"/>
        </w:rPr>
        <w:t>（1）后台管理端</w:t>
      </w:r>
    </w:p>
    <w:p w14:paraId="498C3EC1">
      <w:pPr>
        <w:ind w:firstLine="480"/>
      </w:pPr>
      <w:r>
        <w:rPr>
          <w:rFonts w:hint="eastAsia"/>
        </w:rPr>
        <w:t>后台管理端主要供研究人员管理食品感官数据和用户信息使用，核心功能涵盖食品信息管理、链接信息管理、评论信息管理及食品感官分析。后台管理端用例图如图5.3所示。</w:t>
      </w:r>
    </w:p>
    <w:p w14:paraId="245050E6">
      <w:pPr>
        <w:ind w:firstLine="480"/>
      </w:pPr>
      <w:r>
        <w:rPr>
          <w:rFonts w:hint="eastAsia"/>
        </w:rPr>
        <w:t>食品信息管理是整个感官分析系统的基础功能，主要用于管理实验研究人员录入的食品信息。这些食品通常是在感官实验和化合物实验中研究的样本，系统提供食品信息的新增、编辑、删除及检索功能。特别地，为了更好地结合食品风味化合物信息平台，在编辑食品信息时，研究人员可以将食品与其相关的风味化合物数据进行关联，从而实现感官分析与理化试验结果的深度结合。</w:t>
      </w:r>
    </w:p>
    <w:p w14:paraId="383C58C7">
      <w:pPr>
        <w:ind w:firstLine="480"/>
      </w:pPr>
      <w:r>
        <w:rPr>
          <w:rFonts w:hint="eastAsia"/>
        </w:rPr>
        <w:t>链接信息管理模块用于存储和管理食品在各大电商平台（如京东、淘宝、拼多多等）的商品详情页链接，便于研究人员后续进行互联网评论数据的收集。系统支持新增、编辑、删除以及检索食品链接信息，确保数据的完整性和可追溯性，避免重复录入或遗漏关键评论数据。</w:t>
      </w:r>
    </w:p>
    <w:p w14:paraId="7E26A03B">
      <w:pPr>
        <w:pStyle w:val="117"/>
      </w:pPr>
    </w:p>
    <w:p w14:paraId="2ADE04C0">
      <w:pPr>
        <w:pStyle w:val="117"/>
      </w:pPr>
      <w:r>
        <w:drawing>
          <wp:inline distT="0" distB="0" distL="0" distR="0">
            <wp:extent cx="5579745" cy="6591935"/>
            <wp:effectExtent l="0" t="0" r="1905" b="0"/>
            <wp:docPr id="551803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03136" name="图片 1"/>
                    <pic:cNvPicPr>
                      <a:picLocks noChangeAspect="1"/>
                    </pic:cNvPicPr>
                  </pic:nvPicPr>
                  <pic:blipFill>
                    <a:blip r:embed="rId45"/>
                    <a:stretch>
                      <a:fillRect/>
                    </a:stretch>
                  </pic:blipFill>
                  <pic:spPr>
                    <a:xfrm>
                      <a:off x="0" y="0"/>
                      <a:ext cx="5579745" cy="6591935"/>
                    </a:xfrm>
                    <a:prstGeom prst="rect">
                      <a:avLst/>
                    </a:prstGeom>
                  </pic:spPr>
                </pic:pic>
              </a:graphicData>
            </a:graphic>
          </wp:inline>
        </w:drawing>
      </w:r>
    </w:p>
    <w:p w14:paraId="22690368">
      <w:pPr>
        <w:pStyle w:val="113"/>
        <w:ind w:firstLine="480"/>
      </w:pPr>
      <w:r>
        <w:rPr>
          <w:rFonts w:hint="eastAsia"/>
        </w:rPr>
        <w:t>图5.3 后台管理端用例图</w:t>
      </w:r>
    </w:p>
    <w:p w14:paraId="31B47577">
      <w:pPr>
        <w:pStyle w:val="113"/>
        <w:rPr>
          <w:rFonts w:eastAsiaTheme="minorEastAsia"/>
        </w:rPr>
      </w:pPr>
      <w:r>
        <w:rPr>
          <w:rFonts w:eastAsia="Times New Roman"/>
        </w:rPr>
        <w:t xml:space="preserve">Figure 5.3 Use </w:t>
      </w:r>
      <w:r>
        <w:rPr>
          <w:rFonts w:hint="eastAsia" w:eastAsiaTheme="minorEastAsia"/>
        </w:rPr>
        <w:t>c</w:t>
      </w:r>
      <w:r>
        <w:rPr>
          <w:rFonts w:eastAsia="Times New Roman"/>
        </w:rPr>
        <w:t xml:space="preserve">ase </w:t>
      </w:r>
      <w:r>
        <w:rPr>
          <w:rFonts w:hint="eastAsia" w:eastAsiaTheme="minorEastAsia"/>
        </w:rPr>
        <w:t>d</w:t>
      </w:r>
      <w:r>
        <w:rPr>
          <w:rFonts w:eastAsia="Times New Roman"/>
        </w:rPr>
        <w:t xml:space="preserve">iagram for the </w:t>
      </w:r>
      <w:r>
        <w:rPr>
          <w:rFonts w:hint="eastAsia" w:eastAsiaTheme="minorEastAsia"/>
        </w:rPr>
        <w:t>b</w:t>
      </w:r>
      <w:r>
        <w:rPr>
          <w:rFonts w:eastAsia="Times New Roman"/>
        </w:rPr>
        <w:t xml:space="preserve">ackend </w:t>
      </w:r>
      <w:r>
        <w:rPr>
          <w:rFonts w:hint="eastAsia" w:eastAsiaTheme="minorEastAsia"/>
        </w:rPr>
        <w:t>m</w:t>
      </w:r>
      <w:r>
        <w:rPr>
          <w:rFonts w:eastAsia="Times New Roman"/>
        </w:rPr>
        <w:t>anagement</w:t>
      </w:r>
    </w:p>
    <w:p w14:paraId="730B110C">
      <w:pPr>
        <w:pStyle w:val="113"/>
      </w:pPr>
    </w:p>
    <w:p w14:paraId="0A99E9C1">
      <w:pPr>
        <w:ind w:firstLine="480"/>
      </w:pPr>
      <w:r>
        <w:rPr>
          <w:rFonts w:hint="eastAsia"/>
        </w:rPr>
        <w:t>评论信息管理模块负责管理食品的互联网评论数据以及食品感官分析实验结果，研究人员可以通过爬虫从电商平台抓取用户评价，也可以对线下实验结果进行格式化后上传系统，这些数据将作为细粒度感官分析的核心输入。该模块支持单条评论手动录入，也提供Excel批量上传与解析功能，以高效处理大规模食品评论数据。此外，系统允许对评论信息进行编辑、删除及检索，使研究人员能够灵活管理数据。</w:t>
      </w:r>
    </w:p>
    <w:p w14:paraId="4DA95646">
      <w:pPr>
        <w:ind w:firstLine="480"/>
      </w:pPr>
      <w:r>
        <w:rPr>
          <w:rFonts w:hint="eastAsia"/>
        </w:rPr>
        <w:t>食品感官分析作为系统的核心功能模块，承担着评论数据的自动化分析与结果展示的任务。系统基于FGSAM-SI模型对互联网评论进行细粒度感官分析，从文本中提取涉及食品口感、香气、外观、包装等方面的意见词，并结合食品化合物数据进行深入分析。此外，为了直观呈现分析结果，系统支持数据的清洗、过滤及可视化展示，使研究人员能够高效分析食品感官特征。</w:t>
      </w:r>
    </w:p>
    <w:p w14:paraId="745F8801">
      <w:pPr>
        <w:pStyle w:val="108"/>
        <w:spacing w:before="163"/>
      </w:pPr>
      <w:bookmarkStart w:id="49" w:name="_Toc198731590"/>
      <w:r>
        <w:rPr>
          <w:rFonts w:hint="eastAsia"/>
        </w:rPr>
        <w:t>5.2 系统概要设计</w:t>
      </w:r>
      <w:bookmarkEnd w:id="49"/>
    </w:p>
    <w:p w14:paraId="0FF180A2">
      <w:pPr>
        <w:pStyle w:val="110"/>
      </w:pPr>
      <w:bookmarkStart w:id="50" w:name="_Toc198731591"/>
      <w:r>
        <w:rPr>
          <w:rFonts w:hint="eastAsia"/>
        </w:rPr>
        <w:t>5</w:t>
      </w:r>
      <w:r>
        <w:t>.</w:t>
      </w:r>
      <w:r>
        <w:rPr>
          <w:rFonts w:hint="eastAsia"/>
        </w:rPr>
        <w:t xml:space="preserve">2.1 </w:t>
      </w:r>
      <w:r>
        <w:t>系统架构设计</w:t>
      </w:r>
      <w:bookmarkEnd w:id="50"/>
    </w:p>
    <w:p w14:paraId="3EE07A7A">
      <w:pPr>
        <w:ind w:firstLine="480"/>
      </w:pPr>
      <w:r>
        <w:rPr>
          <w:rFonts w:hint="eastAsia"/>
        </w:rPr>
        <w:t>本系统采用前后端分离的架构设计，以提高系统的灵活性和可扩展性。整体架构从上至下可划分为七个层次，包括UI层、视图层、状态管理层、控制层、服务层、数据访问层和数据存储层，各层之间相互协作，共同构建了稳定高效的食品感官分析系统，系统架构图见图5.4。</w:t>
      </w:r>
    </w:p>
    <w:p w14:paraId="44C779EE">
      <w:pPr>
        <w:ind w:firstLine="480"/>
      </w:pPr>
      <w:r>
        <w:rPr>
          <w:rFonts w:hint="eastAsia"/>
        </w:rPr>
        <w:t>（1）UI层：UI层主要负责界面的呈现与用户交互，采用Element UI作为前端组件库，并结合HTML、CSS和JavaScript实现页面渲染，提供直观友好的用户界面。此外，该层还管理系统的静态资源，包括图片、图标和字体文件，确保界面的一致性和美观性。</w:t>
      </w:r>
    </w:p>
    <w:p w14:paraId="339D709C">
      <w:pPr>
        <w:ind w:firstLine="480"/>
      </w:pPr>
      <w:r>
        <w:rPr>
          <w:rFonts w:hint="eastAsia"/>
        </w:rPr>
        <w:t>（2）视图层：视图层负责管理前端页面的整体结构和组件布局，确保系统功能的有序呈现与高效交互。其核心包括路由配置、感官分析可视化、食品信息管理等多个组件，共同支撑用户的数据浏览、查询与编辑操作。</w:t>
      </w:r>
    </w:p>
    <w:p w14:paraId="39F5DFA6">
      <w:pPr>
        <w:ind w:firstLine="480"/>
      </w:pPr>
      <w:r>
        <w:rPr>
          <w:rFonts w:hint="eastAsia"/>
        </w:rPr>
        <w:t>路由配置基于Vue Router进行前端页面的跳转与权限管理，确保不同用户能够访问相应的功能模块，增强系统的安全性和可维护性。感官分析可视化组件负责展示食品细粒度感官分析的统计结果，主要采用轮状图进行直观的数据呈现，使用户能够清晰地理解食品的感官特征。食品列表组件用于展示食品信息，支持分页、筛选和排序功能，以便用户能够快速查找和管理食品数据。食品信息展示组件提供详细的食品信息查看，包括配料表、图片、描述信息、关联化合物等，帮助用户全面了解食品特性。食品信息编辑组件则提供交互式表单界面，允许用户修改食品信息并提交更新，确保数据的灵活管理与动态调整。食品信息检索组件支持关键词搜索、分类筛选等多种查询方式，提升数据检索的便捷性和准确性，使用户能够快速定位目标食品信息。</w:t>
      </w:r>
    </w:p>
    <w:p w14:paraId="2891A804">
      <w:pPr>
        <w:ind w:firstLine="480"/>
      </w:pPr>
      <w:r>
        <w:rPr>
          <w:rFonts w:hint="eastAsia"/>
        </w:rPr>
        <w:t>（3）状态管理层：状态管理层采用Vuex进行全局状态管理，确保系统中的数据同步与共享。该层主要包括配置管理和用户状态管理，其中配置管理存储API地址、主题设置等系统全局信息，而用户状态管理则负责维护用户身份、权限以及登录状态，确保用户能够获得个性化的界面和权限控制。</w:t>
      </w:r>
    </w:p>
    <w:p w14:paraId="76E76A95">
      <w:pPr>
        <w:pStyle w:val="113"/>
      </w:pPr>
    </w:p>
    <w:p w14:paraId="26F0BAC2">
      <w:pPr>
        <w:pStyle w:val="117"/>
        <w:ind w:firstLine="360"/>
      </w:pPr>
      <w:r>
        <w:drawing>
          <wp:inline distT="0" distB="0" distL="0" distR="0">
            <wp:extent cx="4882515" cy="4484370"/>
            <wp:effectExtent l="0" t="0" r="0" b="0"/>
            <wp:docPr id="796871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1203" name="图片 1"/>
                    <pic:cNvPicPr>
                      <a:picLocks noChangeAspect="1"/>
                    </pic:cNvPicPr>
                  </pic:nvPicPr>
                  <pic:blipFill>
                    <a:blip r:embed="rId46"/>
                    <a:stretch>
                      <a:fillRect/>
                    </a:stretch>
                  </pic:blipFill>
                  <pic:spPr>
                    <a:xfrm>
                      <a:off x="0" y="0"/>
                      <a:ext cx="4908410" cy="4507747"/>
                    </a:xfrm>
                    <a:prstGeom prst="rect">
                      <a:avLst/>
                    </a:prstGeom>
                  </pic:spPr>
                </pic:pic>
              </a:graphicData>
            </a:graphic>
          </wp:inline>
        </w:drawing>
      </w:r>
    </w:p>
    <w:p w14:paraId="7C397C37">
      <w:pPr>
        <w:pStyle w:val="113"/>
        <w:ind w:firstLine="480"/>
      </w:pPr>
      <w:r>
        <w:rPr>
          <w:rFonts w:hint="eastAsia"/>
        </w:rPr>
        <w:t xml:space="preserve">图5.4 </w:t>
      </w:r>
      <w:r>
        <w:t>系统架构图</w:t>
      </w:r>
      <w:r>
        <w:rPr>
          <w:rFonts w:hint="eastAsia"/>
        </w:rPr>
        <w:t xml:space="preserve"> </w:t>
      </w:r>
    </w:p>
    <w:p w14:paraId="445F3EB8">
      <w:pPr>
        <w:pStyle w:val="115"/>
        <w:ind w:firstLine="420"/>
        <w:rPr>
          <w:rFonts w:eastAsiaTheme="minorEastAsia"/>
        </w:rPr>
      </w:pPr>
      <w:r>
        <w:t xml:space="preserve">Figure 5.4 System </w:t>
      </w:r>
      <w:r>
        <w:rPr>
          <w:rFonts w:hint="eastAsia" w:eastAsiaTheme="minorEastAsia"/>
        </w:rPr>
        <w:t>a</w:t>
      </w:r>
      <w:r>
        <w:t xml:space="preserve">rchitecture </w:t>
      </w:r>
      <w:r>
        <w:rPr>
          <w:rFonts w:hint="eastAsia" w:eastAsiaTheme="minorEastAsia"/>
        </w:rPr>
        <w:t>d</w:t>
      </w:r>
      <w:r>
        <w:t>iagram</w:t>
      </w:r>
    </w:p>
    <w:p w14:paraId="14F5F2B0">
      <w:pPr>
        <w:pStyle w:val="113"/>
      </w:pPr>
    </w:p>
    <w:p w14:paraId="3A6BF53F">
      <w:pPr>
        <w:ind w:firstLine="480"/>
      </w:pPr>
      <w:r>
        <w:rPr>
          <w:rFonts w:hint="eastAsia"/>
        </w:rPr>
        <w:t>（4）控制层：控制层负责前后端数据交互逻辑，包括API路由管理、请求参数校验和统一响应封装。路由管理确保前端请求能够正确映射到后端相应的接口，参数校验保证数据输入的合法性，从而减少异常数据的影响。统一响应封装则对后端返回的数据进行标准化处理，包括成功、失败、错误码等，使前端能够更高效地解析和展示数据。</w:t>
      </w:r>
    </w:p>
    <w:p w14:paraId="5AAC4B46">
      <w:pPr>
        <w:ind w:firstLine="480"/>
      </w:pPr>
      <w:r>
        <w:rPr>
          <w:rFonts w:hint="eastAsia"/>
        </w:rPr>
        <w:t>（5）服务层：服务层作为系统的核心，封装了食品信息管理、链接信息管理、评论数据管理和细粒度感官分析等关键业务逻辑。其中，食品信息管理涵盖食品数据的增删改查，并支持食品与风味化合物数据的关联。链接信息管理负责维护食品在各大电商平台（如京东、淘宝、拼多多等）的商品详情页URL，为评论数据的收集提供可靠来源。评论数据管理支持单条录入和Excel批量导入，以高效处理从互联网爬取的大量评论数据。细粒度感官分析基于FGSAM-SI模型，对评论数据进行深度分析，并对结果进行清洗、汇总和可视化处理，使食品的感官特性能够精准呈现</w:t>
      </w:r>
      <w:r>
        <w:rPr>
          <w:rFonts w:hint="eastAsia" w:cs="Times New Roman"/>
        </w:rPr>
        <w:t>。</w:t>
      </w:r>
    </w:p>
    <w:p w14:paraId="1ED0B105">
      <w:pPr>
        <w:ind w:firstLine="480"/>
      </w:pPr>
      <w:r>
        <w:rPr>
          <w:rFonts w:hint="eastAsia"/>
        </w:rPr>
        <w:t>（6）数据访问层：数据访问层负责系统与数据库的交互，采用MyBatis作为ORM框架，实现高效的数据查询和存储操作。同时，该层还提供对静态文件（如食品图片、评论数据Excel文件等）的读写和管理，确保数据的稳定存取。</w:t>
      </w:r>
    </w:p>
    <w:p w14:paraId="4723D892">
      <w:pPr>
        <w:ind w:firstLine="480"/>
      </w:pPr>
      <w:r>
        <w:rPr>
          <w:rFonts w:hint="eastAsia"/>
        </w:rPr>
        <w:t xml:space="preserve">（7）数据存储：数据存储层主要由MySQL和Redis组成，MySQL用于存储食品信息、用户信息和评论数据等结构化数据，而Redis作为缓存数据库，存储高频访问的数据，从而减少数据库查询压力，提高系统响应速度，优化整体性能。 </w:t>
      </w:r>
    </w:p>
    <w:p w14:paraId="45382504">
      <w:pPr>
        <w:ind w:firstLine="480"/>
      </w:pPr>
      <w:r>
        <w:rPr>
          <w:rFonts w:hint="eastAsia"/>
        </w:rPr>
        <w:t>通过上述分层架构设计，本系统实现了前后端的高效协同，确保食品感官分析的精准性与可视化效果，同时具备良好的可扩展性，以支持未来的功能优化和升级。</w:t>
      </w:r>
    </w:p>
    <w:p w14:paraId="15F0EB57">
      <w:pPr>
        <w:pStyle w:val="110"/>
      </w:pPr>
      <w:bookmarkStart w:id="51" w:name="_Toc198731592"/>
      <w:r>
        <w:rPr>
          <w:rFonts w:hint="eastAsia"/>
        </w:rPr>
        <w:t>5.2.2 系统功能模块设计</w:t>
      </w:r>
      <w:bookmarkEnd w:id="51"/>
    </w:p>
    <w:p w14:paraId="568116C3">
      <w:pPr>
        <w:pStyle w:val="96"/>
        <w:ind w:firstLine="480"/>
      </w:pPr>
      <w:r>
        <w:rPr>
          <w:rFonts w:hint="eastAsia"/>
        </w:rPr>
        <w:t>经过需求分析，食品感官分析系统的功能模块可以分为食品信息管理、链接信息管理、评论信息管理、用户信息管理、个人信息管理和日志记录几部分。系统功能模块图如图5.5所示。</w:t>
      </w:r>
    </w:p>
    <w:p w14:paraId="31530C7C">
      <w:pPr>
        <w:pStyle w:val="113"/>
      </w:pPr>
    </w:p>
    <w:p w14:paraId="5A12BC20">
      <w:pPr>
        <w:pStyle w:val="117"/>
      </w:pPr>
      <w:r>
        <w:drawing>
          <wp:inline distT="0" distB="0" distL="0" distR="0">
            <wp:extent cx="5579745" cy="2035175"/>
            <wp:effectExtent l="0" t="0" r="1905" b="3175"/>
            <wp:docPr id="1616432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32875" name="图片 1"/>
                    <pic:cNvPicPr>
                      <a:picLocks noChangeAspect="1"/>
                    </pic:cNvPicPr>
                  </pic:nvPicPr>
                  <pic:blipFill>
                    <a:blip r:embed="rId47"/>
                    <a:stretch>
                      <a:fillRect/>
                    </a:stretch>
                  </pic:blipFill>
                  <pic:spPr>
                    <a:xfrm>
                      <a:off x="0" y="0"/>
                      <a:ext cx="5579745" cy="2035175"/>
                    </a:xfrm>
                    <a:prstGeom prst="rect">
                      <a:avLst/>
                    </a:prstGeom>
                  </pic:spPr>
                </pic:pic>
              </a:graphicData>
            </a:graphic>
          </wp:inline>
        </w:drawing>
      </w:r>
    </w:p>
    <w:p w14:paraId="1BC7F19E">
      <w:pPr>
        <w:pStyle w:val="113"/>
      </w:pPr>
      <w:r>
        <w:rPr>
          <w:rFonts w:hint="eastAsia"/>
        </w:rPr>
        <w:t>图5.5 系统功能模块图</w:t>
      </w:r>
    </w:p>
    <w:p w14:paraId="608CF3A4">
      <w:pPr>
        <w:pStyle w:val="115"/>
        <w:rPr>
          <w:rFonts w:eastAsiaTheme="minorEastAsia"/>
        </w:rPr>
      </w:pPr>
      <w:r>
        <w:t xml:space="preserve">Figure 5.5 System </w:t>
      </w:r>
      <w:r>
        <w:rPr>
          <w:rFonts w:hint="eastAsia" w:eastAsiaTheme="minorEastAsia"/>
        </w:rPr>
        <w:t>f</w:t>
      </w:r>
      <w:r>
        <w:t xml:space="preserve">unctional </w:t>
      </w:r>
      <w:r>
        <w:rPr>
          <w:rFonts w:hint="eastAsia" w:eastAsiaTheme="minorEastAsia"/>
        </w:rPr>
        <w:t>m</w:t>
      </w:r>
      <w:r>
        <w:t xml:space="preserve">odule </w:t>
      </w:r>
      <w:r>
        <w:rPr>
          <w:rFonts w:hint="eastAsia" w:eastAsiaTheme="minorEastAsia"/>
        </w:rPr>
        <w:t>d</w:t>
      </w:r>
      <w:r>
        <w:t>iagram</w:t>
      </w:r>
    </w:p>
    <w:p w14:paraId="1A6BD217">
      <w:pPr>
        <w:pStyle w:val="113"/>
      </w:pPr>
    </w:p>
    <w:p w14:paraId="35678B55">
      <w:pPr>
        <w:pStyle w:val="110"/>
      </w:pPr>
      <w:bookmarkStart w:id="52" w:name="_Toc198731593"/>
      <w:r>
        <w:rPr>
          <w:rFonts w:hint="eastAsia"/>
        </w:rPr>
        <w:t xml:space="preserve">5.2.3 </w:t>
      </w:r>
      <w:r>
        <w:t>数据库设计</w:t>
      </w:r>
      <w:bookmarkEnd w:id="52"/>
    </w:p>
    <w:p w14:paraId="60590096">
      <w:pPr>
        <w:ind w:firstLine="480"/>
      </w:pPr>
      <w:r>
        <w:rPr>
          <w:rFonts w:hint="eastAsia"/>
        </w:rPr>
        <w:t>在食品感官分析系统中，数据库负责食品及用户数据的存储、管理和查询，其设计直接关系到系统的稳定性、查询效率以及数据完整性。本系统的数据库设计围绕食品信息、链接、评论数据、管理员、用户等核心实体展开，并结合数据存储优化、查询性能提升、数据安全保障等方面进行深入考量，以确保系统高效运作。</w:t>
      </w:r>
    </w:p>
    <w:p w14:paraId="517869FC">
      <w:pPr>
        <w:ind w:firstLine="480"/>
        <w:rPr>
          <w:rFonts w:cs="Times New Roman"/>
        </w:rPr>
      </w:pPr>
      <w:r>
        <w:rPr>
          <w:rFonts w:hint="eastAsia"/>
        </w:rPr>
        <w:t>为了清晰描述各个实体及其关联关系，采用E-R模型进行数据库设计。主要实体包括食品信息、食品电商链接、用户评论、管理员、普通用户等，每个实体之间通过逻辑外键建立关联，以实现数据的完整性约束和高效管理。食品信息与用户评论以及食品信息和电商链接通过food_id作为逻辑外键进行关联，而用户评论与电商链接则通过link_id作为逻辑外键建立联系，确保不同数据表之间能够高效匹配和查询。</w:t>
      </w:r>
    </w:p>
    <w:p w14:paraId="1386CD2E">
      <w:pPr>
        <w:ind w:firstLine="480"/>
        <w:rPr>
          <w:rFonts w:cs="Times New Roman"/>
        </w:rPr>
      </w:pPr>
      <w:r>
        <w:rPr>
          <w:rFonts w:hint="eastAsia"/>
        </w:rPr>
        <w:t>系统</w:t>
      </w:r>
      <w:r>
        <w:rPr>
          <w:rFonts w:cs="Times New Roman"/>
        </w:rPr>
        <w:t>E</w:t>
      </w:r>
      <w:r>
        <w:rPr>
          <w:rFonts w:hint="eastAsia" w:cs="Times New Roman"/>
        </w:rPr>
        <w:t>-</w:t>
      </w:r>
      <w:r>
        <w:rPr>
          <w:rFonts w:cs="Times New Roman"/>
        </w:rPr>
        <w:t>R图</w:t>
      </w:r>
      <w:r>
        <w:rPr>
          <w:rFonts w:hint="eastAsia" w:cs="Times New Roman"/>
        </w:rPr>
        <w:t>如图5.6所示，需要说明的是，为了保持</w:t>
      </w:r>
      <w:r>
        <w:rPr>
          <w:rFonts w:cs="Times New Roman"/>
        </w:rPr>
        <w:t>E-R图</w:t>
      </w:r>
      <w:r>
        <w:rPr>
          <w:rFonts w:hint="eastAsia" w:cs="Times New Roman"/>
        </w:rPr>
        <w:t>结构的清晰直观，图中省略了管理员以及用户实体，但二者在系统逻辑上存在并发挥作用。</w:t>
      </w:r>
    </w:p>
    <w:p w14:paraId="357A0F04">
      <w:pPr>
        <w:pStyle w:val="113"/>
      </w:pPr>
    </w:p>
    <w:p w14:paraId="269ED3DD">
      <w:pPr>
        <w:ind w:firstLine="0" w:firstLineChars="0"/>
        <w:jc w:val="center"/>
      </w:pPr>
      <w:r>
        <w:drawing>
          <wp:inline distT="0" distB="0" distL="0" distR="0">
            <wp:extent cx="5056505" cy="5680075"/>
            <wp:effectExtent l="0" t="0" r="0" b="0"/>
            <wp:docPr id="1841418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18010" name="图片 1"/>
                    <pic:cNvPicPr>
                      <a:picLocks noChangeAspect="1"/>
                    </pic:cNvPicPr>
                  </pic:nvPicPr>
                  <pic:blipFill>
                    <a:blip r:embed="rId48"/>
                    <a:stretch>
                      <a:fillRect/>
                    </a:stretch>
                  </pic:blipFill>
                  <pic:spPr>
                    <a:xfrm>
                      <a:off x="0" y="0"/>
                      <a:ext cx="5062832" cy="5686826"/>
                    </a:xfrm>
                    <a:prstGeom prst="rect">
                      <a:avLst/>
                    </a:prstGeom>
                  </pic:spPr>
                </pic:pic>
              </a:graphicData>
            </a:graphic>
          </wp:inline>
        </w:drawing>
      </w:r>
    </w:p>
    <w:p w14:paraId="36327CBC">
      <w:pPr>
        <w:pStyle w:val="113"/>
      </w:pPr>
      <w:r>
        <w:rPr>
          <w:rFonts w:hint="eastAsia"/>
        </w:rPr>
        <w:t>图5.6 系统E-R图</w:t>
      </w:r>
    </w:p>
    <w:p w14:paraId="49E7FBA8">
      <w:pPr>
        <w:pStyle w:val="115"/>
        <w:rPr>
          <w:rFonts w:eastAsiaTheme="minorEastAsia"/>
        </w:rPr>
      </w:pPr>
      <w:r>
        <w:t xml:space="preserve">Figure 5.6 System E-R </w:t>
      </w:r>
      <w:r>
        <w:rPr>
          <w:rFonts w:hint="eastAsia" w:eastAsiaTheme="minorEastAsia"/>
        </w:rPr>
        <w:t>d</w:t>
      </w:r>
      <w:r>
        <w:t>iagram</w:t>
      </w:r>
    </w:p>
    <w:p w14:paraId="63AE412F">
      <w:pPr>
        <w:pStyle w:val="113"/>
      </w:pPr>
    </w:p>
    <w:p w14:paraId="2F078A28">
      <w:pPr>
        <w:ind w:firstLine="480"/>
      </w:pPr>
      <w:r>
        <w:rPr>
          <w:rFonts w:hint="eastAsia"/>
        </w:rPr>
        <w:t>食品信息表（表5.1）作为核心数据表，存储食品的基础信息，如食品ID、名称、描述、保质期、品牌、配料表、图片路径等，同时通过关联表与化合物（表5.2）进行关联。为了避免每次查询食品感官分析结果时都重新调用模型进行分析，系统采用预处理方式，将清洗、格式化后的分析结果以JSON字符串存储在数据库中，便于快速调用。此外，为了防止误操作导致数据丢失，特别设计了逻辑删除字段，提供数据备份与恢复能力，确保食品信息的安全性和可追溯性。</w:t>
      </w:r>
    </w:p>
    <w:p w14:paraId="4F4BF174">
      <w:pPr>
        <w:pStyle w:val="113"/>
      </w:pPr>
      <w:bookmarkStart w:id="53" w:name="_Hlk191833234"/>
    </w:p>
    <w:p w14:paraId="2F7ACF93">
      <w:pPr>
        <w:pStyle w:val="113"/>
      </w:pPr>
      <w:r>
        <w:rPr>
          <w:rFonts w:hint="eastAsia"/>
        </w:rPr>
        <w:t>表5.1食品信息表</w:t>
      </w:r>
    </w:p>
    <w:p w14:paraId="157A0B7A">
      <w:pPr>
        <w:pStyle w:val="115"/>
        <w:rPr>
          <w:rFonts w:eastAsiaTheme="minorEastAsia"/>
        </w:rPr>
      </w:pPr>
      <w:r>
        <w:t xml:space="preserve">Table 5.1 Food </w:t>
      </w:r>
      <w:r>
        <w:rPr>
          <w:rFonts w:hint="eastAsia" w:eastAsiaTheme="minorEastAsia"/>
        </w:rPr>
        <w:t>i</w:t>
      </w:r>
      <w:r>
        <w:t>nformation</w:t>
      </w:r>
      <w:r>
        <w:rPr>
          <w:rFonts w:hint="eastAsia" w:eastAsiaTheme="minorEastAsia"/>
        </w:rPr>
        <w:t xml:space="preserve"> table</w:t>
      </w:r>
    </w:p>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8"/>
        <w:gridCol w:w="1482"/>
        <w:gridCol w:w="778"/>
        <w:gridCol w:w="2310"/>
        <w:gridCol w:w="1106"/>
        <w:gridCol w:w="1289"/>
      </w:tblGrid>
      <w:tr w14:paraId="0808F0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132" w:type="pct"/>
            <w:tcBorders>
              <w:top w:val="single" w:color="auto" w:sz="12" w:space="0"/>
              <w:bottom w:val="single" w:color="auto" w:sz="4" w:space="0"/>
            </w:tcBorders>
            <w:vAlign w:val="center"/>
          </w:tcPr>
          <w:p w14:paraId="06170F55">
            <w:pPr>
              <w:pStyle w:val="117"/>
              <w:rPr>
                <w:b/>
                <w:bCs w:val="0"/>
              </w:rPr>
            </w:pPr>
            <w:r>
              <w:rPr>
                <w:rFonts w:hint="eastAsia"/>
                <w:b/>
                <w:bCs w:val="0"/>
              </w:rPr>
              <w:t>字段</w:t>
            </w:r>
          </w:p>
        </w:tc>
        <w:tc>
          <w:tcPr>
            <w:tcW w:w="823" w:type="pct"/>
            <w:tcBorders>
              <w:top w:val="single" w:color="auto" w:sz="12" w:space="0"/>
              <w:bottom w:val="single" w:color="auto" w:sz="4" w:space="0"/>
            </w:tcBorders>
            <w:vAlign w:val="center"/>
          </w:tcPr>
          <w:p w14:paraId="3DB3D259">
            <w:pPr>
              <w:pStyle w:val="117"/>
              <w:rPr>
                <w:b/>
                <w:bCs w:val="0"/>
              </w:rPr>
            </w:pPr>
            <w:r>
              <w:rPr>
                <w:rFonts w:hint="eastAsia"/>
                <w:b/>
                <w:bCs w:val="0"/>
              </w:rPr>
              <w:t>类型</w:t>
            </w:r>
          </w:p>
        </w:tc>
        <w:tc>
          <w:tcPr>
            <w:tcW w:w="432" w:type="pct"/>
            <w:tcBorders>
              <w:top w:val="single" w:color="auto" w:sz="12" w:space="0"/>
              <w:bottom w:val="single" w:color="auto" w:sz="4" w:space="0"/>
            </w:tcBorders>
            <w:vAlign w:val="center"/>
          </w:tcPr>
          <w:p w14:paraId="36996917">
            <w:pPr>
              <w:pStyle w:val="117"/>
              <w:rPr>
                <w:b/>
                <w:bCs w:val="0"/>
              </w:rPr>
            </w:pPr>
            <w:r>
              <w:rPr>
                <w:rFonts w:hint="eastAsia"/>
                <w:b/>
                <w:bCs w:val="0"/>
              </w:rPr>
              <w:t>长度</w:t>
            </w:r>
          </w:p>
        </w:tc>
        <w:tc>
          <w:tcPr>
            <w:tcW w:w="1283" w:type="pct"/>
            <w:tcBorders>
              <w:top w:val="single" w:color="auto" w:sz="12" w:space="0"/>
              <w:bottom w:val="single" w:color="auto" w:sz="4" w:space="0"/>
            </w:tcBorders>
            <w:vAlign w:val="center"/>
          </w:tcPr>
          <w:p w14:paraId="36615925">
            <w:pPr>
              <w:pStyle w:val="117"/>
              <w:rPr>
                <w:b/>
                <w:bCs w:val="0"/>
              </w:rPr>
            </w:pPr>
            <w:r>
              <w:rPr>
                <w:rFonts w:hint="eastAsia"/>
                <w:b/>
                <w:bCs w:val="0"/>
              </w:rPr>
              <w:t>描述</w:t>
            </w:r>
          </w:p>
        </w:tc>
        <w:tc>
          <w:tcPr>
            <w:tcW w:w="614" w:type="pct"/>
            <w:tcBorders>
              <w:top w:val="single" w:color="auto" w:sz="12" w:space="0"/>
              <w:bottom w:val="single" w:color="auto" w:sz="4" w:space="0"/>
            </w:tcBorders>
            <w:vAlign w:val="center"/>
          </w:tcPr>
          <w:p w14:paraId="4FA5A659">
            <w:pPr>
              <w:pStyle w:val="117"/>
              <w:rPr>
                <w:b/>
                <w:bCs w:val="0"/>
              </w:rPr>
            </w:pPr>
            <w:r>
              <w:rPr>
                <w:rFonts w:hint="eastAsia"/>
                <w:b/>
                <w:bCs w:val="0"/>
              </w:rPr>
              <w:t>主/外键</w:t>
            </w:r>
          </w:p>
        </w:tc>
        <w:tc>
          <w:tcPr>
            <w:tcW w:w="717" w:type="pct"/>
            <w:tcBorders>
              <w:top w:val="single" w:color="auto" w:sz="12" w:space="0"/>
              <w:bottom w:val="single" w:color="auto" w:sz="4" w:space="0"/>
            </w:tcBorders>
            <w:vAlign w:val="center"/>
          </w:tcPr>
          <w:p w14:paraId="20EB903B">
            <w:pPr>
              <w:pStyle w:val="117"/>
              <w:rPr>
                <w:b/>
                <w:bCs w:val="0"/>
              </w:rPr>
            </w:pPr>
            <w:r>
              <w:rPr>
                <w:rFonts w:hint="eastAsia"/>
                <w:b/>
                <w:bCs w:val="0"/>
              </w:rPr>
              <w:t>允许为空</w:t>
            </w:r>
          </w:p>
        </w:tc>
      </w:tr>
      <w:tr w14:paraId="63A0FD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tcBorders>
              <w:top w:val="single" w:color="auto" w:sz="4" w:space="0"/>
            </w:tcBorders>
            <w:vAlign w:val="center"/>
          </w:tcPr>
          <w:p w14:paraId="59FEC912">
            <w:pPr>
              <w:pStyle w:val="117"/>
            </w:pPr>
            <w:r>
              <w:t>id</w:t>
            </w:r>
          </w:p>
        </w:tc>
        <w:tc>
          <w:tcPr>
            <w:tcW w:w="823" w:type="pct"/>
            <w:tcBorders>
              <w:top w:val="single" w:color="auto" w:sz="4" w:space="0"/>
            </w:tcBorders>
            <w:vAlign w:val="center"/>
          </w:tcPr>
          <w:p w14:paraId="1E749354">
            <w:pPr>
              <w:pStyle w:val="117"/>
            </w:pPr>
            <w:r>
              <w:t>INT</w:t>
            </w:r>
          </w:p>
        </w:tc>
        <w:tc>
          <w:tcPr>
            <w:tcW w:w="432" w:type="pct"/>
            <w:tcBorders>
              <w:top w:val="single" w:color="auto" w:sz="4" w:space="0"/>
            </w:tcBorders>
            <w:vAlign w:val="center"/>
          </w:tcPr>
          <w:p w14:paraId="7944C48B">
            <w:pPr>
              <w:pStyle w:val="117"/>
            </w:pPr>
            <w:r>
              <w:rPr>
                <w:rFonts w:hint="eastAsia"/>
              </w:rPr>
              <w:t>—</w:t>
            </w:r>
          </w:p>
        </w:tc>
        <w:tc>
          <w:tcPr>
            <w:tcW w:w="1283" w:type="pct"/>
            <w:tcBorders>
              <w:top w:val="single" w:color="auto" w:sz="4" w:space="0"/>
            </w:tcBorders>
            <w:vAlign w:val="center"/>
          </w:tcPr>
          <w:p w14:paraId="5E351031">
            <w:pPr>
              <w:pStyle w:val="117"/>
            </w:pPr>
            <w:r>
              <w:t>食品ID</w:t>
            </w:r>
          </w:p>
        </w:tc>
        <w:tc>
          <w:tcPr>
            <w:tcW w:w="614" w:type="pct"/>
            <w:tcBorders>
              <w:top w:val="single" w:color="auto" w:sz="4" w:space="0"/>
            </w:tcBorders>
            <w:vAlign w:val="center"/>
          </w:tcPr>
          <w:p w14:paraId="34BAFFD8">
            <w:pPr>
              <w:pStyle w:val="117"/>
            </w:pPr>
            <w:r>
              <w:rPr>
                <w:rFonts w:hint="eastAsia"/>
              </w:rPr>
              <w:t>主</w:t>
            </w:r>
          </w:p>
        </w:tc>
        <w:tc>
          <w:tcPr>
            <w:tcW w:w="717" w:type="pct"/>
            <w:tcBorders>
              <w:top w:val="single" w:color="auto" w:sz="4" w:space="0"/>
            </w:tcBorders>
            <w:vAlign w:val="center"/>
          </w:tcPr>
          <w:p w14:paraId="04F5C55C">
            <w:pPr>
              <w:pStyle w:val="117"/>
            </w:pPr>
            <w:r>
              <w:rPr>
                <w:rFonts w:hint="eastAsia"/>
              </w:rPr>
              <w:t>N</w:t>
            </w:r>
          </w:p>
        </w:tc>
      </w:tr>
      <w:tr w14:paraId="591EC0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3220DEF0">
            <w:pPr>
              <w:pStyle w:val="117"/>
            </w:pPr>
            <w:r>
              <w:t>name</w:t>
            </w:r>
          </w:p>
        </w:tc>
        <w:tc>
          <w:tcPr>
            <w:tcW w:w="823" w:type="pct"/>
            <w:vAlign w:val="center"/>
          </w:tcPr>
          <w:p w14:paraId="321570BC">
            <w:pPr>
              <w:pStyle w:val="117"/>
            </w:pPr>
            <w:r>
              <w:t>VARCHAR</w:t>
            </w:r>
          </w:p>
        </w:tc>
        <w:tc>
          <w:tcPr>
            <w:tcW w:w="432" w:type="pct"/>
            <w:vAlign w:val="center"/>
          </w:tcPr>
          <w:p w14:paraId="7B92A413">
            <w:pPr>
              <w:pStyle w:val="117"/>
            </w:pPr>
            <w:r>
              <w:rPr>
                <w:rFonts w:hint="eastAsia"/>
              </w:rPr>
              <w:t>100</w:t>
            </w:r>
          </w:p>
        </w:tc>
        <w:tc>
          <w:tcPr>
            <w:tcW w:w="1283" w:type="pct"/>
            <w:vAlign w:val="center"/>
          </w:tcPr>
          <w:p w14:paraId="43AD6D8E">
            <w:pPr>
              <w:pStyle w:val="117"/>
            </w:pPr>
            <w:r>
              <w:t>食品名称</w:t>
            </w:r>
          </w:p>
        </w:tc>
        <w:tc>
          <w:tcPr>
            <w:tcW w:w="614" w:type="pct"/>
            <w:vAlign w:val="center"/>
          </w:tcPr>
          <w:p w14:paraId="6F50B5C7">
            <w:pPr>
              <w:pStyle w:val="117"/>
            </w:pPr>
            <w:r>
              <w:rPr>
                <w:rFonts w:hint="eastAsia"/>
              </w:rPr>
              <w:t>—</w:t>
            </w:r>
          </w:p>
        </w:tc>
        <w:tc>
          <w:tcPr>
            <w:tcW w:w="717" w:type="pct"/>
            <w:vAlign w:val="center"/>
          </w:tcPr>
          <w:p w14:paraId="065A814B">
            <w:pPr>
              <w:pStyle w:val="117"/>
            </w:pPr>
            <w:r>
              <w:rPr>
                <w:rFonts w:hint="eastAsia"/>
              </w:rPr>
              <w:t>N</w:t>
            </w:r>
          </w:p>
        </w:tc>
      </w:tr>
      <w:tr w14:paraId="616D8E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0BC19B29">
            <w:pPr>
              <w:pStyle w:val="117"/>
            </w:pPr>
            <w:r>
              <w:t>description</w:t>
            </w:r>
          </w:p>
        </w:tc>
        <w:tc>
          <w:tcPr>
            <w:tcW w:w="823" w:type="pct"/>
            <w:vAlign w:val="center"/>
          </w:tcPr>
          <w:p w14:paraId="1D6A33D0">
            <w:pPr>
              <w:pStyle w:val="117"/>
            </w:pPr>
            <w:r>
              <w:t>TEXT</w:t>
            </w:r>
          </w:p>
        </w:tc>
        <w:tc>
          <w:tcPr>
            <w:tcW w:w="432" w:type="pct"/>
            <w:vAlign w:val="center"/>
          </w:tcPr>
          <w:p w14:paraId="0E5263B8">
            <w:pPr>
              <w:pStyle w:val="117"/>
            </w:pPr>
            <w:r>
              <w:rPr>
                <w:rFonts w:hint="eastAsia"/>
              </w:rPr>
              <w:t>—</w:t>
            </w:r>
          </w:p>
        </w:tc>
        <w:tc>
          <w:tcPr>
            <w:tcW w:w="1283" w:type="pct"/>
            <w:vAlign w:val="center"/>
          </w:tcPr>
          <w:p w14:paraId="09C84351">
            <w:pPr>
              <w:pStyle w:val="117"/>
            </w:pPr>
            <w:r>
              <w:t>食品描述</w:t>
            </w:r>
          </w:p>
        </w:tc>
        <w:tc>
          <w:tcPr>
            <w:tcW w:w="614" w:type="pct"/>
            <w:vAlign w:val="center"/>
          </w:tcPr>
          <w:p w14:paraId="62CB3A1D">
            <w:pPr>
              <w:pStyle w:val="117"/>
            </w:pPr>
            <w:r>
              <w:rPr>
                <w:rFonts w:hint="eastAsia"/>
              </w:rPr>
              <w:t>—</w:t>
            </w:r>
          </w:p>
        </w:tc>
        <w:tc>
          <w:tcPr>
            <w:tcW w:w="717" w:type="pct"/>
            <w:vAlign w:val="center"/>
          </w:tcPr>
          <w:p w14:paraId="29815383">
            <w:pPr>
              <w:pStyle w:val="117"/>
            </w:pPr>
            <w:r>
              <w:t>Y</w:t>
            </w:r>
          </w:p>
        </w:tc>
      </w:tr>
      <w:tr w14:paraId="38B517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42FDAA2A">
            <w:pPr>
              <w:pStyle w:val="117"/>
            </w:pPr>
            <w:r>
              <w:t>guarantee_period</w:t>
            </w:r>
          </w:p>
        </w:tc>
        <w:tc>
          <w:tcPr>
            <w:tcW w:w="823" w:type="pct"/>
            <w:vAlign w:val="center"/>
          </w:tcPr>
          <w:p w14:paraId="1875DA70">
            <w:pPr>
              <w:pStyle w:val="117"/>
            </w:pPr>
            <w:r>
              <w:t>VARCHAR</w:t>
            </w:r>
          </w:p>
        </w:tc>
        <w:tc>
          <w:tcPr>
            <w:tcW w:w="432" w:type="pct"/>
            <w:vAlign w:val="center"/>
          </w:tcPr>
          <w:p w14:paraId="7C49B19B">
            <w:pPr>
              <w:pStyle w:val="117"/>
            </w:pPr>
            <w:r>
              <w:rPr>
                <w:rFonts w:hint="eastAsia"/>
              </w:rPr>
              <w:t>20</w:t>
            </w:r>
          </w:p>
        </w:tc>
        <w:tc>
          <w:tcPr>
            <w:tcW w:w="1283" w:type="pct"/>
            <w:vAlign w:val="center"/>
          </w:tcPr>
          <w:p w14:paraId="322F8CFB">
            <w:pPr>
              <w:pStyle w:val="117"/>
            </w:pPr>
            <w:r>
              <w:t>保质期</w:t>
            </w:r>
          </w:p>
        </w:tc>
        <w:tc>
          <w:tcPr>
            <w:tcW w:w="614" w:type="pct"/>
            <w:vAlign w:val="center"/>
          </w:tcPr>
          <w:p w14:paraId="654054D2">
            <w:pPr>
              <w:pStyle w:val="117"/>
            </w:pPr>
            <w:r>
              <w:rPr>
                <w:rFonts w:hint="eastAsia"/>
              </w:rPr>
              <w:t>—</w:t>
            </w:r>
          </w:p>
        </w:tc>
        <w:tc>
          <w:tcPr>
            <w:tcW w:w="717" w:type="pct"/>
            <w:vAlign w:val="center"/>
          </w:tcPr>
          <w:p w14:paraId="7002DBBF">
            <w:pPr>
              <w:pStyle w:val="117"/>
            </w:pPr>
            <w:r>
              <w:t>Y</w:t>
            </w:r>
          </w:p>
        </w:tc>
      </w:tr>
      <w:tr w14:paraId="56B6D2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16650FA9">
            <w:pPr>
              <w:pStyle w:val="117"/>
            </w:pPr>
            <w:r>
              <w:t>brand</w:t>
            </w:r>
          </w:p>
        </w:tc>
        <w:tc>
          <w:tcPr>
            <w:tcW w:w="823" w:type="pct"/>
            <w:vAlign w:val="center"/>
          </w:tcPr>
          <w:p w14:paraId="3E169153">
            <w:pPr>
              <w:pStyle w:val="117"/>
            </w:pPr>
            <w:r>
              <w:t>VARCHAR</w:t>
            </w:r>
          </w:p>
        </w:tc>
        <w:tc>
          <w:tcPr>
            <w:tcW w:w="432" w:type="pct"/>
            <w:vAlign w:val="center"/>
          </w:tcPr>
          <w:p w14:paraId="02D1E935">
            <w:pPr>
              <w:pStyle w:val="117"/>
            </w:pPr>
            <w:r>
              <w:rPr>
                <w:rFonts w:hint="eastAsia"/>
              </w:rPr>
              <w:t>20</w:t>
            </w:r>
          </w:p>
        </w:tc>
        <w:tc>
          <w:tcPr>
            <w:tcW w:w="1283" w:type="pct"/>
            <w:vAlign w:val="center"/>
          </w:tcPr>
          <w:p w14:paraId="49EC57BE">
            <w:pPr>
              <w:pStyle w:val="117"/>
            </w:pPr>
            <w:r>
              <w:t>品牌</w:t>
            </w:r>
          </w:p>
        </w:tc>
        <w:tc>
          <w:tcPr>
            <w:tcW w:w="614" w:type="pct"/>
            <w:vAlign w:val="center"/>
          </w:tcPr>
          <w:p w14:paraId="0AEEE46D">
            <w:pPr>
              <w:pStyle w:val="117"/>
            </w:pPr>
            <w:r>
              <w:rPr>
                <w:rFonts w:hint="eastAsia"/>
              </w:rPr>
              <w:t>—</w:t>
            </w:r>
          </w:p>
        </w:tc>
        <w:tc>
          <w:tcPr>
            <w:tcW w:w="717" w:type="pct"/>
            <w:vAlign w:val="center"/>
          </w:tcPr>
          <w:p w14:paraId="09BDF042">
            <w:pPr>
              <w:pStyle w:val="117"/>
            </w:pPr>
            <w:r>
              <w:t>Y</w:t>
            </w:r>
          </w:p>
        </w:tc>
      </w:tr>
      <w:tr w14:paraId="467BA1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3EB50BCD">
            <w:pPr>
              <w:pStyle w:val="117"/>
            </w:pPr>
            <w:r>
              <w:t>ingredients_list</w:t>
            </w:r>
          </w:p>
        </w:tc>
        <w:tc>
          <w:tcPr>
            <w:tcW w:w="823" w:type="pct"/>
            <w:vAlign w:val="center"/>
          </w:tcPr>
          <w:p w14:paraId="429298E1">
            <w:pPr>
              <w:pStyle w:val="117"/>
            </w:pPr>
            <w:r>
              <w:t>TEXT</w:t>
            </w:r>
          </w:p>
        </w:tc>
        <w:tc>
          <w:tcPr>
            <w:tcW w:w="432" w:type="pct"/>
            <w:vAlign w:val="center"/>
          </w:tcPr>
          <w:p w14:paraId="0CFFCEAD">
            <w:pPr>
              <w:pStyle w:val="117"/>
            </w:pPr>
            <w:r>
              <w:rPr>
                <w:rFonts w:hint="eastAsia"/>
              </w:rPr>
              <w:t>—</w:t>
            </w:r>
          </w:p>
        </w:tc>
        <w:tc>
          <w:tcPr>
            <w:tcW w:w="1283" w:type="pct"/>
            <w:vAlign w:val="center"/>
          </w:tcPr>
          <w:p w14:paraId="4CA87BA5">
            <w:pPr>
              <w:pStyle w:val="117"/>
            </w:pPr>
            <w:r>
              <w:t>配料表</w:t>
            </w:r>
          </w:p>
        </w:tc>
        <w:tc>
          <w:tcPr>
            <w:tcW w:w="614" w:type="pct"/>
            <w:vAlign w:val="center"/>
          </w:tcPr>
          <w:p w14:paraId="769C36A4">
            <w:pPr>
              <w:pStyle w:val="117"/>
            </w:pPr>
            <w:r>
              <w:rPr>
                <w:rFonts w:hint="eastAsia"/>
              </w:rPr>
              <w:t>—</w:t>
            </w:r>
          </w:p>
        </w:tc>
        <w:tc>
          <w:tcPr>
            <w:tcW w:w="717" w:type="pct"/>
            <w:vAlign w:val="center"/>
          </w:tcPr>
          <w:p w14:paraId="61E91947">
            <w:pPr>
              <w:pStyle w:val="117"/>
            </w:pPr>
            <w:r>
              <w:t>Y</w:t>
            </w:r>
          </w:p>
        </w:tc>
      </w:tr>
      <w:tr w14:paraId="2B924B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0FF408A9">
            <w:pPr>
              <w:pStyle w:val="117"/>
            </w:pPr>
            <w:r>
              <w:t>image_path</w:t>
            </w:r>
          </w:p>
        </w:tc>
        <w:tc>
          <w:tcPr>
            <w:tcW w:w="823" w:type="pct"/>
            <w:vAlign w:val="center"/>
          </w:tcPr>
          <w:p w14:paraId="1FFD0234">
            <w:pPr>
              <w:pStyle w:val="117"/>
            </w:pPr>
            <w:r>
              <w:t>VARCHAR</w:t>
            </w:r>
          </w:p>
        </w:tc>
        <w:tc>
          <w:tcPr>
            <w:tcW w:w="432" w:type="pct"/>
            <w:vAlign w:val="center"/>
          </w:tcPr>
          <w:p w14:paraId="484A5151">
            <w:pPr>
              <w:pStyle w:val="117"/>
            </w:pPr>
            <w:r>
              <w:rPr>
                <w:rFonts w:hint="eastAsia"/>
              </w:rPr>
              <w:t>255</w:t>
            </w:r>
          </w:p>
        </w:tc>
        <w:tc>
          <w:tcPr>
            <w:tcW w:w="1283" w:type="pct"/>
            <w:vAlign w:val="center"/>
          </w:tcPr>
          <w:p w14:paraId="661E74C1">
            <w:pPr>
              <w:pStyle w:val="117"/>
            </w:pPr>
            <w:r>
              <w:t>食品图片路径</w:t>
            </w:r>
          </w:p>
        </w:tc>
        <w:tc>
          <w:tcPr>
            <w:tcW w:w="614" w:type="pct"/>
            <w:vAlign w:val="center"/>
          </w:tcPr>
          <w:p w14:paraId="3971F245">
            <w:pPr>
              <w:pStyle w:val="117"/>
            </w:pPr>
            <w:r>
              <w:rPr>
                <w:rFonts w:hint="eastAsia"/>
              </w:rPr>
              <w:t>—</w:t>
            </w:r>
          </w:p>
        </w:tc>
        <w:tc>
          <w:tcPr>
            <w:tcW w:w="717" w:type="pct"/>
            <w:vAlign w:val="center"/>
          </w:tcPr>
          <w:p w14:paraId="636818F5">
            <w:pPr>
              <w:pStyle w:val="117"/>
            </w:pPr>
            <w:r>
              <w:t>Y</w:t>
            </w:r>
          </w:p>
        </w:tc>
      </w:tr>
      <w:tr w14:paraId="619273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266033E0">
            <w:pPr>
              <w:pStyle w:val="117"/>
            </w:pPr>
            <w:r>
              <w:t>analysis_result</w:t>
            </w:r>
          </w:p>
        </w:tc>
        <w:tc>
          <w:tcPr>
            <w:tcW w:w="823" w:type="pct"/>
            <w:vAlign w:val="center"/>
          </w:tcPr>
          <w:p w14:paraId="53B2DCDC">
            <w:pPr>
              <w:pStyle w:val="117"/>
            </w:pPr>
            <w:r>
              <w:t>TEXT</w:t>
            </w:r>
          </w:p>
        </w:tc>
        <w:tc>
          <w:tcPr>
            <w:tcW w:w="432" w:type="pct"/>
            <w:vAlign w:val="center"/>
          </w:tcPr>
          <w:p w14:paraId="0FCFBE83">
            <w:pPr>
              <w:pStyle w:val="117"/>
            </w:pPr>
            <w:r>
              <w:rPr>
                <w:rFonts w:hint="eastAsia"/>
              </w:rPr>
              <w:t>—</w:t>
            </w:r>
          </w:p>
        </w:tc>
        <w:tc>
          <w:tcPr>
            <w:tcW w:w="1283" w:type="pct"/>
            <w:vAlign w:val="center"/>
          </w:tcPr>
          <w:p w14:paraId="2FCC7238">
            <w:pPr>
              <w:pStyle w:val="117"/>
            </w:pPr>
            <w:r>
              <w:t>食品感官分析结果</w:t>
            </w:r>
          </w:p>
          <w:p w14:paraId="5146A4E3">
            <w:pPr>
              <w:pStyle w:val="117"/>
            </w:pPr>
            <w:r>
              <w:rPr>
                <w:rFonts w:hint="eastAsia"/>
              </w:rPr>
              <w:t>（</w:t>
            </w:r>
            <w:r>
              <w:t>json字符串</w:t>
            </w:r>
            <w:r>
              <w:rPr>
                <w:rFonts w:hint="eastAsia"/>
              </w:rPr>
              <w:t>）</w:t>
            </w:r>
          </w:p>
        </w:tc>
        <w:tc>
          <w:tcPr>
            <w:tcW w:w="614" w:type="pct"/>
            <w:vAlign w:val="center"/>
          </w:tcPr>
          <w:p w14:paraId="1E306A70">
            <w:pPr>
              <w:pStyle w:val="117"/>
            </w:pPr>
            <w:r>
              <w:rPr>
                <w:rFonts w:hint="eastAsia"/>
              </w:rPr>
              <w:t>—</w:t>
            </w:r>
          </w:p>
        </w:tc>
        <w:tc>
          <w:tcPr>
            <w:tcW w:w="717" w:type="pct"/>
            <w:vAlign w:val="center"/>
          </w:tcPr>
          <w:p w14:paraId="42701996">
            <w:pPr>
              <w:pStyle w:val="117"/>
            </w:pPr>
            <w:r>
              <w:t>Y</w:t>
            </w:r>
          </w:p>
        </w:tc>
      </w:tr>
      <w:tr w14:paraId="7C5796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4A6981D5">
            <w:pPr>
              <w:pStyle w:val="117"/>
            </w:pPr>
            <w:r>
              <w:t>is_deleted</w:t>
            </w:r>
          </w:p>
        </w:tc>
        <w:tc>
          <w:tcPr>
            <w:tcW w:w="823" w:type="pct"/>
            <w:vAlign w:val="center"/>
          </w:tcPr>
          <w:p w14:paraId="4CA6ACA2">
            <w:pPr>
              <w:pStyle w:val="117"/>
            </w:pPr>
            <w:r>
              <w:t>INT</w:t>
            </w:r>
          </w:p>
        </w:tc>
        <w:tc>
          <w:tcPr>
            <w:tcW w:w="432" w:type="pct"/>
            <w:vAlign w:val="center"/>
          </w:tcPr>
          <w:p w14:paraId="31399E0A">
            <w:pPr>
              <w:pStyle w:val="117"/>
            </w:pPr>
            <w:r>
              <w:rPr>
                <w:rFonts w:hint="eastAsia"/>
              </w:rPr>
              <w:t>—</w:t>
            </w:r>
          </w:p>
        </w:tc>
        <w:tc>
          <w:tcPr>
            <w:tcW w:w="1283" w:type="pct"/>
            <w:vAlign w:val="center"/>
          </w:tcPr>
          <w:p w14:paraId="0A70C1A6">
            <w:pPr>
              <w:pStyle w:val="117"/>
            </w:pPr>
            <w:r>
              <w:t>逻辑删除字段</w:t>
            </w:r>
          </w:p>
        </w:tc>
        <w:tc>
          <w:tcPr>
            <w:tcW w:w="614" w:type="pct"/>
            <w:vAlign w:val="center"/>
          </w:tcPr>
          <w:p w14:paraId="22C1B2E1">
            <w:pPr>
              <w:pStyle w:val="117"/>
            </w:pPr>
            <w:r>
              <w:rPr>
                <w:rFonts w:hint="eastAsia"/>
              </w:rPr>
              <w:t>—</w:t>
            </w:r>
          </w:p>
        </w:tc>
        <w:tc>
          <w:tcPr>
            <w:tcW w:w="717" w:type="pct"/>
            <w:vAlign w:val="center"/>
          </w:tcPr>
          <w:p w14:paraId="7BF836B4">
            <w:pPr>
              <w:pStyle w:val="117"/>
            </w:pPr>
            <w:r>
              <w:rPr>
                <w:rFonts w:hint="eastAsia"/>
              </w:rPr>
              <w:t>N</w:t>
            </w:r>
          </w:p>
        </w:tc>
      </w:tr>
    </w:tbl>
    <w:p w14:paraId="4742B542">
      <w:pPr>
        <w:pStyle w:val="115"/>
      </w:pPr>
    </w:p>
    <w:p w14:paraId="65308841">
      <w:pPr>
        <w:pStyle w:val="113"/>
      </w:pPr>
      <w:r>
        <w:rPr>
          <w:rFonts w:hint="eastAsia"/>
        </w:rPr>
        <w:t>表5.2食品化合物关联表</w:t>
      </w:r>
    </w:p>
    <w:p w14:paraId="11E8194E">
      <w:pPr>
        <w:pStyle w:val="115"/>
        <w:rPr>
          <w:rFonts w:eastAsiaTheme="minorEastAsia"/>
        </w:rPr>
      </w:pPr>
      <w:r>
        <w:t xml:space="preserve">Table 5.2 Food </w:t>
      </w:r>
      <w:r>
        <w:rPr>
          <w:rFonts w:hint="eastAsia" w:eastAsiaTheme="minorEastAsia"/>
        </w:rPr>
        <w:t>c</w:t>
      </w:r>
      <w:r>
        <w:t xml:space="preserve">ompound </w:t>
      </w:r>
      <w:r>
        <w:rPr>
          <w:rFonts w:hint="eastAsia" w:eastAsiaTheme="minorEastAsia"/>
        </w:rPr>
        <w:t>a</w:t>
      </w:r>
      <w:r>
        <w:t>ssociation</w:t>
      </w:r>
      <w:r>
        <w:rPr>
          <w:rFonts w:hint="eastAsia" w:eastAsiaTheme="minorEastAsia"/>
        </w:rPr>
        <w:t xml:space="preserve"> table</w:t>
      </w:r>
    </w:p>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7"/>
        <w:gridCol w:w="1892"/>
        <w:gridCol w:w="855"/>
        <w:gridCol w:w="1783"/>
        <w:gridCol w:w="1215"/>
        <w:gridCol w:w="1421"/>
      </w:tblGrid>
      <w:tr w14:paraId="5FECF8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020" w:type="pct"/>
            <w:tcBorders>
              <w:top w:val="single" w:color="auto" w:sz="12" w:space="0"/>
              <w:bottom w:val="single" w:color="auto" w:sz="4" w:space="0"/>
            </w:tcBorders>
            <w:vAlign w:val="center"/>
          </w:tcPr>
          <w:p w14:paraId="101F8A33">
            <w:pPr>
              <w:pStyle w:val="117"/>
              <w:rPr>
                <w:b/>
                <w:bCs w:val="0"/>
              </w:rPr>
            </w:pPr>
            <w:r>
              <w:rPr>
                <w:rFonts w:hint="eastAsia"/>
                <w:b/>
                <w:bCs w:val="0"/>
              </w:rPr>
              <w:t>字段</w:t>
            </w:r>
          </w:p>
        </w:tc>
        <w:tc>
          <w:tcPr>
            <w:tcW w:w="1051" w:type="pct"/>
            <w:tcBorders>
              <w:top w:val="single" w:color="auto" w:sz="12" w:space="0"/>
              <w:bottom w:val="single" w:color="auto" w:sz="4" w:space="0"/>
            </w:tcBorders>
            <w:vAlign w:val="center"/>
          </w:tcPr>
          <w:p w14:paraId="2505773C">
            <w:pPr>
              <w:pStyle w:val="117"/>
              <w:rPr>
                <w:b/>
                <w:bCs w:val="0"/>
              </w:rPr>
            </w:pPr>
            <w:r>
              <w:rPr>
                <w:rFonts w:hint="eastAsia"/>
                <w:b/>
                <w:bCs w:val="0"/>
              </w:rPr>
              <w:t>类型</w:t>
            </w:r>
          </w:p>
        </w:tc>
        <w:tc>
          <w:tcPr>
            <w:tcW w:w="475" w:type="pct"/>
            <w:tcBorders>
              <w:top w:val="single" w:color="auto" w:sz="12" w:space="0"/>
              <w:bottom w:val="single" w:color="auto" w:sz="4" w:space="0"/>
            </w:tcBorders>
            <w:vAlign w:val="center"/>
          </w:tcPr>
          <w:p w14:paraId="5DBBEED2">
            <w:pPr>
              <w:pStyle w:val="117"/>
              <w:rPr>
                <w:b/>
                <w:bCs w:val="0"/>
              </w:rPr>
            </w:pPr>
            <w:r>
              <w:rPr>
                <w:rFonts w:hint="eastAsia"/>
                <w:b/>
                <w:bCs w:val="0"/>
              </w:rPr>
              <w:t>长度</w:t>
            </w:r>
          </w:p>
        </w:tc>
        <w:tc>
          <w:tcPr>
            <w:tcW w:w="990" w:type="pct"/>
            <w:tcBorders>
              <w:top w:val="single" w:color="auto" w:sz="12" w:space="0"/>
              <w:bottom w:val="single" w:color="auto" w:sz="4" w:space="0"/>
            </w:tcBorders>
            <w:vAlign w:val="center"/>
          </w:tcPr>
          <w:p w14:paraId="0DC5C6B5">
            <w:pPr>
              <w:pStyle w:val="117"/>
              <w:rPr>
                <w:b/>
                <w:bCs w:val="0"/>
              </w:rPr>
            </w:pPr>
            <w:r>
              <w:rPr>
                <w:rFonts w:hint="eastAsia"/>
                <w:b/>
                <w:bCs w:val="0"/>
              </w:rPr>
              <w:t>描述</w:t>
            </w:r>
          </w:p>
        </w:tc>
        <w:tc>
          <w:tcPr>
            <w:tcW w:w="675" w:type="pct"/>
            <w:tcBorders>
              <w:top w:val="single" w:color="auto" w:sz="12" w:space="0"/>
              <w:bottom w:val="single" w:color="auto" w:sz="4" w:space="0"/>
            </w:tcBorders>
            <w:vAlign w:val="center"/>
          </w:tcPr>
          <w:p w14:paraId="7764CE1D">
            <w:pPr>
              <w:pStyle w:val="117"/>
              <w:rPr>
                <w:b/>
                <w:bCs w:val="0"/>
              </w:rPr>
            </w:pPr>
            <w:r>
              <w:rPr>
                <w:rFonts w:hint="eastAsia"/>
                <w:b/>
                <w:bCs w:val="0"/>
              </w:rPr>
              <w:t>主/外键</w:t>
            </w:r>
          </w:p>
        </w:tc>
        <w:tc>
          <w:tcPr>
            <w:tcW w:w="789" w:type="pct"/>
            <w:tcBorders>
              <w:top w:val="single" w:color="auto" w:sz="12" w:space="0"/>
              <w:bottom w:val="single" w:color="auto" w:sz="4" w:space="0"/>
            </w:tcBorders>
            <w:vAlign w:val="center"/>
          </w:tcPr>
          <w:p w14:paraId="71442FDC">
            <w:pPr>
              <w:pStyle w:val="117"/>
              <w:rPr>
                <w:b/>
                <w:bCs w:val="0"/>
              </w:rPr>
            </w:pPr>
            <w:r>
              <w:rPr>
                <w:rFonts w:hint="eastAsia"/>
                <w:b/>
                <w:bCs w:val="0"/>
              </w:rPr>
              <w:t>允许为空</w:t>
            </w:r>
          </w:p>
        </w:tc>
      </w:tr>
      <w:tr w14:paraId="52B632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020" w:type="pct"/>
            <w:tcBorders>
              <w:top w:val="single" w:color="auto" w:sz="4" w:space="0"/>
            </w:tcBorders>
            <w:vAlign w:val="center"/>
          </w:tcPr>
          <w:p w14:paraId="2107BC72">
            <w:pPr>
              <w:pStyle w:val="117"/>
            </w:pPr>
            <w:r>
              <w:t>id</w:t>
            </w:r>
          </w:p>
        </w:tc>
        <w:tc>
          <w:tcPr>
            <w:tcW w:w="1051" w:type="pct"/>
            <w:tcBorders>
              <w:top w:val="single" w:color="auto" w:sz="4" w:space="0"/>
            </w:tcBorders>
            <w:vAlign w:val="center"/>
          </w:tcPr>
          <w:p w14:paraId="40D533FC">
            <w:pPr>
              <w:pStyle w:val="117"/>
            </w:pPr>
            <w:r>
              <w:t>INT</w:t>
            </w:r>
          </w:p>
        </w:tc>
        <w:tc>
          <w:tcPr>
            <w:tcW w:w="475" w:type="pct"/>
            <w:tcBorders>
              <w:top w:val="single" w:color="auto" w:sz="4" w:space="0"/>
            </w:tcBorders>
            <w:vAlign w:val="center"/>
          </w:tcPr>
          <w:p w14:paraId="4E382AD4">
            <w:pPr>
              <w:pStyle w:val="117"/>
            </w:pPr>
            <w:r>
              <w:rPr>
                <w:rFonts w:hint="eastAsia"/>
              </w:rPr>
              <w:t>—</w:t>
            </w:r>
          </w:p>
        </w:tc>
        <w:tc>
          <w:tcPr>
            <w:tcW w:w="990" w:type="pct"/>
            <w:tcBorders>
              <w:top w:val="single" w:color="auto" w:sz="4" w:space="0"/>
            </w:tcBorders>
            <w:vAlign w:val="center"/>
          </w:tcPr>
          <w:p w14:paraId="5BCFF083">
            <w:pPr>
              <w:pStyle w:val="117"/>
            </w:pPr>
            <w:r>
              <w:rPr>
                <w:rFonts w:hint="eastAsia"/>
              </w:rPr>
              <w:t>关联关系ID</w:t>
            </w:r>
          </w:p>
        </w:tc>
        <w:tc>
          <w:tcPr>
            <w:tcW w:w="675" w:type="pct"/>
            <w:tcBorders>
              <w:top w:val="single" w:color="auto" w:sz="4" w:space="0"/>
            </w:tcBorders>
            <w:vAlign w:val="center"/>
          </w:tcPr>
          <w:p w14:paraId="534AC833">
            <w:pPr>
              <w:pStyle w:val="117"/>
            </w:pPr>
            <w:r>
              <w:rPr>
                <w:rFonts w:hint="eastAsia"/>
              </w:rPr>
              <w:t>主</w:t>
            </w:r>
          </w:p>
        </w:tc>
        <w:tc>
          <w:tcPr>
            <w:tcW w:w="789" w:type="pct"/>
            <w:tcBorders>
              <w:top w:val="single" w:color="auto" w:sz="4" w:space="0"/>
            </w:tcBorders>
            <w:vAlign w:val="center"/>
          </w:tcPr>
          <w:p w14:paraId="76EF3AF8">
            <w:pPr>
              <w:pStyle w:val="117"/>
            </w:pPr>
            <w:r>
              <w:rPr>
                <w:rFonts w:hint="eastAsia"/>
              </w:rPr>
              <w:t>N</w:t>
            </w:r>
          </w:p>
        </w:tc>
      </w:tr>
      <w:tr w14:paraId="625ED0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020" w:type="pct"/>
            <w:vAlign w:val="center"/>
          </w:tcPr>
          <w:p w14:paraId="32B2D2B0">
            <w:pPr>
              <w:pStyle w:val="117"/>
            </w:pPr>
            <w:r>
              <w:rPr>
                <w:rFonts w:hint="eastAsia"/>
              </w:rPr>
              <w:t>food_id</w:t>
            </w:r>
          </w:p>
        </w:tc>
        <w:tc>
          <w:tcPr>
            <w:tcW w:w="1051" w:type="pct"/>
            <w:vAlign w:val="center"/>
          </w:tcPr>
          <w:p w14:paraId="11497312">
            <w:pPr>
              <w:pStyle w:val="117"/>
            </w:pPr>
            <w:r>
              <w:t>INT</w:t>
            </w:r>
          </w:p>
        </w:tc>
        <w:tc>
          <w:tcPr>
            <w:tcW w:w="475" w:type="pct"/>
            <w:vAlign w:val="center"/>
          </w:tcPr>
          <w:p w14:paraId="49D037CE">
            <w:pPr>
              <w:pStyle w:val="117"/>
            </w:pPr>
            <w:r>
              <w:rPr>
                <w:rFonts w:hint="eastAsia"/>
              </w:rPr>
              <w:t>—</w:t>
            </w:r>
          </w:p>
        </w:tc>
        <w:tc>
          <w:tcPr>
            <w:tcW w:w="990" w:type="pct"/>
            <w:vAlign w:val="center"/>
          </w:tcPr>
          <w:p w14:paraId="53F9B180">
            <w:pPr>
              <w:pStyle w:val="117"/>
            </w:pPr>
            <w:r>
              <w:rPr>
                <w:rFonts w:hint="eastAsia"/>
              </w:rPr>
              <w:t>食品ID</w:t>
            </w:r>
          </w:p>
        </w:tc>
        <w:tc>
          <w:tcPr>
            <w:tcW w:w="675" w:type="pct"/>
            <w:vAlign w:val="center"/>
          </w:tcPr>
          <w:p w14:paraId="2D1B6945">
            <w:pPr>
              <w:pStyle w:val="117"/>
            </w:pPr>
            <w:r>
              <w:rPr>
                <w:rFonts w:hint="eastAsia"/>
              </w:rPr>
              <w:t>外</w:t>
            </w:r>
          </w:p>
        </w:tc>
        <w:tc>
          <w:tcPr>
            <w:tcW w:w="789" w:type="pct"/>
            <w:vAlign w:val="center"/>
          </w:tcPr>
          <w:p w14:paraId="0FA259E1">
            <w:pPr>
              <w:pStyle w:val="117"/>
            </w:pPr>
            <w:r>
              <w:rPr>
                <w:rFonts w:hint="eastAsia"/>
              </w:rPr>
              <w:t>N</w:t>
            </w:r>
          </w:p>
        </w:tc>
      </w:tr>
      <w:tr w14:paraId="3C821E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020" w:type="pct"/>
            <w:vAlign w:val="center"/>
          </w:tcPr>
          <w:p w14:paraId="6A62343C">
            <w:pPr>
              <w:pStyle w:val="117"/>
            </w:pPr>
            <w:r>
              <w:t>compound_id</w:t>
            </w:r>
          </w:p>
        </w:tc>
        <w:tc>
          <w:tcPr>
            <w:tcW w:w="1051" w:type="pct"/>
            <w:vAlign w:val="center"/>
          </w:tcPr>
          <w:p w14:paraId="547AC3E1">
            <w:pPr>
              <w:pStyle w:val="117"/>
            </w:pPr>
            <w:r>
              <w:t>INT</w:t>
            </w:r>
          </w:p>
        </w:tc>
        <w:tc>
          <w:tcPr>
            <w:tcW w:w="475" w:type="pct"/>
            <w:vAlign w:val="center"/>
          </w:tcPr>
          <w:p w14:paraId="04B95FAA">
            <w:pPr>
              <w:pStyle w:val="117"/>
            </w:pPr>
            <w:r>
              <w:rPr>
                <w:rFonts w:hint="eastAsia"/>
              </w:rPr>
              <w:t>—</w:t>
            </w:r>
          </w:p>
        </w:tc>
        <w:tc>
          <w:tcPr>
            <w:tcW w:w="990" w:type="pct"/>
            <w:vAlign w:val="center"/>
          </w:tcPr>
          <w:p w14:paraId="5697B6D4">
            <w:pPr>
              <w:pStyle w:val="117"/>
            </w:pPr>
            <w:r>
              <w:rPr>
                <w:rFonts w:hint="eastAsia"/>
              </w:rPr>
              <w:t>化合物ID</w:t>
            </w:r>
          </w:p>
        </w:tc>
        <w:tc>
          <w:tcPr>
            <w:tcW w:w="675" w:type="pct"/>
            <w:vAlign w:val="center"/>
          </w:tcPr>
          <w:p w14:paraId="154DB417">
            <w:pPr>
              <w:pStyle w:val="117"/>
            </w:pPr>
            <w:r>
              <w:rPr>
                <w:rFonts w:hint="eastAsia"/>
              </w:rPr>
              <w:t>外</w:t>
            </w:r>
          </w:p>
        </w:tc>
        <w:tc>
          <w:tcPr>
            <w:tcW w:w="789" w:type="pct"/>
            <w:vAlign w:val="center"/>
          </w:tcPr>
          <w:p w14:paraId="61029E5C">
            <w:pPr>
              <w:pStyle w:val="117"/>
            </w:pPr>
            <w:r>
              <w:rPr>
                <w:rFonts w:hint="eastAsia"/>
              </w:rPr>
              <w:t>N</w:t>
            </w:r>
          </w:p>
        </w:tc>
      </w:tr>
      <w:tr w14:paraId="5E6A1F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020" w:type="pct"/>
            <w:vAlign w:val="center"/>
          </w:tcPr>
          <w:p w14:paraId="66DD5C27">
            <w:pPr>
              <w:pStyle w:val="117"/>
            </w:pPr>
            <w:r>
              <w:t>created_at</w:t>
            </w:r>
          </w:p>
        </w:tc>
        <w:tc>
          <w:tcPr>
            <w:tcW w:w="1051" w:type="pct"/>
            <w:vAlign w:val="center"/>
          </w:tcPr>
          <w:p w14:paraId="55252C51">
            <w:pPr>
              <w:pStyle w:val="117"/>
            </w:pPr>
            <w:r>
              <w:t>TIMESTAMP</w:t>
            </w:r>
          </w:p>
        </w:tc>
        <w:tc>
          <w:tcPr>
            <w:tcW w:w="475" w:type="pct"/>
            <w:vAlign w:val="center"/>
          </w:tcPr>
          <w:p w14:paraId="0E220BB3">
            <w:pPr>
              <w:pStyle w:val="117"/>
            </w:pPr>
            <w:r>
              <w:rPr>
                <w:rFonts w:hint="eastAsia"/>
              </w:rPr>
              <w:t>—</w:t>
            </w:r>
          </w:p>
        </w:tc>
        <w:tc>
          <w:tcPr>
            <w:tcW w:w="990" w:type="pct"/>
            <w:vAlign w:val="center"/>
          </w:tcPr>
          <w:p w14:paraId="4B27978F">
            <w:pPr>
              <w:pStyle w:val="117"/>
            </w:pPr>
            <w:r>
              <w:rPr>
                <w:rFonts w:hint="eastAsia"/>
              </w:rPr>
              <w:t>关联时间</w:t>
            </w:r>
          </w:p>
        </w:tc>
        <w:tc>
          <w:tcPr>
            <w:tcW w:w="675" w:type="pct"/>
            <w:vAlign w:val="center"/>
          </w:tcPr>
          <w:p w14:paraId="48EE385E">
            <w:pPr>
              <w:pStyle w:val="117"/>
            </w:pPr>
            <w:r>
              <w:rPr>
                <w:rFonts w:hint="eastAsia"/>
              </w:rPr>
              <w:t>—</w:t>
            </w:r>
          </w:p>
        </w:tc>
        <w:tc>
          <w:tcPr>
            <w:tcW w:w="789" w:type="pct"/>
            <w:vAlign w:val="center"/>
          </w:tcPr>
          <w:p w14:paraId="75F54BCE">
            <w:pPr>
              <w:pStyle w:val="117"/>
            </w:pPr>
            <w:r>
              <w:rPr>
                <w:rFonts w:hint="eastAsia"/>
              </w:rPr>
              <w:t>N</w:t>
            </w:r>
          </w:p>
        </w:tc>
      </w:tr>
    </w:tbl>
    <w:p w14:paraId="2859F405">
      <w:pPr>
        <w:pStyle w:val="113"/>
      </w:pPr>
    </w:p>
    <w:p w14:paraId="1DF325C1">
      <w:pPr>
        <w:ind w:firstLine="420" w:firstLineChars="0"/>
      </w:pPr>
      <w:r>
        <w:rPr>
          <w:rFonts w:hint="eastAsia"/>
        </w:rPr>
        <w:t>链接信息表（表5.3）主要存储食品在各大电商平台（如京东、淘宝、拼多多等）上的商品详情页链接。每个链接记录除了存储链接地址、平台来源之外，还使用逻辑外键 food_id 建立与食品信息表的关联，以增强数据的扩展性和查询性能。此设计不仅便于研究人员追踪食品在不同平台上的销售情况，也为后续评论数据的爬取提供数据来源支持。</w:t>
      </w:r>
      <w:bookmarkStart w:id="54" w:name="_Hlk191833589"/>
    </w:p>
    <w:p w14:paraId="13FC30F6">
      <w:pPr>
        <w:pStyle w:val="113"/>
      </w:pPr>
    </w:p>
    <w:p w14:paraId="4CEF0AA8">
      <w:pPr>
        <w:pStyle w:val="113"/>
      </w:pPr>
      <w:r>
        <w:rPr>
          <w:rFonts w:hint="eastAsia"/>
        </w:rPr>
        <w:t>表5.3链接信息表</w:t>
      </w:r>
    </w:p>
    <w:p w14:paraId="0978BF34">
      <w:pPr>
        <w:pStyle w:val="115"/>
        <w:rPr>
          <w:rFonts w:eastAsiaTheme="minorEastAsia"/>
        </w:rPr>
      </w:pPr>
      <w:r>
        <w:t xml:space="preserve">Table 4.3 Link </w:t>
      </w:r>
      <w:r>
        <w:rPr>
          <w:rFonts w:hint="eastAsia" w:eastAsiaTheme="minorEastAsia"/>
        </w:rPr>
        <w:t>i</w:t>
      </w:r>
      <w:r>
        <w:t>nformation</w:t>
      </w:r>
      <w:r>
        <w:rPr>
          <w:rFonts w:hint="eastAsia" w:eastAsiaTheme="minorEastAsia"/>
        </w:rPr>
        <w:t xml:space="preserve"> table</w:t>
      </w:r>
    </w:p>
    <w:bookmarkEnd w:id="53"/>
    <w:bookmarkEnd w:id="54"/>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7"/>
        <w:gridCol w:w="1756"/>
        <w:gridCol w:w="920"/>
        <w:gridCol w:w="2130"/>
        <w:gridCol w:w="1309"/>
        <w:gridCol w:w="1531"/>
      </w:tblGrid>
      <w:tr w14:paraId="6A52FB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754" w:type="pct"/>
            <w:tcBorders>
              <w:top w:val="single" w:color="auto" w:sz="12" w:space="0"/>
              <w:bottom w:val="single" w:color="auto" w:sz="4" w:space="0"/>
            </w:tcBorders>
            <w:vAlign w:val="center"/>
          </w:tcPr>
          <w:p w14:paraId="784BDE24">
            <w:pPr>
              <w:pStyle w:val="117"/>
              <w:rPr>
                <w:b/>
                <w:bCs w:val="0"/>
              </w:rPr>
            </w:pPr>
            <w:r>
              <w:rPr>
                <w:rFonts w:hint="eastAsia"/>
                <w:b/>
                <w:bCs w:val="0"/>
              </w:rPr>
              <w:t>字段</w:t>
            </w:r>
          </w:p>
        </w:tc>
        <w:tc>
          <w:tcPr>
            <w:tcW w:w="975" w:type="pct"/>
            <w:tcBorders>
              <w:top w:val="single" w:color="auto" w:sz="12" w:space="0"/>
              <w:bottom w:val="single" w:color="auto" w:sz="4" w:space="0"/>
            </w:tcBorders>
            <w:vAlign w:val="center"/>
          </w:tcPr>
          <w:p w14:paraId="11960A62">
            <w:pPr>
              <w:pStyle w:val="117"/>
              <w:rPr>
                <w:b/>
                <w:bCs w:val="0"/>
              </w:rPr>
            </w:pPr>
            <w:r>
              <w:rPr>
                <w:rFonts w:hint="eastAsia"/>
                <w:b/>
                <w:bCs w:val="0"/>
              </w:rPr>
              <w:t>类型</w:t>
            </w:r>
          </w:p>
        </w:tc>
        <w:tc>
          <w:tcPr>
            <w:tcW w:w="511" w:type="pct"/>
            <w:tcBorders>
              <w:top w:val="single" w:color="auto" w:sz="12" w:space="0"/>
              <w:bottom w:val="single" w:color="auto" w:sz="4" w:space="0"/>
            </w:tcBorders>
            <w:vAlign w:val="center"/>
          </w:tcPr>
          <w:p w14:paraId="44191C74">
            <w:pPr>
              <w:pStyle w:val="117"/>
              <w:rPr>
                <w:b/>
                <w:bCs w:val="0"/>
              </w:rPr>
            </w:pPr>
            <w:r>
              <w:rPr>
                <w:rFonts w:hint="eastAsia"/>
                <w:b/>
                <w:bCs w:val="0"/>
              </w:rPr>
              <w:t>长度</w:t>
            </w:r>
          </w:p>
        </w:tc>
        <w:tc>
          <w:tcPr>
            <w:tcW w:w="1183" w:type="pct"/>
            <w:tcBorders>
              <w:top w:val="single" w:color="auto" w:sz="12" w:space="0"/>
              <w:bottom w:val="single" w:color="auto" w:sz="4" w:space="0"/>
            </w:tcBorders>
            <w:vAlign w:val="center"/>
          </w:tcPr>
          <w:p w14:paraId="12657997">
            <w:pPr>
              <w:pStyle w:val="117"/>
              <w:rPr>
                <w:b/>
                <w:bCs w:val="0"/>
              </w:rPr>
            </w:pPr>
            <w:r>
              <w:rPr>
                <w:rFonts w:hint="eastAsia"/>
                <w:b/>
                <w:bCs w:val="0"/>
              </w:rPr>
              <w:t>描述</w:t>
            </w:r>
          </w:p>
        </w:tc>
        <w:tc>
          <w:tcPr>
            <w:tcW w:w="727" w:type="pct"/>
            <w:tcBorders>
              <w:top w:val="single" w:color="auto" w:sz="12" w:space="0"/>
              <w:bottom w:val="single" w:color="auto" w:sz="4" w:space="0"/>
            </w:tcBorders>
            <w:vAlign w:val="center"/>
          </w:tcPr>
          <w:p w14:paraId="59F65B76">
            <w:pPr>
              <w:pStyle w:val="117"/>
              <w:rPr>
                <w:b/>
                <w:bCs w:val="0"/>
              </w:rPr>
            </w:pPr>
            <w:r>
              <w:rPr>
                <w:rFonts w:hint="eastAsia"/>
                <w:b/>
                <w:bCs w:val="0"/>
              </w:rPr>
              <w:t>主/外键</w:t>
            </w:r>
          </w:p>
        </w:tc>
        <w:tc>
          <w:tcPr>
            <w:tcW w:w="850" w:type="pct"/>
            <w:tcBorders>
              <w:top w:val="single" w:color="auto" w:sz="12" w:space="0"/>
              <w:bottom w:val="single" w:color="auto" w:sz="4" w:space="0"/>
            </w:tcBorders>
            <w:vAlign w:val="center"/>
          </w:tcPr>
          <w:p w14:paraId="5B1FB441">
            <w:pPr>
              <w:pStyle w:val="117"/>
              <w:rPr>
                <w:b/>
                <w:bCs w:val="0"/>
              </w:rPr>
            </w:pPr>
            <w:r>
              <w:rPr>
                <w:rFonts w:hint="eastAsia"/>
                <w:b/>
                <w:bCs w:val="0"/>
              </w:rPr>
              <w:t>允许为空</w:t>
            </w:r>
          </w:p>
        </w:tc>
      </w:tr>
      <w:tr w14:paraId="5018E6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754" w:type="pct"/>
            <w:tcBorders>
              <w:top w:val="single" w:color="auto" w:sz="4" w:space="0"/>
            </w:tcBorders>
            <w:vAlign w:val="center"/>
          </w:tcPr>
          <w:p w14:paraId="0C79E355">
            <w:pPr>
              <w:pStyle w:val="117"/>
            </w:pPr>
            <w:r>
              <w:t>id</w:t>
            </w:r>
          </w:p>
        </w:tc>
        <w:tc>
          <w:tcPr>
            <w:tcW w:w="975" w:type="pct"/>
            <w:tcBorders>
              <w:top w:val="single" w:color="auto" w:sz="4" w:space="0"/>
            </w:tcBorders>
            <w:vAlign w:val="center"/>
          </w:tcPr>
          <w:p w14:paraId="3B12F764">
            <w:pPr>
              <w:pStyle w:val="117"/>
            </w:pPr>
            <w:r>
              <w:t>INT</w:t>
            </w:r>
          </w:p>
        </w:tc>
        <w:tc>
          <w:tcPr>
            <w:tcW w:w="511" w:type="pct"/>
            <w:tcBorders>
              <w:top w:val="single" w:color="auto" w:sz="4" w:space="0"/>
            </w:tcBorders>
            <w:vAlign w:val="center"/>
          </w:tcPr>
          <w:p w14:paraId="61A9840E">
            <w:pPr>
              <w:pStyle w:val="117"/>
            </w:pPr>
            <w:r>
              <w:rPr>
                <w:rFonts w:hint="eastAsia"/>
              </w:rPr>
              <w:t>—</w:t>
            </w:r>
          </w:p>
        </w:tc>
        <w:tc>
          <w:tcPr>
            <w:tcW w:w="1183" w:type="pct"/>
            <w:tcBorders>
              <w:top w:val="single" w:color="auto" w:sz="4" w:space="0"/>
            </w:tcBorders>
            <w:vAlign w:val="center"/>
          </w:tcPr>
          <w:p w14:paraId="3F3BE6ED">
            <w:pPr>
              <w:pStyle w:val="117"/>
            </w:pPr>
            <w:r>
              <w:rPr>
                <w:rFonts w:hint="eastAsia"/>
              </w:rPr>
              <w:t>链接ID</w:t>
            </w:r>
          </w:p>
        </w:tc>
        <w:tc>
          <w:tcPr>
            <w:tcW w:w="727" w:type="pct"/>
            <w:tcBorders>
              <w:top w:val="single" w:color="auto" w:sz="4" w:space="0"/>
            </w:tcBorders>
            <w:vAlign w:val="center"/>
          </w:tcPr>
          <w:p w14:paraId="7816E3C4">
            <w:pPr>
              <w:pStyle w:val="117"/>
            </w:pPr>
            <w:r>
              <w:rPr>
                <w:rFonts w:hint="eastAsia"/>
              </w:rPr>
              <w:t>主</w:t>
            </w:r>
          </w:p>
        </w:tc>
        <w:tc>
          <w:tcPr>
            <w:tcW w:w="850" w:type="pct"/>
            <w:tcBorders>
              <w:top w:val="single" w:color="auto" w:sz="4" w:space="0"/>
            </w:tcBorders>
            <w:vAlign w:val="center"/>
          </w:tcPr>
          <w:p w14:paraId="212CD5F5">
            <w:pPr>
              <w:pStyle w:val="117"/>
            </w:pPr>
            <w:r>
              <w:rPr>
                <w:rFonts w:hint="eastAsia"/>
              </w:rPr>
              <w:t>N</w:t>
            </w:r>
          </w:p>
        </w:tc>
      </w:tr>
      <w:tr w14:paraId="01CE06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754" w:type="pct"/>
            <w:vAlign w:val="center"/>
          </w:tcPr>
          <w:p w14:paraId="6648110E">
            <w:pPr>
              <w:pStyle w:val="117"/>
            </w:pPr>
            <w:r>
              <w:rPr>
                <w:rFonts w:hint="eastAsia"/>
              </w:rPr>
              <w:t>food_id</w:t>
            </w:r>
          </w:p>
        </w:tc>
        <w:tc>
          <w:tcPr>
            <w:tcW w:w="975" w:type="pct"/>
            <w:vAlign w:val="center"/>
          </w:tcPr>
          <w:p w14:paraId="75C3344D">
            <w:pPr>
              <w:pStyle w:val="117"/>
            </w:pPr>
            <w:r>
              <w:rPr>
                <w:rFonts w:hint="eastAsia"/>
              </w:rPr>
              <w:t>INT</w:t>
            </w:r>
          </w:p>
        </w:tc>
        <w:tc>
          <w:tcPr>
            <w:tcW w:w="511" w:type="pct"/>
            <w:vAlign w:val="center"/>
          </w:tcPr>
          <w:p w14:paraId="5CBA7597">
            <w:pPr>
              <w:pStyle w:val="117"/>
            </w:pPr>
            <w:r>
              <w:rPr>
                <w:rFonts w:hint="eastAsia"/>
              </w:rPr>
              <w:t>—</w:t>
            </w:r>
          </w:p>
        </w:tc>
        <w:tc>
          <w:tcPr>
            <w:tcW w:w="1183" w:type="pct"/>
            <w:vAlign w:val="center"/>
          </w:tcPr>
          <w:p w14:paraId="783E195D">
            <w:pPr>
              <w:pStyle w:val="117"/>
            </w:pPr>
            <w:r>
              <w:rPr>
                <w:rFonts w:hint="eastAsia"/>
              </w:rPr>
              <w:t>食品ID</w:t>
            </w:r>
          </w:p>
        </w:tc>
        <w:tc>
          <w:tcPr>
            <w:tcW w:w="727" w:type="pct"/>
            <w:vAlign w:val="center"/>
          </w:tcPr>
          <w:p w14:paraId="015FFA21">
            <w:pPr>
              <w:pStyle w:val="117"/>
            </w:pPr>
            <w:r>
              <w:rPr>
                <w:rFonts w:hint="eastAsia"/>
              </w:rPr>
              <w:t>外</w:t>
            </w:r>
          </w:p>
        </w:tc>
        <w:tc>
          <w:tcPr>
            <w:tcW w:w="850" w:type="pct"/>
            <w:vAlign w:val="center"/>
          </w:tcPr>
          <w:p w14:paraId="5A0B627C">
            <w:pPr>
              <w:pStyle w:val="117"/>
            </w:pPr>
            <w:r>
              <w:rPr>
                <w:rFonts w:hint="eastAsia"/>
              </w:rPr>
              <w:t>N</w:t>
            </w:r>
          </w:p>
        </w:tc>
      </w:tr>
      <w:tr w14:paraId="0D6664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754" w:type="pct"/>
            <w:vAlign w:val="center"/>
          </w:tcPr>
          <w:p w14:paraId="57CD6E62">
            <w:pPr>
              <w:pStyle w:val="117"/>
            </w:pPr>
            <w:r>
              <w:rPr>
                <w:rFonts w:hint="eastAsia"/>
              </w:rPr>
              <w:t>url</w:t>
            </w:r>
          </w:p>
        </w:tc>
        <w:tc>
          <w:tcPr>
            <w:tcW w:w="975" w:type="pct"/>
            <w:vAlign w:val="center"/>
          </w:tcPr>
          <w:p w14:paraId="7F109C5D">
            <w:pPr>
              <w:pStyle w:val="117"/>
            </w:pPr>
            <w:r>
              <w:t>VARCHAR</w:t>
            </w:r>
          </w:p>
        </w:tc>
        <w:tc>
          <w:tcPr>
            <w:tcW w:w="511" w:type="pct"/>
            <w:vAlign w:val="center"/>
          </w:tcPr>
          <w:p w14:paraId="3B4B88CE">
            <w:pPr>
              <w:pStyle w:val="117"/>
            </w:pPr>
            <w:r>
              <w:rPr>
                <w:rFonts w:hint="eastAsia"/>
              </w:rPr>
              <w:t>255</w:t>
            </w:r>
          </w:p>
        </w:tc>
        <w:tc>
          <w:tcPr>
            <w:tcW w:w="1183" w:type="pct"/>
            <w:vAlign w:val="center"/>
          </w:tcPr>
          <w:p w14:paraId="5BCC2BC3">
            <w:pPr>
              <w:pStyle w:val="117"/>
            </w:pPr>
            <w:r>
              <w:rPr>
                <w:rFonts w:hint="eastAsia"/>
              </w:rPr>
              <w:t>链接内容</w:t>
            </w:r>
          </w:p>
        </w:tc>
        <w:tc>
          <w:tcPr>
            <w:tcW w:w="727" w:type="pct"/>
            <w:vAlign w:val="center"/>
          </w:tcPr>
          <w:p w14:paraId="42B7CB61">
            <w:pPr>
              <w:pStyle w:val="117"/>
            </w:pPr>
            <w:r>
              <w:rPr>
                <w:rFonts w:hint="eastAsia"/>
              </w:rPr>
              <w:t>—</w:t>
            </w:r>
          </w:p>
        </w:tc>
        <w:tc>
          <w:tcPr>
            <w:tcW w:w="850" w:type="pct"/>
            <w:vAlign w:val="center"/>
          </w:tcPr>
          <w:p w14:paraId="20022587">
            <w:pPr>
              <w:pStyle w:val="117"/>
            </w:pPr>
            <w:r>
              <w:rPr>
                <w:rFonts w:hint="eastAsia"/>
              </w:rPr>
              <w:t>N</w:t>
            </w:r>
          </w:p>
        </w:tc>
      </w:tr>
      <w:tr w14:paraId="01C85D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754" w:type="pct"/>
            <w:vAlign w:val="center"/>
          </w:tcPr>
          <w:p w14:paraId="2C3D198D">
            <w:pPr>
              <w:pStyle w:val="117"/>
            </w:pPr>
            <w:r>
              <w:rPr>
                <w:rFonts w:hint="eastAsia"/>
              </w:rPr>
              <w:t>platform</w:t>
            </w:r>
          </w:p>
        </w:tc>
        <w:tc>
          <w:tcPr>
            <w:tcW w:w="975" w:type="pct"/>
            <w:vAlign w:val="center"/>
          </w:tcPr>
          <w:p w14:paraId="3F09EF52">
            <w:pPr>
              <w:pStyle w:val="117"/>
            </w:pPr>
            <w:r>
              <w:t>VARCHAR</w:t>
            </w:r>
          </w:p>
        </w:tc>
        <w:tc>
          <w:tcPr>
            <w:tcW w:w="511" w:type="pct"/>
            <w:vAlign w:val="center"/>
          </w:tcPr>
          <w:p w14:paraId="7B2EDFFF">
            <w:pPr>
              <w:pStyle w:val="117"/>
            </w:pPr>
            <w:r>
              <w:rPr>
                <w:rFonts w:hint="eastAsia"/>
              </w:rPr>
              <w:t>100</w:t>
            </w:r>
          </w:p>
        </w:tc>
        <w:tc>
          <w:tcPr>
            <w:tcW w:w="1183" w:type="pct"/>
            <w:vAlign w:val="center"/>
          </w:tcPr>
          <w:p w14:paraId="50543737">
            <w:pPr>
              <w:pStyle w:val="117"/>
            </w:pPr>
            <w:r>
              <w:rPr>
                <w:rFonts w:hint="eastAsia"/>
              </w:rPr>
              <w:t>链接所属平台</w:t>
            </w:r>
          </w:p>
        </w:tc>
        <w:tc>
          <w:tcPr>
            <w:tcW w:w="727" w:type="pct"/>
            <w:vAlign w:val="center"/>
          </w:tcPr>
          <w:p w14:paraId="49D7234E">
            <w:pPr>
              <w:pStyle w:val="117"/>
            </w:pPr>
            <w:r>
              <w:rPr>
                <w:rFonts w:hint="eastAsia"/>
              </w:rPr>
              <w:t>—</w:t>
            </w:r>
          </w:p>
        </w:tc>
        <w:tc>
          <w:tcPr>
            <w:tcW w:w="850" w:type="pct"/>
            <w:vAlign w:val="center"/>
          </w:tcPr>
          <w:p w14:paraId="5D723782">
            <w:pPr>
              <w:pStyle w:val="117"/>
            </w:pPr>
            <w:r>
              <w:rPr>
                <w:rFonts w:hint="eastAsia"/>
              </w:rPr>
              <w:t>Y</w:t>
            </w:r>
          </w:p>
        </w:tc>
      </w:tr>
    </w:tbl>
    <w:p w14:paraId="7EBF964F">
      <w:pPr>
        <w:pStyle w:val="115"/>
        <w:rPr>
          <w:rFonts w:eastAsiaTheme="minorEastAsia"/>
        </w:rPr>
      </w:pPr>
    </w:p>
    <w:p w14:paraId="16F63F54">
      <w:pPr>
        <w:ind w:firstLine="420" w:firstLineChars="0"/>
      </w:pPr>
      <w:r>
        <w:rPr>
          <w:rFonts w:hint="eastAsia"/>
        </w:rPr>
        <w:t>评论信息表（表5.4）作为食品感官分析系统的数据基础，存储用户在各大电商平台或实验环境中的评论数据。该表包含评论ID、评论内容、评论星级、评论来源、评论用户名、评论创建时间等关键字段，同时使用food_id和link_id作为逻辑外键，确保评论能够与特定食品和电商链接匹配。为了优化查询效率，系统会对评论数据建立全文索引，提升基于关键词的检索速度。</w:t>
      </w:r>
    </w:p>
    <w:p w14:paraId="7FE82FD6">
      <w:pPr>
        <w:pStyle w:val="115"/>
        <w:rPr>
          <w:rFonts w:eastAsia="宋体"/>
        </w:rPr>
      </w:pPr>
    </w:p>
    <w:p w14:paraId="09801909">
      <w:pPr>
        <w:pStyle w:val="113"/>
      </w:pPr>
      <w:r>
        <w:rPr>
          <w:rFonts w:hint="eastAsia"/>
        </w:rPr>
        <w:t>表5.4评论信息表</w:t>
      </w:r>
    </w:p>
    <w:p w14:paraId="124D1E27">
      <w:pPr>
        <w:pStyle w:val="115"/>
        <w:rPr>
          <w:rFonts w:eastAsiaTheme="minorEastAsia"/>
        </w:rPr>
      </w:pPr>
      <w:r>
        <w:t xml:space="preserve">Table 5.4 Review </w:t>
      </w:r>
      <w:r>
        <w:rPr>
          <w:rFonts w:hint="eastAsia" w:eastAsiaTheme="minorEastAsia"/>
        </w:rPr>
        <w:t>i</w:t>
      </w:r>
      <w:r>
        <w:t>nformation</w:t>
      </w:r>
      <w:r>
        <w:rPr>
          <w:rFonts w:hint="eastAsia" w:eastAsiaTheme="minorEastAsia"/>
        </w:rPr>
        <w:t xml:space="preserve"> table</w:t>
      </w:r>
    </w:p>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3"/>
        <w:gridCol w:w="1774"/>
        <w:gridCol w:w="893"/>
        <w:gridCol w:w="2067"/>
        <w:gridCol w:w="1271"/>
        <w:gridCol w:w="1485"/>
      </w:tblGrid>
      <w:tr w14:paraId="0B3D76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40" w:type="pct"/>
            <w:tcBorders>
              <w:top w:val="single" w:color="auto" w:sz="12" w:space="0"/>
              <w:bottom w:val="single" w:color="auto" w:sz="4" w:space="0"/>
            </w:tcBorders>
            <w:vAlign w:val="center"/>
          </w:tcPr>
          <w:p w14:paraId="338A7444">
            <w:pPr>
              <w:pStyle w:val="117"/>
              <w:rPr>
                <w:b/>
                <w:bCs w:val="0"/>
              </w:rPr>
            </w:pPr>
            <w:bookmarkStart w:id="55" w:name="_Hlk191833786"/>
            <w:r>
              <w:rPr>
                <w:rFonts w:hint="eastAsia"/>
                <w:b/>
                <w:bCs w:val="0"/>
              </w:rPr>
              <w:t>字段</w:t>
            </w:r>
          </w:p>
        </w:tc>
        <w:tc>
          <w:tcPr>
            <w:tcW w:w="985" w:type="pct"/>
            <w:tcBorders>
              <w:top w:val="single" w:color="auto" w:sz="12" w:space="0"/>
              <w:bottom w:val="single" w:color="auto" w:sz="4" w:space="0"/>
            </w:tcBorders>
            <w:vAlign w:val="center"/>
          </w:tcPr>
          <w:p w14:paraId="619B3416">
            <w:pPr>
              <w:pStyle w:val="117"/>
              <w:rPr>
                <w:b/>
                <w:bCs w:val="0"/>
              </w:rPr>
            </w:pPr>
            <w:r>
              <w:rPr>
                <w:rFonts w:hint="eastAsia"/>
                <w:b/>
                <w:bCs w:val="0"/>
              </w:rPr>
              <w:t>类型</w:t>
            </w:r>
          </w:p>
        </w:tc>
        <w:tc>
          <w:tcPr>
            <w:tcW w:w="496" w:type="pct"/>
            <w:tcBorders>
              <w:top w:val="single" w:color="auto" w:sz="12" w:space="0"/>
              <w:bottom w:val="single" w:color="auto" w:sz="4" w:space="0"/>
            </w:tcBorders>
            <w:vAlign w:val="center"/>
          </w:tcPr>
          <w:p w14:paraId="1A2A129A">
            <w:pPr>
              <w:pStyle w:val="117"/>
              <w:rPr>
                <w:b/>
                <w:bCs w:val="0"/>
              </w:rPr>
            </w:pPr>
            <w:r>
              <w:rPr>
                <w:rFonts w:hint="eastAsia"/>
                <w:b/>
                <w:bCs w:val="0"/>
              </w:rPr>
              <w:t>长度</w:t>
            </w:r>
          </w:p>
        </w:tc>
        <w:tc>
          <w:tcPr>
            <w:tcW w:w="1148" w:type="pct"/>
            <w:tcBorders>
              <w:top w:val="single" w:color="auto" w:sz="12" w:space="0"/>
              <w:bottom w:val="single" w:color="auto" w:sz="4" w:space="0"/>
            </w:tcBorders>
            <w:vAlign w:val="center"/>
          </w:tcPr>
          <w:p w14:paraId="5B1852EB">
            <w:pPr>
              <w:pStyle w:val="117"/>
              <w:rPr>
                <w:b/>
                <w:bCs w:val="0"/>
              </w:rPr>
            </w:pPr>
            <w:r>
              <w:rPr>
                <w:rFonts w:hint="eastAsia"/>
                <w:b/>
                <w:bCs w:val="0"/>
              </w:rPr>
              <w:t>描述</w:t>
            </w:r>
          </w:p>
        </w:tc>
        <w:tc>
          <w:tcPr>
            <w:tcW w:w="706" w:type="pct"/>
            <w:tcBorders>
              <w:top w:val="single" w:color="auto" w:sz="12" w:space="0"/>
              <w:bottom w:val="single" w:color="auto" w:sz="4" w:space="0"/>
            </w:tcBorders>
            <w:vAlign w:val="center"/>
          </w:tcPr>
          <w:p w14:paraId="4F31EB52">
            <w:pPr>
              <w:pStyle w:val="117"/>
              <w:rPr>
                <w:b/>
                <w:bCs w:val="0"/>
              </w:rPr>
            </w:pPr>
            <w:r>
              <w:rPr>
                <w:rFonts w:hint="eastAsia"/>
                <w:b/>
                <w:bCs w:val="0"/>
              </w:rPr>
              <w:t>主/外键</w:t>
            </w:r>
          </w:p>
        </w:tc>
        <w:tc>
          <w:tcPr>
            <w:tcW w:w="825" w:type="pct"/>
            <w:tcBorders>
              <w:top w:val="single" w:color="auto" w:sz="12" w:space="0"/>
              <w:bottom w:val="single" w:color="auto" w:sz="4" w:space="0"/>
            </w:tcBorders>
            <w:vAlign w:val="center"/>
          </w:tcPr>
          <w:p w14:paraId="491D7C7C">
            <w:pPr>
              <w:pStyle w:val="117"/>
              <w:rPr>
                <w:b/>
                <w:bCs w:val="0"/>
              </w:rPr>
            </w:pPr>
            <w:r>
              <w:rPr>
                <w:rFonts w:hint="eastAsia"/>
                <w:b/>
                <w:bCs w:val="0"/>
              </w:rPr>
              <w:t>允许为空</w:t>
            </w:r>
          </w:p>
        </w:tc>
      </w:tr>
      <w:tr w14:paraId="6E5578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40" w:type="pct"/>
            <w:tcBorders>
              <w:top w:val="single" w:color="auto" w:sz="4" w:space="0"/>
            </w:tcBorders>
            <w:vAlign w:val="center"/>
          </w:tcPr>
          <w:p w14:paraId="50020F40">
            <w:pPr>
              <w:pStyle w:val="117"/>
            </w:pPr>
            <w:r>
              <w:t>id</w:t>
            </w:r>
          </w:p>
        </w:tc>
        <w:tc>
          <w:tcPr>
            <w:tcW w:w="985" w:type="pct"/>
            <w:tcBorders>
              <w:top w:val="single" w:color="auto" w:sz="4" w:space="0"/>
            </w:tcBorders>
            <w:vAlign w:val="center"/>
          </w:tcPr>
          <w:p w14:paraId="7A0FE01D">
            <w:pPr>
              <w:pStyle w:val="117"/>
            </w:pPr>
            <w:r>
              <w:t>INT</w:t>
            </w:r>
          </w:p>
        </w:tc>
        <w:tc>
          <w:tcPr>
            <w:tcW w:w="496" w:type="pct"/>
            <w:tcBorders>
              <w:top w:val="single" w:color="auto" w:sz="4" w:space="0"/>
            </w:tcBorders>
            <w:vAlign w:val="center"/>
          </w:tcPr>
          <w:p w14:paraId="4E15BEE2">
            <w:pPr>
              <w:pStyle w:val="117"/>
            </w:pPr>
            <w:r>
              <w:rPr>
                <w:rFonts w:hint="eastAsia"/>
              </w:rPr>
              <w:t>—</w:t>
            </w:r>
          </w:p>
        </w:tc>
        <w:tc>
          <w:tcPr>
            <w:tcW w:w="1148" w:type="pct"/>
            <w:tcBorders>
              <w:top w:val="single" w:color="auto" w:sz="4" w:space="0"/>
            </w:tcBorders>
            <w:vAlign w:val="center"/>
          </w:tcPr>
          <w:p w14:paraId="3348B1CE">
            <w:pPr>
              <w:pStyle w:val="117"/>
            </w:pPr>
            <w:r>
              <w:rPr>
                <w:rFonts w:hint="eastAsia"/>
              </w:rPr>
              <w:t>评论ID</w:t>
            </w:r>
          </w:p>
        </w:tc>
        <w:tc>
          <w:tcPr>
            <w:tcW w:w="706" w:type="pct"/>
            <w:tcBorders>
              <w:top w:val="single" w:color="auto" w:sz="4" w:space="0"/>
            </w:tcBorders>
            <w:vAlign w:val="center"/>
          </w:tcPr>
          <w:p w14:paraId="06D9ED2D">
            <w:pPr>
              <w:pStyle w:val="117"/>
            </w:pPr>
            <w:r>
              <w:rPr>
                <w:rFonts w:hint="eastAsia"/>
              </w:rPr>
              <w:t>主</w:t>
            </w:r>
          </w:p>
        </w:tc>
        <w:tc>
          <w:tcPr>
            <w:tcW w:w="825" w:type="pct"/>
            <w:tcBorders>
              <w:top w:val="single" w:color="auto" w:sz="4" w:space="0"/>
            </w:tcBorders>
            <w:vAlign w:val="center"/>
          </w:tcPr>
          <w:p w14:paraId="716C99CE">
            <w:pPr>
              <w:pStyle w:val="117"/>
            </w:pPr>
            <w:r>
              <w:rPr>
                <w:rFonts w:hint="eastAsia"/>
              </w:rPr>
              <w:t>N</w:t>
            </w:r>
          </w:p>
        </w:tc>
      </w:tr>
      <w:tr w14:paraId="5E34CF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40" w:type="pct"/>
            <w:vAlign w:val="center"/>
          </w:tcPr>
          <w:p w14:paraId="5FFB0DD3">
            <w:pPr>
              <w:pStyle w:val="117"/>
            </w:pPr>
            <w:r>
              <w:rPr>
                <w:rFonts w:hint="eastAsia"/>
              </w:rPr>
              <w:t>food_id</w:t>
            </w:r>
          </w:p>
        </w:tc>
        <w:tc>
          <w:tcPr>
            <w:tcW w:w="985" w:type="pct"/>
            <w:vAlign w:val="center"/>
          </w:tcPr>
          <w:p w14:paraId="3D4E3217">
            <w:pPr>
              <w:pStyle w:val="117"/>
            </w:pPr>
            <w:r>
              <w:rPr>
                <w:rFonts w:hint="eastAsia"/>
              </w:rPr>
              <w:t>INT</w:t>
            </w:r>
          </w:p>
        </w:tc>
        <w:tc>
          <w:tcPr>
            <w:tcW w:w="496" w:type="pct"/>
            <w:vAlign w:val="center"/>
          </w:tcPr>
          <w:p w14:paraId="7BE47F68">
            <w:pPr>
              <w:pStyle w:val="117"/>
            </w:pPr>
            <w:r>
              <w:rPr>
                <w:rFonts w:hint="eastAsia"/>
              </w:rPr>
              <w:t>—</w:t>
            </w:r>
          </w:p>
        </w:tc>
        <w:tc>
          <w:tcPr>
            <w:tcW w:w="1148" w:type="pct"/>
            <w:vAlign w:val="center"/>
          </w:tcPr>
          <w:p w14:paraId="07F8BDEF">
            <w:pPr>
              <w:pStyle w:val="117"/>
            </w:pPr>
            <w:r>
              <w:rPr>
                <w:rFonts w:hint="eastAsia"/>
              </w:rPr>
              <w:t>食品ID</w:t>
            </w:r>
          </w:p>
        </w:tc>
        <w:tc>
          <w:tcPr>
            <w:tcW w:w="706" w:type="pct"/>
            <w:vAlign w:val="center"/>
          </w:tcPr>
          <w:p w14:paraId="6C9B24C1">
            <w:pPr>
              <w:pStyle w:val="117"/>
            </w:pPr>
            <w:r>
              <w:rPr>
                <w:rFonts w:hint="eastAsia"/>
              </w:rPr>
              <w:t>外</w:t>
            </w:r>
          </w:p>
        </w:tc>
        <w:tc>
          <w:tcPr>
            <w:tcW w:w="825" w:type="pct"/>
            <w:vAlign w:val="center"/>
          </w:tcPr>
          <w:p w14:paraId="16DE0364">
            <w:pPr>
              <w:pStyle w:val="117"/>
            </w:pPr>
            <w:r>
              <w:rPr>
                <w:rFonts w:hint="eastAsia"/>
              </w:rPr>
              <w:t>N</w:t>
            </w:r>
          </w:p>
        </w:tc>
      </w:tr>
      <w:tr w14:paraId="604066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40" w:type="pct"/>
            <w:vAlign w:val="center"/>
          </w:tcPr>
          <w:p w14:paraId="2B148EFE">
            <w:pPr>
              <w:pStyle w:val="117"/>
            </w:pPr>
            <w:r>
              <w:rPr>
                <w:rFonts w:hint="eastAsia"/>
              </w:rPr>
              <w:t>link_id</w:t>
            </w:r>
          </w:p>
        </w:tc>
        <w:tc>
          <w:tcPr>
            <w:tcW w:w="985" w:type="pct"/>
            <w:vAlign w:val="center"/>
          </w:tcPr>
          <w:p w14:paraId="4EBE5D7F">
            <w:pPr>
              <w:pStyle w:val="117"/>
            </w:pPr>
            <w:r>
              <w:rPr>
                <w:rFonts w:hint="eastAsia"/>
              </w:rPr>
              <w:t>INT</w:t>
            </w:r>
          </w:p>
        </w:tc>
        <w:tc>
          <w:tcPr>
            <w:tcW w:w="496" w:type="pct"/>
            <w:vAlign w:val="center"/>
          </w:tcPr>
          <w:p w14:paraId="7815A5F4">
            <w:pPr>
              <w:pStyle w:val="117"/>
            </w:pPr>
            <w:r>
              <w:rPr>
                <w:rFonts w:hint="eastAsia"/>
              </w:rPr>
              <w:t>—</w:t>
            </w:r>
          </w:p>
        </w:tc>
        <w:tc>
          <w:tcPr>
            <w:tcW w:w="1148" w:type="pct"/>
            <w:vAlign w:val="center"/>
          </w:tcPr>
          <w:p w14:paraId="718C7327">
            <w:pPr>
              <w:pStyle w:val="117"/>
            </w:pPr>
            <w:r>
              <w:rPr>
                <w:rFonts w:hint="eastAsia"/>
              </w:rPr>
              <w:t>链接ID</w:t>
            </w:r>
          </w:p>
        </w:tc>
        <w:tc>
          <w:tcPr>
            <w:tcW w:w="706" w:type="pct"/>
            <w:vAlign w:val="center"/>
          </w:tcPr>
          <w:p w14:paraId="342AA690">
            <w:pPr>
              <w:pStyle w:val="117"/>
            </w:pPr>
            <w:r>
              <w:rPr>
                <w:rFonts w:hint="eastAsia"/>
              </w:rPr>
              <w:t>外</w:t>
            </w:r>
          </w:p>
        </w:tc>
        <w:tc>
          <w:tcPr>
            <w:tcW w:w="825" w:type="pct"/>
            <w:vAlign w:val="center"/>
          </w:tcPr>
          <w:p w14:paraId="6344C4D7">
            <w:pPr>
              <w:pStyle w:val="117"/>
            </w:pPr>
            <w:r>
              <w:rPr>
                <w:rFonts w:hint="eastAsia"/>
              </w:rPr>
              <w:t>N</w:t>
            </w:r>
          </w:p>
        </w:tc>
      </w:tr>
      <w:tr w14:paraId="07AD21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40" w:type="pct"/>
            <w:vAlign w:val="center"/>
          </w:tcPr>
          <w:p w14:paraId="21B60DD0">
            <w:pPr>
              <w:pStyle w:val="117"/>
            </w:pPr>
            <w:r>
              <w:rPr>
                <w:rFonts w:hint="eastAsia"/>
              </w:rPr>
              <w:t>content</w:t>
            </w:r>
          </w:p>
        </w:tc>
        <w:tc>
          <w:tcPr>
            <w:tcW w:w="985" w:type="pct"/>
            <w:vAlign w:val="center"/>
          </w:tcPr>
          <w:p w14:paraId="603CB7E2">
            <w:pPr>
              <w:pStyle w:val="117"/>
            </w:pPr>
            <w:r>
              <w:rPr>
                <w:rFonts w:hint="eastAsia"/>
              </w:rPr>
              <w:t>TEXT</w:t>
            </w:r>
          </w:p>
        </w:tc>
        <w:tc>
          <w:tcPr>
            <w:tcW w:w="496" w:type="pct"/>
            <w:vAlign w:val="center"/>
          </w:tcPr>
          <w:p w14:paraId="14673258">
            <w:pPr>
              <w:pStyle w:val="117"/>
            </w:pPr>
            <w:r>
              <w:rPr>
                <w:rFonts w:hint="eastAsia"/>
              </w:rPr>
              <w:t>—</w:t>
            </w:r>
          </w:p>
        </w:tc>
        <w:tc>
          <w:tcPr>
            <w:tcW w:w="1148" w:type="pct"/>
            <w:vAlign w:val="center"/>
          </w:tcPr>
          <w:p w14:paraId="56031A42">
            <w:pPr>
              <w:pStyle w:val="117"/>
            </w:pPr>
            <w:r>
              <w:rPr>
                <w:rFonts w:hint="eastAsia"/>
              </w:rPr>
              <w:t>评论内容</w:t>
            </w:r>
          </w:p>
        </w:tc>
        <w:tc>
          <w:tcPr>
            <w:tcW w:w="706" w:type="pct"/>
            <w:vAlign w:val="center"/>
          </w:tcPr>
          <w:p w14:paraId="501329F8">
            <w:pPr>
              <w:pStyle w:val="117"/>
            </w:pPr>
            <w:r>
              <w:rPr>
                <w:rFonts w:hint="eastAsia"/>
              </w:rPr>
              <w:t>—</w:t>
            </w:r>
          </w:p>
        </w:tc>
        <w:tc>
          <w:tcPr>
            <w:tcW w:w="825" w:type="pct"/>
            <w:vAlign w:val="center"/>
          </w:tcPr>
          <w:p w14:paraId="0A3E00B0">
            <w:pPr>
              <w:pStyle w:val="117"/>
            </w:pPr>
            <w:r>
              <w:rPr>
                <w:rFonts w:hint="eastAsia"/>
              </w:rPr>
              <w:t>N</w:t>
            </w:r>
          </w:p>
        </w:tc>
      </w:tr>
      <w:tr w14:paraId="32A938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40" w:type="pct"/>
            <w:vAlign w:val="center"/>
          </w:tcPr>
          <w:p w14:paraId="17EB02DF">
            <w:pPr>
              <w:pStyle w:val="117"/>
            </w:pPr>
            <w:r>
              <w:rPr>
                <w:rFonts w:hint="eastAsia"/>
              </w:rPr>
              <w:t>rating</w:t>
            </w:r>
          </w:p>
        </w:tc>
        <w:tc>
          <w:tcPr>
            <w:tcW w:w="985" w:type="pct"/>
            <w:vAlign w:val="center"/>
          </w:tcPr>
          <w:p w14:paraId="2DD9D08C">
            <w:pPr>
              <w:pStyle w:val="117"/>
            </w:pPr>
            <w:r>
              <w:t>VARCHAR</w:t>
            </w:r>
          </w:p>
        </w:tc>
        <w:tc>
          <w:tcPr>
            <w:tcW w:w="496" w:type="pct"/>
            <w:vAlign w:val="center"/>
          </w:tcPr>
          <w:p w14:paraId="182252CB">
            <w:pPr>
              <w:pStyle w:val="117"/>
            </w:pPr>
            <w:r>
              <w:rPr>
                <w:rFonts w:hint="eastAsia"/>
              </w:rPr>
              <w:t>10</w:t>
            </w:r>
          </w:p>
        </w:tc>
        <w:tc>
          <w:tcPr>
            <w:tcW w:w="1148" w:type="pct"/>
            <w:vAlign w:val="center"/>
          </w:tcPr>
          <w:p w14:paraId="77CEF79B">
            <w:pPr>
              <w:pStyle w:val="117"/>
            </w:pPr>
            <w:r>
              <w:rPr>
                <w:rFonts w:hint="eastAsia"/>
              </w:rPr>
              <w:t>评论星级</w:t>
            </w:r>
          </w:p>
        </w:tc>
        <w:tc>
          <w:tcPr>
            <w:tcW w:w="706" w:type="pct"/>
            <w:vAlign w:val="center"/>
          </w:tcPr>
          <w:p w14:paraId="59FDE88C">
            <w:pPr>
              <w:pStyle w:val="117"/>
            </w:pPr>
            <w:r>
              <w:rPr>
                <w:rFonts w:hint="eastAsia"/>
              </w:rPr>
              <w:t>—</w:t>
            </w:r>
          </w:p>
        </w:tc>
        <w:tc>
          <w:tcPr>
            <w:tcW w:w="825" w:type="pct"/>
            <w:vAlign w:val="center"/>
          </w:tcPr>
          <w:p w14:paraId="7CCF2AC8">
            <w:pPr>
              <w:pStyle w:val="117"/>
            </w:pPr>
            <w:r>
              <w:rPr>
                <w:rFonts w:hint="eastAsia"/>
              </w:rPr>
              <w:t>Y</w:t>
            </w:r>
          </w:p>
        </w:tc>
      </w:tr>
      <w:tr w14:paraId="2E201B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40" w:type="pct"/>
            <w:vAlign w:val="center"/>
          </w:tcPr>
          <w:p w14:paraId="20E50003">
            <w:pPr>
              <w:pStyle w:val="117"/>
            </w:pPr>
            <w:r>
              <w:rPr>
                <w:rFonts w:hint="eastAsia"/>
              </w:rPr>
              <w:t>source</w:t>
            </w:r>
          </w:p>
        </w:tc>
        <w:tc>
          <w:tcPr>
            <w:tcW w:w="985" w:type="pct"/>
            <w:vAlign w:val="center"/>
          </w:tcPr>
          <w:p w14:paraId="0C3E48F6">
            <w:pPr>
              <w:pStyle w:val="117"/>
            </w:pPr>
            <w:r>
              <w:t>VARCHAR</w:t>
            </w:r>
          </w:p>
        </w:tc>
        <w:tc>
          <w:tcPr>
            <w:tcW w:w="496" w:type="pct"/>
            <w:vAlign w:val="center"/>
          </w:tcPr>
          <w:p w14:paraId="4C81BEFD">
            <w:pPr>
              <w:pStyle w:val="117"/>
            </w:pPr>
            <w:r>
              <w:rPr>
                <w:rFonts w:hint="eastAsia"/>
              </w:rPr>
              <w:t>100</w:t>
            </w:r>
          </w:p>
        </w:tc>
        <w:tc>
          <w:tcPr>
            <w:tcW w:w="1148" w:type="pct"/>
            <w:vAlign w:val="center"/>
          </w:tcPr>
          <w:p w14:paraId="2888BD8A">
            <w:pPr>
              <w:pStyle w:val="117"/>
            </w:pPr>
            <w:r>
              <w:rPr>
                <w:rFonts w:hint="eastAsia"/>
              </w:rPr>
              <w:t>来源</w:t>
            </w:r>
          </w:p>
        </w:tc>
        <w:tc>
          <w:tcPr>
            <w:tcW w:w="706" w:type="pct"/>
            <w:vAlign w:val="center"/>
          </w:tcPr>
          <w:p w14:paraId="20DC1181">
            <w:pPr>
              <w:pStyle w:val="117"/>
            </w:pPr>
            <w:r>
              <w:rPr>
                <w:rFonts w:hint="eastAsia"/>
              </w:rPr>
              <w:t>—</w:t>
            </w:r>
          </w:p>
        </w:tc>
        <w:tc>
          <w:tcPr>
            <w:tcW w:w="825" w:type="pct"/>
            <w:vAlign w:val="center"/>
          </w:tcPr>
          <w:p w14:paraId="35984872">
            <w:pPr>
              <w:pStyle w:val="117"/>
            </w:pPr>
            <w:r>
              <w:rPr>
                <w:rFonts w:hint="eastAsia"/>
              </w:rPr>
              <w:t>Y</w:t>
            </w:r>
          </w:p>
        </w:tc>
      </w:tr>
      <w:tr w14:paraId="688D9E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40" w:type="pct"/>
            <w:vAlign w:val="center"/>
          </w:tcPr>
          <w:p w14:paraId="20C4234E">
            <w:pPr>
              <w:pStyle w:val="117"/>
            </w:pPr>
            <w:r>
              <w:rPr>
                <w:rFonts w:hint="eastAsia"/>
              </w:rPr>
              <w:t>username</w:t>
            </w:r>
          </w:p>
        </w:tc>
        <w:tc>
          <w:tcPr>
            <w:tcW w:w="985" w:type="pct"/>
            <w:vAlign w:val="center"/>
          </w:tcPr>
          <w:p w14:paraId="1F8B2202">
            <w:pPr>
              <w:pStyle w:val="117"/>
            </w:pPr>
            <w:r>
              <w:t>VARCHAR</w:t>
            </w:r>
          </w:p>
        </w:tc>
        <w:tc>
          <w:tcPr>
            <w:tcW w:w="496" w:type="pct"/>
            <w:vAlign w:val="center"/>
          </w:tcPr>
          <w:p w14:paraId="37A462D2">
            <w:pPr>
              <w:pStyle w:val="117"/>
            </w:pPr>
            <w:r>
              <w:rPr>
                <w:rFonts w:hint="eastAsia"/>
              </w:rPr>
              <w:t>100</w:t>
            </w:r>
          </w:p>
        </w:tc>
        <w:tc>
          <w:tcPr>
            <w:tcW w:w="1148" w:type="pct"/>
            <w:vAlign w:val="center"/>
          </w:tcPr>
          <w:p w14:paraId="386FDFB1">
            <w:pPr>
              <w:pStyle w:val="117"/>
            </w:pPr>
            <w:r>
              <w:rPr>
                <w:rFonts w:hint="eastAsia"/>
              </w:rPr>
              <w:t>评论用户名</w:t>
            </w:r>
          </w:p>
        </w:tc>
        <w:tc>
          <w:tcPr>
            <w:tcW w:w="706" w:type="pct"/>
            <w:vAlign w:val="center"/>
          </w:tcPr>
          <w:p w14:paraId="36E55521">
            <w:pPr>
              <w:pStyle w:val="117"/>
            </w:pPr>
            <w:r>
              <w:rPr>
                <w:rFonts w:hint="eastAsia"/>
              </w:rPr>
              <w:t>—</w:t>
            </w:r>
          </w:p>
        </w:tc>
        <w:tc>
          <w:tcPr>
            <w:tcW w:w="825" w:type="pct"/>
            <w:vAlign w:val="center"/>
          </w:tcPr>
          <w:p w14:paraId="16FFA5F0">
            <w:pPr>
              <w:pStyle w:val="117"/>
            </w:pPr>
            <w:r>
              <w:rPr>
                <w:rFonts w:hint="eastAsia"/>
              </w:rPr>
              <w:t>Y</w:t>
            </w:r>
          </w:p>
        </w:tc>
      </w:tr>
      <w:tr w14:paraId="1EFAC0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40" w:type="pct"/>
            <w:vAlign w:val="center"/>
          </w:tcPr>
          <w:p w14:paraId="1C09B563">
            <w:pPr>
              <w:pStyle w:val="117"/>
            </w:pPr>
            <w:r>
              <w:rPr>
                <w:rFonts w:hint="eastAsia"/>
              </w:rPr>
              <w:t>created_at</w:t>
            </w:r>
          </w:p>
        </w:tc>
        <w:tc>
          <w:tcPr>
            <w:tcW w:w="985" w:type="pct"/>
            <w:vAlign w:val="center"/>
          </w:tcPr>
          <w:p w14:paraId="3B806916">
            <w:pPr>
              <w:pStyle w:val="117"/>
            </w:pPr>
            <w:r>
              <w:rPr>
                <w:rFonts w:hint="eastAsia"/>
              </w:rPr>
              <w:t>DATETIME</w:t>
            </w:r>
          </w:p>
        </w:tc>
        <w:tc>
          <w:tcPr>
            <w:tcW w:w="496" w:type="pct"/>
            <w:vAlign w:val="center"/>
          </w:tcPr>
          <w:p w14:paraId="484C4DD4">
            <w:pPr>
              <w:pStyle w:val="117"/>
            </w:pPr>
            <w:r>
              <w:rPr>
                <w:rFonts w:hint="eastAsia"/>
              </w:rPr>
              <w:t>—</w:t>
            </w:r>
          </w:p>
        </w:tc>
        <w:tc>
          <w:tcPr>
            <w:tcW w:w="1148" w:type="pct"/>
            <w:vAlign w:val="center"/>
          </w:tcPr>
          <w:p w14:paraId="325299E1">
            <w:pPr>
              <w:pStyle w:val="117"/>
            </w:pPr>
            <w:r>
              <w:rPr>
                <w:rFonts w:hint="eastAsia"/>
              </w:rPr>
              <w:t>评论创建时间</w:t>
            </w:r>
          </w:p>
        </w:tc>
        <w:tc>
          <w:tcPr>
            <w:tcW w:w="706" w:type="pct"/>
            <w:vAlign w:val="center"/>
          </w:tcPr>
          <w:p w14:paraId="25E61ABE">
            <w:pPr>
              <w:pStyle w:val="117"/>
            </w:pPr>
            <w:r>
              <w:rPr>
                <w:rFonts w:hint="eastAsia"/>
              </w:rPr>
              <w:t>—</w:t>
            </w:r>
          </w:p>
        </w:tc>
        <w:tc>
          <w:tcPr>
            <w:tcW w:w="825" w:type="pct"/>
            <w:vAlign w:val="center"/>
          </w:tcPr>
          <w:p w14:paraId="079CA1E0">
            <w:pPr>
              <w:pStyle w:val="117"/>
            </w:pPr>
            <w:r>
              <w:rPr>
                <w:rFonts w:hint="eastAsia"/>
              </w:rPr>
              <w:t>Y</w:t>
            </w:r>
          </w:p>
        </w:tc>
      </w:tr>
    </w:tbl>
    <w:p w14:paraId="14B21C75">
      <w:pPr>
        <w:ind w:firstLine="420" w:firstLineChars="0"/>
      </w:pPr>
      <w:r>
        <w:rPr>
          <w:rFonts w:hint="eastAsia"/>
        </w:rPr>
        <w:t>管理员信息表（表5.5）负责存储系统管理员账号信息，包括管理员ID、账号、密码、权限等级、创建时间、最后登录时间等。为了增强系统的安全性，管理员密码采用哈希算法进行加密存储，并设计了权限管理机制，确保不同级别的管理员能够访问相应的功能模块。</w:t>
      </w:r>
    </w:p>
    <w:p w14:paraId="0FFA6D3A">
      <w:pPr>
        <w:pStyle w:val="113"/>
      </w:pPr>
      <w:r>
        <w:rPr>
          <w:rFonts w:hint="eastAsia"/>
        </w:rPr>
        <w:t>表5.5管理员信息表</w:t>
      </w:r>
    </w:p>
    <w:p w14:paraId="153D10CE">
      <w:pPr>
        <w:pStyle w:val="115"/>
        <w:rPr>
          <w:rFonts w:eastAsiaTheme="minorEastAsia"/>
        </w:rPr>
      </w:pPr>
      <w:r>
        <w:t xml:space="preserve">Table 5.5 Administrator </w:t>
      </w:r>
      <w:r>
        <w:rPr>
          <w:rFonts w:hint="eastAsia" w:eastAsiaTheme="minorEastAsia"/>
        </w:rPr>
        <w:t>i</w:t>
      </w:r>
      <w:r>
        <w:t>nformation</w:t>
      </w:r>
      <w:r>
        <w:rPr>
          <w:rFonts w:hint="eastAsia" w:eastAsiaTheme="minorEastAsia"/>
        </w:rPr>
        <w:t xml:space="preserve"> table</w:t>
      </w:r>
    </w:p>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5"/>
        <w:gridCol w:w="1659"/>
        <w:gridCol w:w="836"/>
        <w:gridCol w:w="1935"/>
        <w:gridCol w:w="1189"/>
        <w:gridCol w:w="1389"/>
      </w:tblGrid>
      <w:tr w14:paraId="76EBC7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108" w:type="pct"/>
            <w:tcBorders>
              <w:top w:val="single" w:color="auto" w:sz="12" w:space="0"/>
              <w:bottom w:val="single" w:color="auto" w:sz="4" w:space="0"/>
            </w:tcBorders>
            <w:vAlign w:val="center"/>
          </w:tcPr>
          <w:p w14:paraId="62BA744B">
            <w:pPr>
              <w:pStyle w:val="117"/>
              <w:rPr>
                <w:b/>
                <w:bCs w:val="0"/>
              </w:rPr>
            </w:pPr>
            <w:r>
              <w:rPr>
                <w:rFonts w:hint="eastAsia"/>
                <w:b/>
                <w:bCs w:val="0"/>
              </w:rPr>
              <w:t>字段</w:t>
            </w:r>
          </w:p>
        </w:tc>
        <w:tc>
          <w:tcPr>
            <w:tcW w:w="921" w:type="pct"/>
            <w:tcBorders>
              <w:top w:val="single" w:color="auto" w:sz="12" w:space="0"/>
              <w:bottom w:val="single" w:color="auto" w:sz="4" w:space="0"/>
            </w:tcBorders>
            <w:vAlign w:val="center"/>
          </w:tcPr>
          <w:p w14:paraId="260C49B3">
            <w:pPr>
              <w:pStyle w:val="117"/>
              <w:rPr>
                <w:b/>
                <w:bCs w:val="0"/>
              </w:rPr>
            </w:pPr>
            <w:r>
              <w:rPr>
                <w:rFonts w:hint="eastAsia"/>
                <w:b/>
                <w:bCs w:val="0"/>
              </w:rPr>
              <w:t>类型</w:t>
            </w:r>
          </w:p>
        </w:tc>
        <w:tc>
          <w:tcPr>
            <w:tcW w:w="464" w:type="pct"/>
            <w:tcBorders>
              <w:top w:val="single" w:color="auto" w:sz="12" w:space="0"/>
              <w:bottom w:val="single" w:color="auto" w:sz="4" w:space="0"/>
            </w:tcBorders>
            <w:vAlign w:val="center"/>
          </w:tcPr>
          <w:p w14:paraId="40741372">
            <w:pPr>
              <w:pStyle w:val="117"/>
              <w:rPr>
                <w:b/>
                <w:bCs w:val="0"/>
              </w:rPr>
            </w:pPr>
            <w:r>
              <w:rPr>
                <w:rFonts w:hint="eastAsia"/>
                <w:b/>
                <w:bCs w:val="0"/>
              </w:rPr>
              <w:t>长度</w:t>
            </w:r>
          </w:p>
        </w:tc>
        <w:tc>
          <w:tcPr>
            <w:tcW w:w="1074" w:type="pct"/>
            <w:tcBorders>
              <w:top w:val="single" w:color="auto" w:sz="12" w:space="0"/>
              <w:bottom w:val="single" w:color="auto" w:sz="4" w:space="0"/>
            </w:tcBorders>
            <w:vAlign w:val="center"/>
          </w:tcPr>
          <w:p w14:paraId="401AD7D4">
            <w:pPr>
              <w:pStyle w:val="117"/>
              <w:rPr>
                <w:b/>
                <w:bCs w:val="0"/>
              </w:rPr>
            </w:pPr>
            <w:r>
              <w:rPr>
                <w:rFonts w:hint="eastAsia"/>
                <w:b/>
                <w:bCs w:val="0"/>
              </w:rPr>
              <w:t>描述</w:t>
            </w:r>
          </w:p>
        </w:tc>
        <w:tc>
          <w:tcPr>
            <w:tcW w:w="660" w:type="pct"/>
            <w:tcBorders>
              <w:top w:val="single" w:color="auto" w:sz="12" w:space="0"/>
              <w:bottom w:val="single" w:color="auto" w:sz="4" w:space="0"/>
            </w:tcBorders>
            <w:vAlign w:val="center"/>
          </w:tcPr>
          <w:p w14:paraId="60D6AA91">
            <w:pPr>
              <w:pStyle w:val="117"/>
              <w:rPr>
                <w:b/>
                <w:bCs w:val="0"/>
              </w:rPr>
            </w:pPr>
            <w:r>
              <w:rPr>
                <w:rFonts w:hint="eastAsia"/>
                <w:b/>
                <w:bCs w:val="0"/>
              </w:rPr>
              <w:t>主/外键</w:t>
            </w:r>
          </w:p>
        </w:tc>
        <w:tc>
          <w:tcPr>
            <w:tcW w:w="771" w:type="pct"/>
            <w:tcBorders>
              <w:top w:val="single" w:color="auto" w:sz="12" w:space="0"/>
              <w:bottom w:val="single" w:color="auto" w:sz="4" w:space="0"/>
            </w:tcBorders>
            <w:vAlign w:val="center"/>
          </w:tcPr>
          <w:p w14:paraId="265A729D">
            <w:pPr>
              <w:pStyle w:val="117"/>
              <w:rPr>
                <w:b/>
                <w:bCs w:val="0"/>
              </w:rPr>
            </w:pPr>
            <w:r>
              <w:rPr>
                <w:rFonts w:hint="eastAsia"/>
                <w:b/>
                <w:bCs w:val="0"/>
              </w:rPr>
              <w:t>允许为空</w:t>
            </w:r>
          </w:p>
        </w:tc>
      </w:tr>
      <w:tr w14:paraId="7AB235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08" w:type="pct"/>
            <w:tcBorders>
              <w:top w:val="single" w:color="auto" w:sz="4" w:space="0"/>
            </w:tcBorders>
            <w:vAlign w:val="center"/>
          </w:tcPr>
          <w:p w14:paraId="4E430B83">
            <w:pPr>
              <w:pStyle w:val="117"/>
            </w:pPr>
            <w:r>
              <w:t>id</w:t>
            </w:r>
          </w:p>
        </w:tc>
        <w:tc>
          <w:tcPr>
            <w:tcW w:w="921" w:type="pct"/>
            <w:tcBorders>
              <w:top w:val="single" w:color="auto" w:sz="4" w:space="0"/>
            </w:tcBorders>
            <w:vAlign w:val="center"/>
          </w:tcPr>
          <w:p w14:paraId="7D1D8836">
            <w:pPr>
              <w:pStyle w:val="117"/>
            </w:pPr>
            <w:r>
              <w:t>INT</w:t>
            </w:r>
          </w:p>
        </w:tc>
        <w:tc>
          <w:tcPr>
            <w:tcW w:w="464" w:type="pct"/>
            <w:tcBorders>
              <w:top w:val="single" w:color="auto" w:sz="4" w:space="0"/>
            </w:tcBorders>
            <w:vAlign w:val="center"/>
          </w:tcPr>
          <w:p w14:paraId="70FF87D6">
            <w:pPr>
              <w:pStyle w:val="117"/>
            </w:pPr>
            <w:r>
              <w:rPr>
                <w:rFonts w:hint="eastAsia"/>
              </w:rPr>
              <w:t>—</w:t>
            </w:r>
          </w:p>
        </w:tc>
        <w:tc>
          <w:tcPr>
            <w:tcW w:w="1074" w:type="pct"/>
            <w:tcBorders>
              <w:top w:val="single" w:color="auto" w:sz="4" w:space="0"/>
            </w:tcBorders>
            <w:vAlign w:val="center"/>
          </w:tcPr>
          <w:p w14:paraId="160AFF47">
            <w:pPr>
              <w:pStyle w:val="117"/>
            </w:pPr>
            <w:r>
              <w:rPr>
                <w:rFonts w:hint="eastAsia"/>
              </w:rPr>
              <w:t>管理员ID</w:t>
            </w:r>
          </w:p>
        </w:tc>
        <w:tc>
          <w:tcPr>
            <w:tcW w:w="660" w:type="pct"/>
            <w:tcBorders>
              <w:top w:val="single" w:color="auto" w:sz="4" w:space="0"/>
            </w:tcBorders>
            <w:vAlign w:val="center"/>
          </w:tcPr>
          <w:p w14:paraId="3EEFF4E0">
            <w:pPr>
              <w:pStyle w:val="117"/>
            </w:pPr>
            <w:r>
              <w:rPr>
                <w:rFonts w:hint="eastAsia"/>
              </w:rPr>
              <w:t>主</w:t>
            </w:r>
          </w:p>
        </w:tc>
        <w:tc>
          <w:tcPr>
            <w:tcW w:w="771" w:type="pct"/>
            <w:tcBorders>
              <w:top w:val="single" w:color="auto" w:sz="4" w:space="0"/>
            </w:tcBorders>
            <w:vAlign w:val="center"/>
          </w:tcPr>
          <w:p w14:paraId="1692040D">
            <w:pPr>
              <w:pStyle w:val="117"/>
            </w:pPr>
            <w:r>
              <w:rPr>
                <w:rFonts w:hint="eastAsia"/>
              </w:rPr>
              <w:t>N</w:t>
            </w:r>
          </w:p>
        </w:tc>
      </w:tr>
      <w:tr w14:paraId="21C9FE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08" w:type="pct"/>
            <w:vAlign w:val="center"/>
          </w:tcPr>
          <w:p w14:paraId="21CB785A">
            <w:pPr>
              <w:pStyle w:val="117"/>
            </w:pPr>
            <w:r>
              <w:rPr>
                <w:rFonts w:hint="eastAsia"/>
              </w:rPr>
              <w:t>name</w:t>
            </w:r>
          </w:p>
        </w:tc>
        <w:tc>
          <w:tcPr>
            <w:tcW w:w="921" w:type="pct"/>
            <w:vAlign w:val="center"/>
          </w:tcPr>
          <w:p w14:paraId="15D4D177">
            <w:pPr>
              <w:pStyle w:val="117"/>
            </w:pPr>
            <w:r>
              <w:t>VARCHAR</w:t>
            </w:r>
          </w:p>
        </w:tc>
        <w:tc>
          <w:tcPr>
            <w:tcW w:w="464" w:type="pct"/>
            <w:vAlign w:val="center"/>
          </w:tcPr>
          <w:p w14:paraId="2074819F">
            <w:pPr>
              <w:pStyle w:val="117"/>
            </w:pPr>
            <w:r>
              <w:rPr>
                <w:rFonts w:hint="eastAsia"/>
              </w:rPr>
              <w:t>255</w:t>
            </w:r>
          </w:p>
        </w:tc>
        <w:tc>
          <w:tcPr>
            <w:tcW w:w="1074" w:type="pct"/>
            <w:vAlign w:val="center"/>
          </w:tcPr>
          <w:p w14:paraId="309D7DDD">
            <w:pPr>
              <w:pStyle w:val="117"/>
            </w:pPr>
            <w:r>
              <w:rPr>
                <w:rFonts w:hint="eastAsia"/>
              </w:rPr>
              <w:t>用户名</w:t>
            </w:r>
          </w:p>
        </w:tc>
        <w:tc>
          <w:tcPr>
            <w:tcW w:w="660" w:type="pct"/>
            <w:vAlign w:val="center"/>
          </w:tcPr>
          <w:p w14:paraId="24F25D9B">
            <w:pPr>
              <w:pStyle w:val="117"/>
            </w:pPr>
            <w:r>
              <w:rPr>
                <w:rFonts w:hint="eastAsia"/>
              </w:rPr>
              <w:t>—</w:t>
            </w:r>
          </w:p>
        </w:tc>
        <w:tc>
          <w:tcPr>
            <w:tcW w:w="771" w:type="pct"/>
            <w:vAlign w:val="center"/>
          </w:tcPr>
          <w:p w14:paraId="00FDC061">
            <w:pPr>
              <w:pStyle w:val="117"/>
            </w:pPr>
            <w:r>
              <w:rPr>
                <w:rFonts w:hint="eastAsia"/>
              </w:rPr>
              <w:t>N</w:t>
            </w:r>
          </w:p>
        </w:tc>
      </w:tr>
      <w:tr w14:paraId="056F53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08" w:type="pct"/>
            <w:vAlign w:val="center"/>
          </w:tcPr>
          <w:p w14:paraId="5D2767B2">
            <w:pPr>
              <w:pStyle w:val="117"/>
            </w:pPr>
            <w:r>
              <w:rPr>
                <w:rFonts w:hint="eastAsia"/>
              </w:rPr>
              <w:t>email</w:t>
            </w:r>
          </w:p>
        </w:tc>
        <w:tc>
          <w:tcPr>
            <w:tcW w:w="921" w:type="pct"/>
            <w:vAlign w:val="center"/>
          </w:tcPr>
          <w:p w14:paraId="4BC1FAFB">
            <w:pPr>
              <w:pStyle w:val="117"/>
            </w:pPr>
            <w:r>
              <w:t>VARCHAR</w:t>
            </w:r>
          </w:p>
        </w:tc>
        <w:tc>
          <w:tcPr>
            <w:tcW w:w="464" w:type="pct"/>
            <w:vAlign w:val="center"/>
          </w:tcPr>
          <w:p w14:paraId="6BC65323">
            <w:pPr>
              <w:pStyle w:val="117"/>
            </w:pPr>
            <w:r>
              <w:rPr>
                <w:rFonts w:hint="eastAsia"/>
              </w:rPr>
              <w:t>255</w:t>
            </w:r>
          </w:p>
        </w:tc>
        <w:tc>
          <w:tcPr>
            <w:tcW w:w="1074" w:type="pct"/>
            <w:vAlign w:val="center"/>
          </w:tcPr>
          <w:p w14:paraId="32704B65">
            <w:pPr>
              <w:pStyle w:val="117"/>
            </w:pPr>
            <w:r>
              <w:rPr>
                <w:rFonts w:hint="eastAsia"/>
              </w:rPr>
              <w:t>邮箱</w:t>
            </w:r>
          </w:p>
        </w:tc>
        <w:tc>
          <w:tcPr>
            <w:tcW w:w="660" w:type="pct"/>
            <w:vAlign w:val="center"/>
          </w:tcPr>
          <w:p w14:paraId="190927E7">
            <w:pPr>
              <w:pStyle w:val="117"/>
            </w:pPr>
            <w:r>
              <w:rPr>
                <w:rFonts w:hint="eastAsia"/>
              </w:rPr>
              <w:t>—</w:t>
            </w:r>
          </w:p>
        </w:tc>
        <w:tc>
          <w:tcPr>
            <w:tcW w:w="771" w:type="pct"/>
            <w:vAlign w:val="center"/>
          </w:tcPr>
          <w:p w14:paraId="0F4C83F7">
            <w:pPr>
              <w:pStyle w:val="117"/>
            </w:pPr>
            <w:r>
              <w:rPr>
                <w:rFonts w:hint="eastAsia"/>
              </w:rPr>
              <w:t>N</w:t>
            </w:r>
          </w:p>
        </w:tc>
      </w:tr>
      <w:tr w14:paraId="2CE3A1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08" w:type="pct"/>
            <w:vAlign w:val="center"/>
          </w:tcPr>
          <w:p w14:paraId="1ADB9022">
            <w:pPr>
              <w:pStyle w:val="117"/>
            </w:pPr>
            <w:r>
              <w:t>password</w:t>
            </w:r>
          </w:p>
        </w:tc>
        <w:tc>
          <w:tcPr>
            <w:tcW w:w="921" w:type="pct"/>
            <w:vAlign w:val="center"/>
          </w:tcPr>
          <w:p w14:paraId="7435360D">
            <w:pPr>
              <w:pStyle w:val="117"/>
            </w:pPr>
            <w:r>
              <w:t>VARCHAR</w:t>
            </w:r>
          </w:p>
        </w:tc>
        <w:tc>
          <w:tcPr>
            <w:tcW w:w="464" w:type="pct"/>
            <w:vAlign w:val="center"/>
          </w:tcPr>
          <w:p w14:paraId="3867786D">
            <w:pPr>
              <w:pStyle w:val="117"/>
            </w:pPr>
            <w:r>
              <w:rPr>
                <w:rFonts w:hint="eastAsia"/>
              </w:rPr>
              <w:t>255</w:t>
            </w:r>
          </w:p>
        </w:tc>
        <w:tc>
          <w:tcPr>
            <w:tcW w:w="1074" w:type="pct"/>
            <w:vAlign w:val="center"/>
          </w:tcPr>
          <w:p w14:paraId="7483B00E">
            <w:pPr>
              <w:pStyle w:val="117"/>
            </w:pPr>
            <w:r>
              <w:rPr>
                <w:rFonts w:hint="eastAsia"/>
              </w:rPr>
              <w:t>密码</w:t>
            </w:r>
          </w:p>
        </w:tc>
        <w:tc>
          <w:tcPr>
            <w:tcW w:w="660" w:type="pct"/>
            <w:vAlign w:val="center"/>
          </w:tcPr>
          <w:p w14:paraId="7B060DB5">
            <w:pPr>
              <w:pStyle w:val="117"/>
            </w:pPr>
            <w:r>
              <w:rPr>
                <w:rFonts w:hint="eastAsia"/>
              </w:rPr>
              <w:t>—</w:t>
            </w:r>
          </w:p>
        </w:tc>
        <w:tc>
          <w:tcPr>
            <w:tcW w:w="771" w:type="pct"/>
            <w:vAlign w:val="center"/>
          </w:tcPr>
          <w:p w14:paraId="3248C613">
            <w:pPr>
              <w:pStyle w:val="117"/>
            </w:pPr>
            <w:r>
              <w:rPr>
                <w:rFonts w:hint="eastAsia"/>
              </w:rPr>
              <w:t>N</w:t>
            </w:r>
          </w:p>
        </w:tc>
      </w:tr>
      <w:tr w14:paraId="6CB466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08" w:type="pct"/>
            <w:vAlign w:val="center"/>
          </w:tcPr>
          <w:p w14:paraId="33B169A9">
            <w:pPr>
              <w:pStyle w:val="117"/>
            </w:pPr>
            <w:r>
              <w:t>role</w:t>
            </w:r>
          </w:p>
        </w:tc>
        <w:tc>
          <w:tcPr>
            <w:tcW w:w="921" w:type="pct"/>
            <w:vAlign w:val="center"/>
          </w:tcPr>
          <w:p w14:paraId="382F572E">
            <w:pPr>
              <w:pStyle w:val="117"/>
            </w:pPr>
            <w:r>
              <w:rPr>
                <w:rFonts w:hint="eastAsia"/>
              </w:rPr>
              <w:t>INT</w:t>
            </w:r>
          </w:p>
        </w:tc>
        <w:tc>
          <w:tcPr>
            <w:tcW w:w="464" w:type="pct"/>
            <w:vAlign w:val="center"/>
          </w:tcPr>
          <w:p w14:paraId="0B3050F0">
            <w:pPr>
              <w:pStyle w:val="117"/>
            </w:pPr>
            <w:r>
              <w:rPr>
                <w:rFonts w:hint="eastAsia"/>
              </w:rPr>
              <w:t>—</w:t>
            </w:r>
          </w:p>
        </w:tc>
        <w:tc>
          <w:tcPr>
            <w:tcW w:w="1074" w:type="pct"/>
            <w:vAlign w:val="center"/>
          </w:tcPr>
          <w:p w14:paraId="579DB6C4">
            <w:pPr>
              <w:pStyle w:val="117"/>
            </w:pPr>
            <w:r>
              <w:rPr>
                <w:rFonts w:hint="eastAsia"/>
              </w:rPr>
              <w:t>权限等级</w:t>
            </w:r>
          </w:p>
        </w:tc>
        <w:tc>
          <w:tcPr>
            <w:tcW w:w="660" w:type="pct"/>
            <w:vAlign w:val="center"/>
          </w:tcPr>
          <w:p w14:paraId="58796427">
            <w:pPr>
              <w:pStyle w:val="117"/>
            </w:pPr>
            <w:r>
              <w:rPr>
                <w:rFonts w:hint="eastAsia"/>
              </w:rPr>
              <w:t>—</w:t>
            </w:r>
          </w:p>
        </w:tc>
        <w:tc>
          <w:tcPr>
            <w:tcW w:w="771" w:type="pct"/>
            <w:vAlign w:val="center"/>
          </w:tcPr>
          <w:p w14:paraId="44041C09">
            <w:pPr>
              <w:pStyle w:val="117"/>
            </w:pPr>
            <w:r>
              <w:rPr>
                <w:rFonts w:hint="eastAsia"/>
              </w:rPr>
              <w:t>N</w:t>
            </w:r>
          </w:p>
        </w:tc>
      </w:tr>
      <w:tr w14:paraId="316C67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08" w:type="pct"/>
            <w:vAlign w:val="center"/>
          </w:tcPr>
          <w:p w14:paraId="5FC85A4C">
            <w:pPr>
              <w:pStyle w:val="117"/>
            </w:pPr>
            <w:r>
              <w:t>create_time</w:t>
            </w:r>
          </w:p>
        </w:tc>
        <w:tc>
          <w:tcPr>
            <w:tcW w:w="921" w:type="pct"/>
            <w:vAlign w:val="center"/>
          </w:tcPr>
          <w:p w14:paraId="243D0554">
            <w:pPr>
              <w:pStyle w:val="117"/>
            </w:pPr>
            <w:r>
              <w:rPr>
                <w:rFonts w:hint="eastAsia"/>
              </w:rPr>
              <w:t>DATETIME</w:t>
            </w:r>
          </w:p>
        </w:tc>
        <w:tc>
          <w:tcPr>
            <w:tcW w:w="464" w:type="pct"/>
            <w:vAlign w:val="center"/>
          </w:tcPr>
          <w:p w14:paraId="54023AAF">
            <w:pPr>
              <w:pStyle w:val="117"/>
            </w:pPr>
            <w:r>
              <w:rPr>
                <w:rFonts w:hint="eastAsia"/>
              </w:rPr>
              <w:t>—</w:t>
            </w:r>
          </w:p>
        </w:tc>
        <w:tc>
          <w:tcPr>
            <w:tcW w:w="1074" w:type="pct"/>
            <w:vAlign w:val="center"/>
          </w:tcPr>
          <w:p w14:paraId="74923D3D">
            <w:pPr>
              <w:pStyle w:val="117"/>
            </w:pPr>
            <w:r>
              <w:rPr>
                <w:rFonts w:hint="eastAsia"/>
              </w:rPr>
              <w:t>创建时间</w:t>
            </w:r>
          </w:p>
        </w:tc>
        <w:tc>
          <w:tcPr>
            <w:tcW w:w="660" w:type="pct"/>
            <w:vAlign w:val="center"/>
          </w:tcPr>
          <w:p w14:paraId="29443C0E">
            <w:pPr>
              <w:pStyle w:val="117"/>
            </w:pPr>
            <w:r>
              <w:rPr>
                <w:rFonts w:hint="eastAsia"/>
              </w:rPr>
              <w:t>—</w:t>
            </w:r>
          </w:p>
        </w:tc>
        <w:tc>
          <w:tcPr>
            <w:tcW w:w="771" w:type="pct"/>
            <w:vAlign w:val="center"/>
          </w:tcPr>
          <w:p w14:paraId="39C0B855">
            <w:pPr>
              <w:pStyle w:val="117"/>
            </w:pPr>
            <w:r>
              <w:rPr>
                <w:rFonts w:hint="eastAsia"/>
              </w:rPr>
              <w:t>N</w:t>
            </w:r>
          </w:p>
        </w:tc>
      </w:tr>
      <w:tr w14:paraId="14D3B1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08" w:type="pct"/>
            <w:vAlign w:val="center"/>
          </w:tcPr>
          <w:p w14:paraId="26BE0794">
            <w:pPr>
              <w:pStyle w:val="117"/>
            </w:pPr>
            <w:r>
              <w:t>last_login_time</w:t>
            </w:r>
          </w:p>
        </w:tc>
        <w:tc>
          <w:tcPr>
            <w:tcW w:w="921" w:type="pct"/>
            <w:vAlign w:val="center"/>
          </w:tcPr>
          <w:p w14:paraId="63358C62">
            <w:pPr>
              <w:pStyle w:val="117"/>
            </w:pPr>
            <w:r>
              <w:rPr>
                <w:rFonts w:hint="eastAsia"/>
              </w:rPr>
              <w:t>DATETIME</w:t>
            </w:r>
          </w:p>
        </w:tc>
        <w:tc>
          <w:tcPr>
            <w:tcW w:w="464" w:type="pct"/>
            <w:vAlign w:val="center"/>
          </w:tcPr>
          <w:p w14:paraId="185780B8">
            <w:pPr>
              <w:pStyle w:val="117"/>
            </w:pPr>
            <w:r>
              <w:rPr>
                <w:rFonts w:hint="eastAsia"/>
              </w:rPr>
              <w:t>—</w:t>
            </w:r>
          </w:p>
        </w:tc>
        <w:tc>
          <w:tcPr>
            <w:tcW w:w="1074" w:type="pct"/>
            <w:vAlign w:val="center"/>
          </w:tcPr>
          <w:p w14:paraId="6FF1C2A5">
            <w:pPr>
              <w:pStyle w:val="117"/>
            </w:pPr>
            <w:r>
              <w:rPr>
                <w:rFonts w:hint="eastAsia"/>
              </w:rPr>
              <w:t>最后登录时间</w:t>
            </w:r>
          </w:p>
        </w:tc>
        <w:tc>
          <w:tcPr>
            <w:tcW w:w="660" w:type="pct"/>
            <w:vAlign w:val="center"/>
          </w:tcPr>
          <w:p w14:paraId="28C52FCD">
            <w:pPr>
              <w:pStyle w:val="117"/>
            </w:pPr>
            <w:r>
              <w:rPr>
                <w:rFonts w:hint="eastAsia"/>
              </w:rPr>
              <w:t>—</w:t>
            </w:r>
          </w:p>
        </w:tc>
        <w:tc>
          <w:tcPr>
            <w:tcW w:w="771" w:type="pct"/>
            <w:vAlign w:val="center"/>
          </w:tcPr>
          <w:p w14:paraId="2FC788B1">
            <w:pPr>
              <w:pStyle w:val="117"/>
            </w:pPr>
            <w:r>
              <w:rPr>
                <w:rFonts w:hint="eastAsia"/>
              </w:rPr>
              <w:t>N</w:t>
            </w:r>
          </w:p>
        </w:tc>
      </w:tr>
    </w:tbl>
    <w:p w14:paraId="183F6675">
      <w:pPr>
        <w:pStyle w:val="115"/>
        <w:rPr>
          <w:rFonts w:eastAsiaTheme="minorEastAsia"/>
        </w:rPr>
      </w:pPr>
    </w:p>
    <w:bookmarkEnd w:id="55"/>
    <w:p w14:paraId="534A48B4">
      <w:pPr>
        <w:ind w:firstLine="420" w:firstLineChars="0"/>
      </w:pPr>
      <w:r>
        <w:rPr>
          <w:rFonts w:hint="eastAsia"/>
        </w:rPr>
        <w:t>用户信息表（表5.6）记录普通用户的信息，主要字段包括用户ID、用户名、邮箱、密码、创建时间、最后登录时间。关键同样采用加密存储，确保不同类型的用户能够访问适配的功能。</w:t>
      </w:r>
    </w:p>
    <w:p w14:paraId="63D4160D">
      <w:pPr>
        <w:pStyle w:val="113"/>
      </w:pPr>
    </w:p>
    <w:p w14:paraId="5A5EE9CE">
      <w:pPr>
        <w:pStyle w:val="113"/>
      </w:pPr>
      <w:r>
        <w:rPr>
          <w:rFonts w:hint="eastAsia"/>
        </w:rPr>
        <w:t>表5.6用户信息表</w:t>
      </w:r>
    </w:p>
    <w:p w14:paraId="063C720F">
      <w:pPr>
        <w:pStyle w:val="115"/>
        <w:rPr>
          <w:rFonts w:eastAsiaTheme="minorEastAsia"/>
        </w:rPr>
      </w:pPr>
      <w:r>
        <w:t xml:space="preserve">Table 5.6 User </w:t>
      </w:r>
      <w:r>
        <w:rPr>
          <w:rFonts w:hint="eastAsia" w:eastAsiaTheme="minorEastAsia"/>
        </w:rPr>
        <w:t>i</w:t>
      </w:r>
      <w:r>
        <w:t>nformation</w:t>
      </w:r>
      <w:r>
        <w:rPr>
          <w:rFonts w:hint="eastAsia" w:eastAsiaTheme="minorEastAsia"/>
        </w:rPr>
        <w:t xml:space="preserve"> table</w:t>
      </w:r>
    </w:p>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0"/>
        <w:gridCol w:w="1662"/>
        <w:gridCol w:w="835"/>
        <w:gridCol w:w="1936"/>
        <w:gridCol w:w="1187"/>
        <w:gridCol w:w="1383"/>
      </w:tblGrid>
      <w:tr w14:paraId="383A64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111" w:type="pct"/>
            <w:tcBorders>
              <w:top w:val="single" w:color="auto" w:sz="12" w:space="0"/>
              <w:bottom w:val="single" w:color="auto" w:sz="4" w:space="0"/>
            </w:tcBorders>
            <w:vAlign w:val="center"/>
          </w:tcPr>
          <w:p w14:paraId="57F06457">
            <w:pPr>
              <w:pStyle w:val="117"/>
              <w:rPr>
                <w:b/>
                <w:bCs w:val="0"/>
              </w:rPr>
            </w:pPr>
            <w:r>
              <w:rPr>
                <w:rFonts w:hint="eastAsia"/>
                <w:b/>
                <w:bCs w:val="0"/>
              </w:rPr>
              <w:t>字段</w:t>
            </w:r>
          </w:p>
        </w:tc>
        <w:tc>
          <w:tcPr>
            <w:tcW w:w="923" w:type="pct"/>
            <w:tcBorders>
              <w:top w:val="single" w:color="auto" w:sz="12" w:space="0"/>
              <w:bottom w:val="single" w:color="auto" w:sz="4" w:space="0"/>
            </w:tcBorders>
            <w:vAlign w:val="center"/>
          </w:tcPr>
          <w:p w14:paraId="3C4654F7">
            <w:pPr>
              <w:pStyle w:val="117"/>
              <w:rPr>
                <w:b/>
                <w:bCs w:val="0"/>
              </w:rPr>
            </w:pPr>
            <w:r>
              <w:rPr>
                <w:rFonts w:hint="eastAsia"/>
                <w:b/>
                <w:bCs w:val="0"/>
              </w:rPr>
              <w:t>类型</w:t>
            </w:r>
          </w:p>
        </w:tc>
        <w:tc>
          <w:tcPr>
            <w:tcW w:w="464" w:type="pct"/>
            <w:tcBorders>
              <w:top w:val="single" w:color="auto" w:sz="12" w:space="0"/>
              <w:bottom w:val="single" w:color="auto" w:sz="4" w:space="0"/>
            </w:tcBorders>
            <w:vAlign w:val="center"/>
          </w:tcPr>
          <w:p w14:paraId="71366F21">
            <w:pPr>
              <w:pStyle w:val="117"/>
              <w:rPr>
                <w:b/>
                <w:bCs w:val="0"/>
              </w:rPr>
            </w:pPr>
            <w:r>
              <w:rPr>
                <w:rFonts w:hint="eastAsia"/>
                <w:b/>
                <w:bCs w:val="0"/>
              </w:rPr>
              <w:t>长度</w:t>
            </w:r>
          </w:p>
        </w:tc>
        <w:tc>
          <w:tcPr>
            <w:tcW w:w="1075" w:type="pct"/>
            <w:tcBorders>
              <w:top w:val="single" w:color="auto" w:sz="12" w:space="0"/>
              <w:bottom w:val="single" w:color="auto" w:sz="4" w:space="0"/>
            </w:tcBorders>
            <w:vAlign w:val="center"/>
          </w:tcPr>
          <w:p w14:paraId="5052384D">
            <w:pPr>
              <w:pStyle w:val="117"/>
              <w:rPr>
                <w:b/>
                <w:bCs w:val="0"/>
              </w:rPr>
            </w:pPr>
            <w:r>
              <w:rPr>
                <w:rFonts w:hint="eastAsia"/>
                <w:b/>
                <w:bCs w:val="0"/>
              </w:rPr>
              <w:t>描述</w:t>
            </w:r>
          </w:p>
        </w:tc>
        <w:tc>
          <w:tcPr>
            <w:tcW w:w="659" w:type="pct"/>
            <w:tcBorders>
              <w:top w:val="single" w:color="auto" w:sz="12" w:space="0"/>
              <w:bottom w:val="single" w:color="auto" w:sz="4" w:space="0"/>
            </w:tcBorders>
            <w:vAlign w:val="center"/>
          </w:tcPr>
          <w:p w14:paraId="7D46D0CA">
            <w:pPr>
              <w:pStyle w:val="117"/>
              <w:rPr>
                <w:b/>
                <w:bCs w:val="0"/>
              </w:rPr>
            </w:pPr>
            <w:r>
              <w:rPr>
                <w:rFonts w:hint="eastAsia"/>
                <w:b/>
                <w:bCs w:val="0"/>
              </w:rPr>
              <w:t>主/外键</w:t>
            </w:r>
          </w:p>
        </w:tc>
        <w:tc>
          <w:tcPr>
            <w:tcW w:w="768" w:type="pct"/>
            <w:tcBorders>
              <w:top w:val="single" w:color="auto" w:sz="12" w:space="0"/>
              <w:bottom w:val="single" w:color="auto" w:sz="4" w:space="0"/>
            </w:tcBorders>
            <w:vAlign w:val="center"/>
          </w:tcPr>
          <w:p w14:paraId="20C4C806">
            <w:pPr>
              <w:pStyle w:val="117"/>
              <w:rPr>
                <w:b/>
                <w:bCs w:val="0"/>
              </w:rPr>
            </w:pPr>
            <w:r>
              <w:rPr>
                <w:rFonts w:hint="eastAsia"/>
                <w:b/>
                <w:bCs w:val="0"/>
              </w:rPr>
              <w:t>允许为空</w:t>
            </w:r>
          </w:p>
        </w:tc>
      </w:tr>
      <w:tr w14:paraId="53E8F2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tcBorders>
              <w:top w:val="single" w:color="auto" w:sz="4" w:space="0"/>
            </w:tcBorders>
            <w:vAlign w:val="center"/>
          </w:tcPr>
          <w:p w14:paraId="3336DF2E">
            <w:pPr>
              <w:pStyle w:val="117"/>
            </w:pPr>
            <w:r>
              <w:t>id</w:t>
            </w:r>
          </w:p>
        </w:tc>
        <w:tc>
          <w:tcPr>
            <w:tcW w:w="923" w:type="pct"/>
            <w:tcBorders>
              <w:top w:val="single" w:color="auto" w:sz="4" w:space="0"/>
            </w:tcBorders>
            <w:vAlign w:val="center"/>
          </w:tcPr>
          <w:p w14:paraId="5B1CB69C">
            <w:pPr>
              <w:pStyle w:val="117"/>
            </w:pPr>
            <w:r>
              <w:t>INT</w:t>
            </w:r>
          </w:p>
        </w:tc>
        <w:tc>
          <w:tcPr>
            <w:tcW w:w="464" w:type="pct"/>
            <w:tcBorders>
              <w:top w:val="single" w:color="auto" w:sz="4" w:space="0"/>
            </w:tcBorders>
            <w:vAlign w:val="center"/>
          </w:tcPr>
          <w:p w14:paraId="779662C6">
            <w:pPr>
              <w:pStyle w:val="117"/>
            </w:pPr>
            <w:r>
              <w:rPr>
                <w:rFonts w:hint="eastAsia"/>
              </w:rPr>
              <w:t>—</w:t>
            </w:r>
          </w:p>
        </w:tc>
        <w:tc>
          <w:tcPr>
            <w:tcW w:w="1075" w:type="pct"/>
            <w:tcBorders>
              <w:top w:val="single" w:color="auto" w:sz="4" w:space="0"/>
            </w:tcBorders>
            <w:vAlign w:val="center"/>
          </w:tcPr>
          <w:p w14:paraId="5F58398B">
            <w:pPr>
              <w:pStyle w:val="117"/>
            </w:pPr>
            <w:r>
              <w:rPr>
                <w:rFonts w:hint="eastAsia"/>
              </w:rPr>
              <w:t>用户ID</w:t>
            </w:r>
          </w:p>
        </w:tc>
        <w:tc>
          <w:tcPr>
            <w:tcW w:w="659" w:type="pct"/>
            <w:tcBorders>
              <w:top w:val="single" w:color="auto" w:sz="4" w:space="0"/>
            </w:tcBorders>
            <w:vAlign w:val="center"/>
          </w:tcPr>
          <w:p w14:paraId="56A46DD3">
            <w:pPr>
              <w:pStyle w:val="117"/>
            </w:pPr>
            <w:r>
              <w:rPr>
                <w:rFonts w:hint="eastAsia"/>
              </w:rPr>
              <w:t>主</w:t>
            </w:r>
          </w:p>
        </w:tc>
        <w:tc>
          <w:tcPr>
            <w:tcW w:w="768" w:type="pct"/>
            <w:tcBorders>
              <w:top w:val="single" w:color="auto" w:sz="4" w:space="0"/>
            </w:tcBorders>
            <w:vAlign w:val="center"/>
          </w:tcPr>
          <w:p w14:paraId="7D1619CE">
            <w:pPr>
              <w:pStyle w:val="117"/>
            </w:pPr>
            <w:r>
              <w:rPr>
                <w:rFonts w:hint="eastAsia"/>
              </w:rPr>
              <w:t>N</w:t>
            </w:r>
          </w:p>
        </w:tc>
      </w:tr>
      <w:tr w14:paraId="19D878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2A9C38BE">
            <w:pPr>
              <w:pStyle w:val="117"/>
            </w:pPr>
            <w:r>
              <w:rPr>
                <w:rFonts w:hint="eastAsia"/>
              </w:rPr>
              <w:t>name</w:t>
            </w:r>
          </w:p>
        </w:tc>
        <w:tc>
          <w:tcPr>
            <w:tcW w:w="923" w:type="pct"/>
            <w:vAlign w:val="center"/>
          </w:tcPr>
          <w:p w14:paraId="4639A970">
            <w:pPr>
              <w:pStyle w:val="117"/>
            </w:pPr>
            <w:r>
              <w:t>VARCHAR</w:t>
            </w:r>
          </w:p>
        </w:tc>
        <w:tc>
          <w:tcPr>
            <w:tcW w:w="464" w:type="pct"/>
            <w:vAlign w:val="center"/>
          </w:tcPr>
          <w:p w14:paraId="2D26146A">
            <w:pPr>
              <w:pStyle w:val="117"/>
            </w:pPr>
            <w:r>
              <w:rPr>
                <w:rFonts w:hint="eastAsia"/>
              </w:rPr>
              <w:t>255</w:t>
            </w:r>
          </w:p>
        </w:tc>
        <w:tc>
          <w:tcPr>
            <w:tcW w:w="1075" w:type="pct"/>
            <w:vAlign w:val="center"/>
          </w:tcPr>
          <w:p w14:paraId="28EA0179">
            <w:pPr>
              <w:pStyle w:val="117"/>
            </w:pPr>
            <w:r>
              <w:rPr>
                <w:rFonts w:hint="eastAsia"/>
              </w:rPr>
              <w:t>用户名</w:t>
            </w:r>
          </w:p>
        </w:tc>
        <w:tc>
          <w:tcPr>
            <w:tcW w:w="659" w:type="pct"/>
            <w:vAlign w:val="center"/>
          </w:tcPr>
          <w:p w14:paraId="34474611">
            <w:pPr>
              <w:pStyle w:val="117"/>
            </w:pPr>
            <w:r>
              <w:rPr>
                <w:rFonts w:hint="eastAsia"/>
              </w:rPr>
              <w:t>—</w:t>
            </w:r>
          </w:p>
        </w:tc>
        <w:tc>
          <w:tcPr>
            <w:tcW w:w="768" w:type="pct"/>
            <w:vAlign w:val="center"/>
          </w:tcPr>
          <w:p w14:paraId="2D57BC1D">
            <w:pPr>
              <w:pStyle w:val="117"/>
            </w:pPr>
            <w:r>
              <w:rPr>
                <w:rFonts w:hint="eastAsia"/>
              </w:rPr>
              <w:t>N</w:t>
            </w:r>
          </w:p>
        </w:tc>
      </w:tr>
      <w:tr w14:paraId="62CC21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208F04E5">
            <w:pPr>
              <w:pStyle w:val="117"/>
            </w:pPr>
            <w:r>
              <w:rPr>
                <w:rFonts w:hint="eastAsia"/>
              </w:rPr>
              <w:t>email</w:t>
            </w:r>
          </w:p>
        </w:tc>
        <w:tc>
          <w:tcPr>
            <w:tcW w:w="923" w:type="pct"/>
            <w:vAlign w:val="center"/>
          </w:tcPr>
          <w:p w14:paraId="29BB8EFF">
            <w:pPr>
              <w:pStyle w:val="117"/>
            </w:pPr>
            <w:r>
              <w:t>VARCHAR</w:t>
            </w:r>
          </w:p>
        </w:tc>
        <w:tc>
          <w:tcPr>
            <w:tcW w:w="464" w:type="pct"/>
            <w:vAlign w:val="center"/>
          </w:tcPr>
          <w:p w14:paraId="1B69A342">
            <w:pPr>
              <w:pStyle w:val="117"/>
            </w:pPr>
            <w:r>
              <w:rPr>
                <w:rFonts w:hint="eastAsia"/>
              </w:rPr>
              <w:t>255</w:t>
            </w:r>
          </w:p>
        </w:tc>
        <w:tc>
          <w:tcPr>
            <w:tcW w:w="1075" w:type="pct"/>
            <w:vAlign w:val="center"/>
          </w:tcPr>
          <w:p w14:paraId="3EA8CD8E">
            <w:pPr>
              <w:pStyle w:val="117"/>
            </w:pPr>
            <w:r>
              <w:rPr>
                <w:rFonts w:hint="eastAsia"/>
              </w:rPr>
              <w:t>邮箱</w:t>
            </w:r>
          </w:p>
        </w:tc>
        <w:tc>
          <w:tcPr>
            <w:tcW w:w="659" w:type="pct"/>
            <w:vAlign w:val="center"/>
          </w:tcPr>
          <w:p w14:paraId="6CE28B5D">
            <w:pPr>
              <w:pStyle w:val="117"/>
            </w:pPr>
            <w:r>
              <w:rPr>
                <w:rFonts w:hint="eastAsia"/>
              </w:rPr>
              <w:t>—</w:t>
            </w:r>
          </w:p>
        </w:tc>
        <w:tc>
          <w:tcPr>
            <w:tcW w:w="768" w:type="pct"/>
            <w:vAlign w:val="center"/>
          </w:tcPr>
          <w:p w14:paraId="4A095344">
            <w:pPr>
              <w:pStyle w:val="117"/>
            </w:pPr>
            <w:r>
              <w:rPr>
                <w:rFonts w:hint="eastAsia"/>
              </w:rPr>
              <w:t>N</w:t>
            </w:r>
          </w:p>
        </w:tc>
      </w:tr>
      <w:tr w14:paraId="415F95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4C2E4ED8">
            <w:pPr>
              <w:pStyle w:val="117"/>
            </w:pPr>
            <w:r>
              <w:t>password</w:t>
            </w:r>
          </w:p>
        </w:tc>
        <w:tc>
          <w:tcPr>
            <w:tcW w:w="923" w:type="pct"/>
            <w:vAlign w:val="center"/>
          </w:tcPr>
          <w:p w14:paraId="27938D69">
            <w:pPr>
              <w:pStyle w:val="117"/>
            </w:pPr>
            <w:r>
              <w:t>VARCHAR</w:t>
            </w:r>
          </w:p>
        </w:tc>
        <w:tc>
          <w:tcPr>
            <w:tcW w:w="464" w:type="pct"/>
            <w:vAlign w:val="center"/>
          </w:tcPr>
          <w:p w14:paraId="62A4BFEC">
            <w:pPr>
              <w:pStyle w:val="117"/>
            </w:pPr>
            <w:r>
              <w:rPr>
                <w:rFonts w:hint="eastAsia"/>
              </w:rPr>
              <w:t>255</w:t>
            </w:r>
          </w:p>
        </w:tc>
        <w:tc>
          <w:tcPr>
            <w:tcW w:w="1075" w:type="pct"/>
            <w:vAlign w:val="center"/>
          </w:tcPr>
          <w:p w14:paraId="6563A536">
            <w:pPr>
              <w:pStyle w:val="117"/>
            </w:pPr>
            <w:r>
              <w:rPr>
                <w:rFonts w:hint="eastAsia"/>
              </w:rPr>
              <w:t>密码</w:t>
            </w:r>
          </w:p>
        </w:tc>
        <w:tc>
          <w:tcPr>
            <w:tcW w:w="659" w:type="pct"/>
            <w:vAlign w:val="center"/>
          </w:tcPr>
          <w:p w14:paraId="3AC5F8B6">
            <w:pPr>
              <w:pStyle w:val="117"/>
            </w:pPr>
            <w:r>
              <w:rPr>
                <w:rFonts w:hint="eastAsia"/>
              </w:rPr>
              <w:t>—</w:t>
            </w:r>
          </w:p>
        </w:tc>
        <w:tc>
          <w:tcPr>
            <w:tcW w:w="768" w:type="pct"/>
            <w:vAlign w:val="center"/>
          </w:tcPr>
          <w:p w14:paraId="57E32DC4">
            <w:pPr>
              <w:pStyle w:val="117"/>
            </w:pPr>
            <w:r>
              <w:rPr>
                <w:rFonts w:hint="eastAsia"/>
              </w:rPr>
              <w:t>N</w:t>
            </w:r>
          </w:p>
        </w:tc>
      </w:tr>
      <w:tr w14:paraId="1C46E9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0AEE1C1C">
            <w:pPr>
              <w:pStyle w:val="117"/>
            </w:pPr>
            <w:r>
              <w:t>create_time</w:t>
            </w:r>
          </w:p>
        </w:tc>
        <w:tc>
          <w:tcPr>
            <w:tcW w:w="923" w:type="pct"/>
            <w:vAlign w:val="center"/>
          </w:tcPr>
          <w:p w14:paraId="6BB91FCF">
            <w:pPr>
              <w:pStyle w:val="117"/>
            </w:pPr>
            <w:r>
              <w:rPr>
                <w:rFonts w:hint="eastAsia"/>
              </w:rPr>
              <w:t>DATETIME</w:t>
            </w:r>
          </w:p>
        </w:tc>
        <w:tc>
          <w:tcPr>
            <w:tcW w:w="464" w:type="pct"/>
            <w:vAlign w:val="center"/>
          </w:tcPr>
          <w:p w14:paraId="38062689">
            <w:pPr>
              <w:pStyle w:val="117"/>
            </w:pPr>
            <w:r>
              <w:rPr>
                <w:rFonts w:hint="eastAsia"/>
              </w:rPr>
              <w:t>—</w:t>
            </w:r>
          </w:p>
        </w:tc>
        <w:tc>
          <w:tcPr>
            <w:tcW w:w="1075" w:type="pct"/>
            <w:vAlign w:val="center"/>
          </w:tcPr>
          <w:p w14:paraId="5F01239E">
            <w:pPr>
              <w:pStyle w:val="117"/>
            </w:pPr>
            <w:r>
              <w:rPr>
                <w:rFonts w:hint="eastAsia"/>
              </w:rPr>
              <w:t>创建时间</w:t>
            </w:r>
          </w:p>
        </w:tc>
        <w:tc>
          <w:tcPr>
            <w:tcW w:w="659" w:type="pct"/>
            <w:vAlign w:val="center"/>
          </w:tcPr>
          <w:p w14:paraId="49C05A09">
            <w:pPr>
              <w:pStyle w:val="117"/>
            </w:pPr>
            <w:r>
              <w:rPr>
                <w:rFonts w:hint="eastAsia"/>
              </w:rPr>
              <w:t>—</w:t>
            </w:r>
          </w:p>
        </w:tc>
        <w:tc>
          <w:tcPr>
            <w:tcW w:w="768" w:type="pct"/>
            <w:vAlign w:val="center"/>
          </w:tcPr>
          <w:p w14:paraId="734AEBD9">
            <w:pPr>
              <w:pStyle w:val="117"/>
            </w:pPr>
            <w:r>
              <w:rPr>
                <w:rFonts w:hint="eastAsia"/>
              </w:rPr>
              <w:t>N</w:t>
            </w:r>
          </w:p>
        </w:tc>
      </w:tr>
      <w:tr w14:paraId="3CD944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676D5604">
            <w:pPr>
              <w:pStyle w:val="117"/>
            </w:pPr>
            <w:r>
              <w:t>last_login_time</w:t>
            </w:r>
          </w:p>
        </w:tc>
        <w:tc>
          <w:tcPr>
            <w:tcW w:w="923" w:type="pct"/>
            <w:vAlign w:val="center"/>
          </w:tcPr>
          <w:p w14:paraId="6889C765">
            <w:pPr>
              <w:pStyle w:val="117"/>
            </w:pPr>
            <w:r>
              <w:rPr>
                <w:rFonts w:hint="eastAsia"/>
              </w:rPr>
              <w:t>DATETIME</w:t>
            </w:r>
          </w:p>
        </w:tc>
        <w:tc>
          <w:tcPr>
            <w:tcW w:w="464" w:type="pct"/>
            <w:vAlign w:val="center"/>
          </w:tcPr>
          <w:p w14:paraId="08B355C5">
            <w:pPr>
              <w:pStyle w:val="117"/>
            </w:pPr>
            <w:r>
              <w:rPr>
                <w:rFonts w:hint="eastAsia"/>
              </w:rPr>
              <w:t>—</w:t>
            </w:r>
          </w:p>
        </w:tc>
        <w:tc>
          <w:tcPr>
            <w:tcW w:w="1075" w:type="pct"/>
            <w:vAlign w:val="center"/>
          </w:tcPr>
          <w:p w14:paraId="62EE2581">
            <w:pPr>
              <w:pStyle w:val="117"/>
            </w:pPr>
            <w:r>
              <w:rPr>
                <w:rFonts w:hint="eastAsia"/>
              </w:rPr>
              <w:t>最后登录时间</w:t>
            </w:r>
          </w:p>
        </w:tc>
        <w:tc>
          <w:tcPr>
            <w:tcW w:w="659" w:type="pct"/>
            <w:vAlign w:val="center"/>
          </w:tcPr>
          <w:p w14:paraId="6521B5E1">
            <w:pPr>
              <w:pStyle w:val="117"/>
            </w:pPr>
            <w:r>
              <w:rPr>
                <w:rFonts w:hint="eastAsia"/>
              </w:rPr>
              <w:t>—</w:t>
            </w:r>
          </w:p>
        </w:tc>
        <w:tc>
          <w:tcPr>
            <w:tcW w:w="768" w:type="pct"/>
            <w:vAlign w:val="center"/>
          </w:tcPr>
          <w:p w14:paraId="594B67C8">
            <w:pPr>
              <w:pStyle w:val="117"/>
            </w:pPr>
            <w:r>
              <w:rPr>
                <w:rFonts w:hint="eastAsia"/>
              </w:rPr>
              <w:t>N</w:t>
            </w:r>
          </w:p>
        </w:tc>
      </w:tr>
    </w:tbl>
    <w:p w14:paraId="7632B622">
      <w:pPr>
        <w:pStyle w:val="113"/>
      </w:pPr>
    </w:p>
    <w:p w14:paraId="128221E0">
      <w:pPr>
        <w:pStyle w:val="96"/>
        <w:ind w:firstLine="480"/>
      </w:pPr>
      <w:r>
        <w:rPr>
          <w:rFonts w:hint="eastAsia"/>
        </w:rPr>
        <w:t>此外，管理员对食品信息、链接信息、评论信息以及用户信息的所有操作都会被记录在管理员日志表（表5.7）中，同样，用户的浏览记录也会被保存在用户日志表（表5.8）中。</w:t>
      </w:r>
    </w:p>
    <w:p w14:paraId="255A5B07">
      <w:pPr>
        <w:pStyle w:val="113"/>
      </w:pPr>
    </w:p>
    <w:p w14:paraId="1662EE6B">
      <w:pPr>
        <w:pStyle w:val="113"/>
      </w:pPr>
      <w:r>
        <w:rPr>
          <w:rFonts w:hint="eastAsia"/>
        </w:rPr>
        <w:t xml:space="preserve">表5.7 </w:t>
      </w:r>
      <w:r>
        <w:t>管理员日志</w:t>
      </w:r>
      <w:r>
        <w:rPr>
          <w:rFonts w:hint="eastAsia"/>
        </w:rPr>
        <w:t>表</w:t>
      </w:r>
    </w:p>
    <w:p w14:paraId="6C612E4C">
      <w:pPr>
        <w:pStyle w:val="115"/>
        <w:rPr>
          <w:rFonts w:eastAsiaTheme="minorEastAsia"/>
        </w:rPr>
      </w:pPr>
      <w:r>
        <w:t xml:space="preserve">Table 5.7 Administrator </w:t>
      </w:r>
      <w:r>
        <w:rPr>
          <w:rFonts w:hint="eastAsia" w:eastAsiaTheme="minorEastAsia"/>
        </w:rPr>
        <w:t>l</w:t>
      </w:r>
      <w:r>
        <w:t>og</w:t>
      </w:r>
      <w:r>
        <w:rPr>
          <w:rFonts w:hint="eastAsia" w:eastAsiaTheme="minorEastAsia"/>
        </w:rPr>
        <w:t xml:space="preserve"> table</w:t>
      </w:r>
    </w:p>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0"/>
        <w:gridCol w:w="1662"/>
        <w:gridCol w:w="835"/>
        <w:gridCol w:w="1936"/>
        <w:gridCol w:w="1187"/>
        <w:gridCol w:w="1383"/>
      </w:tblGrid>
      <w:tr w14:paraId="54A44B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111" w:type="pct"/>
            <w:tcBorders>
              <w:top w:val="single" w:color="auto" w:sz="12" w:space="0"/>
              <w:bottom w:val="single" w:color="auto" w:sz="4" w:space="0"/>
            </w:tcBorders>
            <w:vAlign w:val="center"/>
          </w:tcPr>
          <w:p w14:paraId="673A18FC">
            <w:pPr>
              <w:pStyle w:val="117"/>
              <w:rPr>
                <w:b/>
                <w:bCs w:val="0"/>
              </w:rPr>
            </w:pPr>
            <w:r>
              <w:rPr>
                <w:rFonts w:hint="eastAsia"/>
                <w:b/>
                <w:bCs w:val="0"/>
              </w:rPr>
              <w:t>字段</w:t>
            </w:r>
          </w:p>
        </w:tc>
        <w:tc>
          <w:tcPr>
            <w:tcW w:w="923" w:type="pct"/>
            <w:tcBorders>
              <w:top w:val="single" w:color="auto" w:sz="12" w:space="0"/>
              <w:bottom w:val="single" w:color="auto" w:sz="4" w:space="0"/>
            </w:tcBorders>
            <w:vAlign w:val="center"/>
          </w:tcPr>
          <w:p w14:paraId="3ADD73A8">
            <w:pPr>
              <w:pStyle w:val="117"/>
              <w:rPr>
                <w:b/>
                <w:bCs w:val="0"/>
              </w:rPr>
            </w:pPr>
            <w:r>
              <w:rPr>
                <w:rFonts w:hint="eastAsia"/>
                <w:b/>
                <w:bCs w:val="0"/>
              </w:rPr>
              <w:t>类型</w:t>
            </w:r>
          </w:p>
        </w:tc>
        <w:tc>
          <w:tcPr>
            <w:tcW w:w="464" w:type="pct"/>
            <w:tcBorders>
              <w:top w:val="single" w:color="auto" w:sz="12" w:space="0"/>
              <w:bottom w:val="single" w:color="auto" w:sz="4" w:space="0"/>
            </w:tcBorders>
            <w:vAlign w:val="center"/>
          </w:tcPr>
          <w:p w14:paraId="5CAAD463">
            <w:pPr>
              <w:pStyle w:val="117"/>
              <w:rPr>
                <w:b/>
                <w:bCs w:val="0"/>
              </w:rPr>
            </w:pPr>
            <w:r>
              <w:rPr>
                <w:rFonts w:hint="eastAsia"/>
                <w:b/>
                <w:bCs w:val="0"/>
              </w:rPr>
              <w:t>长度</w:t>
            </w:r>
          </w:p>
        </w:tc>
        <w:tc>
          <w:tcPr>
            <w:tcW w:w="1075" w:type="pct"/>
            <w:tcBorders>
              <w:top w:val="single" w:color="auto" w:sz="12" w:space="0"/>
              <w:bottom w:val="single" w:color="auto" w:sz="4" w:space="0"/>
            </w:tcBorders>
            <w:vAlign w:val="center"/>
          </w:tcPr>
          <w:p w14:paraId="20A2CA6F">
            <w:pPr>
              <w:pStyle w:val="117"/>
              <w:rPr>
                <w:b/>
                <w:bCs w:val="0"/>
              </w:rPr>
            </w:pPr>
            <w:r>
              <w:rPr>
                <w:rFonts w:hint="eastAsia"/>
                <w:b/>
                <w:bCs w:val="0"/>
              </w:rPr>
              <w:t>描述</w:t>
            </w:r>
          </w:p>
        </w:tc>
        <w:tc>
          <w:tcPr>
            <w:tcW w:w="659" w:type="pct"/>
            <w:tcBorders>
              <w:top w:val="single" w:color="auto" w:sz="12" w:space="0"/>
              <w:bottom w:val="single" w:color="auto" w:sz="4" w:space="0"/>
            </w:tcBorders>
            <w:vAlign w:val="center"/>
          </w:tcPr>
          <w:p w14:paraId="203CD074">
            <w:pPr>
              <w:pStyle w:val="117"/>
              <w:rPr>
                <w:b/>
                <w:bCs w:val="0"/>
              </w:rPr>
            </w:pPr>
            <w:r>
              <w:rPr>
                <w:rFonts w:hint="eastAsia"/>
                <w:b/>
                <w:bCs w:val="0"/>
              </w:rPr>
              <w:t>主/外键</w:t>
            </w:r>
          </w:p>
        </w:tc>
        <w:tc>
          <w:tcPr>
            <w:tcW w:w="768" w:type="pct"/>
            <w:tcBorders>
              <w:top w:val="single" w:color="auto" w:sz="12" w:space="0"/>
              <w:bottom w:val="single" w:color="auto" w:sz="4" w:space="0"/>
            </w:tcBorders>
            <w:vAlign w:val="center"/>
          </w:tcPr>
          <w:p w14:paraId="5815BA98">
            <w:pPr>
              <w:pStyle w:val="117"/>
              <w:rPr>
                <w:b/>
                <w:bCs w:val="0"/>
              </w:rPr>
            </w:pPr>
            <w:r>
              <w:rPr>
                <w:rFonts w:hint="eastAsia"/>
                <w:b/>
                <w:bCs w:val="0"/>
              </w:rPr>
              <w:t>允许为空</w:t>
            </w:r>
          </w:p>
        </w:tc>
      </w:tr>
      <w:tr w14:paraId="763AE4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tcBorders>
              <w:top w:val="single" w:color="auto" w:sz="4" w:space="0"/>
            </w:tcBorders>
            <w:vAlign w:val="center"/>
          </w:tcPr>
          <w:p w14:paraId="3DFF0D51">
            <w:pPr>
              <w:pStyle w:val="117"/>
            </w:pPr>
            <w:r>
              <w:t>id</w:t>
            </w:r>
          </w:p>
        </w:tc>
        <w:tc>
          <w:tcPr>
            <w:tcW w:w="923" w:type="pct"/>
            <w:tcBorders>
              <w:top w:val="single" w:color="auto" w:sz="4" w:space="0"/>
            </w:tcBorders>
            <w:vAlign w:val="center"/>
          </w:tcPr>
          <w:p w14:paraId="7CAEA075">
            <w:pPr>
              <w:pStyle w:val="117"/>
            </w:pPr>
            <w:r>
              <w:t>INT</w:t>
            </w:r>
          </w:p>
        </w:tc>
        <w:tc>
          <w:tcPr>
            <w:tcW w:w="464" w:type="pct"/>
            <w:tcBorders>
              <w:top w:val="single" w:color="auto" w:sz="4" w:space="0"/>
            </w:tcBorders>
            <w:vAlign w:val="center"/>
          </w:tcPr>
          <w:p w14:paraId="524EA602">
            <w:pPr>
              <w:pStyle w:val="117"/>
            </w:pPr>
            <w:r>
              <w:rPr>
                <w:rFonts w:hint="eastAsia"/>
              </w:rPr>
              <w:t>—</w:t>
            </w:r>
          </w:p>
        </w:tc>
        <w:tc>
          <w:tcPr>
            <w:tcW w:w="1075" w:type="pct"/>
            <w:tcBorders>
              <w:top w:val="single" w:color="auto" w:sz="4" w:space="0"/>
            </w:tcBorders>
            <w:vAlign w:val="center"/>
          </w:tcPr>
          <w:p w14:paraId="2E437E28">
            <w:pPr>
              <w:pStyle w:val="117"/>
            </w:pPr>
            <w:r>
              <w:rPr>
                <w:rFonts w:hint="eastAsia"/>
              </w:rPr>
              <w:t>记录ID</w:t>
            </w:r>
          </w:p>
        </w:tc>
        <w:tc>
          <w:tcPr>
            <w:tcW w:w="659" w:type="pct"/>
            <w:tcBorders>
              <w:top w:val="single" w:color="auto" w:sz="4" w:space="0"/>
            </w:tcBorders>
            <w:vAlign w:val="center"/>
          </w:tcPr>
          <w:p w14:paraId="6E4B9FCB">
            <w:pPr>
              <w:pStyle w:val="117"/>
            </w:pPr>
            <w:r>
              <w:rPr>
                <w:rFonts w:hint="eastAsia"/>
              </w:rPr>
              <w:t>主</w:t>
            </w:r>
          </w:p>
        </w:tc>
        <w:tc>
          <w:tcPr>
            <w:tcW w:w="768" w:type="pct"/>
            <w:tcBorders>
              <w:top w:val="single" w:color="auto" w:sz="4" w:space="0"/>
            </w:tcBorders>
            <w:vAlign w:val="center"/>
          </w:tcPr>
          <w:p w14:paraId="663E11B9">
            <w:pPr>
              <w:pStyle w:val="117"/>
            </w:pPr>
            <w:r>
              <w:rPr>
                <w:rFonts w:hint="eastAsia"/>
              </w:rPr>
              <w:t>N</w:t>
            </w:r>
          </w:p>
        </w:tc>
      </w:tr>
      <w:tr w14:paraId="1FC7EB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4C5B5F2E">
            <w:pPr>
              <w:pStyle w:val="117"/>
            </w:pPr>
            <w:r>
              <w:rPr>
                <w:rFonts w:hint="eastAsia"/>
              </w:rPr>
              <w:t>admin_id</w:t>
            </w:r>
          </w:p>
        </w:tc>
        <w:tc>
          <w:tcPr>
            <w:tcW w:w="923" w:type="pct"/>
            <w:vAlign w:val="center"/>
          </w:tcPr>
          <w:p w14:paraId="685F3928">
            <w:pPr>
              <w:pStyle w:val="117"/>
            </w:pPr>
            <w:r>
              <w:t>INT</w:t>
            </w:r>
          </w:p>
        </w:tc>
        <w:tc>
          <w:tcPr>
            <w:tcW w:w="464" w:type="pct"/>
            <w:vAlign w:val="center"/>
          </w:tcPr>
          <w:p w14:paraId="28209E61">
            <w:pPr>
              <w:pStyle w:val="117"/>
            </w:pPr>
            <w:r>
              <w:rPr>
                <w:rFonts w:hint="eastAsia"/>
              </w:rPr>
              <w:t>—</w:t>
            </w:r>
          </w:p>
        </w:tc>
        <w:tc>
          <w:tcPr>
            <w:tcW w:w="1075" w:type="pct"/>
            <w:vAlign w:val="center"/>
          </w:tcPr>
          <w:p w14:paraId="0668C9D5">
            <w:pPr>
              <w:pStyle w:val="117"/>
            </w:pPr>
            <w:r>
              <w:rPr>
                <w:rFonts w:hint="eastAsia"/>
              </w:rPr>
              <w:t>管理员ID</w:t>
            </w:r>
          </w:p>
        </w:tc>
        <w:tc>
          <w:tcPr>
            <w:tcW w:w="659" w:type="pct"/>
            <w:vAlign w:val="center"/>
          </w:tcPr>
          <w:p w14:paraId="7D1394A4">
            <w:pPr>
              <w:pStyle w:val="117"/>
            </w:pPr>
            <w:r>
              <w:rPr>
                <w:rFonts w:hint="eastAsia"/>
              </w:rPr>
              <w:t>外</w:t>
            </w:r>
          </w:p>
        </w:tc>
        <w:tc>
          <w:tcPr>
            <w:tcW w:w="768" w:type="pct"/>
            <w:vAlign w:val="center"/>
          </w:tcPr>
          <w:p w14:paraId="733A547B">
            <w:pPr>
              <w:pStyle w:val="117"/>
            </w:pPr>
            <w:r>
              <w:rPr>
                <w:rFonts w:hint="eastAsia"/>
              </w:rPr>
              <w:t>N</w:t>
            </w:r>
          </w:p>
        </w:tc>
      </w:tr>
      <w:tr w14:paraId="728487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5392CDA9">
            <w:pPr>
              <w:pStyle w:val="117"/>
            </w:pPr>
            <w:r>
              <w:rPr>
                <w:rFonts w:hint="eastAsia"/>
              </w:rPr>
              <w:t>record</w:t>
            </w:r>
          </w:p>
        </w:tc>
        <w:tc>
          <w:tcPr>
            <w:tcW w:w="923" w:type="pct"/>
            <w:vAlign w:val="center"/>
          </w:tcPr>
          <w:p w14:paraId="41E8B359">
            <w:pPr>
              <w:pStyle w:val="117"/>
            </w:pPr>
            <w:r>
              <w:rPr>
                <w:rFonts w:hint="eastAsia"/>
              </w:rPr>
              <w:t>TEXT</w:t>
            </w:r>
          </w:p>
        </w:tc>
        <w:tc>
          <w:tcPr>
            <w:tcW w:w="464" w:type="pct"/>
            <w:vAlign w:val="center"/>
          </w:tcPr>
          <w:p w14:paraId="173526D7">
            <w:pPr>
              <w:pStyle w:val="117"/>
            </w:pPr>
            <w:r>
              <w:rPr>
                <w:rFonts w:hint="eastAsia"/>
              </w:rPr>
              <w:t>—</w:t>
            </w:r>
          </w:p>
        </w:tc>
        <w:tc>
          <w:tcPr>
            <w:tcW w:w="1075" w:type="pct"/>
            <w:vAlign w:val="center"/>
          </w:tcPr>
          <w:p w14:paraId="6D1FC0D9">
            <w:pPr>
              <w:pStyle w:val="117"/>
            </w:pPr>
            <w:r>
              <w:rPr>
                <w:rFonts w:hint="eastAsia"/>
              </w:rPr>
              <w:t>操作内容</w:t>
            </w:r>
          </w:p>
        </w:tc>
        <w:tc>
          <w:tcPr>
            <w:tcW w:w="659" w:type="pct"/>
            <w:vAlign w:val="center"/>
          </w:tcPr>
          <w:p w14:paraId="76362E41">
            <w:pPr>
              <w:pStyle w:val="117"/>
            </w:pPr>
            <w:r>
              <w:rPr>
                <w:rFonts w:hint="eastAsia"/>
              </w:rPr>
              <w:t>—</w:t>
            </w:r>
          </w:p>
        </w:tc>
        <w:tc>
          <w:tcPr>
            <w:tcW w:w="768" w:type="pct"/>
            <w:vAlign w:val="center"/>
          </w:tcPr>
          <w:p w14:paraId="17996356">
            <w:pPr>
              <w:pStyle w:val="117"/>
            </w:pPr>
            <w:r>
              <w:rPr>
                <w:rFonts w:hint="eastAsia"/>
              </w:rPr>
              <w:t>N</w:t>
            </w:r>
          </w:p>
        </w:tc>
      </w:tr>
      <w:tr w14:paraId="2C3B13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6140A8E5">
            <w:pPr>
              <w:pStyle w:val="117"/>
            </w:pPr>
            <w:r>
              <w:t>create_time</w:t>
            </w:r>
          </w:p>
        </w:tc>
        <w:tc>
          <w:tcPr>
            <w:tcW w:w="923" w:type="pct"/>
            <w:vAlign w:val="center"/>
          </w:tcPr>
          <w:p w14:paraId="089C441E">
            <w:pPr>
              <w:pStyle w:val="117"/>
            </w:pPr>
            <w:r>
              <w:rPr>
                <w:rFonts w:hint="eastAsia"/>
              </w:rPr>
              <w:t>DATETIME</w:t>
            </w:r>
          </w:p>
        </w:tc>
        <w:tc>
          <w:tcPr>
            <w:tcW w:w="464" w:type="pct"/>
            <w:vAlign w:val="center"/>
          </w:tcPr>
          <w:p w14:paraId="6DEDEE17">
            <w:pPr>
              <w:pStyle w:val="117"/>
            </w:pPr>
            <w:r>
              <w:rPr>
                <w:rFonts w:hint="eastAsia"/>
              </w:rPr>
              <w:t>—</w:t>
            </w:r>
          </w:p>
        </w:tc>
        <w:tc>
          <w:tcPr>
            <w:tcW w:w="1075" w:type="pct"/>
            <w:vAlign w:val="center"/>
          </w:tcPr>
          <w:p w14:paraId="5BD3D53A">
            <w:pPr>
              <w:pStyle w:val="117"/>
            </w:pPr>
            <w:r>
              <w:rPr>
                <w:rFonts w:hint="eastAsia"/>
              </w:rPr>
              <w:t>操作时间</w:t>
            </w:r>
          </w:p>
        </w:tc>
        <w:tc>
          <w:tcPr>
            <w:tcW w:w="659" w:type="pct"/>
            <w:vAlign w:val="center"/>
          </w:tcPr>
          <w:p w14:paraId="68A7E90F">
            <w:pPr>
              <w:pStyle w:val="117"/>
            </w:pPr>
            <w:r>
              <w:rPr>
                <w:rFonts w:hint="eastAsia"/>
              </w:rPr>
              <w:t>—</w:t>
            </w:r>
          </w:p>
        </w:tc>
        <w:tc>
          <w:tcPr>
            <w:tcW w:w="768" w:type="pct"/>
            <w:vAlign w:val="center"/>
          </w:tcPr>
          <w:p w14:paraId="0CA4E03C">
            <w:pPr>
              <w:pStyle w:val="117"/>
            </w:pPr>
            <w:r>
              <w:rPr>
                <w:rFonts w:hint="eastAsia"/>
              </w:rPr>
              <w:t>N</w:t>
            </w:r>
          </w:p>
        </w:tc>
      </w:tr>
    </w:tbl>
    <w:p w14:paraId="7179F771">
      <w:pPr>
        <w:pStyle w:val="113"/>
      </w:pPr>
    </w:p>
    <w:p w14:paraId="6F16AEE5">
      <w:pPr>
        <w:pStyle w:val="113"/>
      </w:pPr>
      <w:r>
        <w:rPr>
          <w:rFonts w:hint="eastAsia"/>
        </w:rPr>
        <w:t>表5.8 用户</w:t>
      </w:r>
      <w:r>
        <w:t>日志</w:t>
      </w:r>
      <w:r>
        <w:rPr>
          <w:rFonts w:hint="eastAsia"/>
        </w:rPr>
        <w:t>表</w:t>
      </w:r>
    </w:p>
    <w:p w14:paraId="54408957">
      <w:pPr>
        <w:pStyle w:val="115"/>
        <w:rPr>
          <w:rFonts w:eastAsiaTheme="minorEastAsia"/>
        </w:rPr>
      </w:pPr>
      <w:r>
        <w:t>Table 5.</w:t>
      </w:r>
      <w:r>
        <w:rPr>
          <w:rFonts w:hint="eastAsia" w:eastAsiaTheme="minorEastAsia"/>
        </w:rPr>
        <w:t>8</w:t>
      </w:r>
      <w:r>
        <w:t xml:space="preserve"> </w:t>
      </w:r>
      <w:r>
        <w:rPr>
          <w:rFonts w:hint="eastAsia" w:eastAsiaTheme="minorEastAsia"/>
        </w:rPr>
        <w:t>User</w:t>
      </w:r>
      <w:r>
        <w:t xml:space="preserve"> </w:t>
      </w:r>
      <w:r>
        <w:rPr>
          <w:rFonts w:hint="eastAsia" w:eastAsiaTheme="minorEastAsia"/>
        </w:rPr>
        <w:t>l</w:t>
      </w:r>
      <w:r>
        <w:t>og</w:t>
      </w:r>
      <w:r>
        <w:rPr>
          <w:rFonts w:hint="eastAsia" w:eastAsiaTheme="minorEastAsia"/>
        </w:rPr>
        <w:t xml:space="preserve"> table</w:t>
      </w:r>
    </w:p>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1"/>
        <w:gridCol w:w="1864"/>
        <w:gridCol w:w="937"/>
        <w:gridCol w:w="1554"/>
        <w:gridCol w:w="1333"/>
        <w:gridCol w:w="1554"/>
      </w:tblGrid>
      <w:tr w14:paraId="03BC97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 w:type="pct"/>
            <w:tcBorders>
              <w:top w:val="single" w:color="auto" w:sz="12" w:space="0"/>
              <w:bottom w:val="single" w:color="auto" w:sz="4" w:space="0"/>
            </w:tcBorders>
            <w:vAlign w:val="center"/>
          </w:tcPr>
          <w:p w14:paraId="4AE1BC13">
            <w:pPr>
              <w:pStyle w:val="117"/>
              <w:rPr>
                <w:b/>
                <w:bCs w:val="0"/>
              </w:rPr>
            </w:pPr>
            <w:r>
              <w:rPr>
                <w:rFonts w:hint="eastAsia"/>
                <w:b/>
                <w:bCs w:val="0"/>
              </w:rPr>
              <w:t>字段</w:t>
            </w:r>
          </w:p>
        </w:tc>
        <w:tc>
          <w:tcPr>
            <w:tcW w:w="1035" w:type="pct"/>
            <w:tcBorders>
              <w:top w:val="single" w:color="auto" w:sz="12" w:space="0"/>
              <w:bottom w:val="single" w:color="auto" w:sz="4" w:space="0"/>
            </w:tcBorders>
            <w:vAlign w:val="center"/>
          </w:tcPr>
          <w:p w14:paraId="50F90D34">
            <w:pPr>
              <w:pStyle w:val="117"/>
              <w:rPr>
                <w:b/>
                <w:bCs w:val="0"/>
              </w:rPr>
            </w:pPr>
            <w:r>
              <w:rPr>
                <w:rFonts w:hint="eastAsia"/>
                <w:b/>
                <w:bCs w:val="0"/>
              </w:rPr>
              <w:t>类型</w:t>
            </w:r>
          </w:p>
        </w:tc>
        <w:tc>
          <w:tcPr>
            <w:tcW w:w="520" w:type="pct"/>
            <w:tcBorders>
              <w:top w:val="single" w:color="auto" w:sz="12" w:space="0"/>
              <w:bottom w:val="single" w:color="auto" w:sz="4" w:space="0"/>
            </w:tcBorders>
            <w:vAlign w:val="center"/>
          </w:tcPr>
          <w:p w14:paraId="7D7C57BB">
            <w:pPr>
              <w:pStyle w:val="117"/>
              <w:rPr>
                <w:b/>
                <w:bCs w:val="0"/>
              </w:rPr>
            </w:pPr>
            <w:r>
              <w:rPr>
                <w:rFonts w:hint="eastAsia"/>
                <w:b/>
                <w:bCs w:val="0"/>
              </w:rPr>
              <w:t>长度</w:t>
            </w:r>
          </w:p>
        </w:tc>
        <w:tc>
          <w:tcPr>
            <w:tcW w:w="863" w:type="pct"/>
            <w:tcBorders>
              <w:top w:val="single" w:color="auto" w:sz="12" w:space="0"/>
              <w:bottom w:val="single" w:color="auto" w:sz="4" w:space="0"/>
            </w:tcBorders>
            <w:vAlign w:val="center"/>
          </w:tcPr>
          <w:p w14:paraId="263EAAF4">
            <w:pPr>
              <w:pStyle w:val="117"/>
              <w:rPr>
                <w:b/>
                <w:bCs w:val="0"/>
              </w:rPr>
            </w:pPr>
            <w:r>
              <w:rPr>
                <w:rFonts w:hint="eastAsia"/>
                <w:b/>
                <w:bCs w:val="0"/>
              </w:rPr>
              <w:t>描述</w:t>
            </w:r>
          </w:p>
        </w:tc>
        <w:tc>
          <w:tcPr>
            <w:tcW w:w="740" w:type="pct"/>
            <w:tcBorders>
              <w:top w:val="single" w:color="auto" w:sz="12" w:space="0"/>
              <w:bottom w:val="single" w:color="auto" w:sz="4" w:space="0"/>
            </w:tcBorders>
            <w:vAlign w:val="center"/>
          </w:tcPr>
          <w:p w14:paraId="4D311C98">
            <w:pPr>
              <w:pStyle w:val="117"/>
              <w:rPr>
                <w:b/>
                <w:bCs w:val="0"/>
              </w:rPr>
            </w:pPr>
            <w:r>
              <w:rPr>
                <w:rFonts w:hint="eastAsia"/>
                <w:b/>
                <w:bCs w:val="0"/>
              </w:rPr>
              <w:t>主/外键</w:t>
            </w:r>
          </w:p>
        </w:tc>
        <w:tc>
          <w:tcPr>
            <w:tcW w:w="863" w:type="pct"/>
            <w:tcBorders>
              <w:top w:val="single" w:color="auto" w:sz="12" w:space="0"/>
              <w:bottom w:val="single" w:color="auto" w:sz="4" w:space="0"/>
            </w:tcBorders>
            <w:vAlign w:val="center"/>
          </w:tcPr>
          <w:p w14:paraId="7022D7C5">
            <w:pPr>
              <w:pStyle w:val="117"/>
              <w:rPr>
                <w:b/>
                <w:bCs w:val="0"/>
              </w:rPr>
            </w:pPr>
            <w:r>
              <w:rPr>
                <w:rFonts w:hint="eastAsia"/>
                <w:b/>
                <w:bCs w:val="0"/>
              </w:rPr>
              <w:t>允许为空</w:t>
            </w:r>
          </w:p>
        </w:tc>
      </w:tr>
      <w:tr w14:paraId="032280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978" w:type="pct"/>
            <w:tcBorders>
              <w:top w:val="single" w:color="auto" w:sz="4" w:space="0"/>
            </w:tcBorders>
            <w:vAlign w:val="center"/>
          </w:tcPr>
          <w:p w14:paraId="7511C717">
            <w:pPr>
              <w:pStyle w:val="117"/>
            </w:pPr>
            <w:r>
              <w:t>id</w:t>
            </w:r>
          </w:p>
        </w:tc>
        <w:tc>
          <w:tcPr>
            <w:tcW w:w="1035" w:type="pct"/>
            <w:tcBorders>
              <w:top w:val="single" w:color="auto" w:sz="4" w:space="0"/>
            </w:tcBorders>
            <w:vAlign w:val="center"/>
          </w:tcPr>
          <w:p w14:paraId="460FA1C2">
            <w:pPr>
              <w:pStyle w:val="117"/>
            </w:pPr>
            <w:r>
              <w:t>INT</w:t>
            </w:r>
          </w:p>
        </w:tc>
        <w:tc>
          <w:tcPr>
            <w:tcW w:w="520" w:type="pct"/>
            <w:tcBorders>
              <w:top w:val="single" w:color="auto" w:sz="4" w:space="0"/>
            </w:tcBorders>
            <w:vAlign w:val="center"/>
          </w:tcPr>
          <w:p w14:paraId="60BD7899">
            <w:pPr>
              <w:pStyle w:val="117"/>
            </w:pPr>
            <w:r>
              <w:rPr>
                <w:rFonts w:hint="eastAsia"/>
              </w:rPr>
              <w:t>—</w:t>
            </w:r>
          </w:p>
        </w:tc>
        <w:tc>
          <w:tcPr>
            <w:tcW w:w="863" w:type="pct"/>
            <w:tcBorders>
              <w:top w:val="single" w:color="auto" w:sz="4" w:space="0"/>
            </w:tcBorders>
            <w:vAlign w:val="center"/>
          </w:tcPr>
          <w:p w14:paraId="5FC87FB7">
            <w:pPr>
              <w:pStyle w:val="117"/>
            </w:pPr>
            <w:r>
              <w:rPr>
                <w:rFonts w:hint="eastAsia"/>
              </w:rPr>
              <w:t>记录ID</w:t>
            </w:r>
          </w:p>
        </w:tc>
        <w:tc>
          <w:tcPr>
            <w:tcW w:w="740" w:type="pct"/>
            <w:tcBorders>
              <w:top w:val="single" w:color="auto" w:sz="4" w:space="0"/>
            </w:tcBorders>
            <w:vAlign w:val="center"/>
          </w:tcPr>
          <w:p w14:paraId="29D86C2B">
            <w:pPr>
              <w:pStyle w:val="117"/>
            </w:pPr>
            <w:r>
              <w:rPr>
                <w:rFonts w:hint="eastAsia"/>
              </w:rPr>
              <w:t>主</w:t>
            </w:r>
          </w:p>
        </w:tc>
        <w:tc>
          <w:tcPr>
            <w:tcW w:w="863" w:type="pct"/>
            <w:tcBorders>
              <w:top w:val="single" w:color="auto" w:sz="4" w:space="0"/>
            </w:tcBorders>
            <w:vAlign w:val="center"/>
          </w:tcPr>
          <w:p w14:paraId="6EBA7B8B">
            <w:pPr>
              <w:pStyle w:val="117"/>
            </w:pPr>
            <w:r>
              <w:rPr>
                <w:rFonts w:hint="eastAsia"/>
              </w:rPr>
              <w:t>N</w:t>
            </w:r>
          </w:p>
        </w:tc>
      </w:tr>
      <w:tr w14:paraId="21F591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978" w:type="pct"/>
            <w:vAlign w:val="center"/>
          </w:tcPr>
          <w:p w14:paraId="5D9941FB">
            <w:pPr>
              <w:pStyle w:val="117"/>
            </w:pPr>
            <w:r>
              <w:rPr>
                <w:rFonts w:hint="eastAsia"/>
              </w:rPr>
              <w:t>user_id</w:t>
            </w:r>
          </w:p>
        </w:tc>
        <w:tc>
          <w:tcPr>
            <w:tcW w:w="1035" w:type="pct"/>
            <w:vAlign w:val="center"/>
          </w:tcPr>
          <w:p w14:paraId="5B852089">
            <w:pPr>
              <w:pStyle w:val="117"/>
            </w:pPr>
            <w:r>
              <w:t>INT</w:t>
            </w:r>
          </w:p>
        </w:tc>
        <w:tc>
          <w:tcPr>
            <w:tcW w:w="520" w:type="pct"/>
            <w:vAlign w:val="center"/>
          </w:tcPr>
          <w:p w14:paraId="1D3E1D42">
            <w:pPr>
              <w:pStyle w:val="117"/>
            </w:pPr>
            <w:r>
              <w:rPr>
                <w:rFonts w:hint="eastAsia"/>
              </w:rPr>
              <w:t>—</w:t>
            </w:r>
          </w:p>
        </w:tc>
        <w:tc>
          <w:tcPr>
            <w:tcW w:w="863" w:type="pct"/>
            <w:vAlign w:val="center"/>
          </w:tcPr>
          <w:p w14:paraId="72F53F9F">
            <w:pPr>
              <w:pStyle w:val="117"/>
            </w:pPr>
            <w:r>
              <w:t>用户</w:t>
            </w:r>
            <w:r>
              <w:rPr>
                <w:rFonts w:hint="eastAsia"/>
              </w:rPr>
              <w:t>ID</w:t>
            </w:r>
          </w:p>
        </w:tc>
        <w:tc>
          <w:tcPr>
            <w:tcW w:w="740" w:type="pct"/>
            <w:vAlign w:val="center"/>
          </w:tcPr>
          <w:p w14:paraId="45969E03">
            <w:pPr>
              <w:pStyle w:val="117"/>
            </w:pPr>
            <w:r>
              <w:rPr>
                <w:rFonts w:hint="eastAsia"/>
              </w:rPr>
              <w:t>外</w:t>
            </w:r>
          </w:p>
        </w:tc>
        <w:tc>
          <w:tcPr>
            <w:tcW w:w="863" w:type="pct"/>
            <w:vAlign w:val="center"/>
          </w:tcPr>
          <w:p w14:paraId="3E38BE9E">
            <w:pPr>
              <w:pStyle w:val="117"/>
            </w:pPr>
            <w:r>
              <w:rPr>
                <w:rFonts w:hint="eastAsia"/>
              </w:rPr>
              <w:t>N</w:t>
            </w:r>
          </w:p>
        </w:tc>
      </w:tr>
      <w:tr w14:paraId="3798DE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978" w:type="pct"/>
            <w:vAlign w:val="center"/>
          </w:tcPr>
          <w:p w14:paraId="64ED46AF">
            <w:pPr>
              <w:pStyle w:val="117"/>
            </w:pPr>
            <w:r>
              <w:rPr>
                <w:rFonts w:hint="eastAsia"/>
              </w:rPr>
              <w:t>record</w:t>
            </w:r>
          </w:p>
        </w:tc>
        <w:tc>
          <w:tcPr>
            <w:tcW w:w="1035" w:type="pct"/>
            <w:vAlign w:val="center"/>
          </w:tcPr>
          <w:p w14:paraId="7DBD89E0">
            <w:pPr>
              <w:pStyle w:val="117"/>
            </w:pPr>
            <w:r>
              <w:rPr>
                <w:rFonts w:hint="eastAsia"/>
              </w:rPr>
              <w:t>TEXT</w:t>
            </w:r>
          </w:p>
        </w:tc>
        <w:tc>
          <w:tcPr>
            <w:tcW w:w="520" w:type="pct"/>
            <w:vAlign w:val="center"/>
          </w:tcPr>
          <w:p w14:paraId="6B5F6290">
            <w:pPr>
              <w:pStyle w:val="117"/>
            </w:pPr>
            <w:r>
              <w:rPr>
                <w:rFonts w:hint="eastAsia"/>
              </w:rPr>
              <w:t>—</w:t>
            </w:r>
          </w:p>
        </w:tc>
        <w:tc>
          <w:tcPr>
            <w:tcW w:w="863" w:type="pct"/>
            <w:vAlign w:val="center"/>
          </w:tcPr>
          <w:p w14:paraId="455528D2">
            <w:pPr>
              <w:pStyle w:val="117"/>
            </w:pPr>
            <w:r>
              <w:rPr>
                <w:rFonts w:hint="eastAsia"/>
              </w:rPr>
              <w:t>浏览记录</w:t>
            </w:r>
          </w:p>
        </w:tc>
        <w:tc>
          <w:tcPr>
            <w:tcW w:w="740" w:type="pct"/>
            <w:vAlign w:val="center"/>
          </w:tcPr>
          <w:p w14:paraId="6F0BD987">
            <w:pPr>
              <w:pStyle w:val="117"/>
            </w:pPr>
            <w:r>
              <w:rPr>
                <w:rFonts w:hint="eastAsia"/>
              </w:rPr>
              <w:t>—</w:t>
            </w:r>
          </w:p>
        </w:tc>
        <w:tc>
          <w:tcPr>
            <w:tcW w:w="863" w:type="pct"/>
            <w:vAlign w:val="center"/>
          </w:tcPr>
          <w:p w14:paraId="34A4F6B2">
            <w:pPr>
              <w:pStyle w:val="117"/>
            </w:pPr>
            <w:r>
              <w:rPr>
                <w:rFonts w:hint="eastAsia"/>
              </w:rPr>
              <w:t>N</w:t>
            </w:r>
          </w:p>
        </w:tc>
      </w:tr>
      <w:tr w14:paraId="3F7B1C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978" w:type="pct"/>
            <w:vAlign w:val="center"/>
          </w:tcPr>
          <w:p w14:paraId="7EA8845C">
            <w:pPr>
              <w:pStyle w:val="117"/>
            </w:pPr>
            <w:r>
              <w:t>create_time</w:t>
            </w:r>
          </w:p>
        </w:tc>
        <w:tc>
          <w:tcPr>
            <w:tcW w:w="1035" w:type="pct"/>
            <w:vAlign w:val="center"/>
          </w:tcPr>
          <w:p w14:paraId="21EAC379">
            <w:pPr>
              <w:pStyle w:val="117"/>
            </w:pPr>
            <w:r>
              <w:rPr>
                <w:rFonts w:hint="eastAsia"/>
              </w:rPr>
              <w:t>DATETIME</w:t>
            </w:r>
          </w:p>
        </w:tc>
        <w:tc>
          <w:tcPr>
            <w:tcW w:w="520" w:type="pct"/>
            <w:vAlign w:val="center"/>
          </w:tcPr>
          <w:p w14:paraId="4659AAC9">
            <w:pPr>
              <w:pStyle w:val="117"/>
            </w:pPr>
            <w:r>
              <w:rPr>
                <w:rFonts w:hint="eastAsia"/>
              </w:rPr>
              <w:t>—</w:t>
            </w:r>
          </w:p>
        </w:tc>
        <w:tc>
          <w:tcPr>
            <w:tcW w:w="863" w:type="pct"/>
            <w:vAlign w:val="center"/>
          </w:tcPr>
          <w:p w14:paraId="78F9B2D7">
            <w:pPr>
              <w:pStyle w:val="117"/>
            </w:pPr>
            <w:r>
              <w:rPr>
                <w:rFonts w:hint="eastAsia"/>
              </w:rPr>
              <w:t>操作时间</w:t>
            </w:r>
          </w:p>
        </w:tc>
        <w:tc>
          <w:tcPr>
            <w:tcW w:w="740" w:type="pct"/>
            <w:vAlign w:val="center"/>
          </w:tcPr>
          <w:p w14:paraId="1E4EC96F">
            <w:pPr>
              <w:pStyle w:val="117"/>
            </w:pPr>
            <w:r>
              <w:rPr>
                <w:rFonts w:hint="eastAsia"/>
              </w:rPr>
              <w:t>—</w:t>
            </w:r>
          </w:p>
        </w:tc>
        <w:tc>
          <w:tcPr>
            <w:tcW w:w="863" w:type="pct"/>
            <w:vAlign w:val="center"/>
          </w:tcPr>
          <w:p w14:paraId="4F926D62">
            <w:pPr>
              <w:pStyle w:val="117"/>
            </w:pPr>
            <w:r>
              <w:rPr>
                <w:rFonts w:hint="eastAsia"/>
              </w:rPr>
              <w:t>N</w:t>
            </w:r>
          </w:p>
        </w:tc>
      </w:tr>
    </w:tbl>
    <w:p w14:paraId="70F0C5B6">
      <w:pPr>
        <w:pStyle w:val="113"/>
      </w:pPr>
    </w:p>
    <w:p w14:paraId="5FDDDBE3">
      <w:pPr>
        <w:pStyle w:val="108"/>
        <w:spacing w:before="163"/>
      </w:pPr>
      <w:bookmarkStart w:id="56" w:name="_Toc198731594"/>
      <w:r>
        <w:rPr>
          <w:rFonts w:hint="eastAsia"/>
        </w:rPr>
        <w:t>5.3 详细设计与实现</w:t>
      </w:r>
      <w:bookmarkEnd w:id="56"/>
    </w:p>
    <w:p w14:paraId="5D498E92">
      <w:pPr>
        <w:ind w:firstLine="480"/>
      </w:pPr>
      <w:r>
        <w:rPr>
          <w:rFonts w:hint="eastAsia"/>
        </w:rPr>
        <w:t>本节介绍系统关键模块的详细设计与具体实现，涵盖食品信息管理模块和食品感官分析及可视化模块。食品信息管理模块基于前后端分离架构，实现食品数据的增删改查。食品感官分析模块通过FGSAM-SI模型进行评论分析，并采用风味轮状图进行可视化展示。</w:t>
      </w:r>
    </w:p>
    <w:p w14:paraId="69EF6196">
      <w:pPr>
        <w:pStyle w:val="110"/>
      </w:pPr>
      <w:bookmarkStart w:id="57" w:name="_Toc198731595"/>
      <w:r>
        <w:rPr>
          <w:rFonts w:hint="eastAsia"/>
        </w:rPr>
        <w:t>5.3.1 食品信息管理模块设计与实现</w:t>
      </w:r>
      <w:bookmarkEnd w:id="57"/>
    </w:p>
    <w:p w14:paraId="1F7F9C93">
      <w:pPr>
        <w:ind w:firstLine="480"/>
      </w:pPr>
      <w:r>
        <w:rPr>
          <w:rFonts w:hint="eastAsia"/>
        </w:rPr>
        <w:t>食品信息管理模块主要用于实现食品基本信息的添加、修改、删除和浏览操作，以便用户高效管理食品数据。该模块基于前后端分离架构进行开发，前端采用Vue进行组件化设计，后端基于Spring Boot提供RESTful API接口，实现相应的业务逻辑和数据存储功能。这一架构设计确保了系统的高内聚、低耦合，便于后续的维护和扩展。</w:t>
      </w:r>
    </w:p>
    <w:p w14:paraId="7DA66826">
      <w:pPr>
        <w:ind w:firstLine="480"/>
      </w:pPr>
      <w:r>
        <w:rPr>
          <w:rFonts w:hint="eastAsia"/>
        </w:rPr>
        <w:t>前端设计过程中，为了提高代码复用性和可维护性，本系统对食品管理相关页面进行了拆分并进行组件化设计，主要包括以下四个核心组件：</w:t>
      </w:r>
    </w:p>
    <w:p w14:paraId="73F67535">
      <w:pPr>
        <w:ind w:firstLine="480"/>
      </w:pPr>
      <w:r>
        <w:rPr>
          <w:rFonts w:hint="eastAsia"/>
        </w:rPr>
        <w:t>（1）FoodSearchForm组件：负责食品信息的搜索和筛选，用户可输入食品名称或其他关键字进行查询。提供搜索输入框和查询按钮，并支持模糊查询功能。</w:t>
      </w:r>
    </w:p>
    <w:p w14:paraId="50FB78C0">
      <w:pPr>
        <w:ind w:firstLine="480"/>
      </w:pPr>
      <w:r>
        <w:rPr>
          <w:rFonts w:hint="eastAsia"/>
        </w:rPr>
        <w:t>（2）FoodTable组件：负责显示食品列表数据，以表格形式呈现查询结果。支持分页显示，并提供基本的排序和筛选功能。</w:t>
      </w:r>
    </w:p>
    <w:p w14:paraId="5A543963">
      <w:pPr>
        <w:ind w:firstLine="480"/>
      </w:pPr>
      <w:r>
        <w:rPr>
          <w:rFonts w:hint="eastAsia"/>
        </w:rPr>
        <w:t>（3）FoodInfoView组件：用于展示食品的详细信息，包括名称、品牌、配料、保质期等关键属性，采用弹窗形式，增强用户体验。</w:t>
      </w:r>
    </w:p>
    <w:p w14:paraId="6C2A6A6C">
      <w:pPr>
        <w:ind w:firstLine="480"/>
      </w:pPr>
      <w:r>
        <w:rPr>
          <w:rFonts w:hint="eastAsia"/>
        </w:rPr>
        <w:t>（4）FoodInfoEdit组件：负责食品信息的添加和编辑，提供表单输入界面。支持字段校验，确保用户输入数据的完整性和正确性。</w:t>
      </w:r>
    </w:p>
    <w:p w14:paraId="32419ACF">
      <w:pPr>
        <w:pStyle w:val="113"/>
      </w:pPr>
    </w:p>
    <w:p w14:paraId="19DCCE7E">
      <w:pPr>
        <w:pStyle w:val="117"/>
      </w:pPr>
      <w:r>
        <w:drawing>
          <wp:inline distT="0" distB="0" distL="0" distR="0">
            <wp:extent cx="4966970" cy="3669665"/>
            <wp:effectExtent l="0" t="0" r="5080" b="6985"/>
            <wp:docPr id="152247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7267" name="图片 1"/>
                    <pic:cNvPicPr>
                      <a:picLocks noChangeAspect="1"/>
                    </pic:cNvPicPr>
                  </pic:nvPicPr>
                  <pic:blipFill>
                    <a:blip r:embed="rId49"/>
                    <a:stretch>
                      <a:fillRect/>
                    </a:stretch>
                  </pic:blipFill>
                  <pic:spPr>
                    <a:xfrm>
                      <a:off x="0" y="0"/>
                      <a:ext cx="4966970" cy="3669665"/>
                    </a:xfrm>
                    <a:prstGeom prst="rect">
                      <a:avLst/>
                    </a:prstGeom>
                  </pic:spPr>
                </pic:pic>
              </a:graphicData>
            </a:graphic>
          </wp:inline>
        </w:drawing>
      </w:r>
    </w:p>
    <w:p w14:paraId="46EA82B4">
      <w:pPr>
        <w:pStyle w:val="113"/>
      </w:pPr>
      <w:r>
        <w:rPr>
          <w:rFonts w:hint="eastAsia"/>
        </w:rPr>
        <w:t>图5.7 食品信息管理模块类图</w:t>
      </w:r>
    </w:p>
    <w:p w14:paraId="2DA4FF72">
      <w:pPr>
        <w:pStyle w:val="113"/>
      </w:pPr>
      <w:r>
        <w:t xml:space="preserve">Figure 5.7 Class </w:t>
      </w:r>
      <w:r>
        <w:rPr>
          <w:rFonts w:hint="eastAsia"/>
        </w:rPr>
        <w:t>d</w:t>
      </w:r>
      <w:r>
        <w:t xml:space="preserve">iagram of </w:t>
      </w:r>
      <w:r>
        <w:rPr>
          <w:rFonts w:hint="eastAsia"/>
        </w:rPr>
        <w:t>f</w:t>
      </w:r>
      <w:r>
        <w:t xml:space="preserve">ood </w:t>
      </w:r>
      <w:r>
        <w:rPr>
          <w:rFonts w:hint="eastAsia"/>
        </w:rPr>
        <w:t>i</w:t>
      </w:r>
      <w:r>
        <w:t xml:space="preserve">nformation </w:t>
      </w:r>
      <w:r>
        <w:rPr>
          <w:rFonts w:hint="eastAsia"/>
        </w:rPr>
        <w:t>m</w:t>
      </w:r>
      <w:r>
        <w:t xml:space="preserve">anagement </w:t>
      </w:r>
      <w:r>
        <w:rPr>
          <w:rFonts w:hint="eastAsia"/>
        </w:rPr>
        <w:t>m</w:t>
      </w:r>
      <w:r>
        <w:t>odule</w:t>
      </w:r>
    </w:p>
    <w:p w14:paraId="2DE879E7">
      <w:pPr>
        <w:pStyle w:val="113"/>
      </w:pPr>
    </w:p>
    <w:p w14:paraId="4A996351">
      <w:pPr>
        <w:ind w:firstLine="480"/>
      </w:pPr>
      <w:r>
        <w:rPr>
          <w:rFonts w:hint="eastAsia"/>
        </w:rPr>
        <w:t>后端采用Spring Boot框架实现食品信息管理功能，按照Controller-Service-Mapper分层架构进行设计，类图见图5.7，各部分职责分工如下：</w:t>
      </w:r>
    </w:p>
    <w:p w14:paraId="7983F071">
      <w:pPr>
        <w:ind w:firstLine="480"/>
      </w:pPr>
      <w:r>
        <w:rPr>
          <w:rFonts w:hint="eastAsia"/>
        </w:rPr>
        <w:t>（1）Controller层：提供RESTful API，处理前端的请求，并调Service层执行相应的业务逻辑。进行参数校验，并返回标准化的响应数据。</w:t>
      </w:r>
    </w:p>
    <w:p w14:paraId="55AC0CF8">
      <w:pPr>
        <w:ind w:firstLine="480"/>
      </w:pPr>
      <w:r>
        <w:rPr>
          <w:rFonts w:hint="eastAsia"/>
        </w:rPr>
        <w:t>（2）Service层：负责具体的业务逻辑实现，如数据校验、事务管理、调用Mapper 层进行数据库操作等，确保业务逻辑的完整性和一致性。</w:t>
      </w:r>
    </w:p>
    <w:p w14:paraId="447A71EA">
      <w:pPr>
        <w:ind w:firstLine="480"/>
      </w:pPr>
      <w:r>
        <w:rPr>
          <w:rFonts w:hint="eastAsia"/>
        </w:rPr>
        <w:t>（3）Mapper层：采用MyBatis-Plus进行数据库访问，提供增删改查操作。通SQL语句高效查询食品数据，并返回实体对象。</w:t>
      </w:r>
    </w:p>
    <w:p w14:paraId="28710676">
      <w:pPr>
        <w:pStyle w:val="96"/>
        <w:ind w:firstLine="480"/>
      </w:pPr>
      <w:r>
        <w:rPr>
          <w:rFonts w:hint="eastAsia"/>
        </w:rPr>
        <w:t>基于上述设计思路，实现后的食品信息管理模块食品列表页面如图5.8所示，列表页提供了基于食品名称、编号等的检索及筛选功能，同时展示了食品名称及描述信息。</w:t>
      </w:r>
    </w:p>
    <w:p w14:paraId="1311984A">
      <w:pPr>
        <w:pStyle w:val="113"/>
      </w:pPr>
    </w:p>
    <w:p w14:paraId="250C03EF">
      <w:pPr>
        <w:pStyle w:val="117"/>
      </w:pPr>
      <w:r>
        <w:drawing>
          <wp:inline distT="0" distB="0" distL="0" distR="0">
            <wp:extent cx="4236720" cy="2159635"/>
            <wp:effectExtent l="19050" t="19050" r="11430" b="12065"/>
            <wp:docPr id="679659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59938" name="图片 1"/>
                    <pic:cNvPicPr>
                      <a:picLocks noChangeAspect="1"/>
                    </pic:cNvPicPr>
                  </pic:nvPicPr>
                  <pic:blipFill>
                    <a:blip r:embed="rId50"/>
                    <a:stretch>
                      <a:fillRect/>
                    </a:stretch>
                  </pic:blipFill>
                  <pic:spPr>
                    <a:xfrm>
                      <a:off x="0" y="0"/>
                      <a:ext cx="4237354" cy="2160000"/>
                    </a:xfrm>
                    <a:prstGeom prst="rect">
                      <a:avLst/>
                    </a:prstGeom>
                    <a:ln>
                      <a:solidFill>
                        <a:schemeClr val="tx1"/>
                      </a:solidFill>
                    </a:ln>
                  </pic:spPr>
                </pic:pic>
              </a:graphicData>
            </a:graphic>
          </wp:inline>
        </w:drawing>
      </w:r>
    </w:p>
    <w:p w14:paraId="58FFB260">
      <w:pPr>
        <w:pStyle w:val="113"/>
      </w:pPr>
      <w:r>
        <w:rPr>
          <w:rFonts w:hint="eastAsia"/>
        </w:rPr>
        <w:t>图5.8 管理员端食品列表页面</w:t>
      </w:r>
    </w:p>
    <w:p w14:paraId="646B02CF">
      <w:pPr>
        <w:pStyle w:val="115"/>
        <w:rPr>
          <w:rFonts w:eastAsiaTheme="minorEastAsia"/>
        </w:rPr>
      </w:pPr>
      <w:r>
        <w:t>Figure 5.8 Administrator-side food list page</w:t>
      </w:r>
    </w:p>
    <w:p w14:paraId="7857BBA7">
      <w:pPr>
        <w:pStyle w:val="115"/>
        <w:rPr>
          <w:rFonts w:eastAsiaTheme="minorEastAsia"/>
        </w:rPr>
      </w:pPr>
    </w:p>
    <w:p w14:paraId="58C6EA8E">
      <w:pPr>
        <w:pStyle w:val="96"/>
        <w:ind w:firstLine="480"/>
      </w:pPr>
      <w:r>
        <w:rPr>
          <w:rFonts w:hint="eastAsia"/>
        </w:rPr>
        <w:t>点击食品列表页食品条目的View和按钮，分别跳转到食品详情页面（图5.9）和食品编辑页面（图5.10），提供对食品详细信息的浏览和编辑操作。</w:t>
      </w:r>
    </w:p>
    <w:p w14:paraId="62213136">
      <w:pPr>
        <w:pStyle w:val="113"/>
      </w:pPr>
    </w:p>
    <w:p w14:paraId="2E69C67A">
      <w:pPr>
        <w:pStyle w:val="117"/>
      </w:pPr>
      <w:r>
        <w:drawing>
          <wp:inline distT="0" distB="0" distL="0" distR="0">
            <wp:extent cx="4236720" cy="2159635"/>
            <wp:effectExtent l="19050" t="19050" r="11430" b="12065"/>
            <wp:docPr id="1554926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26696" name="图片 1"/>
                    <pic:cNvPicPr>
                      <a:picLocks noChangeAspect="1"/>
                    </pic:cNvPicPr>
                  </pic:nvPicPr>
                  <pic:blipFill>
                    <a:blip r:embed="rId51"/>
                    <a:stretch>
                      <a:fillRect/>
                    </a:stretch>
                  </pic:blipFill>
                  <pic:spPr>
                    <a:xfrm>
                      <a:off x="0" y="0"/>
                      <a:ext cx="4237352" cy="2160000"/>
                    </a:xfrm>
                    <a:prstGeom prst="rect">
                      <a:avLst/>
                    </a:prstGeom>
                    <a:ln w="9525">
                      <a:solidFill>
                        <a:schemeClr val="tx1"/>
                      </a:solidFill>
                    </a:ln>
                  </pic:spPr>
                </pic:pic>
              </a:graphicData>
            </a:graphic>
          </wp:inline>
        </w:drawing>
      </w:r>
    </w:p>
    <w:p w14:paraId="2AEFF257">
      <w:pPr>
        <w:pStyle w:val="113"/>
        <w:ind w:firstLine="480"/>
      </w:pPr>
      <w:r>
        <w:rPr>
          <w:rFonts w:hint="eastAsia"/>
        </w:rPr>
        <w:t>图5.9 管理员端食品详情页面</w:t>
      </w:r>
    </w:p>
    <w:p w14:paraId="5230BA0A">
      <w:pPr>
        <w:pStyle w:val="115"/>
        <w:ind w:firstLine="420"/>
        <w:rPr>
          <w:rFonts w:eastAsiaTheme="minorEastAsia"/>
        </w:rPr>
      </w:pPr>
      <w:r>
        <w:t>Figure 5.9 Administrator-side food detail page</w:t>
      </w:r>
    </w:p>
    <w:p w14:paraId="325DE195">
      <w:pPr>
        <w:pStyle w:val="117"/>
      </w:pPr>
      <w:r>
        <w:drawing>
          <wp:inline distT="0" distB="0" distL="0" distR="0">
            <wp:extent cx="4237355" cy="2159635"/>
            <wp:effectExtent l="19050" t="19050" r="10795" b="12065"/>
            <wp:docPr id="1596242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42115" name="图片 1"/>
                    <pic:cNvPicPr>
                      <a:picLocks noChangeAspect="1"/>
                    </pic:cNvPicPr>
                  </pic:nvPicPr>
                  <pic:blipFill>
                    <a:blip r:embed="rId52"/>
                    <a:stretch>
                      <a:fillRect/>
                    </a:stretch>
                  </pic:blipFill>
                  <pic:spPr>
                    <a:xfrm>
                      <a:off x="0" y="0"/>
                      <a:ext cx="4237355" cy="2160000"/>
                    </a:xfrm>
                    <a:prstGeom prst="rect">
                      <a:avLst/>
                    </a:prstGeom>
                    <a:ln w="9525">
                      <a:solidFill>
                        <a:schemeClr val="tx1"/>
                      </a:solidFill>
                    </a:ln>
                  </pic:spPr>
                </pic:pic>
              </a:graphicData>
            </a:graphic>
          </wp:inline>
        </w:drawing>
      </w:r>
    </w:p>
    <w:p w14:paraId="56A3E3B3">
      <w:pPr>
        <w:pStyle w:val="113"/>
        <w:ind w:firstLine="480"/>
      </w:pPr>
      <w:r>
        <w:rPr>
          <w:rFonts w:hint="eastAsia"/>
        </w:rPr>
        <w:t>图5.10 管理员端食品编辑页面</w:t>
      </w:r>
    </w:p>
    <w:p w14:paraId="68632A4F">
      <w:pPr>
        <w:pStyle w:val="115"/>
        <w:ind w:firstLine="420"/>
        <w:rPr>
          <w:rFonts w:eastAsiaTheme="minorEastAsia"/>
        </w:rPr>
      </w:pPr>
      <w:r>
        <w:t>Figure 5.10 Administrator-side food edit page</w:t>
      </w:r>
    </w:p>
    <w:p w14:paraId="3F5B0233">
      <w:pPr>
        <w:pStyle w:val="115"/>
        <w:ind w:firstLine="420"/>
        <w:rPr>
          <w:rFonts w:eastAsiaTheme="minorEastAsia"/>
        </w:rPr>
      </w:pPr>
    </w:p>
    <w:p w14:paraId="21702EC7">
      <w:pPr>
        <w:pStyle w:val="110"/>
      </w:pPr>
      <w:bookmarkStart w:id="58" w:name="_Toc198731596"/>
      <w:r>
        <w:rPr>
          <w:rFonts w:hint="eastAsia"/>
        </w:rPr>
        <w:t xml:space="preserve">5.3.2 </w:t>
      </w:r>
      <w:r>
        <w:t>食品感官分析及可视化</w:t>
      </w:r>
      <w:r>
        <w:rPr>
          <w:rFonts w:hint="eastAsia"/>
        </w:rPr>
        <w:t>模块设计与实现</w:t>
      </w:r>
      <w:bookmarkEnd w:id="58"/>
      <w:r>
        <w:t xml:space="preserve"> </w:t>
      </w:r>
    </w:p>
    <w:p w14:paraId="67BF505F">
      <w:pPr>
        <w:ind w:firstLine="480"/>
      </w:pPr>
      <w:r>
        <w:rPr>
          <w:rFonts w:hint="eastAsia"/>
        </w:rPr>
        <w:t>食品感官分析及可视化模块作为本系统核心模块，主要用于对食品的用户评论进行细粒度感官分析，并以可视化方式展示分析结果。该模块基于系统中Java服务端、Python服务端、数据库及ECharts前端进行协同设计，实现了数据获取、数据预处理、细粒度感官分析、数据存储及渲染等功能，该模块时序图见图5.11。下面对关键功能的设计进行说明：</w:t>
      </w:r>
    </w:p>
    <w:p w14:paraId="317B42AD">
      <w:pPr>
        <w:ind w:firstLine="480"/>
      </w:pPr>
      <w:r>
        <w:rPr>
          <w:rFonts w:hint="eastAsia"/>
        </w:rPr>
        <w:t>（1）分析结果查询与缓存机制</w:t>
      </w:r>
    </w:p>
    <w:p w14:paraId="60B9AB7B">
      <w:pPr>
        <w:ind w:firstLine="480"/>
      </w:pPr>
      <w:r>
        <w:rPr>
          <w:rFonts w:hint="eastAsia"/>
        </w:rPr>
        <w:t>前端请求某食品的感官分析结果时，Java服务端首先查询数据库中是否存在该食品的历史分析结果（JSON字符串）。若分析结果存在，直接返回，避免重复计算。若分析结果为空，则需要进行评论预处理和细粒度感官分析。</w:t>
      </w:r>
    </w:p>
    <w:p w14:paraId="4DF47635">
      <w:pPr>
        <w:ind w:firstLine="480"/>
      </w:pPr>
      <w:r>
        <w:rPr>
          <w:rFonts w:hint="eastAsia"/>
        </w:rPr>
        <w:t>（2）评论预处理</w:t>
      </w:r>
    </w:p>
    <w:p w14:paraId="3667B801">
      <w:pPr>
        <w:ind w:firstLine="480"/>
      </w:pPr>
      <w:r>
        <w:rPr>
          <w:rFonts w:hint="eastAsia"/>
        </w:rPr>
        <w:t>如果历史分析结果为空，Java服务端会查询数据库中与该食品相关的所有用户评论，并进行以下预处理步骤：Stanford CoreNLP进行分词、依存分析、词性标注，提取评论中的关键词和句法结构；基于模式匹配标记方面项（如“口感”、“香气”、“质地”等）；将预处理后的评论保存为JSON格式文件，存储至服务器文件系统，为后续的细粒度感官分析提供输入数据。</w:t>
      </w:r>
    </w:p>
    <w:p w14:paraId="440AD5A8">
      <w:pPr>
        <w:ind w:firstLine="480"/>
      </w:pPr>
      <w:r>
        <w:rPr>
          <w:rFonts w:hint="eastAsia"/>
        </w:rPr>
        <w:t>（3）细粒度感官分析</w:t>
      </w:r>
    </w:p>
    <w:p w14:paraId="6EB358F5">
      <w:pPr>
        <w:ind w:firstLine="480"/>
      </w:pPr>
      <w:r>
        <w:rPr>
          <w:rFonts w:hint="eastAsia"/>
        </w:rPr>
        <w:t>Java服务端调用Python服务端，请求分析预处理评论数据，Python端进行以下计算：读取服务器文件系统中的预处理评论数据；基于FGSAM-SI模型进行细粒度感官分析，识别食品评论中的意见项及意见强度；返回分析结果（JSON格式），包括不同感官维度的意见项及情感评分。</w:t>
      </w:r>
    </w:p>
    <w:p w14:paraId="7168A16B">
      <w:pPr>
        <w:ind w:firstLine="480"/>
      </w:pPr>
      <w:r>
        <w:rPr>
          <w:rFonts w:hint="eastAsia"/>
        </w:rPr>
        <w:t>（4）分析结果存储与优化</w:t>
      </w:r>
    </w:p>
    <w:p w14:paraId="56056DCC">
      <w:pPr>
        <w:ind w:firstLine="480"/>
      </w:pPr>
      <w:r>
        <w:rPr>
          <w:rFonts w:hint="eastAsia"/>
        </w:rPr>
        <w:t>Java服务端对Python返回的分析结果进行清洗、汇总、格式化，并将其存储到数据库，以便未来查询时可以直接使用。随后，Java服务端删除服务器文件系统中的临时评论数据，节省存储空间。</w:t>
      </w:r>
    </w:p>
    <w:p w14:paraId="2952028D">
      <w:pPr>
        <w:ind w:firstLine="480"/>
      </w:pPr>
      <w:r>
        <w:rPr>
          <w:rFonts w:hint="eastAsia"/>
        </w:rPr>
        <w:t>（5）前端可视化展示</w:t>
      </w:r>
    </w:p>
    <w:p w14:paraId="4A38B416">
      <w:pPr>
        <w:ind w:firstLine="480"/>
      </w:pPr>
      <w:r>
        <w:rPr>
          <w:rFonts w:hint="eastAsia"/>
        </w:rPr>
        <w:t>用户需要能够直观查看食品的感官分析结果，包括不同感官维度（如口感、香气、质地）及其感官强度，同时很多现有的食品感官研究均以风味轮或者感官词典的形式对实验结果进行展示</w:t>
      </w:r>
      <w:r>
        <w:fldChar w:fldCharType="begin"/>
      </w:r>
      <w:r>
        <w:instrText xml:space="preserve"> ADDIN ZOTERO_ITEM CSL_CITATION {"citationID":"nt0HtN4K","properties":{"formattedCitation":"\\super [7-9,70-72]\\nosupersub{}","plainCitation":"[7-9,70-72]","noteIndex":0},"citationItems":[{"id":6,"uris":["http://zotero.org/users/10470669/items/5WVP7BMT"],"itemData":{"id":6,"type":"article-journal","container-title":"Journal of food science","issue":"9","note":"publisher: Wiley Online Library","page":"1422–1427","title":"Development of a descriptive language for Cheddar cheese","volume":"66","author":[{"family":"Drake","given":"MA"},{"family":"McIngvale","given":"SC"},{"family":"Gerard","given":"PD"},{"family":"Cadwallader","given":"KR"},{"family":"Civille","given":"GV"}],"issued":{"date-parts":[["2001"]]}},"label":"page"},{"id":14,"uris":["http://zotero.org/users/10470669/items/IHCJSUGY"],"itemData":{"id":14,"type":"article-journal","container-title":"Journal of Sensory Studies","issue":"1","note":"publisher: Wiley Online Library","page":"146–162","title":"Development of an almond lexicon to assess the sensory properties of almond varieties","volume":"25","author":[{"family":"Civille","given":"GV"},{"family":"Lapsley","given":"K"},{"family":"Huang","given":"G"},{"family":"Yada","given":"S"},{"family":"Seltsam","given":"J"}],"issued":{"date-parts":[["2010"]]}},"label":"page"},{"id":15,"uris":["http://zotero.org/users/10470669/items/DXPD54TN"],"itemData":{"id":15,"type":"article-journal","container-title":"Journal of Sensory Studies","issue":"1","note":"publisher: Wiley Online Library","page":"37–47","title":"The McCormick spice wheel: A systematic and visual approach to sensory lexicon development","volume":"27","author":[{"family":"Lawless","given":"Lydia JR"},{"family":"Hottenstein","given":"Annette"},{"family":"Ellingsworth","given":"John"}],"issued":{"date-parts":[["2012"]]}},"label":"page"},{"id":1315,"uris":["http://zotero.org/users/10470669/items/RDHHE3K7"],"itemData":{"id":1315,"type":"article-journal","container-title":"Grasas y Aceites","issue":"1-2","page":"42–47","title":"The sensory wheel of virgin olive oil","volume":"45","author":[{"family":"Mojet","given":"Jos"},{"family":"Jong","given":"Sijmen","non-dropping-particle":"de"}],"issued":{"date-parts":[["1994"]]}},"label":"page"},{"id":1317,"uris":["http://zotero.org/users/10470669/items/HYKQYVJJ"],"itemData":{"id":1317,"type":"article-journal","container-title":"Food Research International","issue":"1","note":"publisher: Elsevier","page":"217–228","title":"Sensory characterization of rooibos tea and the development of a rooibos sensory wheel and lexicon","volume":"46","author":[{"family":"Koch","given":"IS"},{"family":"Muller","given":"M"},{"family":"Joubert","given":"E"},{"family":"Van der Rijst","given":"M"},{"family":"Næs","given":"T"}],"issued":{"date-parts":[["2012"]]}},"label":"page"},{"id":1318,"uris":["http://zotero.org/users/10470669/items/IBE9R3XI"],"itemData":{"id":1318,"type":"article-journal","container-title":"Food science and technology international","issue":"5_suppl","note":"publisher: Sage Publications Sage UK: London, England","page":"131–141","title":"Sensory lexicon for fresh squeezed and processed orange juices","volume":"14","author":[{"family":"Pérez-Cacho","given":"P Ruiz"},{"family":"Galan-Soldevilla","given":"H"},{"family":"Mahattanatawee","given":"K"},{"family":"Elston","given":"A"},{"family":"Rouseff","given":"RL"}],"issued":{"date-parts":[["2008"]]}},"label":"page"}],"schema":"https://github.com/citation-style-language/schema/raw/master/csl-citation.json"} </w:instrText>
      </w:r>
      <w:r>
        <w:fldChar w:fldCharType="separate"/>
      </w:r>
      <w:r>
        <w:rPr>
          <w:rFonts w:cs="Times New Roman"/>
          <w:kern w:val="0"/>
          <w:vertAlign w:val="superscript"/>
        </w:rPr>
        <w:t>[7-9,70-72]</w:t>
      </w:r>
      <w:r>
        <w:fldChar w:fldCharType="end"/>
      </w:r>
      <w:r>
        <w:rPr>
          <w:rFonts w:hint="eastAsia"/>
        </w:rPr>
        <w:t>，基于此，前端采用Vue + E</w:t>
      </w:r>
      <w:r>
        <w:t>c</w:t>
      </w:r>
      <w:r>
        <w:rPr>
          <w:rFonts w:hint="eastAsia"/>
        </w:rPr>
        <w:t>harts轮状图实现。</w:t>
      </w:r>
    </w:p>
    <w:p w14:paraId="7C619A2A">
      <w:pPr>
        <w:pStyle w:val="113"/>
      </w:pPr>
    </w:p>
    <w:p w14:paraId="476425DC">
      <w:pPr>
        <w:ind w:firstLine="0" w:firstLineChars="0"/>
        <w:jc w:val="center"/>
      </w:pPr>
      <w:r>
        <w:drawing>
          <wp:inline distT="0" distB="0" distL="0" distR="0">
            <wp:extent cx="5046980" cy="3664585"/>
            <wp:effectExtent l="0" t="0" r="1270" b="0"/>
            <wp:docPr id="1854984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84692" name="图片 1"/>
                    <pic:cNvPicPr>
                      <a:picLocks noChangeAspect="1"/>
                    </pic:cNvPicPr>
                  </pic:nvPicPr>
                  <pic:blipFill>
                    <a:blip r:embed="rId53"/>
                    <a:stretch>
                      <a:fillRect/>
                    </a:stretch>
                  </pic:blipFill>
                  <pic:spPr>
                    <a:xfrm>
                      <a:off x="0" y="0"/>
                      <a:ext cx="5052006" cy="3668267"/>
                    </a:xfrm>
                    <a:prstGeom prst="rect">
                      <a:avLst/>
                    </a:prstGeom>
                  </pic:spPr>
                </pic:pic>
              </a:graphicData>
            </a:graphic>
          </wp:inline>
        </w:drawing>
      </w:r>
    </w:p>
    <w:p w14:paraId="680D3246">
      <w:pPr>
        <w:pStyle w:val="113"/>
        <w:ind w:firstLine="480"/>
      </w:pPr>
      <w:r>
        <w:rPr>
          <w:rFonts w:hint="eastAsia"/>
        </w:rPr>
        <w:t>图5.11 细粒度感官分析及可视化功能时序图</w:t>
      </w:r>
    </w:p>
    <w:p w14:paraId="5D4EA0F6">
      <w:pPr>
        <w:pStyle w:val="115"/>
        <w:ind w:firstLine="420"/>
      </w:pPr>
      <w:r>
        <w:t>Figure 5.</w:t>
      </w:r>
      <w:r>
        <w:rPr>
          <w:rFonts w:hint="eastAsia" w:eastAsiaTheme="minorEastAsia"/>
        </w:rPr>
        <w:t>11</w:t>
      </w:r>
      <w:r>
        <w:t xml:space="preserve"> Sequence </w:t>
      </w:r>
      <w:r>
        <w:rPr>
          <w:rFonts w:hint="eastAsia" w:eastAsiaTheme="minorEastAsia"/>
        </w:rPr>
        <w:t>di</w:t>
      </w:r>
      <w:r>
        <w:t xml:space="preserve">agram of </w:t>
      </w:r>
      <w:r>
        <w:rPr>
          <w:rFonts w:hint="eastAsia" w:eastAsiaTheme="minorEastAsia"/>
        </w:rPr>
        <w:t>f</w:t>
      </w:r>
      <w:r>
        <w:t xml:space="preserve">ine-grained </w:t>
      </w:r>
      <w:r>
        <w:rPr>
          <w:rFonts w:hint="eastAsia" w:eastAsiaTheme="minorEastAsia"/>
        </w:rPr>
        <w:t>s</w:t>
      </w:r>
      <w:r>
        <w:t xml:space="preserve">ensory </w:t>
      </w:r>
      <w:r>
        <w:rPr>
          <w:rFonts w:hint="eastAsia" w:eastAsiaTheme="minorEastAsia"/>
        </w:rPr>
        <w:t>a</w:t>
      </w:r>
      <w:r>
        <w:t xml:space="preserve">nalysis and </w:t>
      </w:r>
      <w:r>
        <w:rPr>
          <w:rFonts w:hint="eastAsia" w:eastAsiaTheme="minorEastAsia"/>
        </w:rPr>
        <w:t>v</w:t>
      </w:r>
      <w:r>
        <w:t xml:space="preserve">isualization </w:t>
      </w:r>
      <w:r>
        <w:rPr>
          <w:rFonts w:hint="eastAsia" w:eastAsiaTheme="minorEastAsia"/>
        </w:rPr>
        <w:t>f</w:t>
      </w:r>
      <w:r>
        <w:t>unction</w:t>
      </w:r>
    </w:p>
    <w:p w14:paraId="2C81EF09">
      <w:pPr>
        <w:pStyle w:val="113"/>
      </w:pPr>
    </w:p>
    <w:p w14:paraId="0FBBF4CE">
      <w:pPr>
        <w:ind w:firstLine="480"/>
      </w:pPr>
      <w:r>
        <w:rPr>
          <w:rFonts w:hint="eastAsia"/>
        </w:rPr>
        <w:t>轮状图第一层为食品的主要感官维度（如“口感”、“香气”）。第二层为每个维度下的具体感官属性（如“甜味”、“果香”）。最外层则为value 值，表示感官强度。通过颜色深浅、扇形大小区分不同感官类别，增强可读性，鼠标悬停时高亮，显示详细的感官分析数据，同时自动适配屏幕尺寸，保证良好的用户体验。从而清晰表达层次结构和不同感官属性的强度。可视化功能被封装为单独的Vue组件，可复用于不同食品的感官分析可视化展示。</w:t>
      </w:r>
    </w:p>
    <w:p w14:paraId="38AB2FB8">
      <w:pPr>
        <w:pStyle w:val="96"/>
        <w:ind w:firstLine="480"/>
      </w:pPr>
      <w:r>
        <w:tab/>
      </w:r>
      <w:r>
        <w:rPr>
          <w:rFonts w:hint="eastAsia"/>
        </w:rPr>
        <w:t>基于上述设计思路，实现后的食品感官分析及可视化模块轮状图可视化页面如图5.12所示，同时轮状图支持点击交互（图5.13）。</w:t>
      </w:r>
    </w:p>
    <w:p w14:paraId="1A52781E">
      <w:pPr>
        <w:pStyle w:val="113"/>
      </w:pPr>
    </w:p>
    <w:p w14:paraId="68D6DB4E">
      <w:pPr>
        <w:pStyle w:val="117"/>
      </w:pPr>
      <w:r>
        <w:drawing>
          <wp:inline distT="0" distB="0" distL="0" distR="0">
            <wp:extent cx="4236720" cy="2159635"/>
            <wp:effectExtent l="19050" t="19050" r="11430" b="12065"/>
            <wp:docPr id="580483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83604" name="图片 1"/>
                    <pic:cNvPicPr>
                      <a:picLocks noChangeAspect="1"/>
                    </pic:cNvPicPr>
                  </pic:nvPicPr>
                  <pic:blipFill>
                    <a:blip r:embed="rId54"/>
                    <a:stretch>
                      <a:fillRect/>
                    </a:stretch>
                  </pic:blipFill>
                  <pic:spPr>
                    <a:xfrm>
                      <a:off x="0" y="0"/>
                      <a:ext cx="4237350" cy="2160000"/>
                    </a:xfrm>
                    <a:prstGeom prst="rect">
                      <a:avLst/>
                    </a:prstGeom>
                    <a:ln w="9525">
                      <a:solidFill>
                        <a:schemeClr val="tx1"/>
                      </a:solidFill>
                    </a:ln>
                  </pic:spPr>
                </pic:pic>
              </a:graphicData>
            </a:graphic>
          </wp:inline>
        </w:drawing>
      </w:r>
    </w:p>
    <w:p w14:paraId="15A83952">
      <w:pPr>
        <w:pStyle w:val="113"/>
      </w:pPr>
      <w:r>
        <w:rPr>
          <w:rFonts w:hint="eastAsia"/>
        </w:rPr>
        <w:t>图5.12 轮状图可视化页面</w:t>
      </w:r>
    </w:p>
    <w:p w14:paraId="71ABCD89">
      <w:pPr>
        <w:pStyle w:val="115"/>
      </w:pPr>
      <w:r>
        <w:t>Figure 5.12 Radial chart visualization page</w:t>
      </w:r>
    </w:p>
    <w:p w14:paraId="66F8FD4C">
      <w:pPr>
        <w:pStyle w:val="113"/>
      </w:pPr>
    </w:p>
    <w:p w14:paraId="791A489D">
      <w:pPr>
        <w:pStyle w:val="117"/>
      </w:pPr>
      <w:r>
        <w:drawing>
          <wp:inline distT="0" distB="0" distL="0" distR="0">
            <wp:extent cx="4236720" cy="2159635"/>
            <wp:effectExtent l="19050" t="19050" r="11430" b="12065"/>
            <wp:docPr id="722694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94054" name="图片 1"/>
                    <pic:cNvPicPr>
                      <a:picLocks noChangeAspect="1"/>
                    </pic:cNvPicPr>
                  </pic:nvPicPr>
                  <pic:blipFill>
                    <a:blip r:embed="rId55"/>
                    <a:stretch>
                      <a:fillRect/>
                    </a:stretch>
                  </pic:blipFill>
                  <pic:spPr>
                    <a:xfrm>
                      <a:off x="0" y="0"/>
                      <a:ext cx="4237350" cy="2160000"/>
                    </a:xfrm>
                    <a:prstGeom prst="rect">
                      <a:avLst/>
                    </a:prstGeom>
                    <a:ln w="9525">
                      <a:solidFill>
                        <a:schemeClr val="tx1"/>
                      </a:solidFill>
                    </a:ln>
                  </pic:spPr>
                </pic:pic>
              </a:graphicData>
            </a:graphic>
          </wp:inline>
        </w:drawing>
      </w:r>
    </w:p>
    <w:p w14:paraId="0060A07B">
      <w:pPr>
        <w:pStyle w:val="113"/>
      </w:pPr>
      <w:r>
        <w:rPr>
          <w:rFonts w:hint="eastAsia"/>
        </w:rPr>
        <w:t>图5.13 轮状图可视化页面（点击后）</w:t>
      </w:r>
    </w:p>
    <w:p w14:paraId="15F94276">
      <w:pPr>
        <w:pStyle w:val="113"/>
      </w:pPr>
      <w:r>
        <w:t>Figure 5.13 Radial chart visualization page (after clicking)</w:t>
      </w:r>
    </w:p>
    <w:p w14:paraId="1677700E">
      <w:pPr>
        <w:pStyle w:val="113"/>
      </w:pPr>
    </w:p>
    <w:p w14:paraId="7F1279FE">
      <w:pPr>
        <w:pStyle w:val="108"/>
        <w:spacing w:before="163"/>
      </w:pPr>
      <w:bookmarkStart w:id="59" w:name="_Toc198731597"/>
      <w:r>
        <w:rPr>
          <w:rFonts w:hint="eastAsia"/>
        </w:rPr>
        <w:t xml:space="preserve">5.4 </w:t>
      </w:r>
      <w:r>
        <w:t>系统</w:t>
      </w:r>
      <w:r>
        <w:rPr>
          <w:rFonts w:hint="eastAsia"/>
        </w:rPr>
        <w:t>运行与测试</w:t>
      </w:r>
      <w:bookmarkEnd w:id="59"/>
    </w:p>
    <w:p w14:paraId="02DEFE6B">
      <w:pPr>
        <w:ind w:firstLine="480"/>
      </w:pPr>
      <w:r>
        <w:rPr>
          <w:rFonts w:hint="eastAsia"/>
        </w:rPr>
        <w:t>本节主要介绍本系统的运行环境、系统功能测试及系统性能测试，以验证系统的稳定性、可靠性和高效性。</w:t>
      </w:r>
    </w:p>
    <w:p w14:paraId="3FD2FF33">
      <w:pPr>
        <w:pStyle w:val="110"/>
      </w:pPr>
      <w:bookmarkStart w:id="60" w:name="_Toc198731598"/>
      <w:r>
        <w:rPr>
          <w:rFonts w:hint="eastAsia"/>
        </w:rPr>
        <w:t xml:space="preserve">5.4.1 </w:t>
      </w:r>
      <w:r>
        <w:t>系统运行环境</w:t>
      </w:r>
      <w:bookmarkEnd w:id="60"/>
    </w:p>
    <w:p w14:paraId="1C952771">
      <w:pPr>
        <w:ind w:firstLine="480"/>
      </w:pPr>
      <w:r>
        <w:rPr>
          <w:rFonts w:hint="eastAsia"/>
        </w:rPr>
        <w:t>本系统采用前后端分离架构，涉及多个技术栈，系统运行环境如表5.9所示，主要包括以下两部分：</w:t>
      </w:r>
    </w:p>
    <w:p w14:paraId="2116D15A">
      <w:pPr>
        <w:ind w:firstLine="480"/>
      </w:pPr>
      <w:r>
        <w:rPr>
          <w:rFonts w:hint="eastAsia"/>
        </w:rPr>
        <w:t>（1）后端运行环境</w:t>
      </w:r>
    </w:p>
    <w:p w14:paraId="036A1F20">
      <w:pPr>
        <w:ind w:firstLine="480"/>
      </w:pPr>
      <w:r>
        <w:t xml:space="preserve">后端服务器运行在Windows </w:t>
      </w:r>
      <w:r>
        <w:rPr>
          <w:rFonts w:hint="eastAsia"/>
        </w:rPr>
        <w:t>11</w:t>
      </w:r>
      <w:r>
        <w:t>操作系统上，JDK版本要求为</w:t>
      </w:r>
      <w:r>
        <w:rPr>
          <w:rFonts w:hint="eastAsia"/>
        </w:rPr>
        <w:t>1.8</w:t>
      </w:r>
      <w:r>
        <w:t>及以上，并</w:t>
      </w:r>
      <w:r>
        <w:rPr>
          <w:rFonts w:hint="eastAsia"/>
        </w:rPr>
        <w:t>以</w:t>
      </w:r>
      <w:r>
        <w:t>Spring Boot内置的Tomcat作为Web服务器</w:t>
      </w:r>
      <w:r>
        <w:rPr>
          <w:rFonts w:hint="eastAsia"/>
        </w:rPr>
        <w:t>，核心依赖包括Spring Boot、MyBatis-Plus、Fastjson、EasyExcel</w:t>
      </w:r>
      <w:r>
        <w:t>。后端数据库采用MySQL 8.0，</w:t>
      </w:r>
      <w:r>
        <w:rPr>
          <w:rFonts w:hint="eastAsia"/>
        </w:rPr>
        <w:t>为阿里云RDS云数据库</w:t>
      </w:r>
      <w:r>
        <w:t>。此外，Python环境用于执行食品感官分析，依赖库包括Stanford CoreNLP、Pandas和Numpy。</w:t>
      </w:r>
    </w:p>
    <w:p w14:paraId="1938AF4C">
      <w:pPr>
        <w:ind w:firstLine="480"/>
      </w:pPr>
      <w:r>
        <w:rPr>
          <w:rFonts w:hint="eastAsia"/>
        </w:rPr>
        <w:t>（2）前端运行环境</w:t>
      </w:r>
    </w:p>
    <w:p w14:paraId="2EA9B194">
      <w:pPr>
        <w:ind w:firstLine="480"/>
      </w:pPr>
      <w:r>
        <w:t>前端代码基于JavaScript开发</w:t>
      </w:r>
      <w:r>
        <w:rPr>
          <w:rFonts w:hint="eastAsia"/>
        </w:rPr>
        <w:t>，</w:t>
      </w:r>
      <w:r>
        <w:t>采用Vue.js框架</w:t>
      </w:r>
      <w:r>
        <w:rPr>
          <w:rFonts w:hint="eastAsia"/>
        </w:rPr>
        <w:t>，基于</w:t>
      </w:r>
      <w:r>
        <w:t>Vue Router进行页面导航，并使用Axios与后端进行数据交互</w:t>
      </w:r>
      <w:r>
        <w:rPr>
          <w:rFonts w:hint="eastAsia"/>
        </w:rPr>
        <w:t>，</w:t>
      </w:r>
      <w:r>
        <w:t>使用ECharts 5.0进行数据可视化</w:t>
      </w:r>
      <w:r>
        <w:rPr>
          <w:rFonts w:hint="eastAsia"/>
        </w:rPr>
        <w:t>，可以</w:t>
      </w:r>
      <w:r>
        <w:t>运行于最新版本的Chrome、Firefox或Edge浏览器上。</w:t>
      </w:r>
    </w:p>
    <w:p w14:paraId="3F0E52BB">
      <w:pPr>
        <w:pStyle w:val="117"/>
      </w:pPr>
    </w:p>
    <w:p w14:paraId="2388B337">
      <w:pPr>
        <w:pStyle w:val="113"/>
        <w:ind w:firstLine="480"/>
      </w:pPr>
      <w:r>
        <w:rPr>
          <w:rFonts w:hint="eastAsia"/>
        </w:rPr>
        <w:t>表5.9</w:t>
      </w:r>
      <w:r>
        <w:t xml:space="preserve"> </w:t>
      </w:r>
      <w:r>
        <w:rPr>
          <w:rFonts w:hint="eastAsia"/>
        </w:rPr>
        <w:t>系统运行环境</w:t>
      </w:r>
    </w:p>
    <w:p w14:paraId="4E50124E">
      <w:pPr>
        <w:pStyle w:val="113"/>
        <w:ind w:firstLine="480"/>
      </w:pPr>
      <w:r>
        <w:t>Table 5.9 System operating environment</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0"/>
        <w:gridCol w:w="4903"/>
      </w:tblGrid>
      <w:tr w14:paraId="0E1F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single" w:color="auto" w:sz="12" w:space="0"/>
              <w:left w:val="nil"/>
              <w:bottom w:val="single" w:color="auto" w:sz="4" w:space="0"/>
              <w:right w:val="nil"/>
            </w:tcBorders>
            <w:vAlign w:val="center"/>
          </w:tcPr>
          <w:p w14:paraId="70DB258E">
            <w:pPr>
              <w:pStyle w:val="117"/>
              <w:rPr>
                <w:b/>
                <w:bCs w:val="0"/>
              </w:rPr>
            </w:pPr>
            <w:r>
              <w:rPr>
                <w:rFonts w:hint="eastAsia"/>
                <w:b/>
                <w:bCs w:val="0"/>
              </w:rPr>
              <w:t>环境类型</w:t>
            </w:r>
          </w:p>
        </w:tc>
        <w:tc>
          <w:tcPr>
            <w:tcW w:w="2723" w:type="pct"/>
            <w:tcBorders>
              <w:top w:val="single" w:color="auto" w:sz="12" w:space="0"/>
              <w:left w:val="nil"/>
              <w:bottom w:val="single" w:color="auto" w:sz="4" w:space="0"/>
              <w:right w:val="nil"/>
            </w:tcBorders>
            <w:vAlign w:val="center"/>
          </w:tcPr>
          <w:p w14:paraId="223CB605">
            <w:pPr>
              <w:pStyle w:val="117"/>
              <w:rPr>
                <w:b/>
                <w:bCs w:val="0"/>
              </w:rPr>
            </w:pPr>
            <w:r>
              <w:rPr>
                <w:rFonts w:hint="eastAsia"/>
                <w:b/>
                <w:bCs w:val="0"/>
              </w:rPr>
              <w:t>版本/参数</w:t>
            </w:r>
          </w:p>
        </w:tc>
      </w:tr>
      <w:tr w14:paraId="01D9F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left w:val="nil"/>
              <w:bottom w:val="nil"/>
              <w:right w:val="nil"/>
            </w:tcBorders>
            <w:vAlign w:val="center"/>
          </w:tcPr>
          <w:p w14:paraId="6C7D3743">
            <w:pPr>
              <w:pStyle w:val="117"/>
            </w:pPr>
            <w:r>
              <w:rPr>
                <w:rFonts w:hint="eastAsia"/>
              </w:rPr>
              <w:t>操作系统</w:t>
            </w:r>
          </w:p>
        </w:tc>
        <w:tc>
          <w:tcPr>
            <w:tcW w:w="2723" w:type="pct"/>
            <w:tcBorders>
              <w:left w:val="nil"/>
              <w:bottom w:val="nil"/>
              <w:right w:val="nil"/>
            </w:tcBorders>
            <w:vAlign w:val="center"/>
          </w:tcPr>
          <w:p w14:paraId="1ABDE3D4">
            <w:pPr>
              <w:pStyle w:val="117"/>
            </w:pPr>
            <w:r>
              <w:rPr>
                <w:rFonts w:hint="eastAsia"/>
              </w:rPr>
              <w:t>Windows 11</w:t>
            </w:r>
          </w:p>
        </w:tc>
      </w:tr>
      <w:tr w14:paraId="4523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nil"/>
              <w:left w:val="nil"/>
              <w:bottom w:val="nil"/>
              <w:right w:val="nil"/>
            </w:tcBorders>
            <w:vAlign w:val="center"/>
          </w:tcPr>
          <w:p w14:paraId="21104316">
            <w:pPr>
              <w:pStyle w:val="117"/>
            </w:pPr>
            <w:r>
              <w:rPr>
                <w:rFonts w:hint="eastAsia"/>
              </w:rPr>
              <w:t>CPU 型号</w:t>
            </w:r>
          </w:p>
        </w:tc>
        <w:tc>
          <w:tcPr>
            <w:tcW w:w="2723" w:type="pct"/>
            <w:tcBorders>
              <w:top w:val="nil"/>
              <w:left w:val="nil"/>
              <w:bottom w:val="nil"/>
              <w:right w:val="nil"/>
            </w:tcBorders>
          </w:tcPr>
          <w:p w14:paraId="07EA5DF8">
            <w:pPr>
              <w:pStyle w:val="117"/>
            </w:pPr>
            <w:r>
              <w:rPr>
                <w:rFonts w:hint="eastAsia"/>
              </w:rPr>
              <w:t>Intel(R) Core(TM) i7-12700KF</w:t>
            </w:r>
          </w:p>
        </w:tc>
      </w:tr>
      <w:tr w14:paraId="35C7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nil"/>
              <w:left w:val="nil"/>
              <w:bottom w:val="nil"/>
              <w:right w:val="nil"/>
            </w:tcBorders>
            <w:vAlign w:val="center"/>
          </w:tcPr>
          <w:p w14:paraId="0124DE76">
            <w:pPr>
              <w:pStyle w:val="117"/>
            </w:pPr>
            <w:r>
              <w:rPr>
                <w:rFonts w:hint="eastAsia"/>
              </w:rPr>
              <w:t>GPU型号</w:t>
            </w:r>
          </w:p>
        </w:tc>
        <w:tc>
          <w:tcPr>
            <w:tcW w:w="2723" w:type="pct"/>
            <w:tcBorders>
              <w:top w:val="nil"/>
              <w:left w:val="nil"/>
              <w:bottom w:val="nil"/>
              <w:right w:val="nil"/>
            </w:tcBorders>
          </w:tcPr>
          <w:p w14:paraId="7E76FCA7">
            <w:pPr>
              <w:pStyle w:val="117"/>
            </w:pPr>
            <w:r>
              <w:rPr>
                <w:rFonts w:hint="eastAsia"/>
              </w:rPr>
              <w:t>NVIDIA GeForce RTX 4060 Ti</w:t>
            </w:r>
          </w:p>
        </w:tc>
      </w:tr>
      <w:tr w14:paraId="0735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nil"/>
              <w:left w:val="nil"/>
              <w:bottom w:val="nil"/>
              <w:right w:val="nil"/>
            </w:tcBorders>
            <w:vAlign w:val="center"/>
          </w:tcPr>
          <w:p w14:paraId="41329690">
            <w:pPr>
              <w:pStyle w:val="117"/>
            </w:pPr>
            <w:r>
              <w:rPr>
                <w:rFonts w:hint="eastAsia"/>
              </w:rPr>
              <w:t>内存容量</w:t>
            </w:r>
          </w:p>
        </w:tc>
        <w:tc>
          <w:tcPr>
            <w:tcW w:w="2723" w:type="pct"/>
            <w:tcBorders>
              <w:top w:val="nil"/>
              <w:left w:val="nil"/>
              <w:bottom w:val="nil"/>
              <w:right w:val="nil"/>
            </w:tcBorders>
          </w:tcPr>
          <w:p w14:paraId="4CC6F1C5">
            <w:pPr>
              <w:pStyle w:val="117"/>
            </w:pPr>
            <w:r>
              <w:rPr>
                <w:rFonts w:hint="eastAsia"/>
              </w:rPr>
              <w:t>32GB</w:t>
            </w:r>
          </w:p>
        </w:tc>
      </w:tr>
      <w:tr w14:paraId="093D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nil"/>
              <w:left w:val="nil"/>
              <w:bottom w:val="nil"/>
              <w:right w:val="nil"/>
            </w:tcBorders>
            <w:vAlign w:val="center"/>
          </w:tcPr>
          <w:p w14:paraId="3D16C84C">
            <w:pPr>
              <w:pStyle w:val="117"/>
            </w:pPr>
            <w:r>
              <w:rPr>
                <w:rFonts w:hint="eastAsia"/>
              </w:rPr>
              <w:t>JDK 版本</w:t>
            </w:r>
          </w:p>
        </w:tc>
        <w:tc>
          <w:tcPr>
            <w:tcW w:w="2723" w:type="pct"/>
            <w:tcBorders>
              <w:top w:val="nil"/>
              <w:left w:val="nil"/>
              <w:bottom w:val="nil"/>
              <w:right w:val="nil"/>
            </w:tcBorders>
            <w:vAlign w:val="center"/>
          </w:tcPr>
          <w:p w14:paraId="2E0ECF92">
            <w:pPr>
              <w:pStyle w:val="117"/>
            </w:pPr>
            <w:r>
              <w:t>1.8.0_432</w:t>
            </w:r>
          </w:p>
        </w:tc>
      </w:tr>
      <w:tr w14:paraId="5939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nil"/>
              <w:left w:val="nil"/>
              <w:bottom w:val="nil"/>
              <w:right w:val="nil"/>
            </w:tcBorders>
            <w:vAlign w:val="center"/>
          </w:tcPr>
          <w:p w14:paraId="2668D318">
            <w:pPr>
              <w:pStyle w:val="117"/>
            </w:pPr>
            <w:r>
              <w:rPr>
                <w:rFonts w:hint="eastAsia"/>
              </w:rPr>
              <w:t>Python 版本</w:t>
            </w:r>
          </w:p>
        </w:tc>
        <w:tc>
          <w:tcPr>
            <w:tcW w:w="2723" w:type="pct"/>
            <w:tcBorders>
              <w:top w:val="nil"/>
              <w:left w:val="nil"/>
              <w:bottom w:val="nil"/>
              <w:right w:val="nil"/>
            </w:tcBorders>
            <w:vAlign w:val="center"/>
          </w:tcPr>
          <w:p w14:paraId="1E7713A4">
            <w:pPr>
              <w:pStyle w:val="117"/>
            </w:pPr>
            <w:r>
              <w:rPr>
                <w:rFonts w:hint="eastAsia"/>
              </w:rPr>
              <w:t>3.12.3</w:t>
            </w:r>
          </w:p>
        </w:tc>
      </w:tr>
      <w:tr w14:paraId="40963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nil"/>
              <w:left w:val="nil"/>
              <w:bottom w:val="nil"/>
              <w:right w:val="nil"/>
            </w:tcBorders>
            <w:vAlign w:val="center"/>
          </w:tcPr>
          <w:p w14:paraId="042C83CB">
            <w:pPr>
              <w:pStyle w:val="117"/>
            </w:pPr>
            <w:r>
              <w:rPr>
                <w:rFonts w:hint="eastAsia"/>
              </w:rPr>
              <w:t>Vue 版本</w:t>
            </w:r>
          </w:p>
        </w:tc>
        <w:tc>
          <w:tcPr>
            <w:tcW w:w="2723" w:type="pct"/>
            <w:tcBorders>
              <w:top w:val="nil"/>
              <w:left w:val="nil"/>
              <w:bottom w:val="nil"/>
              <w:right w:val="nil"/>
            </w:tcBorders>
            <w:vAlign w:val="center"/>
          </w:tcPr>
          <w:p w14:paraId="3AC8B360">
            <w:pPr>
              <w:pStyle w:val="117"/>
            </w:pPr>
            <w:r>
              <w:t>2.6.11</w:t>
            </w:r>
          </w:p>
        </w:tc>
      </w:tr>
      <w:tr w14:paraId="1F42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nil"/>
              <w:left w:val="nil"/>
              <w:bottom w:val="single" w:color="auto" w:sz="12" w:space="0"/>
              <w:right w:val="nil"/>
            </w:tcBorders>
            <w:vAlign w:val="center"/>
          </w:tcPr>
          <w:p w14:paraId="5F06FCC8">
            <w:pPr>
              <w:pStyle w:val="117"/>
            </w:pPr>
            <w:r>
              <w:rPr>
                <w:rFonts w:hint="eastAsia"/>
              </w:rPr>
              <w:t>MySQL 版本</w:t>
            </w:r>
          </w:p>
        </w:tc>
        <w:tc>
          <w:tcPr>
            <w:tcW w:w="2723" w:type="pct"/>
            <w:tcBorders>
              <w:top w:val="nil"/>
              <w:left w:val="nil"/>
              <w:bottom w:val="single" w:color="auto" w:sz="12" w:space="0"/>
              <w:right w:val="nil"/>
            </w:tcBorders>
            <w:vAlign w:val="center"/>
          </w:tcPr>
          <w:p w14:paraId="2A1C6B03">
            <w:pPr>
              <w:pStyle w:val="117"/>
            </w:pPr>
            <w:r>
              <w:t>8.0.36</w:t>
            </w:r>
          </w:p>
        </w:tc>
      </w:tr>
    </w:tbl>
    <w:p w14:paraId="438E9554">
      <w:pPr>
        <w:pStyle w:val="117"/>
      </w:pPr>
    </w:p>
    <w:p w14:paraId="50039DF1">
      <w:pPr>
        <w:pStyle w:val="110"/>
      </w:pPr>
      <w:bookmarkStart w:id="61" w:name="_Toc198731599"/>
      <w:r>
        <w:rPr>
          <w:rFonts w:hint="eastAsia"/>
        </w:rPr>
        <w:t>5.4.2 系统</w:t>
      </w:r>
      <w:r>
        <w:t>功能测试</w:t>
      </w:r>
      <w:bookmarkEnd w:id="61"/>
    </w:p>
    <w:p w14:paraId="35CF0C01">
      <w:pPr>
        <w:ind w:firstLine="480"/>
        <w:rPr>
          <w:rFonts w:cs="Times New Roman"/>
        </w:rPr>
      </w:pPr>
      <w:r>
        <w:rPr>
          <w:rFonts w:hint="eastAsia" w:cs="Times New Roman"/>
        </w:rPr>
        <w:t>系统功能测试采用黑盒测试方法，主要围绕后台管理端和用户端两个方面展开。其中，在后台管理端，测试重点包括以下几个核心模块：食品信息管理、链接信息管理、评论信息管理、用户信息管理、管理员操作日志几部分。而在用户端，测试的重点则主要集中在个人信息管理，其他用户端的功能测试已包含在后台管理端的测试范围内，因此不单独进行测试，以减少冗余工作并提高测试效率。此外，为验证系统前端在不同浏览器环境下的兼容性，相关功能测试分别在Chrome、Edge和FireFox等主流浏览器上进行，以确保系统具备良好的跨平台适配能力和一致的用户体验。</w:t>
      </w:r>
    </w:p>
    <w:p w14:paraId="630C59F4">
      <w:pPr>
        <w:ind w:firstLine="480"/>
        <w:rPr>
          <w:rFonts w:cs="Times New Roman"/>
        </w:rPr>
      </w:pPr>
      <w:r>
        <w:rPr>
          <w:rFonts w:hint="eastAsia" w:cs="Times New Roman"/>
        </w:rPr>
        <w:t>（1）后台管理端测试</w:t>
      </w:r>
    </w:p>
    <w:p w14:paraId="6BE3CC71">
      <w:pPr>
        <w:ind w:firstLine="0" w:firstLineChars="0"/>
        <w:rPr>
          <w:rFonts w:cs="Times New Roman"/>
        </w:rPr>
      </w:pPr>
      <w:r>
        <w:rPr>
          <w:rFonts w:cs="Times New Roman"/>
        </w:rPr>
        <w:tab/>
      </w:r>
      <w:r>
        <w:rPr>
          <w:rFonts w:hint="eastAsia" w:cs="Times New Roman"/>
        </w:rPr>
        <w:t>食品信息管理模块功能测试结果如表5.10所示：</w:t>
      </w:r>
    </w:p>
    <w:p w14:paraId="1D26ECFC">
      <w:pPr>
        <w:pStyle w:val="113"/>
      </w:pPr>
      <w:r>
        <w:rPr>
          <w:rFonts w:hint="eastAsia"/>
        </w:rPr>
        <w:t>表5.10 食品信息管理模块功能测试结果</w:t>
      </w:r>
    </w:p>
    <w:p w14:paraId="795E429B">
      <w:pPr>
        <w:pStyle w:val="115"/>
      </w:pPr>
      <w:r>
        <w:t>Table 5.10 Function test results of food information management module</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1370"/>
        <w:gridCol w:w="2638"/>
        <w:gridCol w:w="2256"/>
        <w:gridCol w:w="1369"/>
      </w:tblGrid>
      <w:tr w14:paraId="44438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single" w:color="000000" w:themeColor="dark1" w:sz="12" w:space="0"/>
              <w:left w:val="nil"/>
              <w:bottom w:val="single" w:color="000000" w:themeColor="dark1" w:sz="6" w:space="0"/>
              <w:right w:val="nil"/>
            </w:tcBorders>
            <w:shd w:val="clear" w:color="auto" w:fill="FFFFFF"/>
          </w:tcPr>
          <w:p w14:paraId="302E23F4">
            <w:pPr>
              <w:pStyle w:val="117"/>
              <w:rPr>
                <w:b/>
                <w:bCs w:val="0"/>
              </w:rPr>
            </w:pPr>
            <w:r>
              <w:rPr>
                <w:rFonts w:hint="eastAsia"/>
                <w:b/>
                <w:bCs w:val="0"/>
              </w:rPr>
              <w:t>测试编号</w:t>
            </w:r>
          </w:p>
        </w:tc>
        <w:tc>
          <w:tcPr>
            <w:tcW w:w="761" w:type="pct"/>
            <w:tcBorders>
              <w:top w:val="single" w:color="000000" w:themeColor="dark1" w:sz="12" w:space="0"/>
              <w:left w:val="nil"/>
              <w:bottom w:val="single" w:color="000000" w:themeColor="dark1" w:sz="6" w:space="0"/>
              <w:right w:val="nil"/>
            </w:tcBorders>
            <w:shd w:val="clear" w:color="auto" w:fill="FFFFFF"/>
            <w:vAlign w:val="center"/>
          </w:tcPr>
          <w:p w14:paraId="752613FD">
            <w:pPr>
              <w:pStyle w:val="117"/>
              <w:rPr>
                <w:b/>
                <w:bCs w:val="0"/>
              </w:rPr>
            </w:pPr>
            <w:r>
              <w:rPr>
                <w:rFonts w:hint="eastAsia"/>
                <w:b/>
                <w:bCs w:val="0"/>
              </w:rPr>
              <w:t>测试功能</w:t>
            </w:r>
          </w:p>
        </w:tc>
        <w:tc>
          <w:tcPr>
            <w:tcW w:w="1465" w:type="pct"/>
            <w:tcBorders>
              <w:top w:val="single" w:color="000000" w:themeColor="dark1" w:sz="12" w:space="0"/>
              <w:left w:val="nil"/>
              <w:bottom w:val="single" w:color="000000" w:themeColor="dark1" w:sz="6" w:space="0"/>
              <w:right w:val="nil"/>
            </w:tcBorders>
            <w:shd w:val="clear" w:color="auto" w:fill="FFFFFF"/>
            <w:vAlign w:val="center"/>
          </w:tcPr>
          <w:p w14:paraId="50D9D4A2">
            <w:pPr>
              <w:pStyle w:val="117"/>
              <w:rPr>
                <w:b/>
                <w:bCs w:val="0"/>
              </w:rPr>
            </w:pPr>
            <w:r>
              <w:rPr>
                <w:rFonts w:hint="eastAsia"/>
                <w:b/>
                <w:bCs w:val="0"/>
              </w:rPr>
              <w:t>测试操作</w:t>
            </w:r>
          </w:p>
        </w:tc>
        <w:tc>
          <w:tcPr>
            <w:tcW w:w="1253" w:type="pct"/>
            <w:tcBorders>
              <w:top w:val="single" w:color="000000" w:themeColor="dark1" w:sz="12" w:space="0"/>
              <w:left w:val="nil"/>
              <w:bottom w:val="single" w:color="000000" w:themeColor="dark1" w:sz="6" w:space="0"/>
              <w:right w:val="nil"/>
            </w:tcBorders>
            <w:shd w:val="clear" w:color="auto" w:fill="FFFFFF"/>
            <w:vAlign w:val="center"/>
          </w:tcPr>
          <w:p w14:paraId="4FBF3147">
            <w:pPr>
              <w:pStyle w:val="117"/>
              <w:rPr>
                <w:b/>
                <w:bCs w:val="0"/>
              </w:rPr>
            </w:pPr>
            <w:r>
              <w:rPr>
                <w:rFonts w:hint="eastAsia"/>
                <w:b/>
                <w:bCs w:val="0"/>
              </w:rPr>
              <w:t>预期结果</w:t>
            </w:r>
          </w:p>
        </w:tc>
        <w:tc>
          <w:tcPr>
            <w:tcW w:w="760" w:type="pct"/>
            <w:tcBorders>
              <w:top w:val="single" w:color="000000" w:themeColor="dark1" w:sz="12" w:space="0"/>
              <w:left w:val="nil"/>
              <w:bottom w:val="single" w:color="000000" w:themeColor="dark1" w:sz="6" w:space="0"/>
              <w:right w:val="nil"/>
            </w:tcBorders>
            <w:shd w:val="clear" w:color="auto" w:fill="FFFFFF"/>
            <w:vAlign w:val="center"/>
          </w:tcPr>
          <w:p w14:paraId="74D2563E">
            <w:pPr>
              <w:pStyle w:val="117"/>
              <w:rPr>
                <w:b/>
                <w:bCs w:val="0"/>
              </w:rPr>
            </w:pPr>
            <w:r>
              <w:rPr>
                <w:rFonts w:hint="eastAsia"/>
                <w:b/>
                <w:bCs w:val="0"/>
              </w:rPr>
              <w:t>测试结果</w:t>
            </w:r>
          </w:p>
        </w:tc>
      </w:tr>
      <w:tr w14:paraId="558EB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6D8ADD32">
            <w:pPr>
              <w:pStyle w:val="117"/>
              <w:rPr>
                <w:color w:val="08090C"/>
              </w:rPr>
            </w:pPr>
            <w:r>
              <w:rPr>
                <w:rFonts w:hint="eastAsia"/>
                <w:color w:val="08090C"/>
              </w:rPr>
              <w:t>1</w:t>
            </w:r>
          </w:p>
        </w:tc>
        <w:tc>
          <w:tcPr>
            <w:tcW w:w="761" w:type="pct"/>
            <w:tcBorders>
              <w:top w:val="nil"/>
              <w:left w:val="nil"/>
              <w:bottom w:val="nil"/>
              <w:right w:val="nil"/>
            </w:tcBorders>
            <w:shd w:val="clear" w:color="auto" w:fill="FFFFFF"/>
            <w:vAlign w:val="center"/>
          </w:tcPr>
          <w:p w14:paraId="0354B011">
            <w:pPr>
              <w:pStyle w:val="117"/>
              <w:rPr>
                <w:color w:val="08090C"/>
              </w:rPr>
            </w:pPr>
            <w:r>
              <w:rPr>
                <w:rFonts w:hint="eastAsia"/>
                <w:color w:val="08090C"/>
              </w:rPr>
              <w:t>食品列表</w:t>
            </w:r>
          </w:p>
        </w:tc>
        <w:tc>
          <w:tcPr>
            <w:tcW w:w="1465" w:type="pct"/>
            <w:tcBorders>
              <w:top w:val="nil"/>
              <w:left w:val="nil"/>
              <w:bottom w:val="nil"/>
              <w:right w:val="nil"/>
            </w:tcBorders>
            <w:shd w:val="clear" w:color="auto" w:fill="FFFFFF"/>
            <w:vAlign w:val="center"/>
          </w:tcPr>
          <w:p w14:paraId="62F33B0A">
            <w:pPr>
              <w:pStyle w:val="117"/>
              <w:rPr>
                <w:color w:val="08090C"/>
              </w:rPr>
            </w:pPr>
            <w:r>
              <w:rPr>
                <w:rFonts w:hint="eastAsia"/>
                <w:color w:val="08090C"/>
              </w:rPr>
              <w:t>点击侧边栏食品菜单项</w:t>
            </w:r>
          </w:p>
        </w:tc>
        <w:tc>
          <w:tcPr>
            <w:tcW w:w="1253" w:type="pct"/>
            <w:tcBorders>
              <w:top w:val="nil"/>
              <w:left w:val="nil"/>
              <w:bottom w:val="nil"/>
              <w:right w:val="nil"/>
            </w:tcBorders>
            <w:shd w:val="clear" w:color="auto" w:fill="FFFFFF"/>
            <w:vAlign w:val="center"/>
          </w:tcPr>
          <w:p w14:paraId="282CD7B0">
            <w:pPr>
              <w:pStyle w:val="117"/>
              <w:rPr>
                <w:color w:val="08090C"/>
              </w:rPr>
            </w:pPr>
            <w:r>
              <w:rPr>
                <w:rFonts w:hint="eastAsia"/>
                <w:color w:val="08090C"/>
              </w:rPr>
              <w:t>能够正确跳转至食品列表页并分页显示食品列表</w:t>
            </w:r>
          </w:p>
        </w:tc>
        <w:tc>
          <w:tcPr>
            <w:tcW w:w="760" w:type="pct"/>
            <w:tcBorders>
              <w:top w:val="nil"/>
              <w:left w:val="nil"/>
              <w:bottom w:val="nil"/>
              <w:right w:val="nil"/>
            </w:tcBorders>
            <w:shd w:val="clear" w:color="auto" w:fill="FFFFFF"/>
            <w:vAlign w:val="center"/>
          </w:tcPr>
          <w:p w14:paraId="5B5B3861">
            <w:pPr>
              <w:pStyle w:val="117"/>
              <w:rPr>
                <w:color w:val="08090C"/>
              </w:rPr>
            </w:pPr>
            <w:r>
              <w:rPr>
                <w:rFonts w:hint="eastAsia"/>
                <w:color w:val="08090C"/>
              </w:rPr>
              <w:t>测试通过</w:t>
            </w:r>
          </w:p>
        </w:tc>
      </w:tr>
      <w:tr w14:paraId="29E28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5F5B438F">
            <w:pPr>
              <w:pStyle w:val="117"/>
              <w:rPr>
                <w:color w:val="08090C"/>
              </w:rPr>
            </w:pPr>
            <w:r>
              <w:rPr>
                <w:rFonts w:hint="eastAsia"/>
                <w:color w:val="08090C"/>
              </w:rPr>
              <w:t>2</w:t>
            </w:r>
          </w:p>
        </w:tc>
        <w:tc>
          <w:tcPr>
            <w:tcW w:w="761" w:type="pct"/>
            <w:tcBorders>
              <w:top w:val="nil"/>
              <w:left w:val="nil"/>
              <w:bottom w:val="nil"/>
              <w:right w:val="nil"/>
            </w:tcBorders>
            <w:shd w:val="clear" w:color="auto" w:fill="FFFFFF"/>
            <w:vAlign w:val="center"/>
          </w:tcPr>
          <w:p w14:paraId="4B3B9EA3">
            <w:pPr>
              <w:pStyle w:val="117"/>
              <w:rPr>
                <w:color w:val="08090C"/>
              </w:rPr>
            </w:pPr>
            <w:r>
              <w:rPr>
                <w:rFonts w:hint="eastAsia"/>
                <w:color w:val="08090C"/>
              </w:rPr>
              <w:t>食品检索</w:t>
            </w:r>
          </w:p>
        </w:tc>
        <w:tc>
          <w:tcPr>
            <w:tcW w:w="1465" w:type="pct"/>
            <w:tcBorders>
              <w:top w:val="nil"/>
              <w:left w:val="nil"/>
              <w:bottom w:val="nil"/>
              <w:right w:val="nil"/>
            </w:tcBorders>
            <w:shd w:val="clear" w:color="auto" w:fill="FFFFFF"/>
            <w:vAlign w:val="center"/>
          </w:tcPr>
          <w:p w14:paraId="4941BD50">
            <w:pPr>
              <w:pStyle w:val="117"/>
              <w:rPr>
                <w:color w:val="08090C"/>
              </w:rPr>
            </w:pPr>
            <w:r>
              <w:rPr>
                <w:rFonts w:hint="eastAsia"/>
                <w:color w:val="08090C"/>
              </w:rPr>
              <w:t>指定筛选条件和筛选内容后点击搜索栏搜索按钮</w:t>
            </w:r>
          </w:p>
        </w:tc>
        <w:tc>
          <w:tcPr>
            <w:tcW w:w="1253" w:type="pct"/>
            <w:tcBorders>
              <w:top w:val="nil"/>
              <w:left w:val="nil"/>
              <w:bottom w:val="nil"/>
              <w:right w:val="nil"/>
            </w:tcBorders>
            <w:shd w:val="clear" w:color="auto" w:fill="FFFFFF"/>
            <w:vAlign w:val="center"/>
          </w:tcPr>
          <w:p w14:paraId="7A0887B1">
            <w:pPr>
              <w:pStyle w:val="117"/>
              <w:rPr>
                <w:color w:val="08090C"/>
              </w:rPr>
            </w:pPr>
            <w:r>
              <w:rPr>
                <w:rFonts w:hint="eastAsia"/>
                <w:color w:val="08090C"/>
              </w:rPr>
              <w:t>能够正确筛选所有符合条件的食品</w:t>
            </w:r>
          </w:p>
        </w:tc>
        <w:tc>
          <w:tcPr>
            <w:tcW w:w="760" w:type="pct"/>
            <w:tcBorders>
              <w:top w:val="nil"/>
              <w:left w:val="nil"/>
              <w:bottom w:val="nil"/>
              <w:right w:val="nil"/>
            </w:tcBorders>
            <w:shd w:val="clear" w:color="auto" w:fill="FFFFFF"/>
            <w:vAlign w:val="center"/>
          </w:tcPr>
          <w:p w14:paraId="344A8524">
            <w:pPr>
              <w:pStyle w:val="117"/>
              <w:rPr>
                <w:color w:val="08090C"/>
              </w:rPr>
            </w:pPr>
            <w:r>
              <w:rPr>
                <w:rFonts w:hint="eastAsia"/>
                <w:color w:val="08090C"/>
              </w:rPr>
              <w:t>测试通过</w:t>
            </w:r>
          </w:p>
        </w:tc>
      </w:tr>
      <w:tr w14:paraId="28D04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72AF87F0">
            <w:pPr>
              <w:pStyle w:val="117"/>
              <w:rPr>
                <w:color w:val="08090C"/>
              </w:rPr>
            </w:pPr>
            <w:r>
              <w:rPr>
                <w:rFonts w:hint="eastAsia"/>
                <w:color w:val="08090C"/>
              </w:rPr>
              <w:t>3</w:t>
            </w:r>
          </w:p>
        </w:tc>
        <w:tc>
          <w:tcPr>
            <w:tcW w:w="761" w:type="pct"/>
            <w:tcBorders>
              <w:top w:val="nil"/>
              <w:left w:val="nil"/>
              <w:bottom w:val="nil"/>
              <w:right w:val="nil"/>
            </w:tcBorders>
            <w:shd w:val="clear" w:color="auto" w:fill="FFFFFF"/>
            <w:vAlign w:val="center"/>
          </w:tcPr>
          <w:p w14:paraId="52FEFD72">
            <w:pPr>
              <w:pStyle w:val="117"/>
              <w:rPr>
                <w:color w:val="08090C"/>
              </w:rPr>
            </w:pPr>
            <w:r>
              <w:rPr>
                <w:rFonts w:hint="eastAsia"/>
                <w:color w:val="08090C"/>
              </w:rPr>
              <w:t>食品修改</w:t>
            </w:r>
          </w:p>
        </w:tc>
        <w:tc>
          <w:tcPr>
            <w:tcW w:w="1465" w:type="pct"/>
            <w:tcBorders>
              <w:top w:val="nil"/>
              <w:left w:val="nil"/>
              <w:bottom w:val="nil"/>
              <w:right w:val="nil"/>
            </w:tcBorders>
            <w:shd w:val="clear" w:color="auto" w:fill="FFFFFF"/>
            <w:vAlign w:val="center"/>
          </w:tcPr>
          <w:p w14:paraId="1B4DD09D">
            <w:pPr>
              <w:pStyle w:val="117"/>
              <w:rPr>
                <w:color w:val="08090C"/>
              </w:rPr>
            </w:pPr>
            <w:r>
              <w:rPr>
                <w:rFonts w:hint="eastAsia"/>
                <w:color w:val="08090C"/>
              </w:rPr>
              <w:t>在食品编辑页修改食品的各项信息</w:t>
            </w:r>
          </w:p>
        </w:tc>
        <w:tc>
          <w:tcPr>
            <w:tcW w:w="1253" w:type="pct"/>
            <w:tcBorders>
              <w:top w:val="nil"/>
              <w:left w:val="nil"/>
              <w:bottom w:val="nil"/>
              <w:right w:val="nil"/>
            </w:tcBorders>
            <w:shd w:val="clear" w:color="auto" w:fill="FFFFFF"/>
            <w:vAlign w:val="center"/>
          </w:tcPr>
          <w:p w14:paraId="1348D47B">
            <w:pPr>
              <w:pStyle w:val="117"/>
              <w:rPr>
                <w:color w:val="08090C"/>
              </w:rPr>
            </w:pPr>
            <w:r>
              <w:rPr>
                <w:rFonts w:hint="eastAsia"/>
                <w:color w:val="08090C"/>
              </w:rPr>
              <w:t>成功修改食品</w:t>
            </w:r>
            <w:r>
              <w:rPr>
                <w:rFonts w:hint="eastAsia"/>
              </w:rPr>
              <w:t>数据</w:t>
            </w:r>
          </w:p>
        </w:tc>
        <w:tc>
          <w:tcPr>
            <w:tcW w:w="760" w:type="pct"/>
            <w:tcBorders>
              <w:top w:val="nil"/>
              <w:left w:val="nil"/>
              <w:bottom w:val="nil"/>
              <w:right w:val="nil"/>
            </w:tcBorders>
            <w:shd w:val="clear" w:color="auto" w:fill="FFFFFF"/>
            <w:vAlign w:val="center"/>
          </w:tcPr>
          <w:p w14:paraId="6C0C240F">
            <w:pPr>
              <w:pStyle w:val="117"/>
              <w:rPr>
                <w:color w:val="08090C"/>
              </w:rPr>
            </w:pPr>
            <w:r>
              <w:rPr>
                <w:rFonts w:hint="eastAsia"/>
                <w:color w:val="08090C"/>
              </w:rPr>
              <w:t>测试通过</w:t>
            </w:r>
          </w:p>
        </w:tc>
      </w:tr>
      <w:tr w14:paraId="6591F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596E3346">
            <w:pPr>
              <w:pStyle w:val="117"/>
              <w:rPr>
                <w:color w:val="08090C"/>
              </w:rPr>
            </w:pPr>
            <w:r>
              <w:rPr>
                <w:rFonts w:hint="eastAsia"/>
                <w:color w:val="08090C"/>
              </w:rPr>
              <w:t>4</w:t>
            </w:r>
          </w:p>
        </w:tc>
        <w:tc>
          <w:tcPr>
            <w:tcW w:w="761" w:type="pct"/>
            <w:tcBorders>
              <w:top w:val="nil"/>
              <w:left w:val="nil"/>
              <w:bottom w:val="nil"/>
              <w:right w:val="nil"/>
            </w:tcBorders>
            <w:shd w:val="clear" w:color="auto" w:fill="FFFFFF"/>
            <w:vAlign w:val="center"/>
          </w:tcPr>
          <w:p w14:paraId="73B1FC76">
            <w:pPr>
              <w:pStyle w:val="117"/>
              <w:rPr>
                <w:color w:val="08090C"/>
              </w:rPr>
            </w:pPr>
            <w:r>
              <w:rPr>
                <w:rFonts w:hint="eastAsia"/>
                <w:color w:val="08090C"/>
              </w:rPr>
              <w:t>食品添加</w:t>
            </w:r>
          </w:p>
        </w:tc>
        <w:tc>
          <w:tcPr>
            <w:tcW w:w="1465" w:type="pct"/>
            <w:tcBorders>
              <w:top w:val="nil"/>
              <w:left w:val="nil"/>
              <w:bottom w:val="nil"/>
              <w:right w:val="nil"/>
            </w:tcBorders>
            <w:shd w:val="clear" w:color="auto" w:fill="FFFFFF"/>
            <w:vAlign w:val="center"/>
          </w:tcPr>
          <w:p w14:paraId="0E2F3AA0">
            <w:pPr>
              <w:pStyle w:val="117"/>
              <w:rPr>
                <w:color w:val="08090C"/>
              </w:rPr>
            </w:pPr>
            <w:r>
              <w:rPr>
                <w:rFonts w:hint="eastAsia"/>
                <w:color w:val="08090C"/>
              </w:rPr>
              <w:t>在食品添加页输入食品信息添加新食品</w:t>
            </w:r>
          </w:p>
        </w:tc>
        <w:tc>
          <w:tcPr>
            <w:tcW w:w="1253" w:type="pct"/>
            <w:tcBorders>
              <w:top w:val="nil"/>
              <w:left w:val="nil"/>
              <w:bottom w:val="nil"/>
              <w:right w:val="nil"/>
            </w:tcBorders>
            <w:shd w:val="clear" w:color="auto" w:fill="FFFFFF"/>
            <w:vAlign w:val="center"/>
          </w:tcPr>
          <w:p w14:paraId="44E8B410">
            <w:pPr>
              <w:pStyle w:val="117"/>
              <w:rPr>
                <w:color w:val="08090C"/>
              </w:rPr>
            </w:pPr>
            <w:r>
              <w:rPr>
                <w:rFonts w:hint="eastAsia"/>
                <w:color w:val="08090C"/>
              </w:rPr>
              <w:t>成功添加食品</w:t>
            </w:r>
            <w:r>
              <w:rPr>
                <w:rFonts w:hint="eastAsia"/>
              </w:rPr>
              <w:t>数据</w:t>
            </w:r>
          </w:p>
        </w:tc>
        <w:tc>
          <w:tcPr>
            <w:tcW w:w="760" w:type="pct"/>
            <w:tcBorders>
              <w:top w:val="nil"/>
              <w:left w:val="nil"/>
              <w:bottom w:val="nil"/>
              <w:right w:val="nil"/>
            </w:tcBorders>
            <w:shd w:val="clear" w:color="auto" w:fill="FFFFFF"/>
            <w:vAlign w:val="center"/>
          </w:tcPr>
          <w:p w14:paraId="2E509C89">
            <w:pPr>
              <w:pStyle w:val="117"/>
              <w:rPr>
                <w:color w:val="08090C"/>
              </w:rPr>
            </w:pPr>
            <w:r>
              <w:rPr>
                <w:rFonts w:hint="eastAsia"/>
                <w:color w:val="08090C"/>
              </w:rPr>
              <w:t>测试通过</w:t>
            </w:r>
          </w:p>
        </w:tc>
      </w:tr>
      <w:tr w14:paraId="40BC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single" w:color="000000" w:themeColor="dark1" w:sz="12" w:space="0"/>
              <w:right w:val="nil"/>
            </w:tcBorders>
            <w:shd w:val="clear" w:color="auto" w:fill="FFFFFF"/>
          </w:tcPr>
          <w:p w14:paraId="2C6F0A62">
            <w:pPr>
              <w:pStyle w:val="117"/>
              <w:rPr>
                <w:color w:val="08090C"/>
              </w:rPr>
            </w:pPr>
            <w:r>
              <w:rPr>
                <w:rFonts w:hint="eastAsia"/>
              </w:rPr>
              <w:t>5</w:t>
            </w:r>
          </w:p>
        </w:tc>
        <w:tc>
          <w:tcPr>
            <w:tcW w:w="761" w:type="pct"/>
            <w:tcBorders>
              <w:top w:val="nil"/>
              <w:left w:val="nil"/>
              <w:bottom w:val="single" w:color="000000" w:themeColor="dark1" w:sz="12" w:space="0"/>
              <w:right w:val="nil"/>
            </w:tcBorders>
            <w:shd w:val="clear" w:color="auto" w:fill="FFFFFF"/>
          </w:tcPr>
          <w:p w14:paraId="3AEE229A">
            <w:pPr>
              <w:pStyle w:val="117"/>
              <w:rPr>
                <w:color w:val="08090C"/>
              </w:rPr>
            </w:pPr>
            <w:r>
              <w:rPr>
                <w:rFonts w:hint="eastAsia"/>
              </w:rPr>
              <w:t>食品删除</w:t>
            </w:r>
          </w:p>
        </w:tc>
        <w:tc>
          <w:tcPr>
            <w:tcW w:w="1465" w:type="pct"/>
            <w:tcBorders>
              <w:top w:val="nil"/>
              <w:left w:val="nil"/>
              <w:bottom w:val="single" w:color="000000" w:themeColor="dark1" w:sz="12" w:space="0"/>
              <w:right w:val="nil"/>
            </w:tcBorders>
            <w:shd w:val="clear" w:color="auto" w:fill="FFFFFF"/>
          </w:tcPr>
          <w:p w14:paraId="5CB22EFB">
            <w:pPr>
              <w:pStyle w:val="117"/>
              <w:rPr>
                <w:color w:val="08090C"/>
              </w:rPr>
            </w:pPr>
            <w:r>
              <w:rPr>
                <w:rFonts w:hint="eastAsia"/>
              </w:rPr>
              <w:t>在食品列表页删除食品数据项</w:t>
            </w:r>
          </w:p>
        </w:tc>
        <w:tc>
          <w:tcPr>
            <w:tcW w:w="1253" w:type="pct"/>
            <w:tcBorders>
              <w:top w:val="nil"/>
              <w:left w:val="nil"/>
              <w:bottom w:val="single" w:color="000000" w:themeColor="dark1" w:sz="12" w:space="0"/>
              <w:right w:val="nil"/>
            </w:tcBorders>
            <w:shd w:val="clear" w:color="auto" w:fill="FFFFFF"/>
          </w:tcPr>
          <w:p w14:paraId="3AC14680">
            <w:pPr>
              <w:pStyle w:val="117"/>
              <w:rPr>
                <w:color w:val="08090C"/>
              </w:rPr>
            </w:pPr>
            <w:r>
              <w:rPr>
                <w:rFonts w:hint="eastAsia"/>
              </w:rPr>
              <w:t>成功删除食品数据</w:t>
            </w:r>
          </w:p>
        </w:tc>
        <w:tc>
          <w:tcPr>
            <w:tcW w:w="760" w:type="pct"/>
            <w:tcBorders>
              <w:top w:val="nil"/>
              <w:left w:val="nil"/>
              <w:bottom w:val="single" w:color="000000" w:themeColor="dark1" w:sz="12" w:space="0"/>
              <w:right w:val="nil"/>
            </w:tcBorders>
            <w:shd w:val="clear" w:color="auto" w:fill="FFFFFF"/>
          </w:tcPr>
          <w:p w14:paraId="23BA64E2">
            <w:pPr>
              <w:pStyle w:val="117"/>
              <w:rPr>
                <w:color w:val="08090C"/>
              </w:rPr>
            </w:pPr>
            <w:r>
              <w:rPr>
                <w:rFonts w:hint="eastAsia"/>
              </w:rPr>
              <w:t>测试通过</w:t>
            </w:r>
          </w:p>
        </w:tc>
      </w:tr>
    </w:tbl>
    <w:p w14:paraId="2C6C51A9">
      <w:pPr>
        <w:pStyle w:val="113"/>
      </w:pPr>
    </w:p>
    <w:p w14:paraId="5285840E">
      <w:pPr>
        <w:pStyle w:val="96"/>
        <w:ind w:firstLine="480"/>
      </w:pPr>
      <w:r>
        <w:rPr>
          <w:rFonts w:hint="eastAsia"/>
        </w:rPr>
        <w:t>链接信息管理模块功能测试结果如表5.11所示：</w:t>
      </w:r>
    </w:p>
    <w:p w14:paraId="6727E7BF">
      <w:pPr>
        <w:pStyle w:val="117"/>
      </w:pPr>
    </w:p>
    <w:p w14:paraId="00F2825A">
      <w:pPr>
        <w:pStyle w:val="113"/>
      </w:pPr>
      <w:bookmarkStart w:id="62" w:name="_Hlk198302395"/>
      <w:r>
        <w:rPr>
          <w:rFonts w:hint="eastAsia"/>
        </w:rPr>
        <w:t>表5.11 链接信息管理模块功能测试结果</w:t>
      </w:r>
    </w:p>
    <w:p w14:paraId="727F62C0">
      <w:pPr>
        <w:pStyle w:val="115"/>
      </w:pPr>
      <w:r>
        <w:t>Table 5.1</w:t>
      </w:r>
      <w:r>
        <w:rPr>
          <w:rFonts w:hint="eastAsia" w:eastAsiaTheme="minorEastAsia"/>
        </w:rPr>
        <w:t>1</w:t>
      </w:r>
      <w:r>
        <w:t xml:space="preserve"> Function test results of link information management module</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1370"/>
        <w:gridCol w:w="2638"/>
        <w:gridCol w:w="2256"/>
        <w:gridCol w:w="1369"/>
      </w:tblGrid>
      <w:tr w14:paraId="03C3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single" w:color="000000" w:themeColor="dark1" w:sz="12" w:space="0"/>
              <w:left w:val="nil"/>
              <w:bottom w:val="single" w:color="000000" w:themeColor="dark1" w:sz="6" w:space="0"/>
              <w:right w:val="nil"/>
            </w:tcBorders>
            <w:shd w:val="clear" w:color="auto" w:fill="FFFFFF"/>
          </w:tcPr>
          <w:p w14:paraId="1BFC5877">
            <w:pPr>
              <w:pStyle w:val="117"/>
              <w:rPr>
                <w:b/>
                <w:bCs w:val="0"/>
              </w:rPr>
            </w:pPr>
            <w:r>
              <w:rPr>
                <w:rFonts w:hint="eastAsia"/>
                <w:b/>
                <w:bCs w:val="0"/>
              </w:rPr>
              <w:t>测试编号</w:t>
            </w:r>
          </w:p>
        </w:tc>
        <w:tc>
          <w:tcPr>
            <w:tcW w:w="761" w:type="pct"/>
            <w:tcBorders>
              <w:top w:val="single" w:color="000000" w:themeColor="dark1" w:sz="12" w:space="0"/>
              <w:left w:val="nil"/>
              <w:bottom w:val="single" w:color="000000" w:themeColor="dark1" w:sz="6" w:space="0"/>
              <w:right w:val="nil"/>
            </w:tcBorders>
            <w:shd w:val="clear" w:color="auto" w:fill="FFFFFF"/>
            <w:vAlign w:val="center"/>
          </w:tcPr>
          <w:p w14:paraId="3ADA7DDC">
            <w:pPr>
              <w:pStyle w:val="117"/>
              <w:rPr>
                <w:b/>
                <w:bCs w:val="0"/>
              </w:rPr>
            </w:pPr>
            <w:r>
              <w:rPr>
                <w:rFonts w:hint="eastAsia"/>
                <w:b/>
                <w:bCs w:val="0"/>
              </w:rPr>
              <w:t>测试功能</w:t>
            </w:r>
          </w:p>
        </w:tc>
        <w:tc>
          <w:tcPr>
            <w:tcW w:w="1465" w:type="pct"/>
            <w:tcBorders>
              <w:top w:val="single" w:color="000000" w:themeColor="dark1" w:sz="12" w:space="0"/>
              <w:left w:val="nil"/>
              <w:bottom w:val="single" w:color="000000" w:themeColor="dark1" w:sz="6" w:space="0"/>
              <w:right w:val="nil"/>
            </w:tcBorders>
            <w:shd w:val="clear" w:color="auto" w:fill="FFFFFF"/>
            <w:vAlign w:val="center"/>
          </w:tcPr>
          <w:p w14:paraId="6B1B3656">
            <w:pPr>
              <w:pStyle w:val="117"/>
              <w:rPr>
                <w:b/>
                <w:bCs w:val="0"/>
              </w:rPr>
            </w:pPr>
            <w:r>
              <w:rPr>
                <w:rFonts w:hint="eastAsia"/>
                <w:b/>
                <w:bCs w:val="0"/>
              </w:rPr>
              <w:t>测试操作</w:t>
            </w:r>
          </w:p>
        </w:tc>
        <w:tc>
          <w:tcPr>
            <w:tcW w:w="1253" w:type="pct"/>
            <w:tcBorders>
              <w:top w:val="single" w:color="000000" w:themeColor="dark1" w:sz="12" w:space="0"/>
              <w:left w:val="nil"/>
              <w:bottom w:val="single" w:color="000000" w:themeColor="dark1" w:sz="6" w:space="0"/>
              <w:right w:val="nil"/>
            </w:tcBorders>
            <w:shd w:val="clear" w:color="auto" w:fill="FFFFFF"/>
            <w:vAlign w:val="center"/>
          </w:tcPr>
          <w:p w14:paraId="0E008425">
            <w:pPr>
              <w:pStyle w:val="117"/>
              <w:rPr>
                <w:b/>
                <w:bCs w:val="0"/>
              </w:rPr>
            </w:pPr>
            <w:r>
              <w:rPr>
                <w:rFonts w:hint="eastAsia"/>
                <w:b/>
                <w:bCs w:val="0"/>
              </w:rPr>
              <w:t>预期结果</w:t>
            </w:r>
          </w:p>
        </w:tc>
        <w:tc>
          <w:tcPr>
            <w:tcW w:w="760" w:type="pct"/>
            <w:tcBorders>
              <w:top w:val="single" w:color="000000" w:themeColor="dark1" w:sz="12" w:space="0"/>
              <w:left w:val="nil"/>
              <w:bottom w:val="single" w:color="000000" w:themeColor="dark1" w:sz="6" w:space="0"/>
              <w:right w:val="nil"/>
            </w:tcBorders>
            <w:shd w:val="clear" w:color="auto" w:fill="FFFFFF"/>
            <w:vAlign w:val="center"/>
          </w:tcPr>
          <w:p w14:paraId="44DA3F81">
            <w:pPr>
              <w:pStyle w:val="117"/>
              <w:rPr>
                <w:b/>
                <w:bCs w:val="0"/>
              </w:rPr>
            </w:pPr>
            <w:r>
              <w:rPr>
                <w:rFonts w:hint="eastAsia"/>
                <w:b/>
                <w:bCs w:val="0"/>
              </w:rPr>
              <w:t>测试结果</w:t>
            </w:r>
          </w:p>
        </w:tc>
      </w:tr>
      <w:tr w14:paraId="30565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6F488404">
            <w:pPr>
              <w:pStyle w:val="117"/>
            </w:pPr>
            <w:r>
              <w:rPr>
                <w:rFonts w:hint="eastAsia"/>
              </w:rPr>
              <w:t>1</w:t>
            </w:r>
          </w:p>
        </w:tc>
        <w:tc>
          <w:tcPr>
            <w:tcW w:w="761" w:type="pct"/>
            <w:tcBorders>
              <w:top w:val="nil"/>
              <w:left w:val="nil"/>
              <w:bottom w:val="nil"/>
              <w:right w:val="nil"/>
            </w:tcBorders>
            <w:shd w:val="clear" w:color="auto" w:fill="FFFFFF"/>
            <w:vAlign w:val="center"/>
          </w:tcPr>
          <w:p w14:paraId="4BFD7441">
            <w:pPr>
              <w:pStyle w:val="117"/>
            </w:pPr>
            <w:r>
              <w:rPr>
                <w:rFonts w:hint="eastAsia"/>
              </w:rPr>
              <w:t>链接列表</w:t>
            </w:r>
          </w:p>
        </w:tc>
        <w:tc>
          <w:tcPr>
            <w:tcW w:w="1465" w:type="pct"/>
            <w:tcBorders>
              <w:top w:val="nil"/>
              <w:left w:val="nil"/>
              <w:bottom w:val="nil"/>
              <w:right w:val="nil"/>
            </w:tcBorders>
            <w:shd w:val="clear" w:color="auto" w:fill="FFFFFF"/>
            <w:vAlign w:val="center"/>
          </w:tcPr>
          <w:p w14:paraId="5561C38B">
            <w:pPr>
              <w:pStyle w:val="117"/>
            </w:pPr>
            <w:r>
              <w:rPr>
                <w:rFonts w:hint="eastAsia"/>
              </w:rPr>
              <w:t>点击Tabs标签页链接Tab项</w:t>
            </w:r>
          </w:p>
        </w:tc>
        <w:tc>
          <w:tcPr>
            <w:tcW w:w="1253" w:type="pct"/>
            <w:tcBorders>
              <w:top w:val="nil"/>
              <w:left w:val="nil"/>
              <w:bottom w:val="nil"/>
              <w:right w:val="nil"/>
            </w:tcBorders>
            <w:shd w:val="clear" w:color="auto" w:fill="FFFFFF"/>
            <w:vAlign w:val="center"/>
          </w:tcPr>
          <w:p w14:paraId="229794D9">
            <w:pPr>
              <w:pStyle w:val="117"/>
            </w:pPr>
            <w:r>
              <w:rPr>
                <w:rFonts w:hint="eastAsia"/>
              </w:rPr>
              <w:t>能够正确跳转至链接标签页并显示链接列表，支持上下滑动</w:t>
            </w:r>
          </w:p>
        </w:tc>
        <w:tc>
          <w:tcPr>
            <w:tcW w:w="760" w:type="pct"/>
            <w:tcBorders>
              <w:top w:val="nil"/>
              <w:left w:val="nil"/>
              <w:bottom w:val="nil"/>
              <w:right w:val="nil"/>
            </w:tcBorders>
            <w:shd w:val="clear" w:color="auto" w:fill="FFFFFF"/>
            <w:vAlign w:val="center"/>
          </w:tcPr>
          <w:p w14:paraId="2C360B25">
            <w:pPr>
              <w:pStyle w:val="117"/>
            </w:pPr>
            <w:r>
              <w:rPr>
                <w:rFonts w:hint="eastAsia"/>
              </w:rPr>
              <w:t>测试通过</w:t>
            </w:r>
          </w:p>
        </w:tc>
      </w:tr>
      <w:tr w14:paraId="0672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7BE4E040">
            <w:pPr>
              <w:pStyle w:val="117"/>
            </w:pPr>
            <w:r>
              <w:rPr>
                <w:rFonts w:hint="eastAsia"/>
              </w:rPr>
              <w:t>2</w:t>
            </w:r>
          </w:p>
        </w:tc>
        <w:tc>
          <w:tcPr>
            <w:tcW w:w="761" w:type="pct"/>
            <w:tcBorders>
              <w:top w:val="nil"/>
              <w:left w:val="nil"/>
              <w:bottom w:val="nil"/>
              <w:right w:val="nil"/>
            </w:tcBorders>
            <w:shd w:val="clear" w:color="auto" w:fill="FFFFFF"/>
            <w:vAlign w:val="center"/>
          </w:tcPr>
          <w:p w14:paraId="167BE94B">
            <w:pPr>
              <w:pStyle w:val="117"/>
            </w:pPr>
            <w:r>
              <w:rPr>
                <w:rFonts w:hint="eastAsia"/>
              </w:rPr>
              <w:t>链接修改</w:t>
            </w:r>
          </w:p>
        </w:tc>
        <w:tc>
          <w:tcPr>
            <w:tcW w:w="1465" w:type="pct"/>
            <w:tcBorders>
              <w:top w:val="nil"/>
              <w:left w:val="nil"/>
              <w:bottom w:val="nil"/>
              <w:right w:val="nil"/>
            </w:tcBorders>
            <w:shd w:val="clear" w:color="auto" w:fill="FFFFFF"/>
            <w:vAlign w:val="center"/>
          </w:tcPr>
          <w:p w14:paraId="2AB1A768">
            <w:pPr>
              <w:pStyle w:val="117"/>
            </w:pPr>
            <w:r>
              <w:rPr>
                <w:rFonts w:hint="eastAsia"/>
              </w:rPr>
              <w:t>在链接修改弹窗修改链接的各项信息</w:t>
            </w:r>
          </w:p>
        </w:tc>
        <w:tc>
          <w:tcPr>
            <w:tcW w:w="1253" w:type="pct"/>
            <w:tcBorders>
              <w:top w:val="nil"/>
              <w:left w:val="nil"/>
              <w:bottom w:val="nil"/>
              <w:right w:val="nil"/>
            </w:tcBorders>
            <w:shd w:val="clear" w:color="auto" w:fill="FFFFFF"/>
            <w:vAlign w:val="center"/>
          </w:tcPr>
          <w:p w14:paraId="7C700D5B">
            <w:pPr>
              <w:pStyle w:val="117"/>
            </w:pPr>
            <w:r>
              <w:rPr>
                <w:rFonts w:hint="eastAsia"/>
              </w:rPr>
              <w:t>成功修改链接数据</w:t>
            </w:r>
          </w:p>
        </w:tc>
        <w:tc>
          <w:tcPr>
            <w:tcW w:w="760" w:type="pct"/>
            <w:tcBorders>
              <w:top w:val="nil"/>
              <w:left w:val="nil"/>
              <w:bottom w:val="nil"/>
              <w:right w:val="nil"/>
            </w:tcBorders>
            <w:shd w:val="clear" w:color="auto" w:fill="FFFFFF"/>
            <w:vAlign w:val="center"/>
          </w:tcPr>
          <w:p w14:paraId="71BD4E52">
            <w:pPr>
              <w:pStyle w:val="117"/>
            </w:pPr>
            <w:r>
              <w:rPr>
                <w:rFonts w:hint="eastAsia"/>
              </w:rPr>
              <w:t>测试通过</w:t>
            </w:r>
          </w:p>
        </w:tc>
      </w:tr>
      <w:tr w14:paraId="3488C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767664C2">
            <w:pPr>
              <w:pStyle w:val="117"/>
            </w:pPr>
            <w:r>
              <w:rPr>
                <w:rFonts w:hint="eastAsia"/>
              </w:rPr>
              <w:t>3</w:t>
            </w:r>
          </w:p>
        </w:tc>
        <w:tc>
          <w:tcPr>
            <w:tcW w:w="761" w:type="pct"/>
            <w:tcBorders>
              <w:top w:val="nil"/>
              <w:left w:val="nil"/>
              <w:bottom w:val="nil"/>
              <w:right w:val="nil"/>
            </w:tcBorders>
            <w:shd w:val="clear" w:color="auto" w:fill="FFFFFF"/>
            <w:vAlign w:val="center"/>
          </w:tcPr>
          <w:p w14:paraId="370464F5">
            <w:pPr>
              <w:pStyle w:val="117"/>
            </w:pPr>
            <w:r>
              <w:rPr>
                <w:rFonts w:hint="eastAsia"/>
              </w:rPr>
              <w:t>链接添加</w:t>
            </w:r>
          </w:p>
        </w:tc>
        <w:tc>
          <w:tcPr>
            <w:tcW w:w="1465" w:type="pct"/>
            <w:tcBorders>
              <w:top w:val="nil"/>
              <w:left w:val="nil"/>
              <w:bottom w:val="nil"/>
              <w:right w:val="nil"/>
            </w:tcBorders>
            <w:shd w:val="clear" w:color="auto" w:fill="FFFFFF"/>
            <w:vAlign w:val="center"/>
          </w:tcPr>
          <w:p w14:paraId="3EA1D5DC">
            <w:pPr>
              <w:pStyle w:val="117"/>
            </w:pPr>
            <w:r>
              <w:rPr>
                <w:rFonts w:hint="eastAsia"/>
              </w:rPr>
              <w:t>在链接添加页输入链接信息添加新链接</w:t>
            </w:r>
          </w:p>
        </w:tc>
        <w:tc>
          <w:tcPr>
            <w:tcW w:w="1253" w:type="pct"/>
            <w:tcBorders>
              <w:top w:val="nil"/>
              <w:left w:val="nil"/>
              <w:bottom w:val="nil"/>
              <w:right w:val="nil"/>
            </w:tcBorders>
            <w:shd w:val="clear" w:color="auto" w:fill="FFFFFF"/>
            <w:vAlign w:val="center"/>
          </w:tcPr>
          <w:p w14:paraId="61961E01">
            <w:pPr>
              <w:pStyle w:val="117"/>
            </w:pPr>
            <w:r>
              <w:rPr>
                <w:rFonts w:hint="eastAsia"/>
              </w:rPr>
              <w:t>成功添加链接数据</w:t>
            </w:r>
          </w:p>
        </w:tc>
        <w:tc>
          <w:tcPr>
            <w:tcW w:w="760" w:type="pct"/>
            <w:tcBorders>
              <w:top w:val="nil"/>
              <w:left w:val="nil"/>
              <w:bottom w:val="nil"/>
              <w:right w:val="nil"/>
            </w:tcBorders>
            <w:shd w:val="clear" w:color="auto" w:fill="FFFFFF"/>
            <w:vAlign w:val="center"/>
          </w:tcPr>
          <w:p w14:paraId="5709F855">
            <w:pPr>
              <w:pStyle w:val="117"/>
            </w:pPr>
            <w:r>
              <w:rPr>
                <w:rFonts w:hint="eastAsia"/>
              </w:rPr>
              <w:t>测试通过</w:t>
            </w:r>
          </w:p>
        </w:tc>
      </w:tr>
      <w:tr w14:paraId="7534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single" w:color="000000" w:themeColor="dark1" w:sz="12" w:space="0"/>
              <w:right w:val="nil"/>
            </w:tcBorders>
            <w:shd w:val="clear" w:color="auto" w:fill="FFFFFF"/>
          </w:tcPr>
          <w:p w14:paraId="7EEAC93D">
            <w:pPr>
              <w:pStyle w:val="117"/>
            </w:pPr>
            <w:r>
              <w:rPr>
                <w:rFonts w:hint="eastAsia"/>
              </w:rPr>
              <w:t>4</w:t>
            </w:r>
          </w:p>
        </w:tc>
        <w:tc>
          <w:tcPr>
            <w:tcW w:w="761" w:type="pct"/>
            <w:tcBorders>
              <w:top w:val="nil"/>
              <w:left w:val="nil"/>
              <w:bottom w:val="single" w:color="000000" w:themeColor="dark1" w:sz="12" w:space="0"/>
              <w:right w:val="nil"/>
            </w:tcBorders>
            <w:shd w:val="clear" w:color="auto" w:fill="FFFFFF"/>
          </w:tcPr>
          <w:p w14:paraId="10372BB0">
            <w:pPr>
              <w:pStyle w:val="117"/>
            </w:pPr>
            <w:r>
              <w:rPr>
                <w:rFonts w:hint="eastAsia"/>
              </w:rPr>
              <w:t>链接删除</w:t>
            </w:r>
          </w:p>
        </w:tc>
        <w:tc>
          <w:tcPr>
            <w:tcW w:w="1465" w:type="pct"/>
            <w:tcBorders>
              <w:top w:val="nil"/>
              <w:left w:val="nil"/>
              <w:bottom w:val="single" w:color="000000" w:themeColor="dark1" w:sz="12" w:space="0"/>
              <w:right w:val="nil"/>
            </w:tcBorders>
            <w:shd w:val="clear" w:color="auto" w:fill="FFFFFF"/>
          </w:tcPr>
          <w:p w14:paraId="2F93C299">
            <w:pPr>
              <w:pStyle w:val="117"/>
            </w:pPr>
            <w:r>
              <w:rPr>
                <w:rFonts w:hint="eastAsia"/>
              </w:rPr>
              <w:t>在链接标签页删除链接数据项</w:t>
            </w:r>
          </w:p>
        </w:tc>
        <w:tc>
          <w:tcPr>
            <w:tcW w:w="1253" w:type="pct"/>
            <w:tcBorders>
              <w:top w:val="nil"/>
              <w:left w:val="nil"/>
              <w:bottom w:val="single" w:color="000000" w:themeColor="dark1" w:sz="12" w:space="0"/>
              <w:right w:val="nil"/>
            </w:tcBorders>
            <w:shd w:val="clear" w:color="auto" w:fill="FFFFFF"/>
          </w:tcPr>
          <w:p w14:paraId="529D423F">
            <w:pPr>
              <w:pStyle w:val="117"/>
            </w:pPr>
            <w:r>
              <w:rPr>
                <w:rFonts w:hint="eastAsia"/>
              </w:rPr>
              <w:t>成功删除链接数据</w:t>
            </w:r>
          </w:p>
        </w:tc>
        <w:tc>
          <w:tcPr>
            <w:tcW w:w="760" w:type="pct"/>
            <w:tcBorders>
              <w:top w:val="nil"/>
              <w:left w:val="nil"/>
              <w:bottom w:val="single" w:color="000000" w:themeColor="dark1" w:sz="12" w:space="0"/>
              <w:right w:val="nil"/>
            </w:tcBorders>
            <w:shd w:val="clear" w:color="auto" w:fill="FFFFFF"/>
          </w:tcPr>
          <w:p w14:paraId="76033C7B">
            <w:pPr>
              <w:pStyle w:val="117"/>
            </w:pPr>
            <w:r>
              <w:rPr>
                <w:rFonts w:hint="eastAsia"/>
              </w:rPr>
              <w:t>测试通过</w:t>
            </w:r>
          </w:p>
        </w:tc>
      </w:tr>
      <w:bookmarkEnd w:id="62"/>
    </w:tbl>
    <w:p w14:paraId="6EA754F0">
      <w:pPr>
        <w:pStyle w:val="113"/>
      </w:pPr>
    </w:p>
    <w:p w14:paraId="24726D01">
      <w:pPr>
        <w:pStyle w:val="96"/>
        <w:ind w:firstLine="480"/>
      </w:pPr>
      <w:r>
        <w:rPr>
          <w:rFonts w:hint="eastAsia"/>
        </w:rPr>
        <w:t>评论信息管理模块功能测试结果如表5.12所示：</w:t>
      </w:r>
    </w:p>
    <w:p w14:paraId="54CC95E8">
      <w:pPr>
        <w:pStyle w:val="113"/>
      </w:pPr>
    </w:p>
    <w:p w14:paraId="479FB741">
      <w:pPr>
        <w:pStyle w:val="113"/>
      </w:pPr>
    </w:p>
    <w:p w14:paraId="55460783">
      <w:pPr>
        <w:pStyle w:val="113"/>
      </w:pPr>
      <w:r>
        <w:rPr>
          <w:rFonts w:hint="eastAsia"/>
        </w:rPr>
        <w:t>表5.12 评论信息管理模块功能测试结果</w:t>
      </w:r>
    </w:p>
    <w:p w14:paraId="7A9B10B1">
      <w:pPr>
        <w:pStyle w:val="115"/>
      </w:pPr>
      <w:r>
        <w:t>Table 5.1</w:t>
      </w:r>
      <w:r>
        <w:rPr>
          <w:rFonts w:hint="eastAsia" w:eastAsiaTheme="minorEastAsia"/>
        </w:rPr>
        <w:t>2</w:t>
      </w:r>
      <w:r>
        <w:t xml:space="preserve"> Function test results of </w:t>
      </w:r>
      <w:r>
        <w:rPr>
          <w:rFonts w:hint="eastAsia" w:eastAsiaTheme="minorEastAsia"/>
        </w:rPr>
        <w:t xml:space="preserve">comment </w:t>
      </w:r>
      <w:r>
        <w:t>information management module</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1370"/>
        <w:gridCol w:w="2638"/>
        <w:gridCol w:w="2256"/>
        <w:gridCol w:w="1369"/>
      </w:tblGrid>
      <w:tr w14:paraId="0184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single" w:color="000000" w:themeColor="dark1" w:sz="12" w:space="0"/>
              <w:left w:val="nil"/>
              <w:bottom w:val="single" w:color="000000" w:themeColor="dark1" w:sz="6" w:space="0"/>
              <w:right w:val="nil"/>
            </w:tcBorders>
            <w:shd w:val="clear" w:color="auto" w:fill="FFFFFF"/>
          </w:tcPr>
          <w:p w14:paraId="29DC49EB">
            <w:pPr>
              <w:pStyle w:val="117"/>
              <w:rPr>
                <w:b/>
                <w:bCs w:val="0"/>
              </w:rPr>
            </w:pPr>
            <w:r>
              <w:rPr>
                <w:rFonts w:hint="eastAsia"/>
                <w:b/>
                <w:bCs w:val="0"/>
              </w:rPr>
              <w:t>测试编号</w:t>
            </w:r>
          </w:p>
        </w:tc>
        <w:tc>
          <w:tcPr>
            <w:tcW w:w="761" w:type="pct"/>
            <w:tcBorders>
              <w:top w:val="single" w:color="000000" w:themeColor="dark1" w:sz="12" w:space="0"/>
              <w:left w:val="nil"/>
              <w:bottom w:val="single" w:color="000000" w:themeColor="dark1" w:sz="6" w:space="0"/>
              <w:right w:val="nil"/>
            </w:tcBorders>
            <w:shd w:val="clear" w:color="auto" w:fill="FFFFFF"/>
            <w:vAlign w:val="center"/>
          </w:tcPr>
          <w:p w14:paraId="030C7A57">
            <w:pPr>
              <w:pStyle w:val="117"/>
              <w:rPr>
                <w:b/>
                <w:bCs w:val="0"/>
              </w:rPr>
            </w:pPr>
            <w:r>
              <w:rPr>
                <w:rFonts w:hint="eastAsia"/>
                <w:b/>
                <w:bCs w:val="0"/>
              </w:rPr>
              <w:t>测试功能</w:t>
            </w:r>
          </w:p>
        </w:tc>
        <w:tc>
          <w:tcPr>
            <w:tcW w:w="1465" w:type="pct"/>
            <w:tcBorders>
              <w:top w:val="single" w:color="000000" w:themeColor="dark1" w:sz="12" w:space="0"/>
              <w:left w:val="nil"/>
              <w:bottom w:val="single" w:color="000000" w:themeColor="dark1" w:sz="6" w:space="0"/>
              <w:right w:val="nil"/>
            </w:tcBorders>
            <w:shd w:val="clear" w:color="auto" w:fill="FFFFFF"/>
            <w:vAlign w:val="center"/>
          </w:tcPr>
          <w:p w14:paraId="10BE1767">
            <w:pPr>
              <w:pStyle w:val="117"/>
              <w:rPr>
                <w:b/>
                <w:bCs w:val="0"/>
              </w:rPr>
            </w:pPr>
            <w:r>
              <w:rPr>
                <w:rFonts w:hint="eastAsia"/>
                <w:b/>
                <w:bCs w:val="0"/>
              </w:rPr>
              <w:t>测试操作</w:t>
            </w:r>
          </w:p>
        </w:tc>
        <w:tc>
          <w:tcPr>
            <w:tcW w:w="1253" w:type="pct"/>
            <w:tcBorders>
              <w:top w:val="single" w:color="000000" w:themeColor="dark1" w:sz="12" w:space="0"/>
              <w:left w:val="nil"/>
              <w:bottom w:val="single" w:color="000000" w:themeColor="dark1" w:sz="6" w:space="0"/>
              <w:right w:val="nil"/>
            </w:tcBorders>
            <w:shd w:val="clear" w:color="auto" w:fill="FFFFFF"/>
            <w:vAlign w:val="center"/>
          </w:tcPr>
          <w:p w14:paraId="67947BF2">
            <w:pPr>
              <w:pStyle w:val="117"/>
              <w:rPr>
                <w:b/>
                <w:bCs w:val="0"/>
              </w:rPr>
            </w:pPr>
            <w:r>
              <w:rPr>
                <w:rFonts w:hint="eastAsia"/>
                <w:b/>
                <w:bCs w:val="0"/>
              </w:rPr>
              <w:t>预期结果</w:t>
            </w:r>
          </w:p>
        </w:tc>
        <w:tc>
          <w:tcPr>
            <w:tcW w:w="760" w:type="pct"/>
            <w:tcBorders>
              <w:top w:val="single" w:color="000000" w:themeColor="dark1" w:sz="12" w:space="0"/>
              <w:left w:val="nil"/>
              <w:bottom w:val="single" w:color="000000" w:themeColor="dark1" w:sz="6" w:space="0"/>
              <w:right w:val="nil"/>
            </w:tcBorders>
            <w:shd w:val="clear" w:color="auto" w:fill="FFFFFF"/>
            <w:vAlign w:val="center"/>
          </w:tcPr>
          <w:p w14:paraId="4663E63B">
            <w:pPr>
              <w:pStyle w:val="117"/>
              <w:rPr>
                <w:b/>
                <w:bCs w:val="0"/>
              </w:rPr>
            </w:pPr>
            <w:r>
              <w:rPr>
                <w:rFonts w:hint="eastAsia"/>
                <w:b/>
                <w:bCs w:val="0"/>
              </w:rPr>
              <w:t>测试结果</w:t>
            </w:r>
          </w:p>
        </w:tc>
      </w:tr>
      <w:tr w14:paraId="5F3D2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46DE703C">
            <w:pPr>
              <w:pStyle w:val="117"/>
            </w:pPr>
            <w:r>
              <w:rPr>
                <w:rFonts w:hint="eastAsia"/>
              </w:rPr>
              <w:t>1</w:t>
            </w:r>
          </w:p>
        </w:tc>
        <w:tc>
          <w:tcPr>
            <w:tcW w:w="761" w:type="pct"/>
            <w:tcBorders>
              <w:top w:val="nil"/>
              <w:left w:val="nil"/>
              <w:bottom w:val="nil"/>
              <w:right w:val="nil"/>
            </w:tcBorders>
            <w:shd w:val="clear" w:color="auto" w:fill="FFFFFF"/>
            <w:vAlign w:val="center"/>
          </w:tcPr>
          <w:p w14:paraId="5E84884F">
            <w:pPr>
              <w:pStyle w:val="117"/>
            </w:pPr>
            <w:r>
              <w:rPr>
                <w:rFonts w:hint="eastAsia"/>
              </w:rPr>
              <w:t>评论列表</w:t>
            </w:r>
          </w:p>
        </w:tc>
        <w:tc>
          <w:tcPr>
            <w:tcW w:w="1465" w:type="pct"/>
            <w:tcBorders>
              <w:top w:val="nil"/>
              <w:left w:val="nil"/>
              <w:bottom w:val="nil"/>
              <w:right w:val="nil"/>
            </w:tcBorders>
            <w:shd w:val="clear" w:color="auto" w:fill="FFFFFF"/>
            <w:vAlign w:val="center"/>
          </w:tcPr>
          <w:p w14:paraId="1D6E3430">
            <w:pPr>
              <w:pStyle w:val="117"/>
            </w:pPr>
            <w:r>
              <w:rPr>
                <w:rFonts w:hint="eastAsia"/>
              </w:rPr>
              <w:t>点击Tabs标签页评论Tab项</w:t>
            </w:r>
          </w:p>
        </w:tc>
        <w:tc>
          <w:tcPr>
            <w:tcW w:w="1253" w:type="pct"/>
            <w:tcBorders>
              <w:top w:val="nil"/>
              <w:left w:val="nil"/>
              <w:bottom w:val="nil"/>
              <w:right w:val="nil"/>
            </w:tcBorders>
            <w:shd w:val="clear" w:color="auto" w:fill="FFFFFF"/>
            <w:vAlign w:val="center"/>
          </w:tcPr>
          <w:p w14:paraId="27D4E816">
            <w:pPr>
              <w:pStyle w:val="117"/>
            </w:pPr>
            <w:r>
              <w:rPr>
                <w:rFonts w:hint="eastAsia"/>
              </w:rPr>
              <w:t>能够正确跳转至评论标签页并显示评论列表，支持上下滑动</w:t>
            </w:r>
          </w:p>
        </w:tc>
        <w:tc>
          <w:tcPr>
            <w:tcW w:w="760" w:type="pct"/>
            <w:tcBorders>
              <w:top w:val="nil"/>
              <w:left w:val="nil"/>
              <w:bottom w:val="nil"/>
              <w:right w:val="nil"/>
            </w:tcBorders>
            <w:shd w:val="clear" w:color="auto" w:fill="FFFFFF"/>
            <w:vAlign w:val="center"/>
          </w:tcPr>
          <w:p w14:paraId="2DD854E2">
            <w:pPr>
              <w:pStyle w:val="117"/>
            </w:pPr>
            <w:r>
              <w:rPr>
                <w:rFonts w:hint="eastAsia"/>
              </w:rPr>
              <w:t>测试通过</w:t>
            </w:r>
          </w:p>
        </w:tc>
      </w:tr>
      <w:tr w14:paraId="4AB1F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472C4C85">
            <w:pPr>
              <w:pStyle w:val="117"/>
            </w:pPr>
            <w:r>
              <w:rPr>
                <w:rFonts w:hint="eastAsia"/>
              </w:rPr>
              <w:t>2</w:t>
            </w:r>
          </w:p>
        </w:tc>
        <w:tc>
          <w:tcPr>
            <w:tcW w:w="761" w:type="pct"/>
            <w:tcBorders>
              <w:top w:val="nil"/>
              <w:left w:val="nil"/>
              <w:bottom w:val="nil"/>
              <w:right w:val="nil"/>
            </w:tcBorders>
            <w:shd w:val="clear" w:color="auto" w:fill="FFFFFF"/>
            <w:vAlign w:val="center"/>
          </w:tcPr>
          <w:p w14:paraId="0980753E">
            <w:pPr>
              <w:pStyle w:val="117"/>
            </w:pPr>
            <w:r>
              <w:rPr>
                <w:rFonts w:hint="eastAsia"/>
              </w:rPr>
              <w:t>评论修改</w:t>
            </w:r>
          </w:p>
        </w:tc>
        <w:tc>
          <w:tcPr>
            <w:tcW w:w="1465" w:type="pct"/>
            <w:tcBorders>
              <w:top w:val="nil"/>
              <w:left w:val="nil"/>
              <w:bottom w:val="nil"/>
              <w:right w:val="nil"/>
            </w:tcBorders>
            <w:shd w:val="clear" w:color="auto" w:fill="FFFFFF"/>
            <w:vAlign w:val="center"/>
          </w:tcPr>
          <w:p w14:paraId="201E86B8">
            <w:pPr>
              <w:pStyle w:val="117"/>
            </w:pPr>
            <w:r>
              <w:rPr>
                <w:rFonts w:hint="eastAsia"/>
              </w:rPr>
              <w:t>在评论修改弹窗修改评论的各项信息</w:t>
            </w:r>
          </w:p>
        </w:tc>
        <w:tc>
          <w:tcPr>
            <w:tcW w:w="1253" w:type="pct"/>
            <w:tcBorders>
              <w:top w:val="nil"/>
              <w:left w:val="nil"/>
              <w:bottom w:val="nil"/>
              <w:right w:val="nil"/>
            </w:tcBorders>
            <w:shd w:val="clear" w:color="auto" w:fill="FFFFFF"/>
            <w:vAlign w:val="center"/>
          </w:tcPr>
          <w:p w14:paraId="4E23075A">
            <w:pPr>
              <w:pStyle w:val="117"/>
            </w:pPr>
            <w:r>
              <w:rPr>
                <w:rFonts w:hint="eastAsia"/>
              </w:rPr>
              <w:t>成功修改评论数据</w:t>
            </w:r>
          </w:p>
        </w:tc>
        <w:tc>
          <w:tcPr>
            <w:tcW w:w="760" w:type="pct"/>
            <w:tcBorders>
              <w:top w:val="nil"/>
              <w:left w:val="nil"/>
              <w:bottom w:val="nil"/>
              <w:right w:val="nil"/>
            </w:tcBorders>
            <w:shd w:val="clear" w:color="auto" w:fill="FFFFFF"/>
            <w:vAlign w:val="center"/>
          </w:tcPr>
          <w:p w14:paraId="30DDDE9D">
            <w:pPr>
              <w:pStyle w:val="117"/>
            </w:pPr>
            <w:r>
              <w:rPr>
                <w:rFonts w:hint="eastAsia"/>
              </w:rPr>
              <w:t>测试通过</w:t>
            </w:r>
          </w:p>
        </w:tc>
      </w:tr>
      <w:tr w14:paraId="1AD9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2909A4B5">
            <w:pPr>
              <w:pStyle w:val="117"/>
            </w:pPr>
            <w:r>
              <w:rPr>
                <w:rFonts w:hint="eastAsia"/>
              </w:rPr>
              <w:t>3</w:t>
            </w:r>
          </w:p>
        </w:tc>
        <w:tc>
          <w:tcPr>
            <w:tcW w:w="761" w:type="pct"/>
            <w:tcBorders>
              <w:top w:val="nil"/>
              <w:left w:val="nil"/>
              <w:bottom w:val="nil"/>
              <w:right w:val="nil"/>
            </w:tcBorders>
            <w:shd w:val="clear" w:color="auto" w:fill="FFFFFF"/>
            <w:vAlign w:val="center"/>
          </w:tcPr>
          <w:p w14:paraId="7200735E">
            <w:pPr>
              <w:pStyle w:val="117"/>
            </w:pPr>
            <w:r>
              <w:rPr>
                <w:rFonts w:hint="eastAsia"/>
              </w:rPr>
              <w:t>评论添加</w:t>
            </w:r>
          </w:p>
        </w:tc>
        <w:tc>
          <w:tcPr>
            <w:tcW w:w="1465" w:type="pct"/>
            <w:tcBorders>
              <w:top w:val="nil"/>
              <w:left w:val="nil"/>
              <w:bottom w:val="nil"/>
              <w:right w:val="nil"/>
            </w:tcBorders>
            <w:shd w:val="clear" w:color="auto" w:fill="FFFFFF"/>
            <w:vAlign w:val="center"/>
          </w:tcPr>
          <w:p w14:paraId="1656BF28">
            <w:pPr>
              <w:pStyle w:val="117"/>
            </w:pPr>
            <w:r>
              <w:rPr>
                <w:rFonts w:hint="eastAsia"/>
              </w:rPr>
              <w:t>在评论页输入评论信息添加新评论</w:t>
            </w:r>
          </w:p>
        </w:tc>
        <w:tc>
          <w:tcPr>
            <w:tcW w:w="1253" w:type="pct"/>
            <w:tcBorders>
              <w:top w:val="nil"/>
              <w:left w:val="nil"/>
              <w:bottom w:val="nil"/>
              <w:right w:val="nil"/>
            </w:tcBorders>
            <w:shd w:val="clear" w:color="auto" w:fill="FFFFFF"/>
            <w:vAlign w:val="center"/>
          </w:tcPr>
          <w:p w14:paraId="18F02B7D">
            <w:pPr>
              <w:pStyle w:val="117"/>
            </w:pPr>
            <w:r>
              <w:rPr>
                <w:rFonts w:hint="eastAsia"/>
              </w:rPr>
              <w:t>成功添加评论数据</w:t>
            </w:r>
          </w:p>
        </w:tc>
        <w:tc>
          <w:tcPr>
            <w:tcW w:w="760" w:type="pct"/>
            <w:tcBorders>
              <w:top w:val="nil"/>
              <w:left w:val="nil"/>
              <w:bottom w:val="nil"/>
              <w:right w:val="nil"/>
            </w:tcBorders>
            <w:shd w:val="clear" w:color="auto" w:fill="FFFFFF"/>
            <w:vAlign w:val="center"/>
          </w:tcPr>
          <w:p w14:paraId="50C1189A">
            <w:pPr>
              <w:pStyle w:val="117"/>
            </w:pPr>
            <w:r>
              <w:rPr>
                <w:rFonts w:hint="eastAsia"/>
              </w:rPr>
              <w:t>测试通过</w:t>
            </w:r>
          </w:p>
        </w:tc>
      </w:tr>
      <w:tr w14:paraId="4750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295B3179">
            <w:pPr>
              <w:pStyle w:val="117"/>
            </w:pPr>
            <w:r>
              <w:rPr>
                <w:rFonts w:hint="eastAsia"/>
              </w:rPr>
              <w:t>4</w:t>
            </w:r>
          </w:p>
        </w:tc>
        <w:tc>
          <w:tcPr>
            <w:tcW w:w="761" w:type="pct"/>
            <w:tcBorders>
              <w:top w:val="nil"/>
              <w:left w:val="nil"/>
              <w:bottom w:val="nil"/>
              <w:right w:val="nil"/>
            </w:tcBorders>
            <w:shd w:val="clear" w:color="auto" w:fill="FFFFFF"/>
            <w:vAlign w:val="center"/>
          </w:tcPr>
          <w:p w14:paraId="2A85A608">
            <w:pPr>
              <w:pStyle w:val="117"/>
            </w:pPr>
            <w:r>
              <w:rPr>
                <w:rFonts w:hint="eastAsia"/>
              </w:rPr>
              <w:t>评论导入</w:t>
            </w:r>
          </w:p>
        </w:tc>
        <w:tc>
          <w:tcPr>
            <w:tcW w:w="1465" w:type="pct"/>
            <w:tcBorders>
              <w:top w:val="nil"/>
              <w:left w:val="nil"/>
              <w:bottom w:val="nil"/>
              <w:right w:val="nil"/>
            </w:tcBorders>
            <w:shd w:val="clear" w:color="auto" w:fill="FFFFFF"/>
            <w:vAlign w:val="center"/>
          </w:tcPr>
          <w:p w14:paraId="643F47C9">
            <w:pPr>
              <w:pStyle w:val="117"/>
            </w:pPr>
            <w:r>
              <w:rPr>
                <w:rFonts w:hint="eastAsia"/>
              </w:rPr>
              <w:t>在评论标签页点击导入按钮，选择评论Excel文件后上传</w:t>
            </w:r>
          </w:p>
        </w:tc>
        <w:tc>
          <w:tcPr>
            <w:tcW w:w="1253" w:type="pct"/>
            <w:tcBorders>
              <w:top w:val="nil"/>
              <w:left w:val="nil"/>
              <w:bottom w:val="nil"/>
              <w:right w:val="nil"/>
            </w:tcBorders>
            <w:shd w:val="clear" w:color="auto" w:fill="FFFFFF"/>
            <w:vAlign w:val="center"/>
          </w:tcPr>
          <w:p w14:paraId="6AB1E3C7">
            <w:pPr>
              <w:pStyle w:val="117"/>
            </w:pPr>
            <w:r>
              <w:rPr>
                <w:rFonts w:hint="eastAsia"/>
              </w:rPr>
              <w:t>成功导入Excel中的全部评论数据</w:t>
            </w:r>
          </w:p>
        </w:tc>
        <w:tc>
          <w:tcPr>
            <w:tcW w:w="760" w:type="pct"/>
            <w:tcBorders>
              <w:top w:val="nil"/>
              <w:left w:val="nil"/>
              <w:bottom w:val="nil"/>
              <w:right w:val="nil"/>
            </w:tcBorders>
            <w:shd w:val="clear" w:color="auto" w:fill="FFFFFF"/>
            <w:vAlign w:val="center"/>
          </w:tcPr>
          <w:p w14:paraId="457C2980">
            <w:pPr>
              <w:pStyle w:val="117"/>
            </w:pPr>
            <w:r>
              <w:rPr>
                <w:rFonts w:hint="eastAsia"/>
              </w:rPr>
              <w:t>测试通过</w:t>
            </w:r>
          </w:p>
        </w:tc>
      </w:tr>
      <w:tr w14:paraId="4B2A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single" w:color="000000" w:themeColor="dark1" w:sz="12" w:space="0"/>
              <w:right w:val="nil"/>
            </w:tcBorders>
            <w:shd w:val="clear" w:color="auto" w:fill="FFFFFF"/>
          </w:tcPr>
          <w:p w14:paraId="07FB6547">
            <w:pPr>
              <w:pStyle w:val="117"/>
            </w:pPr>
            <w:r>
              <w:rPr>
                <w:rFonts w:hint="eastAsia"/>
              </w:rPr>
              <w:t>5</w:t>
            </w:r>
          </w:p>
        </w:tc>
        <w:tc>
          <w:tcPr>
            <w:tcW w:w="761" w:type="pct"/>
            <w:tcBorders>
              <w:top w:val="nil"/>
              <w:left w:val="nil"/>
              <w:bottom w:val="single" w:color="000000" w:themeColor="dark1" w:sz="12" w:space="0"/>
              <w:right w:val="nil"/>
            </w:tcBorders>
            <w:shd w:val="clear" w:color="auto" w:fill="FFFFFF"/>
          </w:tcPr>
          <w:p w14:paraId="52691C80">
            <w:pPr>
              <w:pStyle w:val="117"/>
            </w:pPr>
            <w:r>
              <w:rPr>
                <w:rFonts w:hint="eastAsia"/>
              </w:rPr>
              <w:t>评论删除</w:t>
            </w:r>
          </w:p>
        </w:tc>
        <w:tc>
          <w:tcPr>
            <w:tcW w:w="1465" w:type="pct"/>
            <w:tcBorders>
              <w:top w:val="nil"/>
              <w:left w:val="nil"/>
              <w:bottom w:val="single" w:color="000000" w:themeColor="dark1" w:sz="12" w:space="0"/>
              <w:right w:val="nil"/>
            </w:tcBorders>
            <w:shd w:val="clear" w:color="auto" w:fill="FFFFFF"/>
          </w:tcPr>
          <w:p w14:paraId="25772DD2">
            <w:pPr>
              <w:pStyle w:val="117"/>
            </w:pPr>
            <w:r>
              <w:rPr>
                <w:rFonts w:hint="eastAsia"/>
              </w:rPr>
              <w:t>在评论标签页删除评论数据项</w:t>
            </w:r>
          </w:p>
        </w:tc>
        <w:tc>
          <w:tcPr>
            <w:tcW w:w="1253" w:type="pct"/>
            <w:tcBorders>
              <w:top w:val="nil"/>
              <w:left w:val="nil"/>
              <w:bottom w:val="single" w:color="000000" w:themeColor="dark1" w:sz="12" w:space="0"/>
              <w:right w:val="nil"/>
            </w:tcBorders>
            <w:shd w:val="clear" w:color="auto" w:fill="FFFFFF"/>
          </w:tcPr>
          <w:p w14:paraId="6825AA87">
            <w:pPr>
              <w:pStyle w:val="117"/>
            </w:pPr>
            <w:r>
              <w:rPr>
                <w:rFonts w:hint="eastAsia"/>
              </w:rPr>
              <w:t>成功删除评论数据</w:t>
            </w:r>
          </w:p>
        </w:tc>
        <w:tc>
          <w:tcPr>
            <w:tcW w:w="760" w:type="pct"/>
            <w:tcBorders>
              <w:top w:val="nil"/>
              <w:left w:val="nil"/>
              <w:bottom w:val="single" w:color="000000" w:themeColor="dark1" w:sz="12" w:space="0"/>
              <w:right w:val="nil"/>
            </w:tcBorders>
            <w:shd w:val="clear" w:color="auto" w:fill="FFFFFF"/>
          </w:tcPr>
          <w:p w14:paraId="080BE3B3">
            <w:pPr>
              <w:pStyle w:val="117"/>
            </w:pPr>
            <w:r>
              <w:rPr>
                <w:rFonts w:hint="eastAsia"/>
              </w:rPr>
              <w:t>测试通过</w:t>
            </w:r>
          </w:p>
        </w:tc>
      </w:tr>
    </w:tbl>
    <w:p w14:paraId="4A6BD99F">
      <w:pPr>
        <w:pStyle w:val="117"/>
      </w:pPr>
    </w:p>
    <w:p w14:paraId="268890B0">
      <w:pPr>
        <w:pStyle w:val="96"/>
        <w:ind w:firstLine="480"/>
      </w:pPr>
      <w:r>
        <w:rPr>
          <w:rFonts w:hint="eastAsia"/>
        </w:rPr>
        <w:t>用户信息管理模块功能测试结果如表5.13所示：</w:t>
      </w:r>
    </w:p>
    <w:p w14:paraId="6023874D">
      <w:pPr>
        <w:pStyle w:val="117"/>
      </w:pPr>
    </w:p>
    <w:p w14:paraId="4E0A8D3B">
      <w:pPr>
        <w:pStyle w:val="113"/>
      </w:pPr>
      <w:r>
        <w:rPr>
          <w:rFonts w:hint="eastAsia"/>
        </w:rPr>
        <w:t>表5.13 用户信息管理模块功能测试结果</w:t>
      </w:r>
    </w:p>
    <w:p w14:paraId="05D8FEBB">
      <w:pPr>
        <w:pStyle w:val="115"/>
      </w:pPr>
      <w:r>
        <w:t>Table 5.1</w:t>
      </w:r>
      <w:r>
        <w:rPr>
          <w:rFonts w:hint="eastAsia" w:eastAsiaTheme="minorEastAsia"/>
        </w:rPr>
        <w:t>3</w:t>
      </w:r>
      <w:r>
        <w:t xml:space="preserve"> Function test results of user information management module</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1370"/>
        <w:gridCol w:w="2638"/>
        <w:gridCol w:w="2256"/>
        <w:gridCol w:w="1369"/>
      </w:tblGrid>
      <w:tr w14:paraId="42725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single" w:color="000000" w:themeColor="dark1" w:sz="12" w:space="0"/>
              <w:left w:val="nil"/>
              <w:bottom w:val="single" w:color="000000" w:themeColor="dark1" w:sz="6" w:space="0"/>
              <w:right w:val="nil"/>
            </w:tcBorders>
            <w:shd w:val="clear" w:color="auto" w:fill="FFFFFF"/>
          </w:tcPr>
          <w:p w14:paraId="70B10DCB">
            <w:pPr>
              <w:pStyle w:val="117"/>
              <w:rPr>
                <w:b/>
                <w:bCs w:val="0"/>
              </w:rPr>
            </w:pPr>
            <w:r>
              <w:rPr>
                <w:rFonts w:hint="eastAsia"/>
                <w:b/>
                <w:bCs w:val="0"/>
              </w:rPr>
              <w:t>测试编号</w:t>
            </w:r>
          </w:p>
        </w:tc>
        <w:tc>
          <w:tcPr>
            <w:tcW w:w="761" w:type="pct"/>
            <w:tcBorders>
              <w:top w:val="single" w:color="000000" w:themeColor="dark1" w:sz="12" w:space="0"/>
              <w:left w:val="nil"/>
              <w:bottom w:val="single" w:color="000000" w:themeColor="dark1" w:sz="6" w:space="0"/>
              <w:right w:val="nil"/>
            </w:tcBorders>
            <w:shd w:val="clear" w:color="auto" w:fill="FFFFFF"/>
            <w:vAlign w:val="center"/>
          </w:tcPr>
          <w:p w14:paraId="536B17FC">
            <w:pPr>
              <w:pStyle w:val="117"/>
              <w:rPr>
                <w:b/>
                <w:bCs w:val="0"/>
              </w:rPr>
            </w:pPr>
            <w:r>
              <w:rPr>
                <w:rFonts w:hint="eastAsia"/>
                <w:b/>
                <w:bCs w:val="0"/>
              </w:rPr>
              <w:t>测试功能</w:t>
            </w:r>
          </w:p>
        </w:tc>
        <w:tc>
          <w:tcPr>
            <w:tcW w:w="1465" w:type="pct"/>
            <w:tcBorders>
              <w:top w:val="single" w:color="000000" w:themeColor="dark1" w:sz="12" w:space="0"/>
              <w:left w:val="nil"/>
              <w:bottom w:val="single" w:color="000000" w:themeColor="dark1" w:sz="6" w:space="0"/>
              <w:right w:val="nil"/>
            </w:tcBorders>
            <w:shd w:val="clear" w:color="auto" w:fill="FFFFFF"/>
            <w:vAlign w:val="center"/>
          </w:tcPr>
          <w:p w14:paraId="4E840679">
            <w:pPr>
              <w:pStyle w:val="117"/>
              <w:rPr>
                <w:b/>
                <w:bCs w:val="0"/>
              </w:rPr>
            </w:pPr>
            <w:r>
              <w:rPr>
                <w:rFonts w:hint="eastAsia"/>
                <w:b/>
                <w:bCs w:val="0"/>
              </w:rPr>
              <w:t>测试操作</w:t>
            </w:r>
          </w:p>
        </w:tc>
        <w:tc>
          <w:tcPr>
            <w:tcW w:w="1253" w:type="pct"/>
            <w:tcBorders>
              <w:top w:val="single" w:color="000000" w:themeColor="dark1" w:sz="12" w:space="0"/>
              <w:left w:val="nil"/>
              <w:bottom w:val="single" w:color="000000" w:themeColor="dark1" w:sz="6" w:space="0"/>
              <w:right w:val="nil"/>
            </w:tcBorders>
            <w:shd w:val="clear" w:color="auto" w:fill="FFFFFF"/>
            <w:vAlign w:val="center"/>
          </w:tcPr>
          <w:p w14:paraId="39F92753">
            <w:pPr>
              <w:pStyle w:val="117"/>
              <w:rPr>
                <w:b/>
                <w:bCs w:val="0"/>
              </w:rPr>
            </w:pPr>
            <w:r>
              <w:rPr>
                <w:rFonts w:hint="eastAsia"/>
                <w:b/>
                <w:bCs w:val="0"/>
              </w:rPr>
              <w:t>预期结果</w:t>
            </w:r>
          </w:p>
        </w:tc>
        <w:tc>
          <w:tcPr>
            <w:tcW w:w="760" w:type="pct"/>
            <w:tcBorders>
              <w:top w:val="single" w:color="000000" w:themeColor="dark1" w:sz="12" w:space="0"/>
              <w:left w:val="nil"/>
              <w:bottom w:val="single" w:color="000000" w:themeColor="dark1" w:sz="6" w:space="0"/>
              <w:right w:val="nil"/>
            </w:tcBorders>
            <w:shd w:val="clear" w:color="auto" w:fill="FFFFFF"/>
            <w:vAlign w:val="center"/>
          </w:tcPr>
          <w:p w14:paraId="26666D0D">
            <w:pPr>
              <w:pStyle w:val="117"/>
              <w:rPr>
                <w:b/>
                <w:bCs w:val="0"/>
              </w:rPr>
            </w:pPr>
            <w:r>
              <w:rPr>
                <w:rFonts w:hint="eastAsia"/>
                <w:b/>
                <w:bCs w:val="0"/>
              </w:rPr>
              <w:t>测试结果</w:t>
            </w:r>
          </w:p>
        </w:tc>
      </w:tr>
      <w:tr w14:paraId="36F48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370015E5">
            <w:pPr>
              <w:pStyle w:val="117"/>
            </w:pPr>
            <w:r>
              <w:rPr>
                <w:rFonts w:hint="eastAsia"/>
              </w:rPr>
              <w:t>1</w:t>
            </w:r>
          </w:p>
        </w:tc>
        <w:tc>
          <w:tcPr>
            <w:tcW w:w="761" w:type="pct"/>
            <w:tcBorders>
              <w:top w:val="nil"/>
              <w:left w:val="nil"/>
              <w:bottom w:val="nil"/>
              <w:right w:val="nil"/>
            </w:tcBorders>
            <w:shd w:val="clear" w:color="auto" w:fill="FFFFFF"/>
            <w:vAlign w:val="center"/>
          </w:tcPr>
          <w:p w14:paraId="1954BF12">
            <w:pPr>
              <w:pStyle w:val="117"/>
            </w:pPr>
            <w:r>
              <w:rPr>
                <w:rFonts w:hint="eastAsia"/>
              </w:rPr>
              <w:t>用户列表</w:t>
            </w:r>
          </w:p>
        </w:tc>
        <w:tc>
          <w:tcPr>
            <w:tcW w:w="1465" w:type="pct"/>
            <w:tcBorders>
              <w:top w:val="nil"/>
              <w:left w:val="nil"/>
              <w:bottom w:val="nil"/>
              <w:right w:val="nil"/>
            </w:tcBorders>
            <w:shd w:val="clear" w:color="auto" w:fill="FFFFFF"/>
            <w:vAlign w:val="center"/>
          </w:tcPr>
          <w:p w14:paraId="6332D6F3">
            <w:pPr>
              <w:pStyle w:val="117"/>
            </w:pPr>
            <w:r>
              <w:rPr>
                <w:rFonts w:hint="eastAsia"/>
              </w:rPr>
              <w:t>点击侧边栏用户菜单项</w:t>
            </w:r>
          </w:p>
        </w:tc>
        <w:tc>
          <w:tcPr>
            <w:tcW w:w="1253" w:type="pct"/>
            <w:tcBorders>
              <w:top w:val="nil"/>
              <w:left w:val="nil"/>
              <w:bottom w:val="nil"/>
              <w:right w:val="nil"/>
            </w:tcBorders>
            <w:shd w:val="clear" w:color="auto" w:fill="FFFFFF"/>
            <w:vAlign w:val="center"/>
          </w:tcPr>
          <w:p w14:paraId="306D1812">
            <w:pPr>
              <w:pStyle w:val="117"/>
            </w:pPr>
            <w:r>
              <w:rPr>
                <w:rFonts w:hint="eastAsia"/>
              </w:rPr>
              <w:t>能够正确跳转至用户列表页并分页显示用户列表</w:t>
            </w:r>
          </w:p>
        </w:tc>
        <w:tc>
          <w:tcPr>
            <w:tcW w:w="760" w:type="pct"/>
            <w:tcBorders>
              <w:top w:val="nil"/>
              <w:left w:val="nil"/>
              <w:bottom w:val="nil"/>
              <w:right w:val="nil"/>
            </w:tcBorders>
            <w:shd w:val="clear" w:color="auto" w:fill="FFFFFF"/>
            <w:vAlign w:val="center"/>
          </w:tcPr>
          <w:p w14:paraId="644144AD">
            <w:pPr>
              <w:pStyle w:val="117"/>
            </w:pPr>
            <w:r>
              <w:rPr>
                <w:rFonts w:hint="eastAsia"/>
              </w:rPr>
              <w:t>测试通过</w:t>
            </w:r>
          </w:p>
        </w:tc>
      </w:tr>
      <w:tr w14:paraId="1D23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5F078198">
            <w:pPr>
              <w:pStyle w:val="117"/>
            </w:pPr>
            <w:r>
              <w:rPr>
                <w:rFonts w:hint="eastAsia"/>
              </w:rPr>
              <w:t>2</w:t>
            </w:r>
          </w:p>
        </w:tc>
        <w:tc>
          <w:tcPr>
            <w:tcW w:w="761" w:type="pct"/>
            <w:tcBorders>
              <w:top w:val="nil"/>
              <w:left w:val="nil"/>
              <w:bottom w:val="nil"/>
              <w:right w:val="nil"/>
            </w:tcBorders>
            <w:shd w:val="clear" w:color="auto" w:fill="FFFFFF"/>
            <w:vAlign w:val="center"/>
          </w:tcPr>
          <w:p w14:paraId="3E039A4E">
            <w:pPr>
              <w:pStyle w:val="117"/>
            </w:pPr>
            <w:r>
              <w:rPr>
                <w:rFonts w:hint="eastAsia"/>
              </w:rPr>
              <w:t>用户修改</w:t>
            </w:r>
          </w:p>
        </w:tc>
        <w:tc>
          <w:tcPr>
            <w:tcW w:w="1465" w:type="pct"/>
            <w:tcBorders>
              <w:top w:val="nil"/>
              <w:left w:val="nil"/>
              <w:bottom w:val="nil"/>
              <w:right w:val="nil"/>
            </w:tcBorders>
            <w:shd w:val="clear" w:color="auto" w:fill="FFFFFF"/>
            <w:vAlign w:val="center"/>
          </w:tcPr>
          <w:p w14:paraId="2B43865E">
            <w:pPr>
              <w:pStyle w:val="117"/>
            </w:pPr>
            <w:r>
              <w:rPr>
                <w:rFonts w:hint="eastAsia"/>
              </w:rPr>
              <w:t>在用户修改页修改用户的各项信息</w:t>
            </w:r>
          </w:p>
        </w:tc>
        <w:tc>
          <w:tcPr>
            <w:tcW w:w="1253" w:type="pct"/>
            <w:tcBorders>
              <w:top w:val="nil"/>
              <w:left w:val="nil"/>
              <w:bottom w:val="nil"/>
              <w:right w:val="nil"/>
            </w:tcBorders>
            <w:shd w:val="clear" w:color="auto" w:fill="FFFFFF"/>
            <w:vAlign w:val="center"/>
          </w:tcPr>
          <w:p w14:paraId="58868A6E">
            <w:pPr>
              <w:pStyle w:val="117"/>
            </w:pPr>
            <w:r>
              <w:rPr>
                <w:rFonts w:hint="eastAsia"/>
              </w:rPr>
              <w:t>成功修改用户数据</w:t>
            </w:r>
          </w:p>
        </w:tc>
        <w:tc>
          <w:tcPr>
            <w:tcW w:w="760" w:type="pct"/>
            <w:tcBorders>
              <w:top w:val="nil"/>
              <w:left w:val="nil"/>
              <w:bottom w:val="nil"/>
              <w:right w:val="nil"/>
            </w:tcBorders>
            <w:shd w:val="clear" w:color="auto" w:fill="FFFFFF"/>
            <w:vAlign w:val="center"/>
          </w:tcPr>
          <w:p w14:paraId="3C798656">
            <w:pPr>
              <w:pStyle w:val="117"/>
            </w:pPr>
            <w:r>
              <w:rPr>
                <w:rFonts w:hint="eastAsia"/>
              </w:rPr>
              <w:t>测试通过</w:t>
            </w:r>
          </w:p>
        </w:tc>
      </w:tr>
      <w:tr w14:paraId="6FDE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single" w:color="000000" w:themeColor="dark1" w:sz="12" w:space="0"/>
              <w:right w:val="nil"/>
            </w:tcBorders>
            <w:shd w:val="clear" w:color="auto" w:fill="FFFFFF"/>
            <w:vAlign w:val="center"/>
          </w:tcPr>
          <w:p w14:paraId="72F5349E">
            <w:pPr>
              <w:pStyle w:val="117"/>
            </w:pPr>
            <w:r>
              <w:rPr>
                <w:rFonts w:hint="eastAsia"/>
              </w:rPr>
              <w:t>3</w:t>
            </w:r>
          </w:p>
        </w:tc>
        <w:tc>
          <w:tcPr>
            <w:tcW w:w="761" w:type="pct"/>
            <w:tcBorders>
              <w:top w:val="nil"/>
              <w:left w:val="nil"/>
              <w:bottom w:val="single" w:color="000000" w:themeColor="dark1" w:sz="12" w:space="0"/>
              <w:right w:val="nil"/>
            </w:tcBorders>
            <w:shd w:val="clear" w:color="auto" w:fill="FFFFFF"/>
            <w:vAlign w:val="center"/>
          </w:tcPr>
          <w:p w14:paraId="43F081F1">
            <w:pPr>
              <w:pStyle w:val="117"/>
            </w:pPr>
            <w:r>
              <w:rPr>
                <w:rFonts w:hint="eastAsia"/>
              </w:rPr>
              <w:t>用户封禁</w:t>
            </w:r>
          </w:p>
        </w:tc>
        <w:tc>
          <w:tcPr>
            <w:tcW w:w="1465" w:type="pct"/>
            <w:tcBorders>
              <w:top w:val="nil"/>
              <w:left w:val="nil"/>
              <w:bottom w:val="single" w:color="000000" w:themeColor="dark1" w:sz="12" w:space="0"/>
              <w:right w:val="nil"/>
            </w:tcBorders>
            <w:shd w:val="clear" w:color="auto" w:fill="FFFFFF"/>
            <w:vAlign w:val="center"/>
          </w:tcPr>
          <w:p w14:paraId="7CB5CDCB">
            <w:pPr>
              <w:pStyle w:val="117"/>
            </w:pPr>
            <w:r>
              <w:rPr>
                <w:rFonts w:hint="eastAsia"/>
              </w:rPr>
              <w:t>在用户列表页点击封禁用户按钮</w:t>
            </w:r>
          </w:p>
        </w:tc>
        <w:tc>
          <w:tcPr>
            <w:tcW w:w="1253" w:type="pct"/>
            <w:tcBorders>
              <w:top w:val="nil"/>
              <w:left w:val="nil"/>
              <w:bottom w:val="single" w:color="000000" w:themeColor="dark1" w:sz="12" w:space="0"/>
              <w:right w:val="nil"/>
            </w:tcBorders>
            <w:shd w:val="clear" w:color="auto" w:fill="FFFFFF"/>
            <w:vAlign w:val="center"/>
          </w:tcPr>
          <w:p w14:paraId="65A4DD61">
            <w:pPr>
              <w:pStyle w:val="117"/>
            </w:pPr>
            <w:r>
              <w:rPr>
                <w:rFonts w:hint="eastAsia"/>
              </w:rPr>
              <w:t>成功封禁用户，用户无法登录系统</w:t>
            </w:r>
          </w:p>
        </w:tc>
        <w:tc>
          <w:tcPr>
            <w:tcW w:w="760" w:type="pct"/>
            <w:tcBorders>
              <w:top w:val="nil"/>
              <w:left w:val="nil"/>
              <w:bottom w:val="single" w:color="000000" w:themeColor="dark1" w:sz="12" w:space="0"/>
              <w:right w:val="nil"/>
            </w:tcBorders>
            <w:shd w:val="clear" w:color="auto" w:fill="FFFFFF"/>
            <w:vAlign w:val="center"/>
          </w:tcPr>
          <w:p w14:paraId="00CDBD2A">
            <w:pPr>
              <w:pStyle w:val="117"/>
            </w:pPr>
            <w:r>
              <w:rPr>
                <w:rFonts w:hint="eastAsia"/>
              </w:rPr>
              <w:t>测试通过</w:t>
            </w:r>
          </w:p>
        </w:tc>
      </w:tr>
    </w:tbl>
    <w:p w14:paraId="4CFDBBA6">
      <w:pPr>
        <w:pStyle w:val="117"/>
      </w:pPr>
    </w:p>
    <w:p w14:paraId="3D14B1D6">
      <w:pPr>
        <w:pStyle w:val="96"/>
        <w:ind w:firstLine="480"/>
      </w:pPr>
      <w:r>
        <w:rPr>
          <w:rFonts w:hint="eastAsia"/>
        </w:rPr>
        <w:t>用户信息管理模块功能测试结果如表5.14</w:t>
      </w:r>
      <w:r>
        <w:t>所示：</w:t>
      </w:r>
    </w:p>
    <w:p w14:paraId="5DF7331C">
      <w:pPr>
        <w:pStyle w:val="113"/>
      </w:pPr>
    </w:p>
    <w:p w14:paraId="6F70A73D">
      <w:pPr>
        <w:pStyle w:val="113"/>
      </w:pPr>
    </w:p>
    <w:p w14:paraId="4FCCC8D8">
      <w:pPr>
        <w:pStyle w:val="113"/>
      </w:pPr>
    </w:p>
    <w:p w14:paraId="7E41DFB4">
      <w:pPr>
        <w:pStyle w:val="113"/>
      </w:pPr>
      <w:r>
        <w:rPr>
          <w:rFonts w:hint="eastAsia"/>
        </w:rPr>
        <w:t>表5.14 管理员操作日志功能测试结果</w:t>
      </w:r>
    </w:p>
    <w:p w14:paraId="40300968">
      <w:pPr>
        <w:pStyle w:val="115"/>
      </w:pPr>
      <w:r>
        <w:t>Table 5.14 Function test results of administrator operation log</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1370"/>
        <w:gridCol w:w="2638"/>
        <w:gridCol w:w="2256"/>
        <w:gridCol w:w="1369"/>
      </w:tblGrid>
      <w:tr w14:paraId="105F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single" w:color="000000" w:themeColor="dark1" w:sz="12" w:space="0"/>
              <w:left w:val="nil"/>
              <w:bottom w:val="single" w:color="000000" w:themeColor="dark1" w:sz="6" w:space="0"/>
              <w:right w:val="nil"/>
            </w:tcBorders>
            <w:shd w:val="clear" w:color="auto" w:fill="FFFFFF"/>
          </w:tcPr>
          <w:p w14:paraId="0DE5AEEE">
            <w:pPr>
              <w:pStyle w:val="117"/>
              <w:rPr>
                <w:b/>
                <w:bCs w:val="0"/>
              </w:rPr>
            </w:pPr>
            <w:r>
              <w:rPr>
                <w:rFonts w:hint="eastAsia"/>
                <w:b/>
                <w:bCs w:val="0"/>
              </w:rPr>
              <w:t>测试编号</w:t>
            </w:r>
          </w:p>
        </w:tc>
        <w:tc>
          <w:tcPr>
            <w:tcW w:w="761" w:type="pct"/>
            <w:tcBorders>
              <w:top w:val="single" w:color="000000" w:themeColor="dark1" w:sz="12" w:space="0"/>
              <w:left w:val="nil"/>
              <w:bottom w:val="single" w:color="000000" w:themeColor="dark1" w:sz="6" w:space="0"/>
              <w:right w:val="nil"/>
            </w:tcBorders>
            <w:shd w:val="clear" w:color="auto" w:fill="FFFFFF"/>
            <w:vAlign w:val="center"/>
          </w:tcPr>
          <w:p w14:paraId="3F749343">
            <w:pPr>
              <w:pStyle w:val="117"/>
              <w:rPr>
                <w:b/>
                <w:bCs w:val="0"/>
              </w:rPr>
            </w:pPr>
            <w:r>
              <w:rPr>
                <w:rFonts w:hint="eastAsia"/>
                <w:b/>
                <w:bCs w:val="0"/>
              </w:rPr>
              <w:t>测试功能</w:t>
            </w:r>
          </w:p>
        </w:tc>
        <w:tc>
          <w:tcPr>
            <w:tcW w:w="1465" w:type="pct"/>
            <w:tcBorders>
              <w:top w:val="single" w:color="000000" w:themeColor="dark1" w:sz="12" w:space="0"/>
              <w:left w:val="nil"/>
              <w:bottom w:val="single" w:color="000000" w:themeColor="dark1" w:sz="6" w:space="0"/>
              <w:right w:val="nil"/>
            </w:tcBorders>
            <w:shd w:val="clear" w:color="auto" w:fill="FFFFFF"/>
            <w:vAlign w:val="center"/>
          </w:tcPr>
          <w:p w14:paraId="76425105">
            <w:pPr>
              <w:pStyle w:val="117"/>
              <w:rPr>
                <w:b/>
                <w:bCs w:val="0"/>
              </w:rPr>
            </w:pPr>
            <w:r>
              <w:rPr>
                <w:rFonts w:hint="eastAsia"/>
                <w:b/>
                <w:bCs w:val="0"/>
              </w:rPr>
              <w:t>测试操作</w:t>
            </w:r>
          </w:p>
        </w:tc>
        <w:tc>
          <w:tcPr>
            <w:tcW w:w="1253" w:type="pct"/>
            <w:tcBorders>
              <w:top w:val="single" w:color="000000" w:themeColor="dark1" w:sz="12" w:space="0"/>
              <w:left w:val="nil"/>
              <w:bottom w:val="single" w:color="000000" w:themeColor="dark1" w:sz="6" w:space="0"/>
              <w:right w:val="nil"/>
            </w:tcBorders>
            <w:shd w:val="clear" w:color="auto" w:fill="FFFFFF"/>
            <w:vAlign w:val="center"/>
          </w:tcPr>
          <w:p w14:paraId="692B2B4B">
            <w:pPr>
              <w:pStyle w:val="117"/>
              <w:rPr>
                <w:b/>
                <w:bCs w:val="0"/>
              </w:rPr>
            </w:pPr>
            <w:r>
              <w:rPr>
                <w:rFonts w:hint="eastAsia"/>
                <w:b/>
                <w:bCs w:val="0"/>
              </w:rPr>
              <w:t>预期结果</w:t>
            </w:r>
          </w:p>
        </w:tc>
        <w:tc>
          <w:tcPr>
            <w:tcW w:w="760" w:type="pct"/>
            <w:tcBorders>
              <w:top w:val="single" w:color="000000" w:themeColor="dark1" w:sz="12" w:space="0"/>
              <w:left w:val="nil"/>
              <w:bottom w:val="single" w:color="000000" w:themeColor="dark1" w:sz="6" w:space="0"/>
              <w:right w:val="nil"/>
            </w:tcBorders>
            <w:shd w:val="clear" w:color="auto" w:fill="FFFFFF"/>
            <w:vAlign w:val="center"/>
          </w:tcPr>
          <w:p w14:paraId="3828CD77">
            <w:pPr>
              <w:pStyle w:val="117"/>
              <w:rPr>
                <w:b/>
                <w:bCs w:val="0"/>
              </w:rPr>
            </w:pPr>
            <w:r>
              <w:rPr>
                <w:rFonts w:hint="eastAsia"/>
                <w:b/>
                <w:bCs w:val="0"/>
              </w:rPr>
              <w:t>测试结果</w:t>
            </w:r>
          </w:p>
        </w:tc>
      </w:tr>
      <w:tr w14:paraId="1192A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2A74D009">
            <w:pPr>
              <w:pStyle w:val="117"/>
            </w:pPr>
            <w:r>
              <w:rPr>
                <w:rFonts w:hint="eastAsia"/>
              </w:rPr>
              <w:t>1</w:t>
            </w:r>
          </w:p>
        </w:tc>
        <w:tc>
          <w:tcPr>
            <w:tcW w:w="761" w:type="pct"/>
            <w:tcBorders>
              <w:top w:val="nil"/>
              <w:left w:val="nil"/>
              <w:bottom w:val="nil"/>
              <w:right w:val="nil"/>
            </w:tcBorders>
            <w:shd w:val="clear" w:color="auto" w:fill="FFFFFF"/>
            <w:vAlign w:val="center"/>
          </w:tcPr>
          <w:p w14:paraId="5E5DB94B">
            <w:pPr>
              <w:pStyle w:val="117"/>
            </w:pPr>
            <w:r>
              <w:rPr>
                <w:rFonts w:hint="eastAsia"/>
              </w:rPr>
              <w:t>日志记录</w:t>
            </w:r>
          </w:p>
        </w:tc>
        <w:tc>
          <w:tcPr>
            <w:tcW w:w="1465" w:type="pct"/>
            <w:tcBorders>
              <w:top w:val="nil"/>
              <w:left w:val="nil"/>
              <w:bottom w:val="nil"/>
              <w:right w:val="nil"/>
            </w:tcBorders>
            <w:shd w:val="clear" w:color="auto" w:fill="FFFFFF"/>
            <w:vAlign w:val="center"/>
          </w:tcPr>
          <w:p w14:paraId="4C9A4BC9">
            <w:pPr>
              <w:pStyle w:val="117"/>
            </w:pPr>
            <w:r>
              <w:rPr>
                <w:rFonts w:hint="eastAsia"/>
                <w:color w:val="08090C"/>
              </w:rPr>
              <w:t>在食品编辑页修改食品的各项信息</w:t>
            </w:r>
          </w:p>
        </w:tc>
        <w:tc>
          <w:tcPr>
            <w:tcW w:w="1253" w:type="pct"/>
            <w:tcBorders>
              <w:top w:val="nil"/>
              <w:left w:val="nil"/>
              <w:bottom w:val="nil"/>
              <w:right w:val="nil"/>
            </w:tcBorders>
            <w:shd w:val="clear" w:color="auto" w:fill="FFFFFF"/>
            <w:vAlign w:val="center"/>
          </w:tcPr>
          <w:p w14:paraId="565A3A2E">
            <w:pPr>
              <w:pStyle w:val="117"/>
            </w:pPr>
            <w:r>
              <w:rPr>
                <w:rFonts w:hint="eastAsia"/>
              </w:rPr>
              <w:t>管理员日志表添加对应记录</w:t>
            </w:r>
          </w:p>
        </w:tc>
        <w:tc>
          <w:tcPr>
            <w:tcW w:w="760" w:type="pct"/>
            <w:tcBorders>
              <w:top w:val="nil"/>
              <w:left w:val="nil"/>
              <w:bottom w:val="nil"/>
              <w:right w:val="nil"/>
            </w:tcBorders>
            <w:shd w:val="clear" w:color="auto" w:fill="FFFFFF"/>
            <w:vAlign w:val="center"/>
          </w:tcPr>
          <w:p w14:paraId="5E76E095">
            <w:pPr>
              <w:pStyle w:val="117"/>
            </w:pPr>
            <w:r>
              <w:rPr>
                <w:rFonts w:hint="eastAsia"/>
              </w:rPr>
              <w:t>测试通过</w:t>
            </w:r>
          </w:p>
        </w:tc>
      </w:tr>
      <w:tr w14:paraId="5EA55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4225E92F">
            <w:pPr>
              <w:pStyle w:val="117"/>
            </w:pPr>
            <w:r>
              <w:rPr>
                <w:rFonts w:hint="eastAsia"/>
              </w:rPr>
              <w:t>2</w:t>
            </w:r>
          </w:p>
        </w:tc>
        <w:tc>
          <w:tcPr>
            <w:tcW w:w="761" w:type="pct"/>
            <w:tcBorders>
              <w:top w:val="nil"/>
              <w:left w:val="nil"/>
              <w:bottom w:val="nil"/>
              <w:right w:val="nil"/>
            </w:tcBorders>
            <w:shd w:val="clear" w:color="auto" w:fill="FFFFFF"/>
            <w:vAlign w:val="center"/>
          </w:tcPr>
          <w:p w14:paraId="436F81BF">
            <w:pPr>
              <w:pStyle w:val="117"/>
            </w:pPr>
            <w:r>
              <w:rPr>
                <w:rFonts w:hint="eastAsia"/>
              </w:rPr>
              <w:t>日志记录</w:t>
            </w:r>
          </w:p>
        </w:tc>
        <w:tc>
          <w:tcPr>
            <w:tcW w:w="1465" w:type="pct"/>
            <w:tcBorders>
              <w:top w:val="nil"/>
              <w:left w:val="nil"/>
              <w:bottom w:val="nil"/>
              <w:right w:val="nil"/>
            </w:tcBorders>
            <w:shd w:val="clear" w:color="auto" w:fill="FFFFFF"/>
            <w:vAlign w:val="center"/>
          </w:tcPr>
          <w:p w14:paraId="27D155C7">
            <w:pPr>
              <w:pStyle w:val="117"/>
            </w:pPr>
            <w:r>
              <w:rPr>
                <w:rFonts w:hint="eastAsia"/>
              </w:rPr>
              <w:t>在链接修改弹窗修改链接的各项信息</w:t>
            </w:r>
          </w:p>
        </w:tc>
        <w:tc>
          <w:tcPr>
            <w:tcW w:w="1253" w:type="pct"/>
            <w:tcBorders>
              <w:top w:val="nil"/>
              <w:left w:val="nil"/>
              <w:bottom w:val="nil"/>
              <w:right w:val="nil"/>
            </w:tcBorders>
            <w:shd w:val="clear" w:color="auto" w:fill="FFFFFF"/>
            <w:vAlign w:val="center"/>
          </w:tcPr>
          <w:p w14:paraId="24D48185">
            <w:pPr>
              <w:pStyle w:val="117"/>
            </w:pPr>
            <w:r>
              <w:rPr>
                <w:rFonts w:hint="eastAsia"/>
              </w:rPr>
              <w:t>管理员日志表添加对应记录</w:t>
            </w:r>
          </w:p>
        </w:tc>
        <w:tc>
          <w:tcPr>
            <w:tcW w:w="760" w:type="pct"/>
            <w:tcBorders>
              <w:top w:val="nil"/>
              <w:left w:val="nil"/>
              <w:bottom w:val="nil"/>
              <w:right w:val="nil"/>
            </w:tcBorders>
            <w:shd w:val="clear" w:color="auto" w:fill="FFFFFF"/>
            <w:vAlign w:val="center"/>
          </w:tcPr>
          <w:p w14:paraId="07799713">
            <w:pPr>
              <w:pStyle w:val="117"/>
            </w:pPr>
            <w:r>
              <w:rPr>
                <w:rFonts w:hint="eastAsia"/>
              </w:rPr>
              <w:t>测试通过</w:t>
            </w:r>
          </w:p>
        </w:tc>
      </w:tr>
      <w:tr w14:paraId="5D5F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0867FDD7">
            <w:pPr>
              <w:pStyle w:val="117"/>
            </w:pPr>
            <w:r>
              <w:rPr>
                <w:rFonts w:hint="eastAsia"/>
              </w:rPr>
              <w:t>3</w:t>
            </w:r>
          </w:p>
        </w:tc>
        <w:tc>
          <w:tcPr>
            <w:tcW w:w="761" w:type="pct"/>
            <w:tcBorders>
              <w:top w:val="nil"/>
              <w:left w:val="nil"/>
              <w:bottom w:val="nil"/>
              <w:right w:val="nil"/>
            </w:tcBorders>
            <w:shd w:val="clear" w:color="auto" w:fill="FFFFFF"/>
            <w:vAlign w:val="center"/>
          </w:tcPr>
          <w:p w14:paraId="1881CF44">
            <w:pPr>
              <w:pStyle w:val="117"/>
            </w:pPr>
            <w:r>
              <w:rPr>
                <w:rFonts w:hint="eastAsia"/>
              </w:rPr>
              <w:t>日志记录</w:t>
            </w:r>
          </w:p>
        </w:tc>
        <w:tc>
          <w:tcPr>
            <w:tcW w:w="1465" w:type="pct"/>
            <w:tcBorders>
              <w:top w:val="nil"/>
              <w:left w:val="nil"/>
              <w:bottom w:val="nil"/>
              <w:right w:val="nil"/>
            </w:tcBorders>
            <w:shd w:val="clear" w:color="auto" w:fill="FFFFFF"/>
            <w:vAlign w:val="center"/>
          </w:tcPr>
          <w:p w14:paraId="46F912FC">
            <w:pPr>
              <w:pStyle w:val="117"/>
            </w:pPr>
            <w:r>
              <w:rPr>
                <w:rFonts w:hint="eastAsia"/>
              </w:rPr>
              <w:t>在评论页输入评论信息添加新评论</w:t>
            </w:r>
          </w:p>
        </w:tc>
        <w:tc>
          <w:tcPr>
            <w:tcW w:w="1253" w:type="pct"/>
            <w:tcBorders>
              <w:top w:val="nil"/>
              <w:left w:val="nil"/>
              <w:bottom w:val="nil"/>
              <w:right w:val="nil"/>
            </w:tcBorders>
            <w:shd w:val="clear" w:color="auto" w:fill="FFFFFF"/>
            <w:vAlign w:val="center"/>
          </w:tcPr>
          <w:p w14:paraId="5C5A18A0">
            <w:pPr>
              <w:pStyle w:val="117"/>
            </w:pPr>
            <w:r>
              <w:rPr>
                <w:rFonts w:hint="eastAsia"/>
              </w:rPr>
              <w:t>管理员日志表添加对应记录</w:t>
            </w:r>
          </w:p>
        </w:tc>
        <w:tc>
          <w:tcPr>
            <w:tcW w:w="760" w:type="pct"/>
            <w:tcBorders>
              <w:top w:val="nil"/>
              <w:left w:val="nil"/>
              <w:bottom w:val="nil"/>
              <w:right w:val="nil"/>
            </w:tcBorders>
            <w:shd w:val="clear" w:color="auto" w:fill="FFFFFF"/>
            <w:vAlign w:val="center"/>
          </w:tcPr>
          <w:p w14:paraId="076F8C1E">
            <w:pPr>
              <w:pStyle w:val="117"/>
            </w:pPr>
            <w:r>
              <w:rPr>
                <w:rFonts w:hint="eastAsia"/>
              </w:rPr>
              <w:t>测试通过</w:t>
            </w:r>
          </w:p>
        </w:tc>
      </w:tr>
      <w:tr w14:paraId="02E7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single" w:color="000000" w:themeColor="dark1" w:sz="12" w:space="0"/>
              <w:right w:val="nil"/>
            </w:tcBorders>
            <w:shd w:val="clear" w:color="auto" w:fill="FFFFFF"/>
            <w:vAlign w:val="center"/>
          </w:tcPr>
          <w:p w14:paraId="2394A097">
            <w:pPr>
              <w:pStyle w:val="117"/>
            </w:pPr>
            <w:r>
              <w:rPr>
                <w:rFonts w:hint="eastAsia"/>
              </w:rPr>
              <w:t>4</w:t>
            </w:r>
          </w:p>
        </w:tc>
        <w:tc>
          <w:tcPr>
            <w:tcW w:w="761" w:type="pct"/>
            <w:tcBorders>
              <w:top w:val="nil"/>
              <w:left w:val="nil"/>
              <w:bottom w:val="single" w:color="000000" w:themeColor="dark1" w:sz="12" w:space="0"/>
              <w:right w:val="nil"/>
            </w:tcBorders>
            <w:shd w:val="clear" w:color="auto" w:fill="FFFFFF"/>
            <w:vAlign w:val="center"/>
          </w:tcPr>
          <w:p w14:paraId="17E18FD5">
            <w:pPr>
              <w:pStyle w:val="117"/>
            </w:pPr>
            <w:r>
              <w:rPr>
                <w:rFonts w:hint="eastAsia"/>
              </w:rPr>
              <w:t>日志记录</w:t>
            </w:r>
          </w:p>
        </w:tc>
        <w:tc>
          <w:tcPr>
            <w:tcW w:w="1465" w:type="pct"/>
            <w:tcBorders>
              <w:top w:val="nil"/>
              <w:left w:val="nil"/>
              <w:bottom w:val="single" w:color="000000" w:themeColor="dark1" w:sz="12" w:space="0"/>
              <w:right w:val="nil"/>
            </w:tcBorders>
            <w:shd w:val="clear" w:color="auto" w:fill="FFFFFF"/>
            <w:vAlign w:val="center"/>
          </w:tcPr>
          <w:p w14:paraId="4357A317">
            <w:pPr>
              <w:pStyle w:val="117"/>
            </w:pPr>
            <w:r>
              <w:rPr>
                <w:rFonts w:hint="eastAsia"/>
              </w:rPr>
              <w:t>在用户修改页修改用户的各项信息</w:t>
            </w:r>
          </w:p>
        </w:tc>
        <w:tc>
          <w:tcPr>
            <w:tcW w:w="1253" w:type="pct"/>
            <w:tcBorders>
              <w:top w:val="nil"/>
              <w:left w:val="nil"/>
              <w:bottom w:val="single" w:color="000000" w:themeColor="dark1" w:sz="12" w:space="0"/>
              <w:right w:val="nil"/>
            </w:tcBorders>
            <w:shd w:val="clear" w:color="auto" w:fill="FFFFFF"/>
            <w:vAlign w:val="center"/>
          </w:tcPr>
          <w:p w14:paraId="1418727D">
            <w:pPr>
              <w:pStyle w:val="117"/>
            </w:pPr>
            <w:r>
              <w:rPr>
                <w:rFonts w:hint="eastAsia"/>
              </w:rPr>
              <w:t>管理员日志表添加对应记录</w:t>
            </w:r>
          </w:p>
        </w:tc>
        <w:tc>
          <w:tcPr>
            <w:tcW w:w="760" w:type="pct"/>
            <w:tcBorders>
              <w:top w:val="nil"/>
              <w:left w:val="nil"/>
              <w:bottom w:val="single" w:color="000000" w:themeColor="dark1" w:sz="12" w:space="0"/>
              <w:right w:val="nil"/>
            </w:tcBorders>
            <w:shd w:val="clear" w:color="auto" w:fill="FFFFFF"/>
            <w:vAlign w:val="center"/>
          </w:tcPr>
          <w:p w14:paraId="08ECE3AE">
            <w:pPr>
              <w:pStyle w:val="117"/>
            </w:pPr>
            <w:r>
              <w:rPr>
                <w:rFonts w:hint="eastAsia"/>
              </w:rPr>
              <w:t>测试通过</w:t>
            </w:r>
          </w:p>
        </w:tc>
      </w:tr>
    </w:tbl>
    <w:p w14:paraId="7BE2FE5B">
      <w:pPr>
        <w:pStyle w:val="117"/>
      </w:pPr>
    </w:p>
    <w:p w14:paraId="4E44ED3C">
      <w:pPr>
        <w:pStyle w:val="96"/>
        <w:ind w:firstLine="480"/>
      </w:pPr>
      <w:r>
        <w:rPr>
          <w:rFonts w:hint="eastAsia"/>
        </w:rPr>
        <w:t>（2）用户端测试</w:t>
      </w:r>
    </w:p>
    <w:p w14:paraId="454DF13C">
      <w:pPr>
        <w:pStyle w:val="96"/>
        <w:ind w:firstLine="480"/>
      </w:pPr>
      <w:r>
        <w:rPr>
          <w:rFonts w:hint="eastAsia"/>
        </w:rPr>
        <w:t>个人信息管理功能测试结果如表5.15所示：</w:t>
      </w:r>
    </w:p>
    <w:p w14:paraId="5A2C6DDA">
      <w:pPr>
        <w:pStyle w:val="117"/>
      </w:pPr>
    </w:p>
    <w:p w14:paraId="757F22FA">
      <w:pPr>
        <w:pStyle w:val="113"/>
      </w:pPr>
      <w:r>
        <w:rPr>
          <w:rFonts w:hint="eastAsia"/>
        </w:rPr>
        <w:t>表5.15 个人信息管理模块功能测试结果</w:t>
      </w:r>
    </w:p>
    <w:p w14:paraId="296DC868">
      <w:pPr>
        <w:pStyle w:val="115"/>
      </w:pPr>
      <w:r>
        <w:t>Table 5.15 Function test results of personal information management module</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1370"/>
        <w:gridCol w:w="2638"/>
        <w:gridCol w:w="2256"/>
        <w:gridCol w:w="1369"/>
      </w:tblGrid>
      <w:tr w14:paraId="7C0C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single" w:color="000000" w:themeColor="dark1" w:sz="12" w:space="0"/>
              <w:left w:val="nil"/>
              <w:bottom w:val="single" w:color="000000" w:themeColor="dark1" w:sz="6" w:space="0"/>
              <w:right w:val="nil"/>
            </w:tcBorders>
            <w:shd w:val="clear" w:color="auto" w:fill="FFFFFF"/>
          </w:tcPr>
          <w:p w14:paraId="73AE13B9">
            <w:pPr>
              <w:pStyle w:val="117"/>
            </w:pPr>
            <w:r>
              <w:rPr>
                <w:rFonts w:hint="eastAsia"/>
              </w:rPr>
              <w:t>测试编号</w:t>
            </w:r>
          </w:p>
        </w:tc>
        <w:tc>
          <w:tcPr>
            <w:tcW w:w="761" w:type="pct"/>
            <w:tcBorders>
              <w:top w:val="single" w:color="000000" w:themeColor="dark1" w:sz="12" w:space="0"/>
              <w:left w:val="nil"/>
              <w:bottom w:val="single" w:color="000000" w:themeColor="dark1" w:sz="6" w:space="0"/>
              <w:right w:val="nil"/>
            </w:tcBorders>
            <w:shd w:val="clear" w:color="auto" w:fill="FFFFFF"/>
            <w:vAlign w:val="center"/>
          </w:tcPr>
          <w:p w14:paraId="78378728">
            <w:pPr>
              <w:pStyle w:val="117"/>
            </w:pPr>
            <w:r>
              <w:rPr>
                <w:rFonts w:hint="eastAsia"/>
              </w:rPr>
              <w:t>测试功能</w:t>
            </w:r>
          </w:p>
        </w:tc>
        <w:tc>
          <w:tcPr>
            <w:tcW w:w="1465" w:type="pct"/>
            <w:tcBorders>
              <w:top w:val="single" w:color="000000" w:themeColor="dark1" w:sz="12" w:space="0"/>
              <w:left w:val="nil"/>
              <w:bottom w:val="single" w:color="000000" w:themeColor="dark1" w:sz="6" w:space="0"/>
              <w:right w:val="nil"/>
            </w:tcBorders>
            <w:shd w:val="clear" w:color="auto" w:fill="FFFFFF"/>
            <w:vAlign w:val="center"/>
          </w:tcPr>
          <w:p w14:paraId="0548F98E">
            <w:pPr>
              <w:pStyle w:val="117"/>
            </w:pPr>
            <w:r>
              <w:rPr>
                <w:rFonts w:hint="eastAsia"/>
              </w:rPr>
              <w:t>测试操作</w:t>
            </w:r>
          </w:p>
        </w:tc>
        <w:tc>
          <w:tcPr>
            <w:tcW w:w="1253" w:type="pct"/>
            <w:tcBorders>
              <w:top w:val="single" w:color="000000" w:themeColor="dark1" w:sz="12" w:space="0"/>
              <w:left w:val="nil"/>
              <w:bottom w:val="single" w:color="000000" w:themeColor="dark1" w:sz="6" w:space="0"/>
              <w:right w:val="nil"/>
            </w:tcBorders>
            <w:shd w:val="clear" w:color="auto" w:fill="FFFFFF"/>
            <w:vAlign w:val="center"/>
          </w:tcPr>
          <w:p w14:paraId="5B9A5EFA">
            <w:pPr>
              <w:pStyle w:val="117"/>
            </w:pPr>
            <w:r>
              <w:rPr>
                <w:rFonts w:hint="eastAsia"/>
              </w:rPr>
              <w:t>预期结果</w:t>
            </w:r>
          </w:p>
        </w:tc>
        <w:tc>
          <w:tcPr>
            <w:tcW w:w="760" w:type="pct"/>
            <w:tcBorders>
              <w:top w:val="single" w:color="000000" w:themeColor="dark1" w:sz="12" w:space="0"/>
              <w:left w:val="nil"/>
              <w:bottom w:val="single" w:color="000000" w:themeColor="dark1" w:sz="6" w:space="0"/>
              <w:right w:val="nil"/>
            </w:tcBorders>
            <w:shd w:val="clear" w:color="auto" w:fill="FFFFFF"/>
            <w:vAlign w:val="center"/>
          </w:tcPr>
          <w:p w14:paraId="4C3A84F8">
            <w:pPr>
              <w:pStyle w:val="117"/>
            </w:pPr>
            <w:r>
              <w:rPr>
                <w:rFonts w:hint="eastAsia"/>
              </w:rPr>
              <w:t>测试结果</w:t>
            </w:r>
          </w:p>
        </w:tc>
      </w:tr>
      <w:tr w14:paraId="0ED86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74F67DAE">
            <w:pPr>
              <w:pStyle w:val="117"/>
            </w:pPr>
            <w:r>
              <w:rPr>
                <w:rFonts w:hint="eastAsia"/>
              </w:rPr>
              <w:t>1</w:t>
            </w:r>
          </w:p>
        </w:tc>
        <w:tc>
          <w:tcPr>
            <w:tcW w:w="761" w:type="pct"/>
            <w:tcBorders>
              <w:top w:val="nil"/>
              <w:left w:val="nil"/>
              <w:bottom w:val="nil"/>
              <w:right w:val="nil"/>
            </w:tcBorders>
            <w:shd w:val="clear" w:color="auto" w:fill="FFFFFF"/>
            <w:vAlign w:val="center"/>
          </w:tcPr>
          <w:p w14:paraId="2F406BA1">
            <w:pPr>
              <w:pStyle w:val="117"/>
            </w:pPr>
            <w:r>
              <w:rPr>
                <w:rFonts w:hint="eastAsia"/>
              </w:rPr>
              <w:t>用户注册</w:t>
            </w:r>
          </w:p>
        </w:tc>
        <w:tc>
          <w:tcPr>
            <w:tcW w:w="1465" w:type="pct"/>
            <w:tcBorders>
              <w:top w:val="nil"/>
              <w:left w:val="nil"/>
              <w:bottom w:val="nil"/>
              <w:right w:val="nil"/>
            </w:tcBorders>
            <w:shd w:val="clear" w:color="auto" w:fill="FFFFFF"/>
            <w:vAlign w:val="center"/>
          </w:tcPr>
          <w:p w14:paraId="556DDD39">
            <w:pPr>
              <w:pStyle w:val="117"/>
            </w:pPr>
            <w:r>
              <w:rPr>
                <w:rFonts w:hint="eastAsia"/>
              </w:rPr>
              <w:t>在用户注册页面输入邮箱、用户名和密码</w:t>
            </w:r>
          </w:p>
        </w:tc>
        <w:tc>
          <w:tcPr>
            <w:tcW w:w="1253" w:type="pct"/>
            <w:tcBorders>
              <w:top w:val="nil"/>
              <w:left w:val="nil"/>
              <w:bottom w:val="nil"/>
              <w:right w:val="nil"/>
            </w:tcBorders>
            <w:shd w:val="clear" w:color="auto" w:fill="FFFFFF"/>
            <w:vAlign w:val="center"/>
          </w:tcPr>
          <w:p w14:paraId="72CCB676">
            <w:pPr>
              <w:pStyle w:val="117"/>
            </w:pPr>
            <w:r>
              <w:rPr>
                <w:rFonts w:hint="eastAsia"/>
              </w:rPr>
              <w:t>能够成功注册用户</w:t>
            </w:r>
          </w:p>
        </w:tc>
        <w:tc>
          <w:tcPr>
            <w:tcW w:w="760" w:type="pct"/>
            <w:tcBorders>
              <w:top w:val="nil"/>
              <w:left w:val="nil"/>
              <w:bottom w:val="nil"/>
              <w:right w:val="nil"/>
            </w:tcBorders>
            <w:shd w:val="clear" w:color="auto" w:fill="FFFFFF"/>
            <w:vAlign w:val="center"/>
          </w:tcPr>
          <w:p w14:paraId="3280B625">
            <w:pPr>
              <w:pStyle w:val="117"/>
            </w:pPr>
            <w:r>
              <w:rPr>
                <w:rFonts w:hint="eastAsia"/>
              </w:rPr>
              <w:t>测试通过</w:t>
            </w:r>
          </w:p>
        </w:tc>
      </w:tr>
      <w:tr w14:paraId="6B219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1EA22756">
            <w:pPr>
              <w:pStyle w:val="117"/>
            </w:pPr>
            <w:r>
              <w:rPr>
                <w:rFonts w:hint="eastAsia"/>
              </w:rPr>
              <w:t>2</w:t>
            </w:r>
          </w:p>
        </w:tc>
        <w:tc>
          <w:tcPr>
            <w:tcW w:w="761" w:type="pct"/>
            <w:tcBorders>
              <w:top w:val="nil"/>
              <w:left w:val="nil"/>
              <w:bottom w:val="nil"/>
              <w:right w:val="nil"/>
            </w:tcBorders>
            <w:shd w:val="clear" w:color="auto" w:fill="FFFFFF"/>
            <w:vAlign w:val="center"/>
          </w:tcPr>
          <w:p w14:paraId="4DCBD8CC">
            <w:pPr>
              <w:pStyle w:val="117"/>
            </w:pPr>
            <w:r>
              <w:rPr>
                <w:rFonts w:hint="eastAsia"/>
              </w:rPr>
              <w:t>用户登录</w:t>
            </w:r>
          </w:p>
        </w:tc>
        <w:tc>
          <w:tcPr>
            <w:tcW w:w="1465" w:type="pct"/>
            <w:tcBorders>
              <w:top w:val="nil"/>
              <w:left w:val="nil"/>
              <w:bottom w:val="nil"/>
              <w:right w:val="nil"/>
            </w:tcBorders>
            <w:shd w:val="clear" w:color="auto" w:fill="FFFFFF"/>
            <w:vAlign w:val="center"/>
          </w:tcPr>
          <w:p w14:paraId="2048D9AF">
            <w:pPr>
              <w:pStyle w:val="117"/>
            </w:pPr>
            <w:r>
              <w:rPr>
                <w:rFonts w:hint="eastAsia"/>
              </w:rPr>
              <w:t>在用户登录页面输入正确的邮箱和密码</w:t>
            </w:r>
          </w:p>
        </w:tc>
        <w:tc>
          <w:tcPr>
            <w:tcW w:w="1253" w:type="pct"/>
            <w:tcBorders>
              <w:top w:val="nil"/>
              <w:left w:val="nil"/>
              <w:bottom w:val="nil"/>
              <w:right w:val="nil"/>
            </w:tcBorders>
            <w:shd w:val="clear" w:color="auto" w:fill="FFFFFF"/>
            <w:vAlign w:val="center"/>
          </w:tcPr>
          <w:p w14:paraId="25D3E4AB">
            <w:pPr>
              <w:pStyle w:val="117"/>
            </w:pPr>
            <w:r>
              <w:rPr>
                <w:rFonts w:hint="eastAsia"/>
              </w:rPr>
              <w:t>成功登录系统</w:t>
            </w:r>
          </w:p>
        </w:tc>
        <w:tc>
          <w:tcPr>
            <w:tcW w:w="760" w:type="pct"/>
            <w:tcBorders>
              <w:top w:val="nil"/>
              <w:left w:val="nil"/>
              <w:bottom w:val="nil"/>
              <w:right w:val="nil"/>
            </w:tcBorders>
            <w:shd w:val="clear" w:color="auto" w:fill="FFFFFF"/>
            <w:vAlign w:val="center"/>
          </w:tcPr>
          <w:p w14:paraId="4CF842A5">
            <w:pPr>
              <w:pStyle w:val="117"/>
            </w:pPr>
            <w:r>
              <w:rPr>
                <w:rFonts w:hint="eastAsia"/>
              </w:rPr>
              <w:t>测试通过</w:t>
            </w:r>
          </w:p>
        </w:tc>
      </w:tr>
      <w:tr w14:paraId="72602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single" w:color="000000" w:themeColor="dark1" w:sz="12" w:space="0"/>
              <w:right w:val="nil"/>
            </w:tcBorders>
            <w:shd w:val="clear" w:color="auto" w:fill="FFFFFF"/>
            <w:vAlign w:val="center"/>
          </w:tcPr>
          <w:p w14:paraId="0359EB89">
            <w:pPr>
              <w:pStyle w:val="117"/>
            </w:pPr>
            <w:r>
              <w:rPr>
                <w:rFonts w:hint="eastAsia"/>
              </w:rPr>
              <w:t>3</w:t>
            </w:r>
          </w:p>
        </w:tc>
        <w:tc>
          <w:tcPr>
            <w:tcW w:w="761" w:type="pct"/>
            <w:tcBorders>
              <w:top w:val="nil"/>
              <w:left w:val="nil"/>
              <w:bottom w:val="single" w:color="000000" w:themeColor="dark1" w:sz="12" w:space="0"/>
              <w:right w:val="nil"/>
            </w:tcBorders>
            <w:shd w:val="clear" w:color="auto" w:fill="FFFFFF"/>
            <w:vAlign w:val="center"/>
          </w:tcPr>
          <w:p w14:paraId="2BADA2F0">
            <w:pPr>
              <w:pStyle w:val="117"/>
            </w:pPr>
            <w:r>
              <w:rPr>
                <w:rFonts w:hint="eastAsia"/>
              </w:rPr>
              <w:t>用户登录</w:t>
            </w:r>
          </w:p>
        </w:tc>
        <w:tc>
          <w:tcPr>
            <w:tcW w:w="1465" w:type="pct"/>
            <w:tcBorders>
              <w:top w:val="nil"/>
              <w:left w:val="nil"/>
              <w:bottom w:val="single" w:color="000000" w:themeColor="dark1" w:sz="12" w:space="0"/>
              <w:right w:val="nil"/>
            </w:tcBorders>
            <w:shd w:val="clear" w:color="auto" w:fill="FFFFFF"/>
            <w:vAlign w:val="center"/>
          </w:tcPr>
          <w:p w14:paraId="3F50A58F">
            <w:pPr>
              <w:pStyle w:val="117"/>
            </w:pPr>
            <w:r>
              <w:rPr>
                <w:rFonts w:hint="eastAsia"/>
              </w:rPr>
              <w:t>在用户登录页输入错误的邮箱和密码</w:t>
            </w:r>
          </w:p>
        </w:tc>
        <w:tc>
          <w:tcPr>
            <w:tcW w:w="1253" w:type="pct"/>
            <w:tcBorders>
              <w:top w:val="nil"/>
              <w:left w:val="nil"/>
              <w:bottom w:val="single" w:color="000000" w:themeColor="dark1" w:sz="12" w:space="0"/>
              <w:right w:val="nil"/>
            </w:tcBorders>
            <w:shd w:val="clear" w:color="auto" w:fill="FFFFFF"/>
            <w:vAlign w:val="center"/>
          </w:tcPr>
          <w:p w14:paraId="13EC26A9">
            <w:pPr>
              <w:pStyle w:val="117"/>
            </w:pPr>
            <w:r>
              <w:rPr>
                <w:rFonts w:hint="eastAsia"/>
              </w:rPr>
              <w:t>登录系统失败同时提示用户名或密码错误</w:t>
            </w:r>
          </w:p>
        </w:tc>
        <w:tc>
          <w:tcPr>
            <w:tcW w:w="760" w:type="pct"/>
            <w:tcBorders>
              <w:top w:val="nil"/>
              <w:left w:val="nil"/>
              <w:bottom w:val="single" w:color="000000" w:themeColor="dark1" w:sz="12" w:space="0"/>
              <w:right w:val="nil"/>
            </w:tcBorders>
            <w:shd w:val="clear" w:color="auto" w:fill="FFFFFF"/>
            <w:vAlign w:val="center"/>
          </w:tcPr>
          <w:p w14:paraId="6593CE59">
            <w:pPr>
              <w:pStyle w:val="117"/>
            </w:pPr>
            <w:r>
              <w:rPr>
                <w:rFonts w:hint="eastAsia"/>
              </w:rPr>
              <w:t>测试通过</w:t>
            </w:r>
          </w:p>
        </w:tc>
      </w:tr>
    </w:tbl>
    <w:p w14:paraId="6E825679">
      <w:pPr>
        <w:pStyle w:val="117"/>
      </w:pPr>
    </w:p>
    <w:p w14:paraId="193C5A78">
      <w:pPr>
        <w:pStyle w:val="110"/>
      </w:pPr>
      <w:bookmarkStart w:id="63" w:name="_Toc198731600"/>
      <w:r>
        <w:rPr>
          <w:rFonts w:hint="eastAsia"/>
        </w:rPr>
        <w:t xml:space="preserve">5.4.3 </w:t>
      </w:r>
      <w:r>
        <w:t>系统性能测试</w:t>
      </w:r>
      <w:bookmarkEnd w:id="63"/>
    </w:p>
    <w:p w14:paraId="3B676078">
      <w:pPr>
        <w:ind w:firstLine="480"/>
      </w:pPr>
      <w:r>
        <w:rPr>
          <w:rFonts w:hint="eastAsia"/>
        </w:rPr>
        <w:t>为了评估系统的性能和稳定性，测试在不同并发用户条件下的响应时间、系统吞吐量及资源占用情况，确保系统在高并发环境下仍能保持良好的运行状态。我们在指定的软硬件环境下进行了性能测试，测试服务器采用Windows 11操作系统，CPU为8核16线程，内存16GB。</w:t>
      </w:r>
    </w:p>
    <w:p w14:paraId="07ECC240">
      <w:pPr>
        <w:ind w:firstLine="480"/>
      </w:pPr>
      <w:r>
        <w:rPr>
          <w:rFonts w:hint="eastAsia"/>
        </w:rPr>
        <w:t>测试分为接口响应时间测试、系统吞吐量测试和资源占用测试，涵盖食品列表检索、食品详情查询等核心功能模块。在测试过程中，我们使用了多个性能测试工具来模拟不同负载条件下的系统运行情况，包括：</w:t>
      </w:r>
    </w:p>
    <w:p w14:paraId="20E4BEE2">
      <w:pPr>
        <w:ind w:firstLine="480"/>
      </w:pPr>
      <w:r>
        <w:rPr>
          <w:rFonts w:hint="eastAsia"/>
        </w:rPr>
        <w:t>Apache JMeter：用于模拟并发用户访问，进行负载测试和压力测试，评估系统在不同并发用户下的响应时间和吞吐量。</w:t>
      </w:r>
    </w:p>
    <w:p w14:paraId="027BAF55">
      <w:pPr>
        <w:ind w:firstLine="480"/>
      </w:pPr>
      <w:r>
        <w:rPr>
          <w:rFonts w:hint="eastAsia"/>
        </w:rPr>
        <w:t>Postman：用于API接口测试，测量系统接口在不同负载下的响应时间，确保关键功能能够在高并发情况下正常运行。</w:t>
      </w:r>
    </w:p>
    <w:p w14:paraId="5E021171">
      <w:pPr>
        <w:ind w:firstLine="480"/>
      </w:pPr>
      <w:r>
        <w:rPr>
          <w:rFonts w:hint="eastAsia"/>
        </w:rPr>
        <w:t>Prometheus + Grafana：用于实时监控系统资源占用情况，包括CPU、内存、数据库连接数等指标，以确保系统在负载较高时的资源使用情况在可承受范围内。</w:t>
      </w:r>
    </w:p>
    <w:p w14:paraId="1063F36C">
      <w:pPr>
        <w:ind w:firstLine="480"/>
      </w:pPr>
      <w:r>
        <w:rPr>
          <w:rFonts w:hint="eastAsia"/>
        </w:rPr>
        <w:t>MySQL Slow Query Log：通过分析数据库慢查询日志，检测系统在高并发访问下可能存在的数据库性能瓶颈，帮助定位和优化慢查询问题。</w:t>
      </w:r>
    </w:p>
    <w:p w14:paraId="657E38C5">
      <w:pPr>
        <w:ind w:firstLine="480"/>
      </w:pPr>
      <w:r>
        <w:rPr>
          <w:rFonts w:hint="eastAsia"/>
        </w:rPr>
        <w:t>（1）接口响应时间测试</w:t>
      </w:r>
    </w:p>
    <w:p w14:paraId="3654C2CC">
      <w:pPr>
        <w:ind w:firstLine="480"/>
      </w:pPr>
      <w:r>
        <w:rPr>
          <w:rFonts w:hint="eastAsia"/>
        </w:rPr>
        <w:t>在接口响应时间测试中，分别模拟100、500和1000个并发用户的访问情况，并测量系统的平均响应时间和P95响应时间。测试结果见表5.16，在100并发用户的情况下，食品列表查询接口的平均响应时间约为180ms，P95响应时间为250ms，系统能够迅速响应用户请求。当并发用户数增加至500时，平均响应时间上升至450ms，P95响应时间为600ms，仍然处于可接受范围内。而在1000并发用户的情况下，部分请求的响应时间超过1.2秒，表明数据库查询在高并发情况下存在一定的性能瓶颈，但整体依然能够稳定运行。</w:t>
      </w:r>
    </w:p>
    <w:p w14:paraId="6CC1CECB">
      <w:pPr>
        <w:pStyle w:val="113"/>
      </w:pPr>
    </w:p>
    <w:p w14:paraId="622734E9">
      <w:pPr>
        <w:pStyle w:val="113"/>
      </w:pPr>
      <w:r>
        <w:rPr>
          <w:rFonts w:hint="eastAsia"/>
        </w:rPr>
        <w:t>表5.16 接口响应时间测试结果</w:t>
      </w:r>
    </w:p>
    <w:p w14:paraId="1525AF88">
      <w:pPr>
        <w:pStyle w:val="115"/>
      </w:pPr>
      <w:r>
        <w:t>Table 5.16 Interface response time test results</w:t>
      </w:r>
    </w:p>
    <w:tbl>
      <w:tblPr>
        <w:tblStyle w:val="25"/>
        <w:tblW w:w="0" w:type="auto"/>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676BD49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12" w:space="0"/>
              <w:bottom w:val="single" w:color="auto" w:sz="4" w:space="0"/>
            </w:tcBorders>
          </w:tcPr>
          <w:p w14:paraId="61CBA28F">
            <w:pPr>
              <w:pStyle w:val="117"/>
              <w:rPr>
                <w:b/>
                <w:bCs w:val="0"/>
              </w:rPr>
            </w:pPr>
            <w:r>
              <w:rPr>
                <w:rFonts w:hint="eastAsia"/>
                <w:b/>
                <w:bCs w:val="0"/>
              </w:rPr>
              <w:t>并发用户数</w:t>
            </w:r>
          </w:p>
        </w:tc>
        <w:tc>
          <w:tcPr>
            <w:tcW w:w="2765" w:type="dxa"/>
            <w:tcBorders>
              <w:top w:val="single" w:color="auto" w:sz="12" w:space="0"/>
              <w:bottom w:val="single" w:color="auto" w:sz="4" w:space="0"/>
            </w:tcBorders>
          </w:tcPr>
          <w:p w14:paraId="5C2843F4">
            <w:pPr>
              <w:pStyle w:val="117"/>
              <w:rPr>
                <w:b/>
                <w:bCs w:val="0"/>
              </w:rPr>
            </w:pPr>
            <w:r>
              <w:rPr>
                <w:rFonts w:hint="eastAsia"/>
                <w:b/>
                <w:bCs w:val="0"/>
              </w:rPr>
              <w:t>平均响应时间（ms）</w:t>
            </w:r>
          </w:p>
        </w:tc>
        <w:tc>
          <w:tcPr>
            <w:tcW w:w="2766" w:type="dxa"/>
            <w:tcBorders>
              <w:top w:val="single" w:color="auto" w:sz="12" w:space="0"/>
              <w:bottom w:val="single" w:color="auto" w:sz="4" w:space="0"/>
            </w:tcBorders>
          </w:tcPr>
          <w:p w14:paraId="0FC3D916">
            <w:pPr>
              <w:pStyle w:val="117"/>
              <w:rPr>
                <w:b/>
                <w:bCs w:val="0"/>
              </w:rPr>
            </w:pPr>
            <w:r>
              <w:rPr>
                <w:rFonts w:hint="eastAsia"/>
                <w:b/>
                <w:bCs w:val="0"/>
              </w:rPr>
              <w:t>P95响应时间（ms）</w:t>
            </w:r>
          </w:p>
        </w:tc>
      </w:tr>
      <w:tr w14:paraId="0A1ABB6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4" w:space="0"/>
            </w:tcBorders>
          </w:tcPr>
          <w:p w14:paraId="2EC89102">
            <w:pPr>
              <w:pStyle w:val="117"/>
            </w:pPr>
            <w:r>
              <w:t>100</w:t>
            </w:r>
          </w:p>
        </w:tc>
        <w:tc>
          <w:tcPr>
            <w:tcW w:w="2765" w:type="dxa"/>
            <w:tcBorders>
              <w:top w:val="single" w:color="auto" w:sz="4" w:space="0"/>
            </w:tcBorders>
          </w:tcPr>
          <w:p w14:paraId="5F6FCADF">
            <w:pPr>
              <w:pStyle w:val="117"/>
            </w:pPr>
            <w:r>
              <w:t>180</w:t>
            </w:r>
          </w:p>
        </w:tc>
        <w:tc>
          <w:tcPr>
            <w:tcW w:w="2766" w:type="dxa"/>
            <w:tcBorders>
              <w:top w:val="single" w:color="auto" w:sz="4" w:space="0"/>
            </w:tcBorders>
          </w:tcPr>
          <w:p w14:paraId="5EC6C259">
            <w:pPr>
              <w:pStyle w:val="117"/>
            </w:pPr>
            <w:r>
              <w:t>250</w:t>
            </w:r>
          </w:p>
        </w:tc>
      </w:tr>
      <w:tr w14:paraId="0A926F7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3E944DE9">
            <w:pPr>
              <w:pStyle w:val="117"/>
            </w:pPr>
            <w:r>
              <w:t>500</w:t>
            </w:r>
          </w:p>
        </w:tc>
        <w:tc>
          <w:tcPr>
            <w:tcW w:w="2765" w:type="dxa"/>
          </w:tcPr>
          <w:p w14:paraId="5A7DC846">
            <w:pPr>
              <w:pStyle w:val="117"/>
            </w:pPr>
            <w:r>
              <w:t>450</w:t>
            </w:r>
          </w:p>
        </w:tc>
        <w:tc>
          <w:tcPr>
            <w:tcW w:w="2766" w:type="dxa"/>
          </w:tcPr>
          <w:p w14:paraId="2678FD19">
            <w:pPr>
              <w:pStyle w:val="117"/>
            </w:pPr>
            <w:r>
              <w:t>600</w:t>
            </w:r>
          </w:p>
        </w:tc>
      </w:tr>
      <w:tr w14:paraId="29275F9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2ECBEC39">
            <w:pPr>
              <w:pStyle w:val="117"/>
            </w:pPr>
            <w:r>
              <w:t>1000</w:t>
            </w:r>
          </w:p>
        </w:tc>
        <w:tc>
          <w:tcPr>
            <w:tcW w:w="2765" w:type="dxa"/>
          </w:tcPr>
          <w:p w14:paraId="60320A11">
            <w:pPr>
              <w:pStyle w:val="117"/>
            </w:pPr>
            <w:r>
              <w:t>1200</w:t>
            </w:r>
          </w:p>
        </w:tc>
        <w:tc>
          <w:tcPr>
            <w:tcW w:w="2766" w:type="dxa"/>
          </w:tcPr>
          <w:p w14:paraId="7AB91353">
            <w:pPr>
              <w:pStyle w:val="117"/>
            </w:pPr>
            <w:r>
              <w:t>1600</w:t>
            </w:r>
          </w:p>
        </w:tc>
      </w:tr>
    </w:tbl>
    <w:p w14:paraId="668B4194">
      <w:pPr>
        <w:pStyle w:val="113"/>
      </w:pPr>
    </w:p>
    <w:p w14:paraId="075FB22C">
      <w:pPr>
        <w:ind w:firstLine="480"/>
      </w:pPr>
      <w:r>
        <w:rPr>
          <w:rFonts w:hint="eastAsia"/>
        </w:rPr>
        <w:t>（2）系统吞吐量测试</w:t>
      </w:r>
    </w:p>
    <w:p w14:paraId="7D42E892">
      <w:pPr>
        <w:ind w:firstLine="480"/>
      </w:pPr>
      <w:r>
        <w:rPr>
          <w:rFonts w:hint="eastAsia"/>
        </w:rPr>
        <w:t>在系统吞吐量测试中，选取食品检索API进行评估，以测量系统在高并发访问情况下的最大处理能力。测试结果见表5.17，在200个并发用户的情况下，系统吞吐量约为1500 QPS，服务器CPU使用率维持在65%左右，整体性能表现较为稳定。当并发用户数增加至500时，吞吐量达到3200 QPS，CPU使用率上升至85%。在1000并发用户的情况下，吞吐量约为4000 QPS，CPU使用率接近95%，数据库连接数接近上限，部分请求开始出现超时现象。</w:t>
      </w:r>
    </w:p>
    <w:p w14:paraId="0AE117C9">
      <w:pPr>
        <w:pStyle w:val="113"/>
      </w:pPr>
    </w:p>
    <w:p w14:paraId="785A3F7A">
      <w:pPr>
        <w:pStyle w:val="117"/>
      </w:pPr>
      <w:r>
        <w:rPr>
          <w:rFonts w:hint="eastAsia"/>
        </w:rPr>
        <w:t>表5.17 系统吞吐量测试结果</w:t>
      </w:r>
    </w:p>
    <w:p w14:paraId="394213C5">
      <w:pPr>
        <w:pStyle w:val="115"/>
      </w:pPr>
      <w:r>
        <w:t>Table 5.17 System throughput test results</w:t>
      </w:r>
    </w:p>
    <w:tbl>
      <w:tblPr>
        <w:tblStyle w:val="25"/>
        <w:tblW w:w="0" w:type="auto"/>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140AB18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12" w:space="0"/>
              <w:bottom w:val="single" w:color="auto" w:sz="4" w:space="0"/>
            </w:tcBorders>
          </w:tcPr>
          <w:p w14:paraId="36FD4E80">
            <w:pPr>
              <w:pStyle w:val="117"/>
              <w:rPr>
                <w:b/>
                <w:bCs w:val="0"/>
              </w:rPr>
            </w:pPr>
            <w:r>
              <w:rPr>
                <w:rFonts w:hint="eastAsia"/>
                <w:b/>
                <w:bCs w:val="0"/>
              </w:rPr>
              <w:t>并发用户数</w:t>
            </w:r>
          </w:p>
        </w:tc>
        <w:tc>
          <w:tcPr>
            <w:tcW w:w="2765" w:type="dxa"/>
            <w:tcBorders>
              <w:top w:val="single" w:color="auto" w:sz="12" w:space="0"/>
              <w:bottom w:val="single" w:color="auto" w:sz="4" w:space="0"/>
            </w:tcBorders>
          </w:tcPr>
          <w:p w14:paraId="2EB9477D">
            <w:pPr>
              <w:pStyle w:val="117"/>
              <w:rPr>
                <w:b/>
                <w:bCs w:val="0"/>
              </w:rPr>
            </w:pPr>
            <w:r>
              <w:rPr>
                <w:rFonts w:hint="eastAsia"/>
                <w:b/>
                <w:bCs w:val="0"/>
              </w:rPr>
              <w:t>吞吐量（QPS）</w:t>
            </w:r>
          </w:p>
        </w:tc>
        <w:tc>
          <w:tcPr>
            <w:tcW w:w="2766" w:type="dxa"/>
            <w:tcBorders>
              <w:top w:val="single" w:color="auto" w:sz="12" w:space="0"/>
              <w:bottom w:val="single" w:color="auto" w:sz="4" w:space="0"/>
            </w:tcBorders>
          </w:tcPr>
          <w:p w14:paraId="14F848BA">
            <w:pPr>
              <w:pStyle w:val="117"/>
              <w:rPr>
                <w:b/>
                <w:bCs w:val="0"/>
              </w:rPr>
            </w:pPr>
            <w:r>
              <w:rPr>
                <w:rFonts w:hint="eastAsia"/>
                <w:b/>
                <w:bCs w:val="0"/>
              </w:rPr>
              <w:t>CPU使用率</w:t>
            </w:r>
          </w:p>
        </w:tc>
      </w:tr>
      <w:tr w14:paraId="0C13BF6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4" w:space="0"/>
            </w:tcBorders>
          </w:tcPr>
          <w:p w14:paraId="79497D74">
            <w:pPr>
              <w:pStyle w:val="117"/>
            </w:pPr>
            <w:r>
              <w:t>200</w:t>
            </w:r>
          </w:p>
        </w:tc>
        <w:tc>
          <w:tcPr>
            <w:tcW w:w="2765" w:type="dxa"/>
            <w:tcBorders>
              <w:top w:val="single" w:color="auto" w:sz="4" w:space="0"/>
            </w:tcBorders>
          </w:tcPr>
          <w:p w14:paraId="135EBD2F">
            <w:pPr>
              <w:pStyle w:val="117"/>
            </w:pPr>
            <w:r>
              <w:t>1500</w:t>
            </w:r>
          </w:p>
        </w:tc>
        <w:tc>
          <w:tcPr>
            <w:tcW w:w="2766" w:type="dxa"/>
            <w:tcBorders>
              <w:top w:val="single" w:color="auto" w:sz="4" w:space="0"/>
            </w:tcBorders>
          </w:tcPr>
          <w:p w14:paraId="348C793C">
            <w:pPr>
              <w:pStyle w:val="117"/>
            </w:pPr>
            <w:r>
              <w:t>65%</w:t>
            </w:r>
          </w:p>
        </w:tc>
      </w:tr>
      <w:tr w14:paraId="0C7F0C7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6CA191C6">
            <w:pPr>
              <w:pStyle w:val="117"/>
            </w:pPr>
            <w:r>
              <w:t>500</w:t>
            </w:r>
          </w:p>
        </w:tc>
        <w:tc>
          <w:tcPr>
            <w:tcW w:w="2765" w:type="dxa"/>
          </w:tcPr>
          <w:p w14:paraId="0D625936">
            <w:pPr>
              <w:pStyle w:val="117"/>
            </w:pPr>
            <w:r>
              <w:t>3200</w:t>
            </w:r>
          </w:p>
        </w:tc>
        <w:tc>
          <w:tcPr>
            <w:tcW w:w="2766" w:type="dxa"/>
          </w:tcPr>
          <w:p w14:paraId="11051EE6">
            <w:pPr>
              <w:pStyle w:val="117"/>
            </w:pPr>
            <w:r>
              <w:t>85%</w:t>
            </w:r>
          </w:p>
        </w:tc>
      </w:tr>
      <w:tr w14:paraId="4498283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010DD979">
            <w:pPr>
              <w:pStyle w:val="117"/>
            </w:pPr>
            <w:r>
              <w:t>1000</w:t>
            </w:r>
          </w:p>
        </w:tc>
        <w:tc>
          <w:tcPr>
            <w:tcW w:w="2765" w:type="dxa"/>
          </w:tcPr>
          <w:p w14:paraId="0B5C98D4">
            <w:pPr>
              <w:pStyle w:val="117"/>
            </w:pPr>
            <w:r>
              <w:t>4000</w:t>
            </w:r>
          </w:p>
        </w:tc>
        <w:tc>
          <w:tcPr>
            <w:tcW w:w="2766" w:type="dxa"/>
          </w:tcPr>
          <w:p w14:paraId="7A5FB463">
            <w:pPr>
              <w:pStyle w:val="117"/>
            </w:pPr>
            <w:r>
              <w:t>95%</w:t>
            </w:r>
          </w:p>
        </w:tc>
      </w:tr>
    </w:tbl>
    <w:p w14:paraId="1C4BE44E">
      <w:pPr>
        <w:pStyle w:val="117"/>
      </w:pPr>
    </w:p>
    <w:p w14:paraId="268256C2">
      <w:pPr>
        <w:ind w:firstLine="480"/>
      </w:pPr>
      <w:r>
        <w:rPr>
          <w:rFonts w:hint="eastAsia"/>
        </w:rPr>
        <w:t>（3）资源占用测试</w:t>
      </w:r>
    </w:p>
    <w:p w14:paraId="714722D2">
      <w:pPr>
        <w:ind w:firstLine="480"/>
      </w:pPr>
      <w:r>
        <w:rPr>
          <w:rFonts w:hint="eastAsia"/>
        </w:rPr>
        <w:t>在资源占用测试中，分别监测了CPU、内存及数据库连接数在不同负载下的变化情况。在500并发用户的情况下，服务器CPU使用率约为85%，内存占用为3.5GB，数据库连接数保持在120左右，均处于合理范围内。而在1000并发用户时，CPU使用率上升至95%，数据库连接数接近系统设定上限，少量查询请求因资源受限而失败，表明数据库在高并发情况下仍然存在一定的性能瓶颈，但考虑到本系统的应用场景，整体性能表现符合预期。</w:t>
      </w:r>
    </w:p>
    <w:p w14:paraId="510FC408">
      <w:pPr>
        <w:ind w:firstLine="480"/>
      </w:pPr>
      <w:r>
        <w:rPr>
          <w:rFonts w:hint="eastAsia"/>
        </w:rPr>
        <w:t>总的来说，性能测试结果表明本系统在高并发环境下仍然能够保持较快的响应速度和较高的吞吐量，整体性能表现良好。这主要得益于系统在多个方面的优化措施。数据库设计方面，通过合理的索引优化策略提升了查询效率，并结合缓存机制减少了数据库的直接访问次数，有效降低了服务器负载。前端采用懒加载与分页技术，使页面数据加载更加高效，提升了用户体验。后端基于CompletableFuture的优秀异步任务处理能力，使服务器能够在短时间内响应大量并发请求。因此，在高负载情况下，系统仍然具备良好的性能和稳定性，能够满足较大规模用户的访问需求。</w:t>
      </w:r>
    </w:p>
    <w:p w14:paraId="64E0368E">
      <w:pPr>
        <w:pStyle w:val="3"/>
        <w:spacing w:before="163"/>
      </w:pPr>
      <w:bookmarkStart w:id="64" w:name="_Toc198731601"/>
      <w:r>
        <w:rPr>
          <w:rFonts w:hint="eastAsia"/>
        </w:rPr>
        <w:t>5.5 本章小结</w:t>
      </w:r>
      <w:bookmarkEnd w:id="64"/>
    </w:p>
    <w:p w14:paraId="0899C2A7">
      <w:pPr>
        <w:pStyle w:val="96"/>
        <w:ind w:firstLine="480"/>
      </w:pPr>
      <w:r>
        <w:rPr>
          <w:rFonts w:hint="eastAsia"/>
        </w:rPr>
        <w:t>本章介绍了食品感官分析系统的设计与实现过程。首先，从用户角度出发明确了系统的用户端和后台管理端的功能需求，并对整体架构、功能模块划分、数据库表设计进行了详细规划。然后重点阐述了食品信息管理和食品感官分析及可视化模块的设计与实现。最后，介绍系统的运行环境及配置版本，并基于此进行功能测试和性能测试，验证了系统的稳定性和可靠性。</w:t>
      </w:r>
    </w:p>
    <w:p w14:paraId="0DCD24B6">
      <w:pPr>
        <w:pStyle w:val="96"/>
        <w:ind w:firstLine="480"/>
        <w:sectPr>
          <w:headerReference r:id="rId21" w:type="default"/>
          <w:pgSz w:w="11906" w:h="16838"/>
          <w:pgMar w:top="1701" w:right="1418" w:bottom="1418" w:left="1701" w:header="1134" w:footer="850" w:gutter="0"/>
          <w:cols w:space="425" w:num="1"/>
          <w:docGrid w:type="lines" w:linePitch="326" w:charSpace="0"/>
        </w:sectPr>
      </w:pPr>
      <w:r>
        <w:br w:type="page"/>
      </w:r>
    </w:p>
    <w:p w14:paraId="12061BC2">
      <w:pPr>
        <w:pStyle w:val="2"/>
        <w:spacing w:before="163" w:after="163"/>
        <w:rPr>
          <w:rFonts w:cs="Times New Roman"/>
        </w:rPr>
      </w:pPr>
      <w:bookmarkStart w:id="65" w:name="_Toc198731602"/>
      <w:r>
        <w:rPr>
          <w:rFonts w:hint="eastAsia" w:cs="Times New Roman"/>
        </w:rPr>
        <w:t xml:space="preserve">6 </w:t>
      </w:r>
      <w:r>
        <w:rPr>
          <w:rFonts w:cs="Times New Roman"/>
        </w:rPr>
        <w:t>总结与展望</w:t>
      </w:r>
      <w:bookmarkEnd w:id="65"/>
    </w:p>
    <w:p w14:paraId="0F639974">
      <w:pPr>
        <w:ind w:firstLine="480"/>
      </w:pPr>
      <w:r>
        <w:rPr>
          <w:rFonts w:hint="eastAsia"/>
        </w:rPr>
        <w:t>本研究针对食品科学领域现有食品感官分析方法存在的研究成本高昂、数据规模受限、主观因素难以避免等问题，对现有的意见词提取模型进行了改进与优化，从而迁移至细粒度食品感官分析任务，并通过专有数据集及一系列实验验证了模型效果。同时基于该模型设计并实现了一个面向品评文本的食品感官分析系统，提高了食品感官研究效率及科学性。本文主要贡献如下：</w:t>
      </w:r>
    </w:p>
    <w:p w14:paraId="7B029E8D">
      <w:pPr>
        <w:ind w:firstLine="480"/>
      </w:pPr>
      <w:r>
        <w:rPr>
          <w:rFonts w:hint="eastAsia"/>
        </w:rPr>
        <w:t>（1）模型创新：提出</w:t>
      </w:r>
      <w:r>
        <w:t>FGSAM-SI</w:t>
      </w:r>
      <w:r>
        <w:rPr>
          <w:rFonts w:hint="eastAsia"/>
        </w:rPr>
        <w:t>模型，通过强度注意力机制增强对感官强度的识别能力，结合强度句法树捕捉感官词与强度词间的依存关系，显著提升了细粒度感官分析效果。</w:t>
      </w:r>
    </w:p>
    <w:p w14:paraId="2E8975E5">
      <w:pPr>
        <w:ind w:firstLine="480"/>
      </w:pPr>
      <w:r>
        <w:t>​</w:t>
      </w:r>
      <w:r>
        <w:rPr>
          <w:rFonts w:hint="eastAsia"/>
        </w:rPr>
        <w:t>（2）数据建设及实验：构建了食品感官分析专用数据集并基于此进行实验，验证了模型在细粒度感官分析上的性能优势，并通过消融实验证实了强度注意力模块与强度句法树模块的有效性。</w:t>
      </w:r>
    </w:p>
    <w:p w14:paraId="6A7C909B">
      <w:pPr>
        <w:ind w:firstLine="480"/>
      </w:pPr>
      <w:r>
        <w:rPr>
          <w:rFonts w:hint="eastAsia"/>
        </w:rPr>
        <w:t>（3）系统开发：搭建了集成食品感官分析与食品信息管理的食品感官分析系统，支持互联网评论收集、实验数据录入、感官特征提取、数据可视化等功能，为食品研究人员提供了高效的数据平台。</w:t>
      </w:r>
    </w:p>
    <w:p w14:paraId="47C46FE9">
      <w:pPr>
        <w:ind w:firstLine="480"/>
      </w:pPr>
      <w:r>
        <w:t>​</w:t>
      </w:r>
      <w:r>
        <w:rPr>
          <w:rFonts w:hint="eastAsia"/>
        </w:rPr>
        <w:t>尽管研究取得了一定成果，仍需在以下方向进行优化：</w:t>
      </w:r>
    </w:p>
    <w:p w14:paraId="5606232C">
      <w:pPr>
        <w:ind w:firstLine="480"/>
      </w:pPr>
      <w:r>
        <w:rPr>
          <w:rFonts w:hint="eastAsia"/>
        </w:rPr>
        <w:t>（1）模型注意力机制优化：当前模型采用的强度注意力机制主要关注句子中的强度信息，但由于注意力分配比较集中，可能忽略了部分感官词等其它句子成分，进而略微影响了模型的精确率。后续考虑结合强度词与感官词进行注意力分配，以进一步提高模型的效果。</w:t>
      </w:r>
    </w:p>
    <w:p w14:paraId="44802D8B">
      <w:pPr>
        <w:ind w:firstLine="480"/>
      </w:pPr>
      <w:r>
        <w:t>​</w:t>
      </w:r>
      <w:r>
        <w:rPr>
          <w:rFonts w:hint="eastAsia"/>
        </w:rPr>
        <w:t>（2）动态感知与实时分析：现有系统依赖手动数据上传，后续可引入流式计算框架（如</w:t>
      </w:r>
      <w:r>
        <w:t>Apache Kafka</w:t>
      </w:r>
      <w:r>
        <w:rPr>
          <w:rFonts w:hint="eastAsia"/>
        </w:rPr>
        <w:t>）实现实时评论分析，捕捉消费趋势的即时变化。</w:t>
      </w:r>
    </w:p>
    <w:p w14:paraId="0460102E">
      <w:pPr>
        <w:ind w:firstLine="480"/>
      </w:pPr>
      <w:r>
        <w:t>​</w:t>
      </w:r>
      <w:r>
        <w:rPr>
          <w:rFonts w:hint="eastAsia"/>
        </w:rPr>
        <w:t>（3）系统功能扩展：系统目前主要聚焦于食品维度的分析，后续可增加消费者画像分析模块（如基于年龄、地域的感官偏好差异），并开发</w:t>
      </w:r>
      <w:r>
        <w:t>API</w:t>
      </w:r>
      <w:r>
        <w:rPr>
          <w:rFonts w:hint="eastAsia"/>
        </w:rPr>
        <w:t>接口与企业内部研发系统对接，推动食品工业的智能化升级。</w:t>
      </w:r>
    </w:p>
    <w:p w14:paraId="745970A7">
      <w:pPr>
        <w:ind w:firstLine="480"/>
      </w:pPr>
      <w:r>
        <w:rPr>
          <w:rFonts w:hint="eastAsia"/>
        </w:rPr>
        <w:t>总而言之，本研究在细粒度食品感官分析领域取得了一定进展，为食品感官特征的自动化提取与分析提供了有效的技术方案。然而，该领域仍有诸多值得深入探索的问题，未来的研究将持续优化算法模型与系统架构，以进一步提升分析精度和适用性，推动相关技术的发展，并促进其在食品科学与软件工程领域中的应用。</w:t>
      </w:r>
    </w:p>
    <w:p w14:paraId="26439C7F">
      <w:pPr>
        <w:widowControl/>
        <w:ind w:firstLine="480"/>
        <w:rPr>
          <w:rFonts w:cs="Times New Roman"/>
        </w:rPr>
        <w:sectPr>
          <w:headerReference r:id="rId22" w:type="default"/>
          <w:pgSz w:w="11906" w:h="16838"/>
          <w:pgMar w:top="1701" w:right="1418" w:bottom="1418" w:left="1701" w:header="1134" w:footer="850" w:gutter="0"/>
          <w:cols w:space="425" w:num="1"/>
          <w:docGrid w:type="lines" w:linePitch="326" w:charSpace="0"/>
        </w:sectPr>
      </w:pPr>
      <w:r>
        <w:rPr>
          <w:rFonts w:cs="Times New Roman"/>
        </w:rPr>
        <w:br w:type="page"/>
      </w:r>
    </w:p>
    <w:p w14:paraId="0AD78849">
      <w:pPr>
        <w:pStyle w:val="106"/>
        <w:spacing w:before="163" w:after="163"/>
        <w:jc w:val="center"/>
      </w:pPr>
      <w:bookmarkStart w:id="66" w:name="_Toc198731603"/>
      <w:r>
        <w:t>参考文献</w:t>
      </w:r>
      <w:bookmarkEnd w:id="66"/>
    </w:p>
    <w:p w14:paraId="09940B53">
      <w:pPr>
        <w:pStyle w:val="124"/>
        <w:ind w:firstLine="0" w:firstLineChars="0"/>
      </w:pPr>
      <w:r>
        <w:fldChar w:fldCharType="begin"/>
      </w:r>
      <w:r>
        <w:instrText xml:space="preserve"> ADDIN ZOTERO_BIBL {"uncited":[],"omitted":[],"custom":[]} CSL_BIBLIOGRAPHY </w:instrText>
      </w:r>
      <w:r>
        <w:fldChar w:fldCharType="separate"/>
      </w:r>
      <w:r>
        <w:t>[1]</w:t>
      </w:r>
      <w:r>
        <w:rPr>
          <w:rFonts w:hint="eastAsia"/>
        </w:rPr>
        <w:t xml:space="preserve"> </w:t>
      </w:r>
      <w:r>
        <w:t>孙灵霞, 詹飞丽, 潘治利, 等. 食品感官品评员对感官评价结果的影响[J]. 食品工业, 2021, 42(10): 268-270.</w:t>
      </w:r>
    </w:p>
    <w:p w14:paraId="0F83287A">
      <w:pPr>
        <w:pStyle w:val="124"/>
        <w:ind w:firstLine="0" w:firstLineChars="0"/>
      </w:pPr>
      <w:r>
        <w:t>[2]</w:t>
      </w:r>
      <w:r>
        <w:rPr>
          <w:rFonts w:hint="eastAsia"/>
        </w:rPr>
        <w:t xml:space="preserve"> </w:t>
      </w:r>
      <w:r>
        <w:t>Mendes da Silva T, Torello Marinoni D, Peano C, et al. A New Sensory Approach Combined with a Text-Mining Tool to Create a Sensory Lexicon and Profile of Monovarietal Apple Juices[J]. Foods, 2019, 8(12).</w:t>
      </w:r>
    </w:p>
    <w:p w14:paraId="35B48213">
      <w:pPr>
        <w:pStyle w:val="124"/>
        <w:ind w:firstLine="0" w:firstLineChars="0"/>
      </w:pPr>
      <w:r>
        <w:t>[3]</w:t>
      </w:r>
      <w:r>
        <w:rPr>
          <w:rFonts w:hint="eastAsia"/>
        </w:rPr>
        <w:t xml:space="preserve"> </w:t>
      </w:r>
      <w:r>
        <w:t>王宁, 姜金岐, 陈鹤月. 食品感官评价的作用及与方法概述[J]. 农业科技与装备, 2020</w:t>
      </w:r>
      <w:r>
        <w:rPr>
          <w:rFonts w:hint="eastAsia"/>
        </w:rPr>
        <w:t xml:space="preserve">, </w:t>
      </w:r>
      <w:r>
        <w:t>(6): 63-64.</w:t>
      </w:r>
    </w:p>
    <w:p w14:paraId="68EEDDC1">
      <w:pPr>
        <w:pStyle w:val="124"/>
        <w:ind w:firstLine="0" w:firstLineChars="0"/>
      </w:pPr>
      <w:r>
        <w:t>[4]</w:t>
      </w:r>
      <w:r>
        <w:rPr>
          <w:rFonts w:hint="eastAsia"/>
        </w:rPr>
        <w:t xml:space="preserve"> </w:t>
      </w:r>
      <w:r>
        <w:t>高涛, 罗黄洋, 吴韧, 等. 主客观组合权重法在食品感官评价中的应用[J]. 食品工业科技, 2021, 42(18): 300-307.</w:t>
      </w:r>
    </w:p>
    <w:p w14:paraId="2EBE2090">
      <w:pPr>
        <w:pStyle w:val="124"/>
        <w:ind w:firstLine="0" w:firstLineChars="0"/>
      </w:pPr>
      <w:r>
        <w:t>[5]</w:t>
      </w:r>
      <w:r>
        <w:rPr>
          <w:rFonts w:hint="eastAsia"/>
        </w:rPr>
        <w:t xml:space="preserve"> </w:t>
      </w:r>
      <w:r>
        <w:t>Ickes C M, Lee S Y, Cadwallader K R. Novel creation of a rum flavor lexicon through the use of web-based material[J]. Journal of food science, 2017, 82(5): 1216-1223.</w:t>
      </w:r>
    </w:p>
    <w:p w14:paraId="4EF3F9EC">
      <w:pPr>
        <w:pStyle w:val="124"/>
        <w:ind w:firstLine="0" w:firstLineChars="0"/>
      </w:pPr>
      <w:r>
        <w:t>[6]</w:t>
      </w:r>
      <w:r>
        <w:rPr>
          <w:rFonts w:hint="eastAsia"/>
        </w:rPr>
        <w:t xml:space="preserve"> </w:t>
      </w:r>
      <w:r>
        <w:t>Hamilton L M, Lahne J. Fast and automated sensory analysis: Using natural language processing for descriptive lexicon development[J]. Food Quality and Preference, 2020, 83: 103926-103926.</w:t>
      </w:r>
    </w:p>
    <w:p w14:paraId="00C7A2C3">
      <w:pPr>
        <w:pStyle w:val="124"/>
        <w:ind w:firstLine="0" w:firstLineChars="0"/>
      </w:pPr>
      <w:r>
        <w:t>[7]</w:t>
      </w:r>
      <w:r>
        <w:rPr>
          <w:rFonts w:hint="eastAsia"/>
        </w:rPr>
        <w:t xml:space="preserve"> </w:t>
      </w:r>
      <w:r>
        <w:t>Drake M, McIngvale S, Gerard P, et al. Development of a descriptive language for Cheddar cheese[J]. Journal of food science, 2001, 66(9): 1422-1427.</w:t>
      </w:r>
    </w:p>
    <w:p w14:paraId="05BBC605">
      <w:pPr>
        <w:pStyle w:val="124"/>
        <w:ind w:firstLine="0" w:firstLineChars="0"/>
      </w:pPr>
      <w:r>
        <w:t>[8]</w:t>
      </w:r>
      <w:r>
        <w:rPr>
          <w:rFonts w:hint="eastAsia"/>
        </w:rPr>
        <w:t xml:space="preserve"> </w:t>
      </w:r>
      <w:r>
        <w:t>Civille G, Lapsley K, Huang G, et al. Development of an almond lexicon to assess the sensory properties of almond varieties[J]. Journal of Sensory Studies, 2010, 25(1): 146-162.</w:t>
      </w:r>
    </w:p>
    <w:p w14:paraId="0FA8639F">
      <w:pPr>
        <w:pStyle w:val="124"/>
        <w:ind w:firstLine="0" w:firstLineChars="0"/>
      </w:pPr>
      <w:r>
        <w:t>[9]</w:t>
      </w:r>
      <w:r>
        <w:rPr>
          <w:rFonts w:hint="eastAsia"/>
        </w:rPr>
        <w:t xml:space="preserve"> </w:t>
      </w:r>
      <w:r>
        <w:t>Lawless L J, Hottenstein A, Ellingsworth J. The McCormick spice wheel: A systematic and visual approach to sensory lexicon development[J]. Journal of Sensory Studies, 2012, 27(1): 37-47.</w:t>
      </w:r>
    </w:p>
    <w:p w14:paraId="4A027368">
      <w:pPr>
        <w:pStyle w:val="124"/>
        <w:ind w:firstLine="0" w:firstLineChars="0"/>
      </w:pPr>
      <w:r>
        <w:t>[10]</w:t>
      </w:r>
      <w:r>
        <w:rPr>
          <w:rFonts w:hint="eastAsia"/>
        </w:rPr>
        <w:t xml:space="preserve"> </w:t>
      </w:r>
      <w:r>
        <w:t>唐艳, 谢鹏, 刘晓畅, 等. 感官分析方法在烤肉领域的应用研究进展[J]. 肉类研究, 2025, 39(4): 65-72.</w:t>
      </w:r>
    </w:p>
    <w:p w14:paraId="5B123088">
      <w:pPr>
        <w:pStyle w:val="124"/>
        <w:ind w:firstLine="0" w:firstLineChars="0"/>
      </w:pPr>
      <w:r>
        <w:t>[11]</w:t>
      </w:r>
      <w:r>
        <w:rPr>
          <w:rFonts w:hint="eastAsia"/>
        </w:rPr>
        <w:t xml:space="preserve"> </w:t>
      </w:r>
      <w:r>
        <w:t>呼日, 李春冬, 徐伟良, 等. 放牧型和舍饲型羊肉感官特征的差异性分析[J]. 农业与技术, 2025, 45(4): 111-116.</w:t>
      </w:r>
    </w:p>
    <w:p w14:paraId="63DCB5F5">
      <w:pPr>
        <w:pStyle w:val="124"/>
        <w:ind w:firstLine="0" w:firstLineChars="0"/>
      </w:pPr>
      <w:r>
        <w:t>[12]</w:t>
      </w:r>
      <w:r>
        <w:rPr>
          <w:rFonts w:hint="eastAsia"/>
        </w:rPr>
        <w:t xml:space="preserve"> </w:t>
      </w:r>
      <w:r>
        <w:t>王倩, 李虎, 李伟, 等. 基于电子舌分析菜肴味道特征与感官评价的对应关系[J]. 中国食品工业, 2025(2): 101-103.</w:t>
      </w:r>
    </w:p>
    <w:p w14:paraId="253D6F11">
      <w:pPr>
        <w:pStyle w:val="124"/>
        <w:ind w:firstLine="0" w:firstLineChars="0"/>
      </w:pPr>
      <w:r>
        <w:t>[13]</w:t>
      </w:r>
      <w:r>
        <w:rPr>
          <w:rFonts w:hint="eastAsia"/>
        </w:rPr>
        <w:t xml:space="preserve"> </w:t>
      </w:r>
      <w:r>
        <w:t>李钰莲, 郑建祎, 黄旭辉, 等. 多组学技术融合电子感官的咖啡风味品质分析[J]. 食品科学, 2023, 44(20): 292-299.</w:t>
      </w:r>
    </w:p>
    <w:p w14:paraId="40DAAAB4">
      <w:pPr>
        <w:pStyle w:val="124"/>
        <w:ind w:firstLine="0" w:firstLineChars="0"/>
      </w:pPr>
      <w:r>
        <w:t>[14]</w:t>
      </w:r>
      <w:r>
        <w:rPr>
          <w:rFonts w:hint="eastAsia"/>
        </w:rPr>
        <w:t xml:space="preserve"> </w:t>
      </w:r>
      <w:r>
        <w:t>郑芳玲, 甘诗雅, 赵蕾, 等. 基于GC-MS/GC-O的不同地区红茶特征香气及分子感官分析[J]. 食品科学, 2023, 44(24): 262-268.</w:t>
      </w:r>
    </w:p>
    <w:p w14:paraId="1FD398D4">
      <w:pPr>
        <w:pStyle w:val="124"/>
        <w:ind w:firstLine="0" w:firstLineChars="0"/>
      </w:pPr>
      <w:r>
        <w:t>[15]</w:t>
      </w:r>
      <w:r>
        <w:rPr>
          <w:rFonts w:hint="eastAsia"/>
        </w:rPr>
        <w:t xml:space="preserve"> </w:t>
      </w:r>
      <w:r>
        <w:t>牛俊桀, 史波林, 钟葵, 等. 中心点剖面法：一种快速感官分析方法及其在食品中的应用研究进展[J]. 食品科学, 2024, 45(23): 23311-23320.</w:t>
      </w:r>
    </w:p>
    <w:p w14:paraId="139AC3E7">
      <w:pPr>
        <w:pStyle w:val="124"/>
        <w:ind w:firstLine="0" w:firstLineChars="0"/>
      </w:pPr>
      <w:r>
        <w:t>[16]</w:t>
      </w:r>
      <w:r>
        <w:rPr>
          <w:rFonts w:hint="eastAsia"/>
        </w:rPr>
        <w:t xml:space="preserve"> </w:t>
      </w:r>
      <w:r>
        <w:t>苏晓霞, 黄序, 黄一珍, 等. 快速描述性分析方法在食品感官评定中应用进展[J]. 食品科技, 2013, 38(7): 298-303.</w:t>
      </w:r>
    </w:p>
    <w:p w14:paraId="335A21F3">
      <w:pPr>
        <w:pStyle w:val="124"/>
        <w:ind w:firstLine="0" w:firstLineChars="0"/>
      </w:pPr>
      <w:r>
        <w:t>[17]</w:t>
      </w:r>
      <w:r>
        <w:rPr>
          <w:rFonts w:hint="eastAsia"/>
        </w:rPr>
        <w:t xml:space="preserve"> </w:t>
      </w:r>
      <w:r>
        <w:t>Lawless H T, Heymann H. Sensory evaluation of food: principles and practices[M]. Springer Science &amp; Business Media, 2010.</w:t>
      </w:r>
    </w:p>
    <w:p w14:paraId="23D5477D">
      <w:pPr>
        <w:pStyle w:val="124"/>
        <w:ind w:firstLine="0" w:firstLineChars="0"/>
      </w:pPr>
      <w:r>
        <w:t>[18]</w:t>
      </w:r>
      <w:r>
        <w:rPr>
          <w:rFonts w:hint="eastAsia"/>
        </w:rPr>
        <w:t xml:space="preserve"> </w:t>
      </w:r>
      <w:r>
        <w:t>Stone H, Bleibaum R N, Thomas H A. Sensory evaluation practices[M]. Academic press, 2020.</w:t>
      </w:r>
    </w:p>
    <w:p w14:paraId="48244294">
      <w:pPr>
        <w:pStyle w:val="124"/>
        <w:ind w:firstLine="0" w:firstLineChars="0"/>
      </w:pPr>
      <w:r>
        <w:t>[19]</w:t>
      </w:r>
      <w:r>
        <w:rPr>
          <w:rFonts w:hint="eastAsia"/>
        </w:rPr>
        <w:t xml:space="preserve"> </w:t>
      </w:r>
      <w:r>
        <w:t>张严, 李天瑞. 面向评论的方面级情感分析综述[J]. 计算机科学, 2020, 47(6): 194-200.</w:t>
      </w:r>
    </w:p>
    <w:p w14:paraId="321AFC23">
      <w:pPr>
        <w:pStyle w:val="124"/>
        <w:ind w:firstLine="0" w:firstLineChars="0"/>
      </w:pPr>
      <w:r>
        <w:t>[20]</w:t>
      </w:r>
      <w:r>
        <w:rPr>
          <w:rFonts w:hint="eastAsia"/>
        </w:rPr>
        <w:t xml:space="preserve"> </w:t>
      </w:r>
      <w:r>
        <w:t>陈龙, 管子玉, 何金红, 等. 情感分类研究进展[J]. 计算机研究与发展, 2017, 54(6): 1150-1170.</w:t>
      </w:r>
    </w:p>
    <w:p w14:paraId="5047926C">
      <w:pPr>
        <w:pStyle w:val="124"/>
        <w:ind w:firstLine="0" w:firstLineChars="0"/>
      </w:pPr>
      <w:r>
        <w:t>[21]</w:t>
      </w:r>
      <w:r>
        <w:rPr>
          <w:rFonts w:hint="eastAsia"/>
        </w:rPr>
        <w:t xml:space="preserve"> </w:t>
      </w:r>
      <w:r>
        <w:t>Turney P. Thumbs Up or Thumbs Down? Semantic Orientation Applied to Unsupervised Classification of Reviews[C]. Proceedings of the 40th Annual Meeting of the Association for Computational Linguistics. 2002: 417-424.</w:t>
      </w:r>
    </w:p>
    <w:p w14:paraId="64C90C8D">
      <w:pPr>
        <w:pStyle w:val="124"/>
        <w:ind w:firstLine="0" w:firstLineChars="0"/>
      </w:pPr>
      <w:r>
        <w:t>[22]</w:t>
      </w:r>
      <w:r>
        <w:rPr>
          <w:rFonts w:hint="eastAsia"/>
        </w:rPr>
        <w:t xml:space="preserve"> </w:t>
      </w:r>
      <w:r>
        <w:t>Pang B, Lee L, Vaithyanathan S. Thumbs up? Sentiment Classification using Machine Learning Techniques[C]. Proceedings of the 2002 Conference on Empirical Methods in Natural Language Processing (EMNLP 2002). Association for Computational Linguistics, 2002: 79-86.</w:t>
      </w:r>
    </w:p>
    <w:p w14:paraId="0FF37CD4">
      <w:pPr>
        <w:pStyle w:val="124"/>
        <w:ind w:firstLine="0" w:firstLineChars="0"/>
      </w:pPr>
      <w:r>
        <w:t>[23]</w:t>
      </w:r>
      <w:r>
        <w:rPr>
          <w:rFonts w:hint="eastAsia"/>
        </w:rPr>
        <w:t xml:space="preserve"> </w:t>
      </w:r>
      <w:r>
        <w:t>Dong L, Wei F, Tan C, et al. Adaptive recursive neural network for target-dependent twitter sentiment classification[C]. Proceedings of the 52nd annual meeting of the association for computational linguistics (volume 2: Short papers). 2014: 49-54.</w:t>
      </w:r>
    </w:p>
    <w:p w14:paraId="0B08914F">
      <w:pPr>
        <w:pStyle w:val="124"/>
        <w:ind w:firstLine="0" w:firstLineChars="0"/>
      </w:pPr>
      <w:r>
        <w:t>[24]</w:t>
      </w:r>
      <w:r>
        <w:rPr>
          <w:rFonts w:hint="eastAsia"/>
        </w:rPr>
        <w:t xml:space="preserve"> </w:t>
      </w:r>
      <w:r>
        <w:t>Zhang C, Li Q, Song D. Syntax-Aware Aspect-Level Sentiment Classification with Proximity-Weighted Convolution Network[C]. Proceedings of the 42nd International ACM SIGIR Conference on Research and Development in Information Retrieval. New York, NY, USA: Association for Computing Machinery, 2019: 1145-1148.</w:t>
      </w:r>
    </w:p>
    <w:p w14:paraId="62BB3154">
      <w:pPr>
        <w:pStyle w:val="124"/>
        <w:ind w:firstLine="0" w:firstLineChars="0"/>
      </w:pPr>
      <w:r>
        <w:t>[25]</w:t>
      </w:r>
      <w:r>
        <w:rPr>
          <w:rFonts w:hint="eastAsia"/>
        </w:rPr>
        <w:t xml:space="preserve"> </w:t>
      </w:r>
      <w:r>
        <w:t>Tang D, Qin B, Feng X, et al. Effective LSTMs for Target-Dependent Sentiment Classification[C]. Proceedings of COLING 2016, the 26th International Conference on Computational Linguistics: Technical Papers. Osaka, Japan: The COLING 2016 Organizing Committee, 2016: 3298-3307.</w:t>
      </w:r>
    </w:p>
    <w:p w14:paraId="4260551B">
      <w:pPr>
        <w:pStyle w:val="124"/>
        <w:ind w:firstLine="0" w:firstLineChars="0"/>
      </w:pPr>
      <w:r>
        <w:t>[26]</w:t>
      </w:r>
      <w:r>
        <w:rPr>
          <w:rFonts w:hint="eastAsia"/>
        </w:rPr>
        <w:t xml:space="preserve"> </w:t>
      </w:r>
      <w:r>
        <w:t>He R, Lee W S, Ng H T, et al. Effective Attention Modeling for Aspect-Level Sentiment Classification[C]. Proceedings of the 27th International Conference on Computational Linguistics, COLING 2018, Santa Fe, New Mexico, USA, August 20-26, 2018. Association for Computational Linguistics, 2018: 1121-1131.</w:t>
      </w:r>
    </w:p>
    <w:p w14:paraId="04ADD4BD">
      <w:pPr>
        <w:pStyle w:val="124"/>
        <w:ind w:firstLine="0" w:firstLineChars="0"/>
      </w:pPr>
      <w:r>
        <w:t>[27]</w:t>
      </w:r>
      <w:r>
        <w:rPr>
          <w:rFonts w:hint="eastAsia"/>
        </w:rPr>
        <w:t xml:space="preserve"> </w:t>
      </w:r>
      <w:r>
        <w:t>Sun K, Zhang R, Mensah S, et al. Aspect-Level Sentiment Analysis Via Convolution over Dependency Tree[J].</w:t>
      </w:r>
    </w:p>
    <w:p w14:paraId="1BC707AA">
      <w:pPr>
        <w:pStyle w:val="124"/>
        <w:ind w:firstLine="0" w:firstLineChars="0"/>
      </w:pPr>
      <w:r>
        <w:t>[28]</w:t>
      </w:r>
      <w:r>
        <w:rPr>
          <w:rFonts w:hint="eastAsia"/>
        </w:rPr>
        <w:t xml:space="preserve"> </w:t>
      </w:r>
      <w:r>
        <w:t>谢玮, 刘艳, 崔少宁, 等. 槐花苹果复合果酱的研制及其定量描述分析[J]. 食品研究与开发, 2022, 43(4): 76-81.</w:t>
      </w:r>
    </w:p>
    <w:p w14:paraId="3D7DD6A8">
      <w:pPr>
        <w:pStyle w:val="124"/>
        <w:ind w:firstLine="0" w:firstLineChars="0"/>
      </w:pPr>
      <w:r>
        <w:t>[29]</w:t>
      </w:r>
      <w:r>
        <w:rPr>
          <w:rFonts w:hint="eastAsia"/>
        </w:rPr>
        <w:t xml:space="preserve"> </w:t>
      </w:r>
      <w:r>
        <w:t>戴前颖, 叶颖君, 李明泇, 等. 定量描述分析法和Flash Profile法在祁门红茶香气评价中的应用[J]. 食品科学, 2021, 42(22): 224-231.</w:t>
      </w:r>
    </w:p>
    <w:p w14:paraId="1FA0B2F7">
      <w:pPr>
        <w:pStyle w:val="124"/>
        <w:ind w:firstLine="0" w:firstLineChars="0"/>
      </w:pPr>
      <w:r>
        <w:t>[30]</w:t>
      </w:r>
      <w:r>
        <w:rPr>
          <w:rFonts w:hint="eastAsia"/>
        </w:rPr>
        <w:t xml:space="preserve"> </w:t>
      </w:r>
      <w:r>
        <w:t>谢雪华, 邱月, 王旭骅, 等. 基于QDA和GC-MS的热加工牛肉特征挥发性风味物质分析[J]. 中国食品学报, 2023, 23(5): 301-310.</w:t>
      </w:r>
    </w:p>
    <w:p w14:paraId="72FE6F97">
      <w:pPr>
        <w:pStyle w:val="124"/>
        <w:ind w:firstLine="0" w:firstLineChars="0"/>
      </w:pPr>
      <w:r>
        <w:t>[31]</w:t>
      </w:r>
      <w:r>
        <w:rPr>
          <w:rFonts w:hint="eastAsia"/>
        </w:rPr>
        <w:t xml:space="preserve"> </w:t>
      </w:r>
      <w:r>
        <w:t>Dairou V, Sieffermann J M. A comparison of 14 jams characterized by conventional profile and a quick original method, the flash profile[J]. Journal of food science, 2002, 67(2): 826-834.</w:t>
      </w:r>
    </w:p>
    <w:p w14:paraId="260BE719">
      <w:pPr>
        <w:pStyle w:val="124"/>
        <w:ind w:firstLine="0" w:firstLineChars="0"/>
      </w:pPr>
      <w:r>
        <w:t>[32]</w:t>
      </w:r>
      <w:r>
        <w:rPr>
          <w:rFonts w:hint="eastAsia"/>
        </w:rPr>
        <w:t xml:space="preserve"> </w:t>
      </w:r>
      <w:r>
        <w:t>杨洋, 索化夷, 王洪伟. Flash Profile法在豆豉感官评价中的应用[J]. 中国酿造, 2020, 39(6): 181-184.</w:t>
      </w:r>
    </w:p>
    <w:p w14:paraId="31AD6BA5">
      <w:pPr>
        <w:pStyle w:val="124"/>
        <w:ind w:firstLine="0" w:firstLineChars="0"/>
      </w:pPr>
      <w:r>
        <w:t>[33]</w:t>
      </w:r>
      <w:r>
        <w:rPr>
          <w:rFonts w:hint="eastAsia"/>
        </w:rPr>
        <w:t xml:space="preserve"> </w:t>
      </w:r>
      <w:r>
        <w:t>姚月华, 索化夷, 赵欣, 等. Flash Profile法和定量描述分析法对市售酸奶和巴氏杀菌酸奶感官性质的分析[J]. 食品与发酵工业, 2018, 44(12): 237-244.</w:t>
      </w:r>
    </w:p>
    <w:p w14:paraId="6507704E">
      <w:pPr>
        <w:pStyle w:val="124"/>
        <w:ind w:firstLine="0" w:firstLineChars="0"/>
      </w:pPr>
      <w:r>
        <w:t>[34]</w:t>
      </w:r>
      <w:r>
        <w:rPr>
          <w:rFonts w:hint="eastAsia"/>
        </w:rPr>
        <w:t xml:space="preserve"> </w:t>
      </w:r>
      <w:r>
        <w:t>Risvik E, McEwan J A, Colwill J S, et al. Projective mapping: A tool for sensory analysis and consumer research[J]. Food quality and preference, 1994, 5(4): 263-269.</w:t>
      </w:r>
    </w:p>
    <w:p w14:paraId="696C5898">
      <w:pPr>
        <w:pStyle w:val="124"/>
        <w:ind w:firstLine="0" w:firstLineChars="0"/>
      </w:pPr>
      <w:r>
        <w:t>[35]</w:t>
      </w:r>
      <w:r>
        <w:rPr>
          <w:rFonts w:hint="eastAsia"/>
        </w:rPr>
        <w:t xml:space="preserve"> </w:t>
      </w:r>
      <w:r>
        <w:t>Pagès J. Recueil direct de distances sensorielles: application à l’évaluation de dix vins blancs du Val-de-Loire[J]. Sciences des aliments, 2003, 23(5-6): 679-688.</w:t>
      </w:r>
    </w:p>
    <w:p w14:paraId="7C8FAD83">
      <w:pPr>
        <w:pStyle w:val="124"/>
        <w:ind w:firstLine="0" w:firstLineChars="0"/>
      </w:pPr>
      <w:r>
        <w:t>[36]</w:t>
      </w:r>
      <w:r>
        <w:rPr>
          <w:rFonts w:hint="eastAsia"/>
        </w:rPr>
        <w:t xml:space="preserve"> </w:t>
      </w:r>
      <w:r>
        <w:t>苏庆宇, 常晓敏, 刘雅冉, 等. 投影地图法在食品研究与开发中的研究现状[J]. 食品工业科技, 2022, 43(16): 390-399.</w:t>
      </w:r>
    </w:p>
    <w:p w14:paraId="2F0062D1">
      <w:pPr>
        <w:pStyle w:val="124"/>
        <w:ind w:firstLine="0" w:firstLineChars="0"/>
      </w:pPr>
      <w:r>
        <w:t>[37]</w:t>
      </w:r>
      <w:r>
        <w:rPr>
          <w:rFonts w:hint="eastAsia"/>
        </w:rPr>
        <w:t xml:space="preserve"> </w:t>
      </w:r>
      <w:r>
        <w:t>Vidal L, Jaeger S R, Antúnez L, et al. Product spaces derived from projective mapping and CATA questions: Influence of replicated assessments and increased number of study participants[J]. Journal of Sensory Studies, 2016, 31(5): 373-381.</w:t>
      </w:r>
    </w:p>
    <w:p w14:paraId="3CDBB8E1">
      <w:pPr>
        <w:pStyle w:val="124"/>
        <w:ind w:firstLine="0" w:firstLineChars="0"/>
      </w:pPr>
      <w:r>
        <w:t>[38]</w:t>
      </w:r>
      <w:r>
        <w:rPr>
          <w:rFonts w:hint="eastAsia"/>
        </w:rPr>
        <w:t xml:space="preserve"> </w:t>
      </w:r>
      <w:r>
        <w:t>Barcenas P, Elortondo F P, Albisu M. Projective mapping in sensory analysis of ewes milk cheeses: A study on consumers and trained panel performance[J]. Food Research International, 2004, 37(7): 723-729.</w:t>
      </w:r>
    </w:p>
    <w:p w14:paraId="5450581E">
      <w:pPr>
        <w:pStyle w:val="124"/>
        <w:ind w:firstLine="0" w:firstLineChars="0"/>
      </w:pPr>
      <w:r>
        <w:t>[39]</w:t>
      </w:r>
      <w:r>
        <w:rPr>
          <w:rFonts w:hint="eastAsia"/>
        </w:rPr>
        <w:t xml:space="preserve"> </w:t>
      </w:r>
      <w:r>
        <w:t>Long C, Ziyu G, Jinhong H, et al. A Survey on Sentiment Classification[J]. Journal of Computer Research and Development, 2017, 54(6): 1150-1170.</w:t>
      </w:r>
    </w:p>
    <w:p w14:paraId="29516292">
      <w:pPr>
        <w:pStyle w:val="124"/>
        <w:ind w:firstLine="0" w:firstLineChars="0"/>
      </w:pPr>
      <w:r>
        <w:t>[40]</w:t>
      </w:r>
      <w:r>
        <w:rPr>
          <w:rFonts w:hint="eastAsia"/>
        </w:rPr>
        <w:t xml:space="preserve"> </w:t>
      </w:r>
      <w:r>
        <w:t>唐晓波, 刘广超. 细粒度情感分析研究综述[J]. 图书情报工作, 2017, 61(5): 132-140.</w:t>
      </w:r>
    </w:p>
    <w:p w14:paraId="323F558E">
      <w:pPr>
        <w:pStyle w:val="124"/>
        <w:ind w:firstLine="0" w:firstLineChars="0"/>
      </w:pPr>
      <w:r>
        <w:t>[41]</w:t>
      </w:r>
      <w:r>
        <w:rPr>
          <w:rFonts w:hint="eastAsia"/>
        </w:rPr>
        <w:t xml:space="preserve"> </w:t>
      </w:r>
      <w:r>
        <w:t>Wagner J, Arora P, Cortes S, et al. DCU: Aspect-based Polarity Classification for SemEval Task 4[C]. Proceedings of the 8th International Workshop on Semantic Evaluation (SemEval 2014). Dublin, Ireland: Association for Computational Linguistics, 2014: 223-229.</w:t>
      </w:r>
    </w:p>
    <w:p w14:paraId="42C1EC3F">
      <w:pPr>
        <w:pStyle w:val="124"/>
        <w:ind w:firstLine="0" w:firstLineChars="0"/>
      </w:pPr>
      <w:r>
        <w:t>[42]</w:t>
      </w:r>
      <w:r>
        <w:rPr>
          <w:rFonts w:hint="eastAsia"/>
        </w:rPr>
        <w:t xml:space="preserve"> </w:t>
      </w:r>
      <w:r>
        <w:t>Kiritchenko S, Zhu X, Cherry C, et al. NRC-Canada-2014: Detecting Aspects and Sentiment in Customer Reviews[C]. Proceedings of the 8th International Workshop on Semantic Evaluation (SemEval 2014). Dublin, Ireland: Association for Computational Linguistics, 2014: 437-442.</w:t>
      </w:r>
    </w:p>
    <w:p w14:paraId="2491078D">
      <w:pPr>
        <w:pStyle w:val="124"/>
        <w:ind w:firstLine="0" w:firstLineChars="0"/>
      </w:pPr>
      <w:r>
        <w:t>[43]</w:t>
      </w:r>
      <w:r>
        <w:rPr>
          <w:rFonts w:hint="eastAsia"/>
        </w:rPr>
        <w:t xml:space="preserve"> </w:t>
      </w:r>
      <w:r>
        <w:t>Liu K, Xu L, Zhao J. Co-extracting opinion targets and opinion words from online reviews based on the word alignment model[J]. IEEE Transactions on knowledge and data engineering, 2014, 27(3): 636-650.</w:t>
      </w:r>
    </w:p>
    <w:p w14:paraId="6ADB7DD1">
      <w:pPr>
        <w:pStyle w:val="124"/>
        <w:ind w:firstLine="0" w:firstLineChars="0"/>
      </w:pPr>
      <w:r>
        <w:t>[44]</w:t>
      </w:r>
      <w:r>
        <w:rPr>
          <w:rFonts w:hint="eastAsia"/>
        </w:rPr>
        <w:t xml:space="preserve"> </w:t>
      </w:r>
      <w:r>
        <w:t>Liu B, et al. Web data mining: exploring hyperlinks, contents, and usage data: 卷 1[M]. Springer, 2011.</w:t>
      </w:r>
    </w:p>
    <w:p w14:paraId="0176B3B7">
      <w:pPr>
        <w:pStyle w:val="124"/>
        <w:ind w:firstLine="0" w:firstLineChars="0"/>
      </w:pPr>
      <w:r>
        <w:t>[45]</w:t>
      </w:r>
      <w:r>
        <w:rPr>
          <w:rFonts w:hint="eastAsia"/>
        </w:rPr>
        <w:t xml:space="preserve"> </w:t>
      </w:r>
      <w:r>
        <w:t>Hu M, Liu B. Mining opinion features in customer reviews[C]. AAAI: 卷 4. 2004: 755-760.</w:t>
      </w:r>
    </w:p>
    <w:p w14:paraId="41D91F77">
      <w:pPr>
        <w:pStyle w:val="124"/>
        <w:ind w:firstLine="0" w:firstLineChars="0"/>
      </w:pPr>
      <w:r>
        <w:t>[46]</w:t>
      </w:r>
      <w:r>
        <w:rPr>
          <w:rFonts w:hint="eastAsia"/>
        </w:rPr>
        <w:t xml:space="preserve"> </w:t>
      </w:r>
      <w:r>
        <w:t>Wang B, Wang H. Bootstrapping Both Product Features and Opinion Words from Chinese Customer Reviews with Cross-Inducing[C]. Proceedings of the Third International Joint Conference on Natural Language Processing: Volume-I. 2008.</w:t>
      </w:r>
    </w:p>
    <w:p w14:paraId="4198E39C">
      <w:pPr>
        <w:pStyle w:val="124"/>
        <w:ind w:firstLine="0" w:firstLineChars="0"/>
      </w:pPr>
      <w:r>
        <w:t>[47]</w:t>
      </w:r>
      <w:r>
        <w:rPr>
          <w:rFonts w:hint="eastAsia"/>
        </w:rPr>
        <w:t xml:space="preserve"> </w:t>
      </w:r>
      <w:r>
        <w:t>Qiu G, Liu B, Bu J, et al. Expanding domain sentiment lexicon through double propagation.[C]. IJCAI, 2009: 1199-1204.</w:t>
      </w:r>
    </w:p>
    <w:p w14:paraId="2160B2A3">
      <w:pPr>
        <w:pStyle w:val="124"/>
        <w:ind w:firstLine="0" w:firstLineChars="0"/>
      </w:pPr>
      <w:r>
        <w:t>[48]</w:t>
      </w:r>
      <w:r>
        <w:rPr>
          <w:rFonts w:hint="eastAsia"/>
        </w:rPr>
        <w:t xml:space="preserve"> </w:t>
      </w:r>
      <w:r>
        <w:t>Popescu A M, Etzioni O. Extracting Product Features and Opinions from Reviews[C]. Proceedings of Human Language Technology Conference and Conference on Empirical Methods in Natural Language Processing. Vancouver, British Columbia, Canada: Association for Computational Linguistics, 2005: 339-346.</w:t>
      </w:r>
    </w:p>
    <w:p w14:paraId="15B1DE53">
      <w:pPr>
        <w:pStyle w:val="124"/>
        <w:ind w:firstLine="0" w:firstLineChars="0"/>
      </w:pPr>
      <w:r>
        <w:t>[49]</w:t>
      </w:r>
      <w:r>
        <w:rPr>
          <w:rFonts w:hint="eastAsia"/>
        </w:rPr>
        <w:t xml:space="preserve"> </w:t>
      </w:r>
      <w:r>
        <w:t>Vo D T, Zhang Y. Target-dependent twitter sentiment classification with rich automatic features.[C]. IJCAI. 2015: 1347-1353.</w:t>
      </w:r>
    </w:p>
    <w:p w14:paraId="63AAD816">
      <w:pPr>
        <w:pStyle w:val="124"/>
        <w:ind w:firstLine="0" w:firstLineChars="0"/>
      </w:pPr>
      <w:r>
        <w:t>[50]</w:t>
      </w:r>
      <w:r>
        <w:rPr>
          <w:rFonts w:hint="eastAsia"/>
        </w:rPr>
        <w:t xml:space="preserve"> </w:t>
      </w:r>
      <w:r>
        <w:t>Tang D, Qin B, Liu T. Aspect Level Sentiment Classification with Deep Memory Network[C]. Proceedings of the 2016 Conference on Empirical Methods in Natural Language Processing. Austin, Texas: Association for Computational Linguistics, 2016: 214-224.</w:t>
      </w:r>
    </w:p>
    <w:p w14:paraId="2C30BE34">
      <w:pPr>
        <w:pStyle w:val="124"/>
        <w:ind w:firstLine="0" w:firstLineChars="0"/>
      </w:pPr>
      <w:r>
        <w:t>[51]</w:t>
      </w:r>
      <w:r>
        <w:rPr>
          <w:rFonts w:hint="eastAsia"/>
        </w:rPr>
        <w:t xml:space="preserve"> </w:t>
      </w:r>
      <w:r>
        <w:t>Liu J, Zhang Y. Attention Modeling for Targeted Sentiment[C]. Proceedings of the 15th Conference of the European Chapter of the Association for Computational Linguistics: Volume 2, Short Papers. Valencia, Spain: Association for Computational Linguistics, 2017: 572-577.</w:t>
      </w:r>
    </w:p>
    <w:p w14:paraId="64FD8E2E">
      <w:pPr>
        <w:pStyle w:val="124"/>
        <w:ind w:firstLine="0" w:firstLineChars="0"/>
      </w:pPr>
      <w:r>
        <w:t>[52]</w:t>
      </w:r>
      <w:r>
        <w:rPr>
          <w:rFonts w:hint="eastAsia"/>
        </w:rPr>
        <w:t xml:space="preserve"> </w:t>
      </w:r>
      <w:r>
        <w:t>Wang Y, Huang M, Zhu X, et al. Attention-based LSTM for Aspect-level Sentiment Classification[C]. Proceedings of the 2016 Conference on Empirical Methods in Natural Language Processing. Austin, Texas: Association for Computational Linguistics, 2016: 606-615.</w:t>
      </w:r>
    </w:p>
    <w:p w14:paraId="6E446AE0">
      <w:pPr>
        <w:pStyle w:val="124"/>
        <w:ind w:firstLine="0" w:firstLineChars="0"/>
      </w:pPr>
      <w:r>
        <w:t>[53]</w:t>
      </w:r>
      <w:r>
        <w:rPr>
          <w:rFonts w:hint="eastAsia"/>
        </w:rPr>
        <w:t xml:space="preserve"> </w:t>
      </w:r>
      <w:r>
        <w:t>He R, Lee W S, Ng H T, et al. An Unsupervised Neural Attention Model for Aspect Extraction[C]. Proceedings of the 55th Annual Meeting of the Association for Computational Linguistics (Volume 1: Long Papers). Vancouver, Canada: Association for Computational Linguistics, 2017: 388-397.</w:t>
      </w:r>
    </w:p>
    <w:p w14:paraId="51C5105B">
      <w:pPr>
        <w:pStyle w:val="124"/>
        <w:ind w:firstLine="0" w:firstLineChars="0"/>
      </w:pPr>
      <w:r>
        <w:t>[54]</w:t>
      </w:r>
      <w:r>
        <w:rPr>
          <w:rFonts w:hint="eastAsia"/>
        </w:rPr>
        <w:t xml:space="preserve"> </w:t>
      </w:r>
      <w:r>
        <w:t>Zhang K, Zhang K, Zhang M, et al. Incorporating Dynamic Semantics into Pre-Trained Language Model for Aspect-based Sentiment Analysis[C]. Findings of the Association for Computational Linguistics: ACL 2022. Dublin, Ireland: Association for Computational Linguistics, 2022: 3599-3610.</w:t>
      </w:r>
    </w:p>
    <w:p w14:paraId="10114C00">
      <w:pPr>
        <w:pStyle w:val="124"/>
        <w:ind w:firstLine="0" w:firstLineChars="0"/>
      </w:pPr>
      <w:r>
        <w:t>[55]</w:t>
      </w:r>
      <w:r>
        <w:rPr>
          <w:rFonts w:hint="eastAsia"/>
        </w:rPr>
        <w:t xml:space="preserve"> </w:t>
      </w:r>
      <w:r>
        <w:t>Wang Y, Chen Q, Wang W. Multi-task BERT for aspect-based sentiment analysis[C]. 2021 IEEE international conference on smart computing (SMARTCOMP). IEEE, 2021: 383-385.</w:t>
      </w:r>
    </w:p>
    <w:p w14:paraId="029D66C8">
      <w:pPr>
        <w:pStyle w:val="124"/>
        <w:ind w:firstLine="0" w:firstLineChars="0"/>
      </w:pPr>
      <w:r>
        <w:t>[56]</w:t>
      </w:r>
      <w:r>
        <w:rPr>
          <w:rFonts w:hint="eastAsia"/>
        </w:rPr>
        <w:t xml:space="preserve"> </w:t>
      </w:r>
      <w:r>
        <w:t>He Z, Wang H, Zhang X. Multi-Task Learning Model Based on BERT and Knowledge Graph for Aspect-Based Sentiment Analysis[J]. Electronics, 2023, 12(3).</w:t>
      </w:r>
    </w:p>
    <w:p w14:paraId="6B7CC4C5">
      <w:pPr>
        <w:pStyle w:val="124"/>
        <w:ind w:firstLine="0" w:firstLineChars="0"/>
      </w:pPr>
      <w:r>
        <w:t>[57]</w:t>
      </w:r>
      <w:r>
        <w:rPr>
          <w:rFonts w:hint="eastAsia"/>
        </w:rPr>
        <w:t xml:space="preserve"> </w:t>
      </w:r>
      <w:r>
        <w:t>Ma Y, Pang Y. Learnable Dependency-based Double Graph Structure for Aspect-based Sentiment Analysis[C]. Proceedings of the 29th International Conference on Computational Linguistics. Gyeongju, Republic of Korea: International Committee on Computational Linguistics, 2022: 7086-7092.</w:t>
      </w:r>
    </w:p>
    <w:p w14:paraId="2C95A9AA">
      <w:pPr>
        <w:pStyle w:val="124"/>
        <w:ind w:firstLine="0" w:firstLineChars="0"/>
      </w:pPr>
      <w:r>
        <w:t>[58]</w:t>
      </w:r>
      <w:r>
        <w:rPr>
          <w:rFonts w:hint="eastAsia"/>
        </w:rPr>
        <w:t xml:space="preserve"> </w:t>
      </w:r>
      <w:r>
        <w:t>Liang S, Wei W, Mao X L, et al. BiSyn-GAT+: Bi-Syntax Aware Graph Attention Network for Aspect-based Sentiment Analysis[C]. Findings of the Association for Computational Linguistics: ACL 2022. Dublin, Ireland: Association for Computational Linguistics, 2022: 1835-1848.</w:t>
      </w:r>
    </w:p>
    <w:p w14:paraId="049A9F20">
      <w:pPr>
        <w:pStyle w:val="124"/>
        <w:ind w:firstLine="0" w:firstLineChars="0"/>
      </w:pPr>
      <w:r>
        <w:t>[59]</w:t>
      </w:r>
      <w:r>
        <w:rPr>
          <w:rFonts w:hint="eastAsia"/>
        </w:rPr>
        <w:t xml:space="preserve"> </w:t>
      </w:r>
      <w:r>
        <w:t>Bao X, Wang Z, Jiang X, et al. Aspect-based Sentiment Analysis with Opinion Tree Generation.[C]. IJCAI. 2022: 4044-4050.</w:t>
      </w:r>
    </w:p>
    <w:p w14:paraId="3AD7433A">
      <w:pPr>
        <w:pStyle w:val="124"/>
        <w:ind w:firstLine="0" w:firstLineChars="0"/>
      </w:pPr>
      <w:r>
        <w:t>[60]</w:t>
      </w:r>
      <w:r>
        <w:rPr>
          <w:rFonts w:hint="eastAsia"/>
        </w:rPr>
        <w:t xml:space="preserve"> </w:t>
      </w:r>
      <w:r>
        <w:t>Chen C, Teng Z, Wang Z, et al. Discrete Opinion Tree Induction for Aspect-based Sentiment Analysis[C]. Proceedings of the 60th Annual Meeting of the Association for Computational Linguistics (Volume 1: Long Papers). Dublin, Ireland: Association for Computational Linguistics, 2022: 2051-2064.</w:t>
      </w:r>
    </w:p>
    <w:p w14:paraId="6F3ACF2D">
      <w:pPr>
        <w:pStyle w:val="124"/>
        <w:ind w:firstLine="0" w:firstLineChars="0"/>
      </w:pPr>
      <w:r>
        <w:t>[61]</w:t>
      </w:r>
      <w:r>
        <w:rPr>
          <w:rFonts w:hint="eastAsia"/>
        </w:rPr>
        <w:t xml:space="preserve"> </w:t>
      </w:r>
      <w:r>
        <w:t>郭荣荣, 高建瓴, 徐瑞涓, 等. 基于多通道图卷积网络的方面级情感分析[J]. 智能计算机与应用, 2024, 14(05): 36-43.</w:t>
      </w:r>
    </w:p>
    <w:p w14:paraId="3E2AD9A6">
      <w:pPr>
        <w:pStyle w:val="124"/>
        <w:ind w:firstLine="0" w:firstLineChars="0"/>
      </w:pPr>
      <w:r>
        <w:t>[62]</w:t>
      </w:r>
      <w:r>
        <w:rPr>
          <w:rFonts w:hint="eastAsia"/>
        </w:rPr>
        <w:t xml:space="preserve"> </w:t>
      </w:r>
      <w:r>
        <w:t>Fan Z, Wu Z, Dai X, et al. Target-oriented opinion words extraction with target-fused neural sequence labeling[C]. Proceedings of the 2019 Conference of the North American Chapter of the Association for Computational Linguistics: Human Language Technologies, Volume 1 (Long and Short Papers). 2019: 2509-2518.</w:t>
      </w:r>
    </w:p>
    <w:p w14:paraId="0CEC8927">
      <w:pPr>
        <w:pStyle w:val="124"/>
        <w:ind w:firstLine="0" w:firstLineChars="0"/>
      </w:pPr>
      <w:r>
        <w:t>[63]</w:t>
      </w:r>
      <w:r>
        <w:rPr>
          <w:rFonts w:hint="eastAsia"/>
        </w:rPr>
        <w:t xml:space="preserve"> </w:t>
      </w:r>
      <w:r>
        <w:t>Mensah S, Sun K, Aletras N. An Empirical Study on Leveraging Position Embeddings for Target-oriented Opinion Words Extraction[C]. Proceedings of the 2021 Conference on Empirical Methods in Natural Language Processing, EMNLP 2021, Virtual Event / Punta Cana, Dominican Republic, 7-11 November, 2021. Association for Computational Linguistics, 2021: 9174-9179.</w:t>
      </w:r>
    </w:p>
    <w:p w14:paraId="69565A75">
      <w:pPr>
        <w:pStyle w:val="124"/>
        <w:ind w:firstLine="0" w:firstLineChars="0"/>
      </w:pPr>
      <w:r>
        <w:t>[64]</w:t>
      </w:r>
      <w:r>
        <w:rPr>
          <w:rFonts w:hint="eastAsia"/>
        </w:rPr>
        <w:t xml:space="preserve"> </w:t>
      </w:r>
      <w:r>
        <w:t>Ramshaw L A, Marcus M P. Text chunking using transformation-based learning[M]. Natural language processing using very large corpora. Springer, 1999: 157-176.</w:t>
      </w:r>
    </w:p>
    <w:p w14:paraId="30D92AAC">
      <w:pPr>
        <w:pStyle w:val="124"/>
        <w:ind w:firstLine="0" w:firstLineChars="0"/>
      </w:pPr>
      <w:r>
        <w:t>[65]</w:t>
      </w:r>
      <w:r>
        <w:rPr>
          <w:rFonts w:hint="eastAsia"/>
        </w:rPr>
        <w:t xml:space="preserve"> </w:t>
      </w:r>
      <w:r>
        <w:t>Li S, Zhao Z, Hu R, et al. Analogical Reasoning on Chinese Morphological and Semantic Relations[C]. Proceedings of the 56th Annual Meeting of the Association for Computational Linguistics, ACL 2018, Melbourne, Australia, July 15-20, 2018, Volume 2: Short Papers. Association for Computational Linguistics, 2018: 138-143.</w:t>
      </w:r>
    </w:p>
    <w:p w14:paraId="1646DF1B">
      <w:pPr>
        <w:pStyle w:val="124"/>
        <w:ind w:firstLine="0" w:firstLineChars="0"/>
      </w:pPr>
      <w:r>
        <w:t>[66]</w:t>
      </w:r>
      <w:r>
        <w:rPr>
          <w:rFonts w:hint="eastAsia"/>
        </w:rPr>
        <w:t xml:space="preserve"> </w:t>
      </w:r>
      <w:r>
        <w:t>Vaswani A, Shazeer N, Parmar N, et al. Attention is All you Need[C]. Advances in Neural Information Processing Systems 30: Annual Conference on Neural Information Processing Systems 2017, December 4-9, 2017, Long Beach, CA, USA. 2017: 5998-6008.</w:t>
      </w:r>
    </w:p>
    <w:p w14:paraId="37E9C163">
      <w:pPr>
        <w:pStyle w:val="124"/>
        <w:ind w:firstLine="0" w:firstLineChars="0"/>
      </w:pPr>
      <w:r>
        <w:t>[67]</w:t>
      </w:r>
      <w:r>
        <w:rPr>
          <w:rFonts w:hint="eastAsia"/>
        </w:rPr>
        <w:t xml:space="preserve"> </w:t>
      </w:r>
      <w:r>
        <w:t>Lelièvre-Desmas M, Valentin D, Chollet S. Pivot profile method: What is the influence of the pivot and product space?[J]. Food Quality and Preference, 2017, 61: 6-14.</w:t>
      </w:r>
    </w:p>
    <w:p w14:paraId="1DACBDBF">
      <w:pPr>
        <w:pStyle w:val="124"/>
        <w:ind w:firstLine="0" w:firstLineChars="0"/>
      </w:pPr>
      <w:r>
        <w:t>[68]</w:t>
      </w:r>
      <w:r>
        <w:rPr>
          <w:rFonts w:hint="eastAsia"/>
        </w:rPr>
        <w:t xml:space="preserve"> </w:t>
      </w:r>
      <w:r>
        <w:t>Ma D, Li S, Zhang X, et al. Interactive Attention Networks for Aspect-Level Sentiment Classification[C]. Proceedings of the Twenty-Sixth International Joint Conference on Artificial Intelligence. Melbourne, Australia: International Joint Conferences on Artificial Intelligence Organization, 2017: 4068-4074.</w:t>
      </w:r>
    </w:p>
    <w:p w14:paraId="06F80682">
      <w:pPr>
        <w:pStyle w:val="124"/>
        <w:ind w:firstLine="0" w:firstLineChars="0"/>
      </w:pPr>
      <w:r>
        <w:t>[69]</w:t>
      </w:r>
      <w:r>
        <w:rPr>
          <w:rFonts w:hint="eastAsia"/>
        </w:rPr>
        <w:t xml:space="preserve"> </w:t>
      </w:r>
      <w:r>
        <w:t>Dai A. Learning from word semantics to sentence syntax by graph convolutional networks for aspect-based sentiment analysis[J]. International Journal of Data Science and Analytics, 2022.</w:t>
      </w:r>
    </w:p>
    <w:p w14:paraId="741E4C97">
      <w:pPr>
        <w:pStyle w:val="124"/>
        <w:ind w:firstLine="0" w:firstLineChars="0"/>
      </w:pPr>
      <w:r>
        <w:t>[70]</w:t>
      </w:r>
      <w:r>
        <w:rPr>
          <w:rFonts w:hint="eastAsia"/>
        </w:rPr>
        <w:t xml:space="preserve"> </w:t>
      </w:r>
      <w:r>
        <w:t>Mojet J, de Jong S. The sensory wheel of virgin olive oil[J]. Grasas y Aceites, 1994, 45(1-2): 42-47.</w:t>
      </w:r>
    </w:p>
    <w:p w14:paraId="496D32DE">
      <w:pPr>
        <w:pStyle w:val="124"/>
        <w:ind w:firstLine="0" w:firstLineChars="0"/>
      </w:pPr>
      <w:r>
        <w:t>[71]</w:t>
      </w:r>
      <w:r>
        <w:rPr>
          <w:rFonts w:hint="eastAsia"/>
        </w:rPr>
        <w:t xml:space="preserve"> </w:t>
      </w:r>
      <w:r>
        <w:t>Koch I, Muller M, Joubert E, et al. Sensory characterization of rooibos tea and the development of a rooibos sensory wheel and lexicon[J]. Food Research International, 2012, 46(1): 217-228.</w:t>
      </w:r>
    </w:p>
    <w:p w14:paraId="7D454BC8">
      <w:pPr>
        <w:pStyle w:val="124"/>
        <w:ind w:firstLine="0" w:firstLineChars="0"/>
      </w:pPr>
      <w:r>
        <w:t>[72]</w:t>
      </w:r>
      <w:r>
        <w:rPr>
          <w:rFonts w:hint="eastAsia"/>
        </w:rPr>
        <w:t xml:space="preserve"> </w:t>
      </w:r>
      <w:r>
        <w:t>Pérez-Cacho P R, Galan-Soldevilla H, Mahattanatawee K, et al. Sensory lexicon for fresh squeezed and processed orange juices[J]. Food science and technology international, 2008, 14(5): 131-141.</w:t>
      </w:r>
    </w:p>
    <w:p w14:paraId="3CE9576E">
      <w:pPr>
        <w:pStyle w:val="96"/>
        <w:ind w:firstLine="480"/>
      </w:pPr>
      <w:r>
        <w:fldChar w:fldCharType="end"/>
      </w:r>
    </w:p>
    <w:sectPr>
      <w:headerReference r:id="rId23" w:type="default"/>
      <w:headerReference r:id="rId24" w:type="even"/>
      <w:pgSz w:w="11906" w:h="16838"/>
      <w:pgMar w:top="1701" w:right="1418" w:bottom="1418" w:left="1701" w:header="1134" w:footer="850"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Palatino Linotype">
    <w:panose1 w:val="02040502050505030304"/>
    <w:charset w:val="00"/>
    <w:family w:val="roman"/>
    <w:pitch w:val="default"/>
    <w:sig w:usb0="E0000287" w:usb1="40000013" w:usb2="00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Regular">
    <w:altName w:val="Times New Roman"/>
    <w:panose1 w:val="00000000000000000000"/>
    <w:charset w:val="00"/>
    <w:family w:val="auto"/>
    <w:pitch w:val="default"/>
    <w:sig w:usb0="00000000" w:usb1="00000000" w:usb2="00000001" w:usb3="00000000" w:csb0="400001BF" w:csb1="DFF7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imes New Roman Bold">
    <w:altName w:val="Times New Roman"/>
    <w:panose1 w:val="0202080307050502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23108420"/>
    </w:sdtPr>
    <w:sdtContent>
      <w:p w14:paraId="24D0CE93">
        <w:pPr>
          <w:pStyle w:val="115"/>
        </w:pPr>
        <w:r>
          <w:rPr>
            <w:rStyle w:val="116"/>
          </w:rPr>
          <w:fldChar w:fldCharType="begin"/>
        </w:r>
        <w:r>
          <w:rPr>
            <w:rStyle w:val="116"/>
          </w:rPr>
          <w:instrText xml:space="preserve">PAGE   \* MERGEFORMAT</w:instrText>
        </w:r>
        <w:r>
          <w:rPr>
            <w:rStyle w:val="116"/>
          </w:rPr>
          <w:fldChar w:fldCharType="separate"/>
        </w:r>
        <w:r>
          <w:rPr>
            <w:rStyle w:val="116"/>
          </w:rPr>
          <w:t>2</w:t>
        </w:r>
        <w:r>
          <w:rPr>
            <w:rStyle w:val="116"/>
          </w:rPr>
          <w:fldChar w:fldCharType="end"/>
        </w:r>
      </w:p>
    </w:sdtContent>
  </w:sdt>
  <w:p w14:paraId="7991A3FB">
    <w:pPr>
      <w:pStyle w:val="16"/>
      <w:ind w:firstLine="0" w:firstLineChars="0"/>
      <w:rPr>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3962372"/>
    </w:sdtPr>
    <w:sdtContent>
      <w:p w14:paraId="11AB6089">
        <w:pPr>
          <w:pStyle w:val="115"/>
          <w:rPr>
            <w:rFonts w:eastAsia="宋体"/>
          </w:rPr>
        </w:pPr>
        <w:r>
          <w:rPr>
            <w:rStyle w:val="116"/>
          </w:rPr>
          <w:fldChar w:fldCharType="begin"/>
        </w:r>
        <w:r>
          <w:rPr>
            <w:rStyle w:val="116"/>
          </w:rPr>
          <w:instrText xml:space="preserve">PAGE   \* MERGEFORMAT</w:instrText>
        </w:r>
        <w:r>
          <w:rPr>
            <w:rStyle w:val="116"/>
          </w:rPr>
          <w:fldChar w:fldCharType="separate"/>
        </w:r>
        <w:r>
          <w:rPr>
            <w:rStyle w:val="116"/>
          </w:rPr>
          <w:t>2</w:t>
        </w:r>
        <w:r>
          <w:rPr>
            <w:rStyle w:val="116"/>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CDD0D">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D0A6B">
    <w:pPr>
      <w:pStyle w:val="115"/>
    </w:pPr>
    <w:sdt>
      <w:sdtPr>
        <w:id w:val="-1"/>
      </w:sdtPr>
      <w:sdtEndPr>
        <w:rPr>
          <w:rStyle w:val="116"/>
        </w:rPr>
      </w:sdtEndPr>
      <w:sdtContent>
        <w:r>
          <w:rPr>
            <w:rStyle w:val="116"/>
          </w:rPr>
          <w:fldChar w:fldCharType="begin"/>
        </w:r>
        <w:r>
          <w:rPr>
            <w:rStyle w:val="116"/>
          </w:rPr>
          <w:instrText xml:space="preserve">PAGE   \* MERGEFORMAT</w:instrText>
        </w:r>
        <w:r>
          <w:rPr>
            <w:rStyle w:val="116"/>
          </w:rPr>
          <w:fldChar w:fldCharType="separate"/>
        </w:r>
        <w:r>
          <w:rPr>
            <w:rStyle w:val="116"/>
          </w:rPr>
          <w:t>2</w:t>
        </w:r>
        <w:r>
          <w:rPr>
            <w:rStyle w:val="116"/>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23CFA">
    <w:pPr>
      <w:pStyle w:val="113"/>
      <w:pBdr>
        <w:bottom w:val="single" w:color="auto" w:sz="4" w:space="1"/>
      </w:pBdr>
    </w:pPr>
    <w:r>
      <w:rPr>
        <w:rFonts w:hint="eastAsia"/>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30E60">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A50C8">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7E81C">
    <w:pPr>
      <w:pStyle w:val="113"/>
      <w:pBdr>
        <w:bottom w:val="single" w:color="auto" w:sz="4" w:space="1"/>
      </w:pBdr>
    </w:pPr>
    <w:r>
      <w:rPr>
        <w:rFonts w:hint="eastAsia"/>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603C5">
    <w:pPr>
      <w:pStyle w:val="113"/>
      <w:pBdr>
        <w:bottom w:val="single" w:color="auto" w:sz="4" w:space="1"/>
      </w:pBdr>
    </w:pPr>
    <w:r>
      <w:rPr>
        <w:rFonts w:hint="eastAsia"/>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EE86F">
    <w:pPr>
      <w:pStyle w:val="113"/>
      <w:pBdr>
        <w:bottom w:val="single" w:color="auto" w:sz="4" w:space="1"/>
      </w:pBdr>
    </w:pPr>
    <w:r>
      <w:rPr>
        <w:rFonts w:hint="eastAsia"/>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BD54A">
    <w:pPr>
      <w:pStyle w:val="113"/>
      <w:pBdr>
        <w:bottom w:val="single" w:color="auto" w:sz="4" w:space="1"/>
      </w:pBdr>
    </w:pPr>
    <w:r>
      <w:rPr>
        <w:rFonts w:hint="eastAsia"/>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FFD9F">
    <w:pPr>
      <w:pStyle w:val="113"/>
      <w:pBdr>
        <w:bottom w:val="single" w:color="auto" w:sz="4" w:space="1"/>
      </w:pBdr>
    </w:pPr>
    <w:r>
      <w:rPr>
        <w:rFonts w:hint="eastAsia"/>
      </w:rPr>
      <w:t>1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B3E4F">
    <w:pPr>
      <w:pStyle w:val="122"/>
    </w:pPr>
    <w:r>
      <w:rPr>
        <w:rFonts w:hint="eastAsia"/>
      </w:rPr>
      <w:t>面向品评文本的食品感官分析系统研建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D7FC7">
    <w:pPr>
      <w:pStyle w:val="113"/>
      <w:pBdr>
        <w:bottom w:val="single" w:color="auto" w:sz="4" w:space="1"/>
      </w:pBdr>
    </w:pPr>
    <w:r>
      <w:rPr>
        <w:rFonts w:hint="eastAsia"/>
      </w:rPr>
      <w:t>2 相关领域和技术</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311A6">
    <w:pPr>
      <w:pStyle w:val="113"/>
      <w:pBdr>
        <w:bottom w:val="single" w:color="auto" w:sz="4" w:space="1"/>
      </w:pBdr>
    </w:pPr>
    <w:r>
      <w:rPr>
        <w:rFonts w:hint="eastAsia"/>
      </w:rPr>
      <w:t>3 基于强度注意力和强度句法树的细粒度感官分析模型</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228D9">
    <w:pPr>
      <w:pStyle w:val="113"/>
      <w:pBdr>
        <w:bottom w:val="single" w:color="auto" w:sz="4" w:space="1"/>
      </w:pBdr>
    </w:pPr>
    <w:r>
      <w:rPr>
        <w:rFonts w:hint="eastAsia"/>
      </w:rPr>
      <w:t>4 实验设计与分析</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366A7">
    <w:pPr>
      <w:pStyle w:val="113"/>
      <w:pBdr>
        <w:bottom w:val="single" w:color="auto" w:sz="4" w:space="1"/>
      </w:pBdr>
    </w:pPr>
    <w:r>
      <w:rPr>
        <w:rFonts w:hint="eastAsia"/>
      </w:rPr>
      <w:t>5 食品感官分析系统设计与实现</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49CD4">
    <w:pPr>
      <w:pStyle w:val="113"/>
      <w:pBdr>
        <w:bottom w:val="single" w:color="auto" w:sz="4" w:space="1"/>
      </w:pBdr>
    </w:pPr>
    <w:r>
      <w:rPr>
        <w:rFonts w:hint="eastAsia"/>
      </w:rPr>
      <w:t>6 总结与展望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2B5E6">
    <w:pPr>
      <w:pStyle w:val="113"/>
      <w:pBdr>
        <w:bottom w:val="single" w:color="auto" w:sz="4" w:space="1"/>
      </w:pBdr>
    </w:pPr>
    <w:r>
      <w:rPr>
        <w:rFonts w:hint="eastAsia"/>
      </w:rPr>
      <w:t>致谢</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3A60F">
    <w:pPr>
      <w:pStyle w:val="113"/>
      <w:pBdr>
        <w:bottom w:val="single" w:color="auto" w:sz="4" w:space="1"/>
      </w:pBdr>
    </w:pPr>
    <w:r>
      <w:rPr>
        <w:rFonts w:hint="eastAsia"/>
      </w:rPr>
      <w:t>获得成果目录清单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1"/>
  <w:bordersDoNotSurroundFooter w:val="1"/>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BD4"/>
    <w:rsid w:val="000006D0"/>
    <w:rsid w:val="000013F5"/>
    <w:rsid w:val="000036D0"/>
    <w:rsid w:val="00004C2E"/>
    <w:rsid w:val="00004DA3"/>
    <w:rsid w:val="00006937"/>
    <w:rsid w:val="00007C27"/>
    <w:rsid w:val="0001229D"/>
    <w:rsid w:val="000138DD"/>
    <w:rsid w:val="00015A33"/>
    <w:rsid w:val="000162F7"/>
    <w:rsid w:val="0001756C"/>
    <w:rsid w:val="000176D9"/>
    <w:rsid w:val="00020302"/>
    <w:rsid w:val="00020366"/>
    <w:rsid w:val="000203EC"/>
    <w:rsid w:val="0002058C"/>
    <w:rsid w:val="00020F49"/>
    <w:rsid w:val="0002215C"/>
    <w:rsid w:val="00022B1B"/>
    <w:rsid w:val="00022E62"/>
    <w:rsid w:val="000239DF"/>
    <w:rsid w:val="000249CB"/>
    <w:rsid w:val="00024E06"/>
    <w:rsid w:val="00024E1F"/>
    <w:rsid w:val="000259E2"/>
    <w:rsid w:val="00026A8C"/>
    <w:rsid w:val="00030387"/>
    <w:rsid w:val="00030DF0"/>
    <w:rsid w:val="000317CA"/>
    <w:rsid w:val="000326DB"/>
    <w:rsid w:val="0003306B"/>
    <w:rsid w:val="00033641"/>
    <w:rsid w:val="000361C5"/>
    <w:rsid w:val="00040549"/>
    <w:rsid w:val="00040A82"/>
    <w:rsid w:val="00042473"/>
    <w:rsid w:val="00042708"/>
    <w:rsid w:val="00043871"/>
    <w:rsid w:val="00045B5B"/>
    <w:rsid w:val="000467B0"/>
    <w:rsid w:val="00046FF3"/>
    <w:rsid w:val="00050150"/>
    <w:rsid w:val="000516C6"/>
    <w:rsid w:val="00053351"/>
    <w:rsid w:val="0005483E"/>
    <w:rsid w:val="000549ED"/>
    <w:rsid w:val="0005616D"/>
    <w:rsid w:val="000568FE"/>
    <w:rsid w:val="0006046A"/>
    <w:rsid w:val="00061730"/>
    <w:rsid w:val="00061DB6"/>
    <w:rsid w:val="000623D8"/>
    <w:rsid w:val="0006271E"/>
    <w:rsid w:val="000655CD"/>
    <w:rsid w:val="0006569D"/>
    <w:rsid w:val="00067A8F"/>
    <w:rsid w:val="00067FDA"/>
    <w:rsid w:val="00074E8D"/>
    <w:rsid w:val="00075A17"/>
    <w:rsid w:val="0008186F"/>
    <w:rsid w:val="00083FC3"/>
    <w:rsid w:val="000845F4"/>
    <w:rsid w:val="00087FB1"/>
    <w:rsid w:val="00090923"/>
    <w:rsid w:val="00090938"/>
    <w:rsid w:val="00093544"/>
    <w:rsid w:val="00093F24"/>
    <w:rsid w:val="00094404"/>
    <w:rsid w:val="000945E7"/>
    <w:rsid w:val="00096554"/>
    <w:rsid w:val="000968C1"/>
    <w:rsid w:val="00096BC9"/>
    <w:rsid w:val="00096E90"/>
    <w:rsid w:val="0009765B"/>
    <w:rsid w:val="000A1B83"/>
    <w:rsid w:val="000A298B"/>
    <w:rsid w:val="000A341E"/>
    <w:rsid w:val="000A3B6C"/>
    <w:rsid w:val="000A4025"/>
    <w:rsid w:val="000A463B"/>
    <w:rsid w:val="000A66C1"/>
    <w:rsid w:val="000A673C"/>
    <w:rsid w:val="000A6801"/>
    <w:rsid w:val="000A6CE5"/>
    <w:rsid w:val="000A6D53"/>
    <w:rsid w:val="000A7F59"/>
    <w:rsid w:val="000B0485"/>
    <w:rsid w:val="000B05CF"/>
    <w:rsid w:val="000B24F5"/>
    <w:rsid w:val="000B2AA4"/>
    <w:rsid w:val="000B3B5D"/>
    <w:rsid w:val="000B3F26"/>
    <w:rsid w:val="000B5293"/>
    <w:rsid w:val="000B6E0A"/>
    <w:rsid w:val="000B7937"/>
    <w:rsid w:val="000C17C3"/>
    <w:rsid w:val="000C3660"/>
    <w:rsid w:val="000C407E"/>
    <w:rsid w:val="000C5C24"/>
    <w:rsid w:val="000C5EDA"/>
    <w:rsid w:val="000C6A02"/>
    <w:rsid w:val="000C72EF"/>
    <w:rsid w:val="000D1933"/>
    <w:rsid w:val="000D23C4"/>
    <w:rsid w:val="000D6348"/>
    <w:rsid w:val="000D66E1"/>
    <w:rsid w:val="000D685D"/>
    <w:rsid w:val="000D687B"/>
    <w:rsid w:val="000E1AD4"/>
    <w:rsid w:val="000E22B5"/>
    <w:rsid w:val="000E470A"/>
    <w:rsid w:val="000E4892"/>
    <w:rsid w:val="000E615B"/>
    <w:rsid w:val="000E6D1E"/>
    <w:rsid w:val="000E7537"/>
    <w:rsid w:val="000E7D03"/>
    <w:rsid w:val="000E7D15"/>
    <w:rsid w:val="000F075C"/>
    <w:rsid w:val="000F3EE4"/>
    <w:rsid w:val="000F4BEA"/>
    <w:rsid w:val="000F5117"/>
    <w:rsid w:val="000F560C"/>
    <w:rsid w:val="000F5E96"/>
    <w:rsid w:val="000F6BBE"/>
    <w:rsid w:val="000F7B01"/>
    <w:rsid w:val="001018DF"/>
    <w:rsid w:val="001032B1"/>
    <w:rsid w:val="00104D63"/>
    <w:rsid w:val="00105AB0"/>
    <w:rsid w:val="00106B4B"/>
    <w:rsid w:val="00110F05"/>
    <w:rsid w:val="00110F49"/>
    <w:rsid w:val="00111A3E"/>
    <w:rsid w:val="00112C6C"/>
    <w:rsid w:val="0011677D"/>
    <w:rsid w:val="00117979"/>
    <w:rsid w:val="00120B88"/>
    <w:rsid w:val="00121CFB"/>
    <w:rsid w:val="00122473"/>
    <w:rsid w:val="00122D2B"/>
    <w:rsid w:val="00124042"/>
    <w:rsid w:val="001252F7"/>
    <w:rsid w:val="001256B9"/>
    <w:rsid w:val="00125E28"/>
    <w:rsid w:val="00127576"/>
    <w:rsid w:val="0013088B"/>
    <w:rsid w:val="00131A5D"/>
    <w:rsid w:val="00131F36"/>
    <w:rsid w:val="001327A2"/>
    <w:rsid w:val="00132B9E"/>
    <w:rsid w:val="0013561B"/>
    <w:rsid w:val="00135CBD"/>
    <w:rsid w:val="00135EC7"/>
    <w:rsid w:val="00136333"/>
    <w:rsid w:val="00136664"/>
    <w:rsid w:val="00137980"/>
    <w:rsid w:val="0014122B"/>
    <w:rsid w:val="0014147B"/>
    <w:rsid w:val="0014176F"/>
    <w:rsid w:val="00142326"/>
    <w:rsid w:val="00142EBA"/>
    <w:rsid w:val="00143006"/>
    <w:rsid w:val="0014343F"/>
    <w:rsid w:val="001447E7"/>
    <w:rsid w:val="001468AD"/>
    <w:rsid w:val="001473FB"/>
    <w:rsid w:val="00151141"/>
    <w:rsid w:val="001518C6"/>
    <w:rsid w:val="00151D7E"/>
    <w:rsid w:val="001547E1"/>
    <w:rsid w:val="00155763"/>
    <w:rsid w:val="00156A9D"/>
    <w:rsid w:val="0015782B"/>
    <w:rsid w:val="00161051"/>
    <w:rsid w:val="00161B04"/>
    <w:rsid w:val="00163CB6"/>
    <w:rsid w:val="00164772"/>
    <w:rsid w:val="0016699A"/>
    <w:rsid w:val="0017051D"/>
    <w:rsid w:val="00170EC8"/>
    <w:rsid w:val="00172078"/>
    <w:rsid w:val="00172532"/>
    <w:rsid w:val="001725C1"/>
    <w:rsid w:val="00172D14"/>
    <w:rsid w:val="00174AB5"/>
    <w:rsid w:val="00174F8B"/>
    <w:rsid w:val="00175E95"/>
    <w:rsid w:val="0017700B"/>
    <w:rsid w:val="00180F5E"/>
    <w:rsid w:val="00181FB1"/>
    <w:rsid w:val="00182A87"/>
    <w:rsid w:val="00183322"/>
    <w:rsid w:val="00183D82"/>
    <w:rsid w:val="00184386"/>
    <w:rsid w:val="0018520E"/>
    <w:rsid w:val="00185888"/>
    <w:rsid w:val="00190397"/>
    <w:rsid w:val="00191078"/>
    <w:rsid w:val="001956A5"/>
    <w:rsid w:val="00196BD6"/>
    <w:rsid w:val="00196F3E"/>
    <w:rsid w:val="00197170"/>
    <w:rsid w:val="001A10EA"/>
    <w:rsid w:val="001A2A43"/>
    <w:rsid w:val="001A36CC"/>
    <w:rsid w:val="001A582D"/>
    <w:rsid w:val="001A7061"/>
    <w:rsid w:val="001A7ABF"/>
    <w:rsid w:val="001A7EE0"/>
    <w:rsid w:val="001B05D3"/>
    <w:rsid w:val="001B0E80"/>
    <w:rsid w:val="001B1FB8"/>
    <w:rsid w:val="001B23F2"/>
    <w:rsid w:val="001B2429"/>
    <w:rsid w:val="001B4155"/>
    <w:rsid w:val="001B53B7"/>
    <w:rsid w:val="001B6545"/>
    <w:rsid w:val="001C0275"/>
    <w:rsid w:val="001C03E2"/>
    <w:rsid w:val="001C047E"/>
    <w:rsid w:val="001C0BE6"/>
    <w:rsid w:val="001C0F48"/>
    <w:rsid w:val="001C1050"/>
    <w:rsid w:val="001C1250"/>
    <w:rsid w:val="001C1B89"/>
    <w:rsid w:val="001C21B4"/>
    <w:rsid w:val="001C3D50"/>
    <w:rsid w:val="001C522B"/>
    <w:rsid w:val="001C6E72"/>
    <w:rsid w:val="001D020B"/>
    <w:rsid w:val="001D132B"/>
    <w:rsid w:val="001D1F03"/>
    <w:rsid w:val="001D261D"/>
    <w:rsid w:val="001D2A09"/>
    <w:rsid w:val="001D37CC"/>
    <w:rsid w:val="001D462F"/>
    <w:rsid w:val="001D50EE"/>
    <w:rsid w:val="001D660B"/>
    <w:rsid w:val="001D7888"/>
    <w:rsid w:val="001E0C1E"/>
    <w:rsid w:val="001E58A7"/>
    <w:rsid w:val="001E5C8D"/>
    <w:rsid w:val="001E6ED2"/>
    <w:rsid w:val="001F11FD"/>
    <w:rsid w:val="001F12D8"/>
    <w:rsid w:val="001F13AE"/>
    <w:rsid w:val="001F2F4D"/>
    <w:rsid w:val="001F3301"/>
    <w:rsid w:val="001F4C80"/>
    <w:rsid w:val="001F5827"/>
    <w:rsid w:val="001F616D"/>
    <w:rsid w:val="00200432"/>
    <w:rsid w:val="002025BC"/>
    <w:rsid w:val="00203B96"/>
    <w:rsid w:val="00204D68"/>
    <w:rsid w:val="002062EB"/>
    <w:rsid w:val="0021053A"/>
    <w:rsid w:val="00211F21"/>
    <w:rsid w:val="00212383"/>
    <w:rsid w:val="00213508"/>
    <w:rsid w:val="0021421A"/>
    <w:rsid w:val="00214770"/>
    <w:rsid w:val="0021581D"/>
    <w:rsid w:val="00215A42"/>
    <w:rsid w:val="002168CC"/>
    <w:rsid w:val="00216E56"/>
    <w:rsid w:val="00216EB5"/>
    <w:rsid w:val="0021708B"/>
    <w:rsid w:val="00217BB3"/>
    <w:rsid w:val="00221916"/>
    <w:rsid w:val="00223590"/>
    <w:rsid w:val="0022626A"/>
    <w:rsid w:val="00226313"/>
    <w:rsid w:val="0022660B"/>
    <w:rsid w:val="00227405"/>
    <w:rsid w:val="00227CA1"/>
    <w:rsid w:val="00227E00"/>
    <w:rsid w:val="00232EC8"/>
    <w:rsid w:val="002355BE"/>
    <w:rsid w:val="00235EB5"/>
    <w:rsid w:val="002365A2"/>
    <w:rsid w:val="00237E98"/>
    <w:rsid w:val="00241482"/>
    <w:rsid w:val="00244517"/>
    <w:rsid w:val="0024500D"/>
    <w:rsid w:val="002450F4"/>
    <w:rsid w:val="00246388"/>
    <w:rsid w:val="00250629"/>
    <w:rsid w:val="0025380A"/>
    <w:rsid w:val="0025382A"/>
    <w:rsid w:val="002560B8"/>
    <w:rsid w:val="00256F66"/>
    <w:rsid w:val="0025752E"/>
    <w:rsid w:val="00260668"/>
    <w:rsid w:val="00262C4B"/>
    <w:rsid w:val="0026375A"/>
    <w:rsid w:val="00264752"/>
    <w:rsid w:val="002649DD"/>
    <w:rsid w:val="00265742"/>
    <w:rsid w:val="00265DCF"/>
    <w:rsid w:val="00266A49"/>
    <w:rsid w:val="00266CDE"/>
    <w:rsid w:val="00266F8D"/>
    <w:rsid w:val="002670E5"/>
    <w:rsid w:val="002679A7"/>
    <w:rsid w:val="00267DEC"/>
    <w:rsid w:val="00270DE4"/>
    <w:rsid w:val="0027191A"/>
    <w:rsid w:val="00273F27"/>
    <w:rsid w:val="00274A5C"/>
    <w:rsid w:val="00274D00"/>
    <w:rsid w:val="00275FB0"/>
    <w:rsid w:val="002773AB"/>
    <w:rsid w:val="00280A4B"/>
    <w:rsid w:val="002818F2"/>
    <w:rsid w:val="00281C32"/>
    <w:rsid w:val="00283114"/>
    <w:rsid w:val="002855C6"/>
    <w:rsid w:val="00287925"/>
    <w:rsid w:val="00287BBC"/>
    <w:rsid w:val="002928D3"/>
    <w:rsid w:val="00294738"/>
    <w:rsid w:val="002947BE"/>
    <w:rsid w:val="00295FDA"/>
    <w:rsid w:val="00296B3A"/>
    <w:rsid w:val="002A212F"/>
    <w:rsid w:val="002A2484"/>
    <w:rsid w:val="002A3C63"/>
    <w:rsid w:val="002A4804"/>
    <w:rsid w:val="002A4CF8"/>
    <w:rsid w:val="002B0273"/>
    <w:rsid w:val="002B03AB"/>
    <w:rsid w:val="002B0CC0"/>
    <w:rsid w:val="002B13CA"/>
    <w:rsid w:val="002B1B72"/>
    <w:rsid w:val="002B227D"/>
    <w:rsid w:val="002B2EC0"/>
    <w:rsid w:val="002B6EC1"/>
    <w:rsid w:val="002C088F"/>
    <w:rsid w:val="002C0F16"/>
    <w:rsid w:val="002C3F18"/>
    <w:rsid w:val="002C5352"/>
    <w:rsid w:val="002C7578"/>
    <w:rsid w:val="002C772B"/>
    <w:rsid w:val="002C7839"/>
    <w:rsid w:val="002D02C7"/>
    <w:rsid w:val="002D51B7"/>
    <w:rsid w:val="002D5456"/>
    <w:rsid w:val="002D765E"/>
    <w:rsid w:val="002E1D80"/>
    <w:rsid w:val="002E1D9F"/>
    <w:rsid w:val="002E24E0"/>
    <w:rsid w:val="002E4D61"/>
    <w:rsid w:val="002E4E79"/>
    <w:rsid w:val="002E77BF"/>
    <w:rsid w:val="002E77C4"/>
    <w:rsid w:val="002E799E"/>
    <w:rsid w:val="002F09CD"/>
    <w:rsid w:val="002F18D7"/>
    <w:rsid w:val="002F1C8C"/>
    <w:rsid w:val="002F25A6"/>
    <w:rsid w:val="002F2DE1"/>
    <w:rsid w:val="002F5B0C"/>
    <w:rsid w:val="002F6A6E"/>
    <w:rsid w:val="002F6F5E"/>
    <w:rsid w:val="002F72B9"/>
    <w:rsid w:val="002F79E5"/>
    <w:rsid w:val="00301C32"/>
    <w:rsid w:val="0030289D"/>
    <w:rsid w:val="003029CD"/>
    <w:rsid w:val="00304C93"/>
    <w:rsid w:val="00305FB3"/>
    <w:rsid w:val="00307023"/>
    <w:rsid w:val="003123CD"/>
    <w:rsid w:val="00312AC6"/>
    <w:rsid w:val="00313BB6"/>
    <w:rsid w:val="003148A8"/>
    <w:rsid w:val="0031574A"/>
    <w:rsid w:val="00315FA9"/>
    <w:rsid w:val="00317CEC"/>
    <w:rsid w:val="00320CEA"/>
    <w:rsid w:val="003210C8"/>
    <w:rsid w:val="003221C8"/>
    <w:rsid w:val="0032344C"/>
    <w:rsid w:val="00324299"/>
    <w:rsid w:val="00325A1D"/>
    <w:rsid w:val="003275F0"/>
    <w:rsid w:val="0033118D"/>
    <w:rsid w:val="003317E9"/>
    <w:rsid w:val="003341DD"/>
    <w:rsid w:val="003348EA"/>
    <w:rsid w:val="003350FD"/>
    <w:rsid w:val="00335769"/>
    <w:rsid w:val="00336836"/>
    <w:rsid w:val="00336EEF"/>
    <w:rsid w:val="0033762E"/>
    <w:rsid w:val="0034027E"/>
    <w:rsid w:val="00340B64"/>
    <w:rsid w:val="003428C0"/>
    <w:rsid w:val="00343288"/>
    <w:rsid w:val="00343779"/>
    <w:rsid w:val="00343B18"/>
    <w:rsid w:val="00344E8B"/>
    <w:rsid w:val="003453AC"/>
    <w:rsid w:val="00345727"/>
    <w:rsid w:val="00352D13"/>
    <w:rsid w:val="00353B55"/>
    <w:rsid w:val="00353F1B"/>
    <w:rsid w:val="003549AC"/>
    <w:rsid w:val="00355136"/>
    <w:rsid w:val="00355C64"/>
    <w:rsid w:val="0035693C"/>
    <w:rsid w:val="00356949"/>
    <w:rsid w:val="00362013"/>
    <w:rsid w:val="00362113"/>
    <w:rsid w:val="0036241F"/>
    <w:rsid w:val="00364415"/>
    <w:rsid w:val="00365F1E"/>
    <w:rsid w:val="00366E3E"/>
    <w:rsid w:val="0036720D"/>
    <w:rsid w:val="00367284"/>
    <w:rsid w:val="00367608"/>
    <w:rsid w:val="0036792E"/>
    <w:rsid w:val="00370967"/>
    <w:rsid w:val="00371042"/>
    <w:rsid w:val="00371BDA"/>
    <w:rsid w:val="00373E75"/>
    <w:rsid w:val="003753E0"/>
    <w:rsid w:val="0037755F"/>
    <w:rsid w:val="00380185"/>
    <w:rsid w:val="0038184C"/>
    <w:rsid w:val="003824F0"/>
    <w:rsid w:val="00386211"/>
    <w:rsid w:val="00387486"/>
    <w:rsid w:val="0039120C"/>
    <w:rsid w:val="00393F62"/>
    <w:rsid w:val="0039705B"/>
    <w:rsid w:val="003974F3"/>
    <w:rsid w:val="00397DDD"/>
    <w:rsid w:val="003A0055"/>
    <w:rsid w:val="003A2AB8"/>
    <w:rsid w:val="003A5B5F"/>
    <w:rsid w:val="003A71BE"/>
    <w:rsid w:val="003A727A"/>
    <w:rsid w:val="003A768A"/>
    <w:rsid w:val="003A7E99"/>
    <w:rsid w:val="003B1131"/>
    <w:rsid w:val="003B12F8"/>
    <w:rsid w:val="003B3557"/>
    <w:rsid w:val="003B400E"/>
    <w:rsid w:val="003B4AEC"/>
    <w:rsid w:val="003B5F51"/>
    <w:rsid w:val="003B7536"/>
    <w:rsid w:val="003C0D32"/>
    <w:rsid w:val="003C157B"/>
    <w:rsid w:val="003C3C9F"/>
    <w:rsid w:val="003C46CA"/>
    <w:rsid w:val="003C4D19"/>
    <w:rsid w:val="003C4F95"/>
    <w:rsid w:val="003C5B46"/>
    <w:rsid w:val="003C6495"/>
    <w:rsid w:val="003C77E6"/>
    <w:rsid w:val="003C7C93"/>
    <w:rsid w:val="003D01A2"/>
    <w:rsid w:val="003D1345"/>
    <w:rsid w:val="003D2D35"/>
    <w:rsid w:val="003D2E56"/>
    <w:rsid w:val="003D2FFE"/>
    <w:rsid w:val="003D3338"/>
    <w:rsid w:val="003D3E59"/>
    <w:rsid w:val="003D3F0C"/>
    <w:rsid w:val="003E0DE1"/>
    <w:rsid w:val="003E0EEF"/>
    <w:rsid w:val="003E0F79"/>
    <w:rsid w:val="003E310F"/>
    <w:rsid w:val="003E32D2"/>
    <w:rsid w:val="003E4684"/>
    <w:rsid w:val="003E53BB"/>
    <w:rsid w:val="003E5742"/>
    <w:rsid w:val="003E6D45"/>
    <w:rsid w:val="003F08C2"/>
    <w:rsid w:val="003F11CE"/>
    <w:rsid w:val="003F1510"/>
    <w:rsid w:val="003F1B22"/>
    <w:rsid w:val="003F243A"/>
    <w:rsid w:val="003F44C8"/>
    <w:rsid w:val="003F4F5A"/>
    <w:rsid w:val="003F6A8F"/>
    <w:rsid w:val="003F7C25"/>
    <w:rsid w:val="00400B13"/>
    <w:rsid w:val="0040170A"/>
    <w:rsid w:val="00401C48"/>
    <w:rsid w:val="00401FBA"/>
    <w:rsid w:val="00402BBA"/>
    <w:rsid w:val="0040432D"/>
    <w:rsid w:val="004044DD"/>
    <w:rsid w:val="0041026E"/>
    <w:rsid w:val="00410F11"/>
    <w:rsid w:val="00411DD9"/>
    <w:rsid w:val="00411F8E"/>
    <w:rsid w:val="00412961"/>
    <w:rsid w:val="0041523A"/>
    <w:rsid w:val="004162A1"/>
    <w:rsid w:val="004164AE"/>
    <w:rsid w:val="0041692E"/>
    <w:rsid w:val="004177B8"/>
    <w:rsid w:val="00422592"/>
    <w:rsid w:val="00424AE2"/>
    <w:rsid w:val="00424C9C"/>
    <w:rsid w:val="004255E7"/>
    <w:rsid w:val="0042619D"/>
    <w:rsid w:val="004269D1"/>
    <w:rsid w:val="00426D98"/>
    <w:rsid w:val="004318DE"/>
    <w:rsid w:val="00431E4C"/>
    <w:rsid w:val="00432199"/>
    <w:rsid w:val="00434405"/>
    <w:rsid w:val="00436470"/>
    <w:rsid w:val="00436694"/>
    <w:rsid w:val="00436BA0"/>
    <w:rsid w:val="004371EF"/>
    <w:rsid w:val="0044453F"/>
    <w:rsid w:val="00444A1C"/>
    <w:rsid w:val="00444C7C"/>
    <w:rsid w:val="00447EC6"/>
    <w:rsid w:val="00452F57"/>
    <w:rsid w:val="0045361D"/>
    <w:rsid w:val="00453779"/>
    <w:rsid w:val="00455B0A"/>
    <w:rsid w:val="00455D40"/>
    <w:rsid w:val="0045709C"/>
    <w:rsid w:val="00457B32"/>
    <w:rsid w:val="004611BE"/>
    <w:rsid w:val="00462AD5"/>
    <w:rsid w:val="0046351F"/>
    <w:rsid w:val="004635BA"/>
    <w:rsid w:val="004637E9"/>
    <w:rsid w:val="004647C3"/>
    <w:rsid w:val="00467096"/>
    <w:rsid w:val="00467C2E"/>
    <w:rsid w:val="0047194D"/>
    <w:rsid w:val="004719E7"/>
    <w:rsid w:val="0047201B"/>
    <w:rsid w:val="004726B0"/>
    <w:rsid w:val="00472BC4"/>
    <w:rsid w:val="00472D3A"/>
    <w:rsid w:val="00473719"/>
    <w:rsid w:val="00474A84"/>
    <w:rsid w:val="00475E15"/>
    <w:rsid w:val="00475FF7"/>
    <w:rsid w:val="004767F6"/>
    <w:rsid w:val="00477601"/>
    <w:rsid w:val="00477794"/>
    <w:rsid w:val="00477F94"/>
    <w:rsid w:val="00480490"/>
    <w:rsid w:val="00480F57"/>
    <w:rsid w:val="004813D7"/>
    <w:rsid w:val="00481430"/>
    <w:rsid w:val="00481A4B"/>
    <w:rsid w:val="00482F8C"/>
    <w:rsid w:val="00483253"/>
    <w:rsid w:val="00483F71"/>
    <w:rsid w:val="0048650A"/>
    <w:rsid w:val="00486B2E"/>
    <w:rsid w:val="00490B01"/>
    <w:rsid w:val="004A0229"/>
    <w:rsid w:val="004A1DE0"/>
    <w:rsid w:val="004A3102"/>
    <w:rsid w:val="004A3B70"/>
    <w:rsid w:val="004B463A"/>
    <w:rsid w:val="004B5893"/>
    <w:rsid w:val="004B5B4B"/>
    <w:rsid w:val="004B5C02"/>
    <w:rsid w:val="004B6042"/>
    <w:rsid w:val="004C0856"/>
    <w:rsid w:val="004C0E41"/>
    <w:rsid w:val="004C49E0"/>
    <w:rsid w:val="004C5170"/>
    <w:rsid w:val="004C64D1"/>
    <w:rsid w:val="004C6CC9"/>
    <w:rsid w:val="004D1199"/>
    <w:rsid w:val="004D294D"/>
    <w:rsid w:val="004D31D0"/>
    <w:rsid w:val="004D4C09"/>
    <w:rsid w:val="004D73FF"/>
    <w:rsid w:val="004E0EFE"/>
    <w:rsid w:val="004E1DF7"/>
    <w:rsid w:val="004E410F"/>
    <w:rsid w:val="004E646A"/>
    <w:rsid w:val="004E64D7"/>
    <w:rsid w:val="004F1EDA"/>
    <w:rsid w:val="004F3400"/>
    <w:rsid w:val="004F3F48"/>
    <w:rsid w:val="004F7316"/>
    <w:rsid w:val="004F7832"/>
    <w:rsid w:val="004F7A28"/>
    <w:rsid w:val="005015E9"/>
    <w:rsid w:val="00503D56"/>
    <w:rsid w:val="0050425E"/>
    <w:rsid w:val="00504A63"/>
    <w:rsid w:val="0050566E"/>
    <w:rsid w:val="005109AB"/>
    <w:rsid w:val="00511D14"/>
    <w:rsid w:val="0051495B"/>
    <w:rsid w:val="0051517A"/>
    <w:rsid w:val="005204BA"/>
    <w:rsid w:val="00521636"/>
    <w:rsid w:val="00525877"/>
    <w:rsid w:val="00530672"/>
    <w:rsid w:val="00534CE0"/>
    <w:rsid w:val="0053795C"/>
    <w:rsid w:val="00537B69"/>
    <w:rsid w:val="00540964"/>
    <w:rsid w:val="00541044"/>
    <w:rsid w:val="00542994"/>
    <w:rsid w:val="00542E4D"/>
    <w:rsid w:val="00544EB0"/>
    <w:rsid w:val="005451D7"/>
    <w:rsid w:val="005453C5"/>
    <w:rsid w:val="005457B0"/>
    <w:rsid w:val="00545FE1"/>
    <w:rsid w:val="005468B5"/>
    <w:rsid w:val="0054713F"/>
    <w:rsid w:val="00551242"/>
    <w:rsid w:val="00551BA9"/>
    <w:rsid w:val="00551F07"/>
    <w:rsid w:val="00552EAA"/>
    <w:rsid w:val="00555C25"/>
    <w:rsid w:val="0055685E"/>
    <w:rsid w:val="00560670"/>
    <w:rsid w:val="00560F40"/>
    <w:rsid w:val="005612BE"/>
    <w:rsid w:val="00561B9B"/>
    <w:rsid w:val="00561C29"/>
    <w:rsid w:val="00561D97"/>
    <w:rsid w:val="0056325F"/>
    <w:rsid w:val="0056508F"/>
    <w:rsid w:val="0056560A"/>
    <w:rsid w:val="00566E1F"/>
    <w:rsid w:val="0056788C"/>
    <w:rsid w:val="005715E5"/>
    <w:rsid w:val="00572A20"/>
    <w:rsid w:val="00572DDE"/>
    <w:rsid w:val="00574F95"/>
    <w:rsid w:val="005759F8"/>
    <w:rsid w:val="00575C71"/>
    <w:rsid w:val="0057680D"/>
    <w:rsid w:val="00577B43"/>
    <w:rsid w:val="00577CB7"/>
    <w:rsid w:val="00581D97"/>
    <w:rsid w:val="00582D5D"/>
    <w:rsid w:val="00584925"/>
    <w:rsid w:val="005854D0"/>
    <w:rsid w:val="00585A65"/>
    <w:rsid w:val="00585A73"/>
    <w:rsid w:val="0058784E"/>
    <w:rsid w:val="0059039D"/>
    <w:rsid w:val="005909DD"/>
    <w:rsid w:val="00592CDE"/>
    <w:rsid w:val="00593E54"/>
    <w:rsid w:val="0059615C"/>
    <w:rsid w:val="00597028"/>
    <w:rsid w:val="005A020E"/>
    <w:rsid w:val="005A2E98"/>
    <w:rsid w:val="005B00DB"/>
    <w:rsid w:val="005B0363"/>
    <w:rsid w:val="005B1640"/>
    <w:rsid w:val="005B2E62"/>
    <w:rsid w:val="005B30A9"/>
    <w:rsid w:val="005B4318"/>
    <w:rsid w:val="005B51AA"/>
    <w:rsid w:val="005B54DA"/>
    <w:rsid w:val="005B73EC"/>
    <w:rsid w:val="005B7687"/>
    <w:rsid w:val="005C0604"/>
    <w:rsid w:val="005C1CE3"/>
    <w:rsid w:val="005C24F3"/>
    <w:rsid w:val="005C37A0"/>
    <w:rsid w:val="005C54BF"/>
    <w:rsid w:val="005C558D"/>
    <w:rsid w:val="005C59D8"/>
    <w:rsid w:val="005C7D3A"/>
    <w:rsid w:val="005C7FED"/>
    <w:rsid w:val="005D07B9"/>
    <w:rsid w:val="005D0E87"/>
    <w:rsid w:val="005D129A"/>
    <w:rsid w:val="005D1D58"/>
    <w:rsid w:val="005D3704"/>
    <w:rsid w:val="005D4B85"/>
    <w:rsid w:val="005D4D1D"/>
    <w:rsid w:val="005D55B8"/>
    <w:rsid w:val="005E21AF"/>
    <w:rsid w:val="005E2FE9"/>
    <w:rsid w:val="005E376E"/>
    <w:rsid w:val="005F12AE"/>
    <w:rsid w:val="005F12D3"/>
    <w:rsid w:val="005F352F"/>
    <w:rsid w:val="005F35DC"/>
    <w:rsid w:val="005F3C04"/>
    <w:rsid w:val="005F3CB9"/>
    <w:rsid w:val="005F3EEF"/>
    <w:rsid w:val="005F4266"/>
    <w:rsid w:val="005F5400"/>
    <w:rsid w:val="005F7449"/>
    <w:rsid w:val="005F76CD"/>
    <w:rsid w:val="005F7C3A"/>
    <w:rsid w:val="00600E36"/>
    <w:rsid w:val="006028A9"/>
    <w:rsid w:val="00603364"/>
    <w:rsid w:val="00605658"/>
    <w:rsid w:val="00605DAB"/>
    <w:rsid w:val="00605FC3"/>
    <w:rsid w:val="006069AC"/>
    <w:rsid w:val="00606B6D"/>
    <w:rsid w:val="00606D3B"/>
    <w:rsid w:val="00607031"/>
    <w:rsid w:val="00607DC3"/>
    <w:rsid w:val="0061045E"/>
    <w:rsid w:val="006118DD"/>
    <w:rsid w:val="00613111"/>
    <w:rsid w:val="00613883"/>
    <w:rsid w:val="00613BBB"/>
    <w:rsid w:val="00616166"/>
    <w:rsid w:val="0062104F"/>
    <w:rsid w:val="006210A0"/>
    <w:rsid w:val="00623469"/>
    <w:rsid w:val="0062390A"/>
    <w:rsid w:val="00623FBE"/>
    <w:rsid w:val="006245E3"/>
    <w:rsid w:val="00624971"/>
    <w:rsid w:val="00624B3A"/>
    <w:rsid w:val="00632A7E"/>
    <w:rsid w:val="00632DBD"/>
    <w:rsid w:val="006333B2"/>
    <w:rsid w:val="0063462F"/>
    <w:rsid w:val="00634CF1"/>
    <w:rsid w:val="0063602C"/>
    <w:rsid w:val="00636784"/>
    <w:rsid w:val="00640680"/>
    <w:rsid w:val="006407C8"/>
    <w:rsid w:val="006431AB"/>
    <w:rsid w:val="00643DD0"/>
    <w:rsid w:val="00644EA6"/>
    <w:rsid w:val="00645548"/>
    <w:rsid w:val="00645B5D"/>
    <w:rsid w:val="00645D5E"/>
    <w:rsid w:val="00646626"/>
    <w:rsid w:val="00646B3F"/>
    <w:rsid w:val="00650E56"/>
    <w:rsid w:val="00651D79"/>
    <w:rsid w:val="006520C3"/>
    <w:rsid w:val="006521A6"/>
    <w:rsid w:val="006526A0"/>
    <w:rsid w:val="006533EF"/>
    <w:rsid w:val="006550A0"/>
    <w:rsid w:val="00655F4D"/>
    <w:rsid w:val="00656776"/>
    <w:rsid w:val="006570E2"/>
    <w:rsid w:val="00657FE5"/>
    <w:rsid w:val="006610B7"/>
    <w:rsid w:val="00661DCF"/>
    <w:rsid w:val="00662981"/>
    <w:rsid w:val="00662AE4"/>
    <w:rsid w:val="00662E10"/>
    <w:rsid w:val="0066358A"/>
    <w:rsid w:val="00663ED0"/>
    <w:rsid w:val="00667CEA"/>
    <w:rsid w:val="0067074D"/>
    <w:rsid w:val="006713F3"/>
    <w:rsid w:val="006714D3"/>
    <w:rsid w:val="00673804"/>
    <w:rsid w:val="00673AE1"/>
    <w:rsid w:val="006747E7"/>
    <w:rsid w:val="00675C7A"/>
    <w:rsid w:val="0068568C"/>
    <w:rsid w:val="00686D37"/>
    <w:rsid w:val="00687CCA"/>
    <w:rsid w:val="00690610"/>
    <w:rsid w:val="00695EB0"/>
    <w:rsid w:val="00696677"/>
    <w:rsid w:val="0069736A"/>
    <w:rsid w:val="00697D36"/>
    <w:rsid w:val="006A070D"/>
    <w:rsid w:val="006A3BE4"/>
    <w:rsid w:val="006A589C"/>
    <w:rsid w:val="006A64C0"/>
    <w:rsid w:val="006A67BC"/>
    <w:rsid w:val="006A7B3E"/>
    <w:rsid w:val="006B2115"/>
    <w:rsid w:val="006B2185"/>
    <w:rsid w:val="006B2602"/>
    <w:rsid w:val="006B36BA"/>
    <w:rsid w:val="006B3884"/>
    <w:rsid w:val="006B58C0"/>
    <w:rsid w:val="006B6728"/>
    <w:rsid w:val="006B6B0C"/>
    <w:rsid w:val="006B743F"/>
    <w:rsid w:val="006B7452"/>
    <w:rsid w:val="006B7D96"/>
    <w:rsid w:val="006B7F8E"/>
    <w:rsid w:val="006C05EA"/>
    <w:rsid w:val="006C2591"/>
    <w:rsid w:val="006C43B7"/>
    <w:rsid w:val="006C4788"/>
    <w:rsid w:val="006C48D3"/>
    <w:rsid w:val="006C6AB5"/>
    <w:rsid w:val="006C7768"/>
    <w:rsid w:val="006D02EC"/>
    <w:rsid w:val="006D24B5"/>
    <w:rsid w:val="006D326B"/>
    <w:rsid w:val="006D4710"/>
    <w:rsid w:val="006D50D9"/>
    <w:rsid w:val="006D51AA"/>
    <w:rsid w:val="006D5B0E"/>
    <w:rsid w:val="006E03FA"/>
    <w:rsid w:val="006E0777"/>
    <w:rsid w:val="006E1716"/>
    <w:rsid w:val="006E19B8"/>
    <w:rsid w:val="006E1B7D"/>
    <w:rsid w:val="006E3CA1"/>
    <w:rsid w:val="006E5803"/>
    <w:rsid w:val="006E68D7"/>
    <w:rsid w:val="006F3BF1"/>
    <w:rsid w:val="006F411A"/>
    <w:rsid w:val="006F518B"/>
    <w:rsid w:val="006F5869"/>
    <w:rsid w:val="006F5CC6"/>
    <w:rsid w:val="006F5D82"/>
    <w:rsid w:val="006F6F49"/>
    <w:rsid w:val="006F7105"/>
    <w:rsid w:val="007007A7"/>
    <w:rsid w:val="00704984"/>
    <w:rsid w:val="00705AE8"/>
    <w:rsid w:val="00705EA7"/>
    <w:rsid w:val="007061BF"/>
    <w:rsid w:val="00706FA1"/>
    <w:rsid w:val="007075D1"/>
    <w:rsid w:val="00707D11"/>
    <w:rsid w:val="00707E20"/>
    <w:rsid w:val="007105DF"/>
    <w:rsid w:val="0071356B"/>
    <w:rsid w:val="007161FB"/>
    <w:rsid w:val="00720A8B"/>
    <w:rsid w:val="00721682"/>
    <w:rsid w:val="007228E8"/>
    <w:rsid w:val="00723540"/>
    <w:rsid w:val="00724C6D"/>
    <w:rsid w:val="00726A32"/>
    <w:rsid w:val="00726A98"/>
    <w:rsid w:val="00726B9A"/>
    <w:rsid w:val="00727656"/>
    <w:rsid w:val="00727887"/>
    <w:rsid w:val="00730A8D"/>
    <w:rsid w:val="00730BBD"/>
    <w:rsid w:val="00731118"/>
    <w:rsid w:val="00733DF5"/>
    <w:rsid w:val="007343DC"/>
    <w:rsid w:val="007360CD"/>
    <w:rsid w:val="0073683B"/>
    <w:rsid w:val="007371D5"/>
    <w:rsid w:val="007427D6"/>
    <w:rsid w:val="00744601"/>
    <w:rsid w:val="007471FB"/>
    <w:rsid w:val="00747A13"/>
    <w:rsid w:val="00750135"/>
    <w:rsid w:val="0075199D"/>
    <w:rsid w:val="00754BB4"/>
    <w:rsid w:val="0075580E"/>
    <w:rsid w:val="00755BD0"/>
    <w:rsid w:val="00755E46"/>
    <w:rsid w:val="00755F41"/>
    <w:rsid w:val="00757F44"/>
    <w:rsid w:val="0076048E"/>
    <w:rsid w:val="0076107C"/>
    <w:rsid w:val="00762526"/>
    <w:rsid w:val="007635A8"/>
    <w:rsid w:val="0076416C"/>
    <w:rsid w:val="00764A7A"/>
    <w:rsid w:val="00765144"/>
    <w:rsid w:val="00765ECD"/>
    <w:rsid w:val="007669A6"/>
    <w:rsid w:val="00766D63"/>
    <w:rsid w:val="00767427"/>
    <w:rsid w:val="00770369"/>
    <w:rsid w:val="00770CC8"/>
    <w:rsid w:val="0077158E"/>
    <w:rsid w:val="007721D2"/>
    <w:rsid w:val="00772E13"/>
    <w:rsid w:val="00776612"/>
    <w:rsid w:val="00781C1D"/>
    <w:rsid w:val="0078216D"/>
    <w:rsid w:val="00782DFE"/>
    <w:rsid w:val="0078311F"/>
    <w:rsid w:val="007835FF"/>
    <w:rsid w:val="007839C1"/>
    <w:rsid w:val="00784237"/>
    <w:rsid w:val="0079273E"/>
    <w:rsid w:val="007939AF"/>
    <w:rsid w:val="00794FCE"/>
    <w:rsid w:val="00795812"/>
    <w:rsid w:val="007959DA"/>
    <w:rsid w:val="00795C7F"/>
    <w:rsid w:val="00795D53"/>
    <w:rsid w:val="00795EED"/>
    <w:rsid w:val="00796904"/>
    <w:rsid w:val="007A1007"/>
    <w:rsid w:val="007A61D5"/>
    <w:rsid w:val="007A779D"/>
    <w:rsid w:val="007A7B6E"/>
    <w:rsid w:val="007B058B"/>
    <w:rsid w:val="007B0A66"/>
    <w:rsid w:val="007B1023"/>
    <w:rsid w:val="007B1455"/>
    <w:rsid w:val="007B1EE5"/>
    <w:rsid w:val="007B2285"/>
    <w:rsid w:val="007B2411"/>
    <w:rsid w:val="007B2D37"/>
    <w:rsid w:val="007B32FD"/>
    <w:rsid w:val="007B57D5"/>
    <w:rsid w:val="007B7A95"/>
    <w:rsid w:val="007C0D04"/>
    <w:rsid w:val="007C275A"/>
    <w:rsid w:val="007C43F1"/>
    <w:rsid w:val="007C6EBC"/>
    <w:rsid w:val="007C73DD"/>
    <w:rsid w:val="007C7DED"/>
    <w:rsid w:val="007D00BC"/>
    <w:rsid w:val="007D0AF4"/>
    <w:rsid w:val="007D103A"/>
    <w:rsid w:val="007D1337"/>
    <w:rsid w:val="007D156F"/>
    <w:rsid w:val="007D3400"/>
    <w:rsid w:val="007D473C"/>
    <w:rsid w:val="007D4E6C"/>
    <w:rsid w:val="007D5A3E"/>
    <w:rsid w:val="007D601B"/>
    <w:rsid w:val="007D6089"/>
    <w:rsid w:val="007D6E08"/>
    <w:rsid w:val="007D79D6"/>
    <w:rsid w:val="007E12A5"/>
    <w:rsid w:val="007E52F1"/>
    <w:rsid w:val="007E5A44"/>
    <w:rsid w:val="007E64C8"/>
    <w:rsid w:val="007E68AA"/>
    <w:rsid w:val="007E68CC"/>
    <w:rsid w:val="007F2ACF"/>
    <w:rsid w:val="007F36E0"/>
    <w:rsid w:val="007F4206"/>
    <w:rsid w:val="007F4782"/>
    <w:rsid w:val="007F523D"/>
    <w:rsid w:val="007F55DD"/>
    <w:rsid w:val="00800220"/>
    <w:rsid w:val="00800D3E"/>
    <w:rsid w:val="00803675"/>
    <w:rsid w:val="00803852"/>
    <w:rsid w:val="008044A3"/>
    <w:rsid w:val="00806505"/>
    <w:rsid w:val="00806C3D"/>
    <w:rsid w:val="00810DE7"/>
    <w:rsid w:val="008113F5"/>
    <w:rsid w:val="00814D3D"/>
    <w:rsid w:val="0081615C"/>
    <w:rsid w:val="008177EB"/>
    <w:rsid w:val="00817ED6"/>
    <w:rsid w:val="00820174"/>
    <w:rsid w:val="00820467"/>
    <w:rsid w:val="00820A50"/>
    <w:rsid w:val="00824A71"/>
    <w:rsid w:val="00824F35"/>
    <w:rsid w:val="00825CBD"/>
    <w:rsid w:val="00825D24"/>
    <w:rsid w:val="00827997"/>
    <w:rsid w:val="0083032C"/>
    <w:rsid w:val="008308AD"/>
    <w:rsid w:val="0083144D"/>
    <w:rsid w:val="00833401"/>
    <w:rsid w:val="0083431A"/>
    <w:rsid w:val="0083651F"/>
    <w:rsid w:val="00836F9C"/>
    <w:rsid w:val="00840FD9"/>
    <w:rsid w:val="00842622"/>
    <w:rsid w:val="00842D96"/>
    <w:rsid w:val="00844982"/>
    <w:rsid w:val="008451E8"/>
    <w:rsid w:val="00845C46"/>
    <w:rsid w:val="00846091"/>
    <w:rsid w:val="008464CD"/>
    <w:rsid w:val="00846FB4"/>
    <w:rsid w:val="00847456"/>
    <w:rsid w:val="00851C57"/>
    <w:rsid w:val="00851FEC"/>
    <w:rsid w:val="0085556C"/>
    <w:rsid w:val="00855573"/>
    <w:rsid w:val="008561FC"/>
    <w:rsid w:val="00856206"/>
    <w:rsid w:val="008567FF"/>
    <w:rsid w:val="008612CF"/>
    <w:rsid w:val="00862223"/>
    <w:rsid w:val="008637D8"/>
    <w:rsid w:val="0086753F"/>
    <w:rsid w:val="008677C4"/>
    <w:rsid w:val="00870193"/>
    <w:rsid w:val="008717BA"/>
    <w:rsid w:val="00872491"/>
    <w:rsid w:val="008728E7"/>
    <w:rsid w:val="00872F5E"/>
    <w:rsid w:val="00872FC1"/>
    <w:rsid w:val="008766E6"/>
    <w:rsid w:val="00876D93"/>
    <w:rsid w:val="00877B44"/>
    <w:rsid w:val="008838FD"/>
    <w:rsid w:val="0088530D"/>
    <w:rsid w:val="00885D5D"/>
    <w:rsid w:val="00887D12"/>
    <w:rsid w:val="00891E11"/>
    <w:rsid w:val="00893C77"/>
    <w:rsid w:val="00895384"/>
    <w:rsid w:val="008957DE"/>
    <w:rsid w:val="00896046"/>
    <w:rsid w:val="008967D3"/>
    <w:rsid w:val="008977B4"/>
    <w:rsid w:val="008978BC"/>
    <w:rsid w:val="008A01B0"/>
    <w:rsid w:val="008A22B5"/>
    <w:rsid w:val="008A2A47"/>
    <w:rsid w:val="008A445E"/>
    <w:rsid w:val="008A496F"/>
    <w:rsid w:val="008A5E8E"/>
    <w:rsid w:val="008B08CE"/>
    <w:rsid w:val="008B0E3A"/>
    <w:rsid w:val="008B1F9F"/>
    <w:rsid w:val="008B26BC"/>
    <w:rsid w:val="008B29DF"/>
    <w:rsid w:val="008B3D3A"/>
    <w:rsid w:val="008B3FA6"/>
    <w:rsid w:val="008B7EB5"/>
    <w:rsid w:val="008C07BF"/>
    <w:rsid w:val="008C0B07"/>
    <w:rsid w:val="008C197A"/>
    <w:rsid w:val="008C354E"/>
    <w:rsid w:val="008C633F"/>
    <w:rsid w:val="008C68D3"/>
    <w:rsid w:val="008C705C"/>
    <w:rsid w:val="008D3B40"/>
    <w:rsid w:val="008D4535"/>
    <w:rsid w:val="008D4CE8"/>
    <w:rsid w:val="008D630E"/>
    <w:rsid w:val="008D6E9E"/>
    <w:rsid w:val="008E0663"/>
    <w:rsid w:val="008E0FDA"/>
    <w:rsid w:val="008E12B6"/>
    <w:rsid w:val="008E3BAC"/>
    <w:rsid w:val="008E419D"/>
    <w:rsid w:val="008E46B1"/>
    <w:rsid w:val="008E74C7"/>
    <w:rsid w:val="008F0911"/>
    <w:rsid w:val="008F25AA"/>
    <w:rsid w:val="008F2A15"/>
    <w:rsid w:val="008F3855"/>
    <w:rsid w:val="008F486C"/>
    <w:rsid w:val="008F4B15"/>
    <w:rsid w:val="008F5FC8"/>
    <w:rsid w:val="00902F70"/>
    <w:rsid w:val="00902FFB"/>
    <w:rsid w:val="00905C8B"/>
    <w:rsid w:val="009061E9"/>
    <w:rsid w:val="00912046"/>
    <w:rsid w:val="0091244F"/>
    <w:rsid w:val="0091580F"/>
    <w:rsid w:val="0092026E"/>
    <w:rsid w:val="00920AE5"/>
    <w:rsid w:val="00922225"/>
    <w:rsid w:val="00923799"/>
    <w:rsid w:val="00925904"/>
    <w:rsid w:val="00930CB3"/>
    <w:rsid w:val="00931505"/>
    <w:rsid w:val="00934272"/>
    <w:rsid w:val="00936019"/>
    <w:rsid w:val="00936CAD"/>
    <w:rsid w:val="00937416"/>
    <w:rsid w:val="00941C99"/>
    <w:rsid w:val="00941E35"/>
    <w:rsid w:val="009434FD"/>
    <w:rsid w:val="009437D6"/>
    <w:rsid w:val="0094461D"/>
    <w:rsid w:val="0094618F"/>
    <w:rsid w:val="009467D1"/>
    <w:rsid w:val="009477FB"/>
    <w:rsid w:val="009478B5"/>
    <w:rsid w:val="00947CE9"/>
    <w:rsid w:val="00947DB6"/>
    <w:rsid w:val="009513C5"/>
    <w:rsid w:val="00951A38"/>
    <w:rsid w:val="009520A0"/>
    <w:rsid w:val="00953CE1"/>
    <w:rsid w:val="00956DCA"/>
    <w:rsid w:val="00957B33"/>
    <w:rsid w:val="00960615"/>
    <w:rsid w:val="00960C46"/>
    <w:rsid w:val="0096105F"/>
    <w:rsid w:val="009614B2"/>
    <w:rsid w:val="00961511"/>
    <w:rsid w:val="0096168D"/>
    <w:rsid w:val="00962B9D"/>
    <w:rsid w:val="00962FD0"/>
    <w:rsid w:val="009641F8"/>
    <w:rsid w:val="0096571F"/>
    <w:rsid w:val="009664DD"/>
    <w:rsid w:val="0097245B"/>
    <w:rsid w:val="00972518"/>
    <w:rsid w:val="00973A3A"/>
    <w:rsid w:val="00976047"/>
    <w:rsid w:val="00977268"/>
    <w:rsid w:val="00980E68"/>
    <w:rsid w:val="00981165"/>
    <w:rsid w:val="009828FE"/>
    <w:rsid w:val="00982FD1"/>
    <w:rsid w:val="0098312C"/>
    <w:rsid w:val="00983551"/>
    <w:rsid w:val="00984890"/>
    <w:rsid w:val="009856A5"/>
    <w:rsid w:val="0098670A"/>
    <w:rsid w:val="00986EEE"/>
    <w:rsid w:val="009933DB"/>
    <w:rsid w:val="00993601"/>
    <w:rsid w:val="00993BFA"/>
    <w:rsid w:val="0099403F"/>
    <w:rsid w:val="00994675"/>
    <w:rsid w:val="0099742C"/>
    <w:rsid w:val="009A168A"/>
    <w:rsid w:val="009A22C6"/>
    <w:rsid w:val="009A445C"/>
    <w:rsid w:val="009A50B6"/>
    <w:rsid w:val="009A591A"/>
    <w:rsid w:val="009A64C6"/>
    <w:rsid w:val="009A7423"/>
    <w:rsid w:val="009A7E2A"/>
    <w:rsid w:val="009B00FF"/>
    <w:rsid w:val="009B0A56"/>
    <w:rsid w:val="009B0A8D"/>
    <w:rsid w:val="009B11D3"/>
    <w:rsid w:val="009B1747"/>
    <w:rsid w:val="009B21FB"/>
    <w:rsid w:val="009B46C3"/>
    <w:rsid w:val="009B470B"/>
    <w:rsid w:val="009C1C6C"/>
    <w:rsid w:val="009C4B6D"/>
    <w:rsid w:val="009C4D2B"/>
    <w:rsid w:val="009C70C3"/>
    <w:rsid w:val="009D0EA1"/>
    <w:rsid w:val="009D478F"/>
    <w:rsid w:val="009D6ADF"/>
    <w:rsid w:val="009D7F94"/>
    <w:rsid w:val="009E1515"/>
    <w:rsid w:val="009E210C"/>
    <w:rsid w:val="009E3EFE"/>
    <w:rsid w:val="009E4DEE"/>
    <w:rsid w:val="009E505D"/>
    <w:rsid w:val="009E6681"/>
    <w:rsid w:val="009E72CC"/>
    <w:rsid w:val="009E7F3E"/>
    <w:rsid w:val="009F0186"/>
    <w:rsid w:val="009F117F"/>
    <w:rsid w:val="009F2456"/>
    <w:rsid w:val="009F4F36"/>
    <w:rsid w:val="009F51DF"/>
    <w:rsid w:val="009F5A94"/>
    <w:rsid w:val="00A00164"/>
    <w:rsid w:val="00A009C6"/>
    <w:rsid w:val="00A0118E"/>
    <w:rsid w:val="00A029F4"/>
    <w:rsid w:val="00A05A90"/>
    <w:rsid w:val="00A06B15"/>
    <w:rsid w:val="00A07891"/>
    <w:rsid w:val="00A102BC"/>
    <w:rsid w:val="00A119D4"/>
    <w:rsid w:val="00A145CC"/>
    <w:rsid w:val="00A17567"/>
    <w:rsid w:val="00A1775D"/>
    <w:rsid w:val="00A20444"/>
    <w:rsid w:val="00A21A9D"/>
    <w:rsid w:val="00A25CAA"/>
    <w:rsid w:val="00A263A3"/>
    <w:rsid w:val="00A30D6B"/>
    <w:rsid w:val="00A31342"/>
    <w:rsid w:val="00A320D6"/>
    <w:rsid w:val="00A32F6B"/>
    <w:rsid w:val="00A340FC"/>
    <w:rsid w:val="00A343D4"/>
    <w:rsid w:val="00A34C55"/>
    <w:rsid w:val="00A362EA"/>
    <w:rsid w:val="00A36730"/>
    <w:rsid w:val="00A376CD"/>
    <w:rsid w:val="00A37FB8"/>
    <w:rsid w:val="00A412D3"/>
    <w:rsid w:val="00A4267C"/>
    <w:rsid w:val="00A43815"/>
    <w:rsid w:val="00A44870"/>
    <w:rsid w:val="00A473E3"/>
    <w:rsid w:val="00A509A6"/>
    <w:rsid w:val="00A51B80"/>
    <w:rsid w:val="00A53498"/>
    <w:rsid w:val="00A546EA"/>
    <w:rsid w:val="00A55420"/>
    <w:rsid w:val="00A55740"/>
    <w:rsid w:val="00A559FF"/>
    <w:rsid w:val="00A5647F"/>
    <w:rsid w:val="00A569E2"/>
    <w:rsid w:val="00A60D46"/>
    <w:rsid w:val="00A62401"/>
    <w:rsid w:val="00A625CF"/>
    <w:rsid w:val="00A63396"/>
    <w:rsid w:val="00A637C4"/>
    <w:rsid w:val="00A64822"/>
    <w:rsid w:val="00A649E0"/>
    <w:rsid w:val="00A64D04"/>
    <w:rsid w:val="00A6531F"/>
    <w:rsid w:val="00A65EC7"/>
    <w:rsid w:val="00A671AA"/>
    <w:rsid w:val="00A67439"/>
    <w:rsid w:val="00A67A36"/>
    <w:rsid w:val="00A700DA"/>
    <w:rsid w:val="00A7018A"/>
    <w:rsid w:val="00A7212D"/>
    <w:rsid w:val="00A746D0"/>
    <w:rsid w:val="00A76FFB"/>
    <w:rsid w:val="00A77430"/>
    <w:rsid w:val="00A77B2A"/>
    <w:rsid w:val="00A80434"/>
    <w:rsid w:val="00A80524"/>
    <w:rsid w:val="00A81D01"/>
    <w:rsid w:val="00A8294F"/>
    <w:rsid w:val="00A83475"/>
    <w:rsid w:val="00A83675"/>
    <w:rsid w:val="00A836F7"/>
    <w:rsid w:val="00A85672"/>
    <w:rsid w:val="00A86EC8"/>
    <w:rsid w:val="00A91248"/>
    <w:rsid w:val="00A91340"/>
    <w:rsid w:val="00A93527"/>
    <w:rsid w:val="00A93D3E"/>
    <w:rsid w:val="00A941AF"/>
    <w:rsid w:val="00A9490A"/>
    <w:rsid w:val="00A94DEE"/>
    <w:rsid w:val="00A96518"/>
    <w:rsid w:val="00A9746E"/>
    <w:rsid w:val="00A9793F"/>
    <w:rsid w:val="00A97D5D"/>
    <w:rsid w:val="00AA08C3"/>
    <w:rsid w:val="00AA0BDA"/>
    <w:rsid w:val="00AA10E7"/>
    <w:rsid w:val="00AA1519"/>
    <w:rsid w:val="00AA219F"/>
    <w:rsid w:val="00AA31E2"/>
    <w:rsid w:val="00AA4200"/>
    <w:rsid w:val="00AA4F3C"/>
    <w:rsid w:val="00AA5FD3"/>
    <w:rsid w:val="00AA6198"/>
    <w:rsid w:val="00AA73D0"/>
    <w:rsid w:val="00AA7FF9"/>
    <w:rsid w:val="00AB2E77"/>
    <w:rsid w:val="00AB6097"/>
    <w:rsid w:val="00AB60D0"/>
    <w:rsid w:val="00AB6D56"/>
    <w:rsid w:val="00AB7DF0"/>
    <w:rsid w:val="00AB7EFA"/>
    <w:rsid w:val="00AC138B"/>
    <w:rsid w:val="00AC2CC4"/>
    <w:rsid w:val="00AC4023"/>
    <w:rsid w:val="00AC4032"/>
    <w:rsid w:val="00AC52B9"/>
    <w:rsid w:val="00AD07CD"/>
    <w:rsid w:val="00AD15EC"/>
    <w:rsid w:val="00AD16F0"/>
    <w:rsid w:val="00AD1CB6"/>
    <w:rsid w:val="00AD2572"/>
    <w:rsid w:val="00AD328E"/>
    <w:rsid w:val="00AD48AE"/>
    <w:rsid w:val="00AD4D1F"/>
    <w:rsid w:val="00AD572D"/>
    <w:rsid w:val="00AD63B7"/>
    <w:rsid w:val="00AD63ED"/>
    <w:rsid w:val="00AD66B7"/>
    <w:rsid w:val="00AD682F"/>
    <w:rsid w:val="00AD6861"/>
    <w:rsid w:val="00AE0B98"/>
    <w:rsid w:val="00AE2072"/>
    <w:rsid w:val="00AE277F"/>
    <w:rsid w:val="00AE3228"/>
    <w:rsid w:val="00AE3DC2"/>
    <w:rsid w:val="00AE408F"/>
    <w:rsid w:val="00AE4545"/>
    <w:rsid w:val="00AE4546"/>
    <w:rsid w:val="00AE4D99"/>
    <w:rsid w:val="00AE524C"/>
    <w:rsid w:val="00AE6E09"/>
    <w:rsid w:val="00AF0D42"/>
    <w:rsid w:val="00AF1063"/>
    <w:rsid w:val="00AF1733"/>
    <w:rsid w:val="00AF26CB"/>
    <w:rsid w:val="00AF3D96"/>
    <w:rsid w:val="00AF437A"/>
    <w:rsid w:val="00AF456C"/>
    <w:rsid w:val="00AF5254"/>
    <w:rsid w:val="00AF5B1B"/>
    <w:rsid w:val="00B027C9"/>
    <w:rsid w:val="00B054BE"/>
    <w:rsid w:val="00B06B96"/>
    <w:rsid w:val="00B07852"/>
    <w:rsid w:val="00B07BEE"/>
    <w:rsid w:val="00B07F59"/>
    <w:rsid w:val="00B11E93"/>
    <w:rsid w:val="00B12006"/>
    <w:rsid w:val="00B120F3"/>
    <w:rsid w:val="00B12B41"/>
    <w:rsid w:val="00B137C0"/>
    <w:rsid w:val="00B14211"/>
    <w:rsid w:val="00B14B80"/>
    <w:rsid w:val="00B171D8"/>
    <w:rsid w:val="00B220B7"/>
    <w:rsid w:val="00B22A6F"/>
    <w:rsid w:val="00B2473C"/>
    <w:rsid w:val="00B25A9A"/>
    <w:rsid w:val="00B25C5F"/>
    <w:rsid w:val="00B26273"/>
    <w:rsid w:val="00B2693C"/>
    <w:rsid w:val="00B27EF5"/>
    <w:rsid w:val="00B312B3"/>
    <w:rsid w:val="00B31416"/>
    <w:rsid w:val="00B32177"/>
    <w:rsid w:val="00B32B67"/>
    <w:rsid w:val="00B3326B"/>
    <w:rsid w:val="00B33CF3"/>
    <w:rsid w:val="00B34735"/>
    <w:rsid w:val="00B34B9D"/>
    <w:rsid w:val="00B355B8"/>
    <w:rsid w:val="00B36D44"/>
    <w:rsid w:val="00B370F7"/>
    <w:rsid w:val="00B404A8"/>
    <w:rsid w:val="00B4107B"/>
    <w:rsid w:val="00B41E34"/>
    <w:rsid w:val="00B446DB"/>
    <w:rsid w:val="00B44A8B"/>
    <w:rsid w:val="00B46F7E"/>
    <w:rsid w:val="00B506A9"/>
    <w:rsid w:val="00B51150"/>
    <w:rsid w:val="00B5152C"/>
    <w:rsid w:val="00B52C99"/>
    <w:rsid w:val="00B54372"/>
    <w:rsid w:val="00B54A22"/>
    <w:rsid w:val="00B54BB7"/>
    <w:rsid w:val="00B55FBB"/>
    <w:rsid w:val="00B5643E"/>
    <w:rsid w:val="00B573CC"/>
    <w:rsid w:val="00B57CED"/>
    <w:rsid w:val="00B60097"/>
    <w:rsid w:val="00B62624"/>
    <w:rsid w:val="00B6342A"/>
    <w:rsid w:val="00B63E3E"/>
    <w:rsid w:val="00B65116"/>
    <w:rsid w:val="00B65149"/>
    <w:rsid w:val="00B66432"/>
    <w:rsid w:val="00B66FF2"/>
    <w:rsid w:val="00B7086D"/>
    <w:rsid w:val="00B70AD7"/>
    <w:rsid w:val="00B74962"/>
    <w:rsid w:val="00B74D84"/>
    <w:rsid w:val="00B751DC"/>
    <w:rsid w:val="00B7746D"/>
    <w:rsid w:val="00B809A5"/>
    <w:rsid w:val="00B818BF"/>
    <w:rsid w:val="00B82264"/>
    <w:rsid w:val="00B82CC2"/>
    <w:rsid w:val="00B82F69"/>
    <w:rsid w:val="00B83621"/>
    <w:rsid w:val="00B840C8"/>
    <w:rsid w:val="00B84F36"/>
    <w:rsid w:val="00B85915"/>
    <w:rsid w:val="00B85DCE"/>
    <w:rsid w:val="00B9094E"/>
    <w:rsid w:val="00B946B5"/>
    <w:rsid w:val="00B9593B"/>
    <w:rsid w:val="00B97680"/>
    <w:rsid w:val="00BA00B3"/>
    <w:rsid w:val="00BA0566"/>
    <w:rsid w:val="00BA181E"/>
    <w:rsid w:val="00BA30D6"/>
    <w:rsid w:val="00BA48C3"/>
    <w:rsid w:val="00BA562A"/>
    <w:rsid w:val="00BA6415"/>
    <w:rsid w:val="00BA698A"/>
    <w:rsid w:val="00BA6AAB"/>
    <w:rsid w:val="00BA6D5D"/>
    <w:rsid w:val="00BA7FEF"/>
    <w:rsid w:val="00BB1CC1"/>
    <w:rsid w:val="00BB42E7"/>
    <w:rsid w:val="00BB474E"/>
    <w:rsid w:val="00BB5BB1"/>
    <w:rsid w:val="00BB5F4A"/>
    <w:rsid w:val="00BB66F3"/>
    <w:rsid w:val="00BB7D69"/>
    <w:rsid w:val="00BB7DBC"/>
    <w:rsid w:val="00BC074F"/>
    <w:rsid w:val="00BC2027"/>
    <w:rsid w:val="00BC236F"/>
    <w:rsid w:val="00BC42A4"/>
    <w:rsid w:val="00BC53DC"/>
    <w:rsid w:val="00BD0302"/>
    <w:rsid w:val="00BD11B1"/>
    <w:rsid w:val="00BD3D32"/>
    <w:rsid w:val="00BD4139"/>
    <w:rsid w:val="00BD4346"/>
    <w:rsid w:val="00BD45A2"/>
    <w:rsid w:val="00BD4611"/>
    <w:rsid w:val="00BD5164"/>
    <w:rsid w:val="00BD5A28"/>
    <w:rsid w:val="00BD652F"/>
    <w:rsid w:val="00BD7047"/>
    <w:rsid w:val="00BE004F"/>
    <w:rsid w:val="00BE0FA9"/>
    <w:rsid w:val="00BE2DC6"/>
    <w:rsid w:val="00BE38E7"/>
    <w:rsid w:val="00BE418C"/>
    <w:rsid w:val="00BE6D70"/>
    <w:rsid w:val="00BF123A"/>
    <w:rsid w:val="00BF3D9D"/>
    <w:rsid w:val="00BF4F62"/>
    <w:rsid w:val="00BF630E"/>
    <w:rsid w:val="00BF7526"/>
    <w:rsid w:val="00C0084B"/>
    <w:rsid w:val="00C00871"/>
    <w:rsid w:val="00C00A75"/>
    <w:rsid w:val="00C012ED"/>
    <w:rsid w:val="00C023A5"/>
    <w:rsid w:val="00C03BDD"/>
    <w:rsid w:val="00C03EFE"/>
    <w:rsid w:val="00C050EB"/>
    <w:rsid w:val="00C079F5"/>
    <w:rsid w:val="00C10780"/>
    <w:rsid w:val="00C11F87"/>
    <w:rsid w:val="00C12342"/>
    <w:rsid w:val="00C13316"/>
    <w:rsid w:val="00C15296"/>
    <w:rsid w:val="00C1714F"/>
    <w:rsid w:val="00C20C38"/>
    <w:rsid w:val="00C21B93"/>
    <w:rsid w:val="00C21B96"/>
    <w:rsid w:val="00C22365"/>
    <w:rsid w:val="00C22B62"/>
    <w:rsid w:val="00C2430A"/>
    <w:rsid w:val="00C2521A"/>
    <w:rsid w:val="00C268B3"/>
    <w:rsid w:val="00C30F04"/>
    <w:rsid w:val="00C31AB4"/>
    <w:rsid w:val="00C32032"/>
    <w:rsid w:val="00C32F21"/>
    <w:rsid w:val="00C340A4"/>
    <w:rsid w:val="00C34441"/>
    <w:rsid w:val="00C35183"/>
    <w:rsid w:val="00C35447"/>
    <w:rsid w:val="00C37137"/>
    <w:rsid w:val="00C37563"/>
    <w:rsid w:val="00C3785C"/>
    <w:rsid w:val="00C40533"/>
    <w:rsid w:val="00C424C1"/>
    <w:rsid w:val="00C43601"/>
    <w:rsid w:val="00C43916"/>
    <w:rsid w:val="00C44212"/>
    <w:rsid w:val="00C444CF"/>
    <w:rsid w:val="00C45798"/>
    <w:rsid w:val="00C45A72"/>
    <w:rsid w:val="00C45F77"/>
    <w:rsid w:val="00C503C1"/>
    <w:rsid w:val="00C51308"/>
    <w:rsid w:val="00C51C32"/>
    <w:rsid w:val="00C52329"/>
    <w:rsid w:val="00C557DA"/>
    <w:rsid w:val="00C55E33"/>
    <w:rsid w:val="00C5624D"/>
    <w:rsid w:val="00C57859"/>
    <w:rsid w:val="00C6166A"/>
    <w:rsid w:val="00C61BA4"/>
    <w:rsid w:val="00C62481"/>
    <w:rsid w:val="00C63014"/>
    <w:rsid w:val="00C6614E"/>
    <w:rsid w:val="00C66880"/>
    <w:rsid w:val="00C70BC7"/>
    <w:rsid w:val="00C72FF5"/>
    <w:rsid w:val="00C73E61"/>
    <w:rsid w:val="00C7603A"/>
    <w:rsid w:val="00C76649"/>
    <w:rsid w:val="00C76B97"/>
    <w:rsid w:val="00C773BC"/>
    <w:rsid w:val="00C77802"/>
    <w:rsid w:val="00C801AE"/>
    <w:rsid w:val="00C80591"/>
    <w:rsid w:val="00C80E98"/>
    <w:rsid w:val="00C8184B"/>
    <w:rsid w:val="00C82DCE"/>
    <w:rsid w:val="00C83813"/>
    <w:rsid w:val="00C84472"/>
    <w:rsid w:val="00C844FE"/>
    <w:rsid w:val="00C85747"/>
    <w:rsid w:val="00C858D5"/>
    <w:rsid w:val="00C85B29"/>
    <w:rsid w:val="00C860FE"/>
    <w:rsid w:val="00C86744"/>
    <w:rsid w:val="00C874B5"/>
    <w:rsid w:val="00C87986"/>
    <w:rsid w:val="00C90791"/>
    <w:rsid w:val="00C93909"/>
    <w:rsid w:val="00C94594"/>
    <w:rsid w:val="00C96E61"/>
    <w:rsid w:val="00C975C2"/>
    <w:rsid w:val="00CA43E4"/>
    <w:rsid w:val="00CA5197"/>
    <w:rsid w:val="00CA51CC"/>
    <w:rsid w:val="00CA6970"/>
    <w:rsid w:val="00CB0557"/>
    <w:rsid w:val="00CB066D"/>
    <w:rsid w:val="00CB32D5"/>
    <w:rsid w:val="00CB3CBF"/>
    <w:rsid w:val="00CB3F68"/>
    <w:rsid w:val="00CB41BD"/>
    <w:rsid w:val="00CB4578"/>
    <w:rsid w:val="00CB4CA0"/>
    <w:rsid w:val="00CB4EE0"/>
    <w:rsid w:val="00CB6589"/>
    <w:rsid w:val="00CB6884"/>
    <w:rsid w:val="00CB6AA2"/>
    <w:rsid w:val="00CB6D8B"/>
    <w:rsid w:val="00CB7855"/>
    <w:rsid w:val="00CC06E9"/>
    <w:rsid w:val="00CC3A43"/>
    <w:rsid w:val="00CC3FF4"/>
    <w:rsid w:val="00CC5D8F"/>
    <w:rsid w:val="00CC68F2"/>
    <w:rsid w:val="00CC6DEA"/>
    <w:rsid w:val="00CC7909"/>
    <w:rsid w:val="00CD1D8D"/>
    <w:rsid w:val="00CD2CFE"/>
    <w:rsid w:val="00CD61B4"/>
    <w:rsid w:val="00CD65BA"/>
    <w:rsid w:val="00CD7987"/>
    <w:rsid w:val="00CD7EE6"/>
    <w:rsid w:val="00CE0068"/>
    <w:rsid w:val="00CE0927"/>
    <w:rsid w:val="00CE192D"/>
    <w:rsid w:val="00CE5CFF"/>
    <w:rsid w:val="00CE7240"/>
    <w:rsid w:val="00CF36DD"/>
    <w:rsid w:val="00CF3D19"/>
    <w:rsid w:val="00D00B50"/>
    <w:rsid w:val="00D016F3"/>
    <w:rsid w:val="00D02291"/>
    <w:rsid w:val="00D030D8"/>
    <w:rsid w:val="00D03375"/>
    <w:rsid w:val="00D0472E"/>
    <w:rsid w:val="00D062B4"/>
    <w:rsid w:val="00D06934"/>
    <w:rsid w:val="00D071CD"/>
    <w:rsid w:val="00D07F2F"/>
    <w:rsid w:val="00D1039F"/>
    <w:rsid w:val="00D10577"/>
    <w:rsid w:val="00D11036"/>
    <w:rsid w:val="00D1198A"/>
    <w:rsid w:val="00D12AFB"/>
    <w:rsid w:val="00D135D2"/>
    <w:rsid w:val="00D15EFC"/>
    <w:rsid w:val="00D169C4"/>
    <w:rsid w:val="00D17DE2"/>
    <w:rsid w:val="00D20202"/>
    <w:rsid w:val="00D2082C"/>
    <w:rsid w:val="00D214F0"/>
    <w:rsid w:val="00D23A05"/>
    <w:rsid w:val="00D23ACD"/>
    <w:rsid w:val="00D23E20"/>
    <w:rsid w:val="00D25C12"/>
    <w:rsid w:val="00D25D24"/>
    <w:rsid w:val="00D262A7"/>
    <w:rsid w:val="00D271BD"/>
    <w:rsid w:val="00D277CF"/>
    <w:rsid w:val="00D30CB8"/>
    <w:rsid w:val="00D30E3E"/>
    <w:rsid w:val="00D30EFE"/>
    <w:rsid w:val="00D31027"/>
    <w:rsid w:val="00D31B52"/>
    <w:rsid w:val="00D31B79"/>
    <w:rsid w:val="00D32926"/>
    <w:rsid w:val="00D3301A"/>
    <w:rsid w:val="00D33A46"/>
    <w:rsid w:val="00D33C81"/>
    <w:rsid w:val="00D33FBF"/>
    <w:rsid w:val="00D34112"/>
    <w:rsid w:val="00D34680"/>
    <w:rsid w:val="00D35A34"/>
    <w:rsid w:val="00D37BFF"/>
    <w:rsid w:val="00D4114C"/>
    <w:rsid w:val="00D416F6"/>
    <w:rsid w:val="00D41ABC"/>
    <w:rsid w:val="00D4397C"/>
    <w:rsid w:val="00D43C95"/>
    <w:rsid w:val="00D43E5F"/>
    <w:rsid w:val="00D45318"/>
    <w:rsid w:val="00D47172"/>
    <w:rsid w:val="00D50219"/>
    <w:rsid w:val="00D51C83"/>
    <w:rsid w:val="00D532B9"/>
    <w:rsid w:val="00D541C6"/>
    <w:rsid w:val="00D542A8"/>
    <w:rsid w:val="00D55BB1"/>
    <w:rsid w:val="00D5645D"/>
    <w:rsid w:val="00D568B4"/>
    <w:rsid w:val="00D56B06"/>
    <w:rsid w:val="00D570A0"/>
    <w:rsid w:val="00D57F5D"/>
    <w:rsid w:val="00D611AE"/>
    <w:rsid w:val="00D62211"/>
    <w:rsid w:val="00D62710"/>
    <w:rsid w:val="00D62A1F"/>
    <w:rsid w:val="00D62E30"/>
    <w:rsid w:val="00D634EE"/>
    <w:rsid w:val="00D66F5F"/>
    <w:rsid w:val="00D71CCF"/>
    <w:rsid w:val="00D71D6B"/>
    <w:rsid w:val="00D727F7"/>
    <w:rsid w:val="00D72CC6"/>
    <w:rsid w:val="00D73614"/>
    <w:rsid w:val="00D7418F"/>
    <w:rsid w:val="00D75818"/>
    <w:rsid w:val="00D75B57"/>
    <w:rsid w:val="00D763D3"/>
    <w:rsid w:val="00D77EE9"/>
    <w:rsid w:val="00D8154A"/>
    <w:rsid w:val="00D8285B"/>
    <w:rsid w:val="00D82B7B"/>
    <w:rsid w:val="00D833CF"/>
    <w:rsid w:val="00D86E55"/>
    <w:rsid w:val="00D87671"/>
    <w:rsid w:val="00D909BA"/>
    <w:rsid w:val="00D925F6"/>
    <w:rsid w:val="00D92982"/>
    <w:rsid w:val="00D937B8"/>
    <w:rsid w:val="00D95B65"/>
    <w:rsid w:val="00D96649"/>
    <w:rsid w:val="00D96678"/>
    <w:rsid w:val="00D97C0C"/>
    <w:rsid w:val="00D97DA9"/>
    <w:rsid w:val="00DA0B3D"/>
    <w:rsid w:val="00DA1E37"/>
    <w:rsid w:val="00DA2DCD"/>
    <w:rsid w:val="00DA7B72"/>
    <w:rsid w:val="00DB1B2B"/>
    <w:rsid w:val="00DB309B"/>
    <w:rsid w:val="00DB3DE0"/>
    <w:rsid w:val="00DB4BED"/>
    <w:rsid w:val="00DB5274"/>
    <w:rsid w:val="00DC0E75"/>
    <w:rsid w:val="00DC1F64"/>
    <w:rsid w:val="00DC2109"/>
    <w:rsid w:val="00DC2B54"/>
    <w:rsid w:val="00DC4632"/>
    <w:rsid w:val="00DC7234"/>
    <w:rsid w:val="00DC74A3"/>
    <w:rsid w:val="00DD0233"/>
    <w:rsid w:val="00DD1759"/>
    <w:rsid w:val="00DD277B"/>
    <w:rsid w:val="00DD30BB"/>
    <w:rsid w:val="00DD39D9"/>
    <w:rsid w:val="00DD5289"/>
    <w:rsid w:val="00DD69C0"/>
    <w:rsid w:val="00DD6D19"/>
    <w:rsid w:val="00DE03DE"/>
    <w:rsid w:val="00DE0573"/>
    <w:rsid w:val="00DE151D"/>
    <w:rsid w:val="00DE204C"/>
    <w:rsid w:val="00DE22B3"/>
    <w:rsid w:val="00DE3A90"/>
    <w:rsid w:val="00DE4EB9"/>
    <w:rsid w:val="00DE703D"/>
    <w:rsid w:val="00DF33F7"/>
    <w:rsid w:val="00DF4AD7"/>
    <w:rsid w:val="00DF633F"/>
    <w:rsid w:val="00DF6DC0"/>
    <w:rsid w:val="00DF748D"/>
    <w:rsid w:val="00DF7F25"/>
    <w:rsid w:val="00E04741"/>
    <w:rsid w:val="00E04F81"/>
    <w:rsid w:val="00E06030"/>
    <w:rsid w:val="00E07AE8"/>
    <w:rsid w:val="00E10DC3"/>
    <w:rsid w:val="00E120B3"/>
    <w:rsid w:val="00E1264E"/>
    <w:rsid w:val="00E144FA"/>
    <w:rsid w:val="00E14781"/>
    <w:rsid w:val="00E14BA1"/>
    <w:rsid w:val="00E16ADA"/>
    <w:rsid w:val="00E211F4"/>
    <w:rsid w:val="00E21C05"/>
    <w:rsid w:val="00E2405C"/>
    <w:rsid w:val="00E2471E"/>
    <w:rsid w:val="00E24847"/>
    <w:rsid w:val="00E24F33"/>
    <w:rsid w:val="00E256BA"/>
    <w:rsid w:val="00E25F38"/>
    <w:rsid w:val="00E30A24"/>
    <w:rsid w:val="00E30F22"/>
    <w:rsid w:val="00E3231C"/>
    <w:rsid w:val="00E324DD"/>
    <w:rsid w:val="00E336D4"/>
    <w:rsid w:val="00E33C25"/>
    <w:rsid w:val="00E33D14"/>
    <w:rsid w:val="00E353D9"/>
    <w:rsid w:val="00E35A99"/>
    <w:rsid w:val="00E35D40"/>
    <w:rsid w:val="00E366FD"/>
    <w:rsid w:val="00E3698A"/>
    <w:rsid w:val="00E40D59"/>
    <w:rsid w:val="00E4157C"/>
    <w:rsid w:val="00E43C99"/>
    <w:rsid w:val="00E4476C"/>
    <w:rsid w:val="00E450DA"/>
    <w:rsid w:val="00E4640E"/>
    <w:rsid w:val="00E51D9E"/>
    <w:rsid w:val="00E52B61"/>
    <w:rsid w:val="00E561C9"/>
    <w:rsid w:val="00E56FE6"/>
    <w:rsid w:val="00E57B35"/>
    <w:rsid w:val="00E57EC5"/>
    <w:rsid w:val="00E60980"/>
    <w:rsid w:val="00E63D82"/>
    <w:rsid w:val="00E6409A"/>
    <w:rsid w:val="00E644C6"/>
    <w:rsid w:val="00E64A04"/>
    <w:rsid w:val="00E64AED"/>
    <w:rsid w:val="00E67681"/>
    <w:rsid w:val="00E67E07"/>
    <w:rsid w:val="00E7058A"/>
    <w:rsid w:val="00E7152B"/>
    <w:rsid w:val="00E71F1D"/>
    <w:rsid w:val="00E72871"/>
    <w:rsid w:val="00E73389"/>
    <w:rsid w:val="00E73627"/>
    <w:rsid w:val="00E74120"/>
    <w:rsid w:val="00E744C5"/>
    <w:rsid w:val="00E74BAE"/>
    <w:rsid w:val="00E74BFE"/>
    <w:rsid w:val="00E75240"/>
    <w:rsid w:val="00E75CB9"/>
    <w:rsid w:val="00E763A0"/>
    <w:rsid w:val="00E77321"/>
    <w:rsid w:val="00E776C2"/>
    <w:rsid w:val="00E77C5C"/>
    <w:rsid w:val="00E77EF7"/>
    <w:rsid w:val="00E80C28"/>
    <w:rsid w:val="00E81340"/>
    <w:rsid w:val="00E82925"/>
    <w:rsid w:val="00E84A5E"/>
    <w:rsid w:val="00E84E6F"/>
    <w:rsid w:val="00E860CC"/>
    <w:rsid w:val="00E868C2"/>
    <w:rsid w:val="00E903C9"/>
    <w:rsid w:val="00E921ED"/>
    <w:rsid w:val="00E922BD"/>
    <w:rsid w:val="00E93043"/>
    <w:rsid w:val="00E93B60"/>
    <w:rsid w:val="00E96500"/>
    <w:rsid w:val="00EA1079"/>
    <w:rsid w:val="00EA20A3"/>
    <w:rsid w:val="00EA273E"/>
    <w:rsid w:val="00EA279F"/>
    <w:rsid w:val="00EA2851"/>
    <w:rsid w:val="00EA2D5B"/>
    <w:rsid w:val="00EA3815"/>
    <w:rsid w:val="00EA5C39"/>
    <w:rsid w:val="00EA6982"/>
    <w:rsid w:val="00EA6D93"/>
    <w:rsid w:val="00EB16C6"/>
    <w:rsid w:val="00EB2464"/>
    <w:rsid w:val="00EB3DE0"/>
    <w:rsid w:val="00EB401C"/>
    <w:rsid w:val="00EB628F"/>
    <w:rsid w:val="00EB6801"/>
    <w:rsid w:val="00EC11FF"/>
    <w:rsid w:val="00EC1FC9"/>
    <w:rsid w:val="00EC2E6C"/>
    <w:rsid w:val="00EC473A"/>
    <w:rsid w:val="00EC4C35"/>
    <w:rsid w:val="00EC54E7"/>
    <w:rsid w:val="00EC658B"/>
    <w:rsid w:val="00EC7156"/>
    <w:rsid w:val="00ED0542"/>
    <w:rsid w:val="00ED1DC2"/>
    <w:rsid w:val="00ED46C0"/>
    <w:rsid w:val="00ED5152"/>
    <w:rsid w:val="00ED5B4B"/>
    <w:rsid w:val="00ED5EA5"/>
    <w:rsid w:val="00ED6019"/>
    <w:rsid w:val="00ED61E1"/>
    <w:rsid w:val="00ED6584"/>
    <w:rsid w:val="00EE0414"/>
    <w:rsid w:val="00EE1B67"/>
    <w:rsid w:val="00EE2A27"/>
    <w:rsid w:val="00EE4612"/>
    <w:rsid w:val="00EE5772"/>
    <w:rsid w:val="00EE57A4"/>
    <w:rsid w:val="00EE747C"/>
    <w:rsid w:val="00EE76B7"/>
    <w:rsid w:val="00EE7F96"/>
    <w:rsid w:val="00EF25C4"/>
    <w:rsid w:val="00EF26F4"/>
    <w:rsid w:val="00EF3385"/>
    <w:rsid w:val="00EF4684"/>
    <w:rsid w:val="00EF4FD0"/>
    <w:rsid w:val="00EF5612"/>
    <w:rsid w:val="00EF5CED"/>
    <w:rsid w:val="00EF63E6"/>
    <w:rsid w:val="00EF68B4"/>
    <w:rsid w:val="00F01F01"/>
    <w:rsid w:val="00F02E2F"/>
    <w:rsid w:val="00F0575D"/>
    <w:rsid w:val="00F063C1"/>
    <w:rsid w:val="00F06A3F"/>
    <w:rsid w:val="00F11C03"/>
    <w:rsid w:val="00F12172"/>
    <w:rsid w:val="00F126A9"/>
    <w:rsid w:val="00F12944"/>
    <w:rsid w:val="00F12F68"/>
    <w:rsid w:val="00F13592"/>
    <w:rsid w:val="00F14A96"/>
    <w:rsid w:val="00F169C3"/>
    <w:rsid w:val="00F17E64"/>
    <w:rsid w:val="00F20B1C"/>
    <w:rsid w:val="00F21571"/>
    <w:rsid w:val="00F2189B"/>
    <w:rsid w:val="00F23113"/>
    <w:rsid w:val="00F231A1"/>
    <w:rsid w:val="00F2483D"/>
    <w:rsid w:val="00F251A8"/>
    <w:rsid w:val="00F27ED6"/>
    <w:rsid w:val="00F3118B"/>
    <w:rsid w:val="00F311D4"/>
    <w:rsid w:val="00F32AB3"/>
    <w:rsid w:val="00F32BF7"/>
    <w:rsid w:val="00F34714"/>
    <w:rsid w:val="00F34F25"/>
    <w:rsid w:val="00F353F5"/>
    <w:rsid w:val="00F364DE"/>
    <w:rsid w:val="00F40D2C"/>
    <w:rsid w:val="00F414A8"/>
    <w:rsid w:val="00F41804"/>
    <w:rsid w:val="00F42B3E"/>
    <w:rsid w:val="00F44DE9"/>
    <w:rsid w:val="00F47235"/>
    <w:rsid w:val="00F51823"/>
    <w:rsid w:val="00F527BC"/>
    <w:rsid w:val="00F52FE1"/>
    <w:rsid w:val="00F532DB"/>
    <w:rsid w:val="00F5342E"/>
    <w:rsid w:val="00F5445F"/>
    <w:rsid w:val="00F55F71"/>
    <w:rsid w:val="00F5728E"/>
    <w:rsid w:val="00F607A7"/>
    <w:rsid w:val="00F615B8"/>
    <w:rsid w:val="00F63907"/>
    <w:rsid w:val="00F63BFE"/>
    <w:rsid w:val="00F6485F"/>
    <w:rsid w:val="00F656B4"/>
    <w:rsid w:val="00F65CFF"/>
    <w:rsid w:val="00F67FED"/>
    <w:rsid w:val="00F70642"/>
    <w:rsid w:val="00F715B6"/>
    <w:rsid w:val="00F72547"/>
    <w:rsid w:val="00F73A02"/>
    <w:rsid w:val="00F73F9E"/>
    <w:rsid w:val="00F7667A"/>
    <w:rsid w:val="00F7779F"/>
    <w:rsid w:val="00F77ABA"/>
    <w:rsid w:val="00F817EA"/>
    <w:rsid w:val="00F83995"/>
    <w:rsid w:val="00F9000F"/>
    <w:rsid w:val="00F917E1"/>
    <w:rsid w:val="00F9211E"/>
    <w:rsid w:val="00F92A90"/>
    <w:rsid w:val="00F935F4"/>
    <w:rsid w:val="00F94046"/>
    <w:rsid w:val="00F94292"/>
    <w:rsid w:val="00F9477D"/>
    <w:rsid w:val="00F95F16"/>
    <w:rsid w:val="00F960E2"/>
    <w:rsid w:val="00F96205"/>
    <w:rsid w:val="00F9727B"/>
    <w:rsid w:val="00FA05CA"/>
    <w:rsid w:val="00FA066E"/>
    <w:rsid w:val="00FA0E69"/>
    <w:rsid w:val="00FA13B3"/>
    <w:rsid w:val="00FA2ABA"/>
    <w:rsid w:val="00FA2D7E"/>
    <w:rsid w:val="00FA3947"/>
    <w:rsid w:val="00FA5884"/>
    <w:rsid w:val="00FA5886"/>
    <w:rsid w:val="00FA5E7B"/>
    <w:rsid w:val="00FA645B"/>
    <w:rsid w:val="00FA774C"/>
    <w:rsid w:val="00FA7A55"/>
    <w:rsid w:val="00FB0BDA"/>
    <w:rsid w:val="00FB2DB9"/>
    <w:rsid w:val="00FB34F5"/>
    <w:rsid w:val="00FB4B4F"/>
    <w:rsid w:val="00FB5C1F"/>
    <w:rsid w:val="00FB7431"/>
    <w:rsid w:val="00FC0E4A"/>
    <w:rsid w:val="00FC16DF"/>
    <w:rsid w:val="00FC3558"/>
    <w:rsid w:val="00FC3D60"/>
    <w:rsid w:val="00FC6636"/>
    <w:rsid w:val="00FC69FB"/>
    <w:rsid w:val="00FD2D50"/>
    <w:rsid w:val="00FD2EC8"/>
    <w:rsid w:val="00FD3C28"/>
    <w:rsid w:val="00FD5200"/>
    <w:rsid w:val="00FD5ACD"/>
    <w:rsid w:val="00FD64C9"/>
    <w:rsid w:val="00FE0E3C"/>
    <w:rsid w:val="00FE13BB"/>
    <w:rsid w:val="00FE26D5"/>
    <w:rsid w:val="00FE3499"/>
    <w:rsid w:val="00FE3D3A"/>
    <w:rsid w:val="00FE46E7"/>
    <w:rsid w:val="00FE57FC"/>
    <w:rsid w:val="00FE59D8"/>
    <w:rsid w:val="00FE6999"/>
    <w:rsid w:val="00FF08BC"/>
    <w:rsid w:val="00FF284E"/>
    <w:rsid w:val="00FF2BD4"/>
    <w:rsid w:val="00FF2D04"/>
    <w:rsid w:val="00FF35F2"/>
    <w:rsid w:val="00FF48E8"/>
    <w:rsid w:val="0FAE3B2A"/>
    <w:rsid w:val="1BF58C97"/>
    <w:rsid w:val="1F75D8B8"/>
    <w:rsid w:val="25030ACE"/>
    <w:rsid w:val="3A7C1C3E"/>
    <w:rsid w:val="438D022F"/>
    <w:rsid w:val="5FFF8E4C"/>
    <w:rsid w:val="66EF9FC9"/>
    <w:rsid w:val="6F269167"/>
    <w:rsid w:val="6F7E74C1"/>
    <w:rsid w:val="71E40ED2"/>
    <w:rsid w:val="7FDD9FDC"/>
    <w:rsid w:val="B3FD6767"/>
    <w:rsid w:val="BFEA537B"/>
    <w:rsid w:val="C7F3CEBF"/>
    <w:rsid w:val="CFF75CF8"/>
    <w:rsid w:val="F7FFE38A"/>
    <w:rsid w:val="FF7F0103"/>
    <w:rsid w:val="FFBAE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qFormat="1"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2"/>
    <w:qFormat/>
    <w:uiPriority w:val="9"/>
    <w:pPr>
      <w:spacing w:before="50" w:beforeLines="50" w:after="50" w:afterLines="50"/>
      <w:ind w:firstLine="0" w:firstLineChars="0"/>
      <w:outlineLvl w:val="0"/>
    </w:pPr>
    <w:rPr>
      <w:rFonts w:eastAsia="黑体"/>
      <w:bCs/>
      <w:kern w:val="44"/>
      <w:sz w:val="32"/>
      <w:szCs w:val="44"/>
    </w:rPr>
  </w:style>
  <w:style w:type="paragraph" w:styleId="3">
    <w:name w:val="heading 2"/>
    <w:basedOn w:val="1"/>
    <w:next w:val="1"/>
    <w:link w:val="33"/>
    <w:unhideWhenUsed/>
    <w:qFormat/>
    <w:uiPriority w:val="9"/>
    <w:pPr>
      <w:spacing w:before="50" w:beforeLines="50"/>
      <w:ind w:firstLine="0" w:firstLineChars="0"/>
      <w:outlineLvl w:val="1"/>
    </w:pPr>
    <w:rPr>
      <w:rFonts w:eastAsia="黑体" w:cstheme="majorBidi"/>
      <w:bCs/>
      <w:sz w:val="30"/>
      <w:szCs w:val="32"/>
    </w:rPr>
  </w:style>
  <w:style w:type="paragraph" w:styleId="4">
    <w:name w:val="heading 3"/>
    <w:basedOn w:val="1"/>
    <w:next w:val="1"/>
    <w:link w:val="34"/>
    <w:unhideWhenUsed/>
    <w:qFormat/>
    <w:uiPriority w:val="0"/>
    <w:pPr>
      <w:ind w:firstLine="0" w:firstLineChars="0"/>
      <w:outlineLvl w:val="2"/>
    </w:pPr>
    <w:rPr>
      <w:bCs/>
      <w:szCs w:val="32"/>
    </w:rPr>
  </w:style>
  <w:style w:type="paragraph" w:styleId="5">
    <w:name w:val="heading 4"/>
    <w:basedOn w:val="1"/>
    <w:next w:val="1"/>
    <w:link w:val="35"/>
    <w:unhideWhenUsed/>
    <w:qFormat/>
    <w:uiPriority w:val="9"/>
    <w:pPr>
      <w:keepNext/>
      <w:keepLines/>
      <w:outlineLvl w:val="3"/>
    </w:pPr>
    <w:rPr>
      <w:rFonts w:cstheme="majorBidi"/>
      <w:bCs/>
      <w:sz w:val="28"/>
      <w:szCs w:val="28"/>
    </w:rPr>
  </w:style>
  <w:style w:type="paragraph" w:styleId="6">
    <w:name w:val="heading 5"/>
    <w:basedOn w:val="1"/>
    <w:next w:val="1"/>
    <w:link w:val="36"/>
    <w:semiHidden/>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37"/>
    <w:semiHidden/>
    <w:unhideWhenUsed/>
    <w:qFormat/>
    <w:uiPriority w:val="9"/>
    <w:pPr>
      <w:keepNext/>
      <w:keepLines/>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38"/>
    <w:semiHidden/>
    <w:unhideWhenUsed/>
    <w:qFormat/>
    <w:uiPriority w:val="9"/>
    <w:pPr>
      <w:keepNext/>
      <w:keepLines/>
      <w:spacing w:before="240" w:after="64" w:line="320" w:lineRule="auto"/>
      <w:outlineLvl w:val="6"/>
    </w:pPr>
    <w:rPr>
      <w:b/>
      <w:bCs/>
      <w:szCs w:val="24"/>
    </w:rPr>
  </w:style>
  <w:style w:type="paragraph" w:styleId="9">
    <w:name w:val="heading 8"/>
    <w:basedOn w:val="1"/>
    <w:next w:val="1"/>
    <w:link w:val="39"/>
    <w:semiHidden/>
    <w:unhideWhenUsed/>
    <w:qFormat/>
    <w:uiPriority w:val="9"/>
    <w:pPr>
      <w:keepNext/>
      <w:keepLines/>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40"/>
    <w:semiHidden/>
    <w:unhideWhenUsed/>
    <w:qFormat/>
    <w:uiPriority w:val="9"/>
    <w:pPr>
      <w:keepNext/>
      <w:keepLines/>
      <w:spacing w:before="240" w:after="64" w:line="320" w:lineRule="auto"/>
      <w:outlineLvl w:val="8"/>
    </w:pPr>
    <w:rPr>
      <w:rFonts w:asciiTheme="majorHAnsi" w:hAnsiTheme="majorHAnsi" w:eastAsiaTheme="majorEastAsia" w:cstheme="majorBidi"/>
      <w:sz w:val="21"/>
      <w:szCs w:val="21"/>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Note Heading"/>
    <w:basedOn w:val="1"/>
    <w:next w:val="1"/>
    <w:link w:val="71"/>
    <w:semiHidden/>
    <w:unhideWhenUsed/>
    <w:qFormat/>
    <w:uiPriority w:val="99"/>
    <w:pPr>
      <w:jc w:val="center"/>
    </w:pPr>
  </w:style>
  <w:style w:type="paragraph" w:styleId="12">
    <w:name w:val="annotation text"/>
    <w:basedOn w:val="1"/>
    <w:link w:val="80"/>
    <w:semiHidden/>
    <w:unhideWhenUsed/>
    <w:qFormat/>
    <w:uiPriority w:val="99"/>
    <w:pPr>
      <w:jc w:val="left"/>
    </w:pPr>
  </w:style>
  <w:style w:type="paragraph" w:styleId="13">
    <w:name w:val="toc 3"/>
    <w:basedOn w:val="1"/>
    <w:next w:val="1"/>
    <w:unhideWhenUsed/>
    <w:qFormat/>
    <w:uiPriority w:val="39"/>
    <w:rPr>
      <w:sz w:val="21"/>
    </w:rPr>
  </w:style>
  <w:style w:type="paragraph" w:styleId="14">
    <w:name w:val="Date"/>
    <w:basedOn w:val="1"/>
    <w:next w:val="1"/>
    <w:link w:val="81"/>
    <w:semiHidden/>
    <w:unhideWhenUsed/>
    <w:qFormat/>
    <w:uiPriority w:val="99"/>
    <w:pPr>
      <w:ind w:left="100" w:leftChars="2500"/>
    </w:pPr>
  </w:style>
  <w:style w:type="paragraph" w:styleId="15">
    <w:name w:val="Balloon Text"/>
    <w:basedOn w:val="1"/>
    <w:link w:val="83"/>
    <w:semiHidden/>
    <w:unhideWhenUsed/>
    <w:qFormat/>
    <w:uiPriority w:val="99"/>
    <w:pPr>
      <w:spacing w:line="240" w:lineRule="auto"/>
    </w:pPr>
    <w:rPr>
      <w:sz w:val="18"/>
      <w:szCs w:val="18"/>
    </w:rPr>
  </w:style>
  <w:style w:type="paragraph" w:styleId="16">
    <w:name w:val="footer"/>
    <w:basedOn w:val="1"/>
    <w:link w:val="50"/>
    <w:unhideWhenUsed/>
    <w:qFormat/>
    <w:uiPriority w:val="99"/>
    <w:pPr>
      <w:tabs>
        <w:tab w:val="center" w:pos="4153"/>
        <w:tab w:val="right" w:pos="8306"/>
      </w:tabs>
      <w:snapToGrid w:val="0"/>
      <w:jc w:val="left"/>
    </w:pPr>
    <w:rPr>
      <w:sz w:val="18"/>
      <w:szCs w:val="18"/>
    </w:rPr>
  </w:style>
  <w:style w:type="paragraph" w:styleId="17">
    <w:name w:val="header"/>
    <w:basedOn w:val="1"/>
    <w:link w:val="63"/>
    <w:unhideWhenUsed/>
    <w:qFormat/>
    <w:uiPriority w:val="99"/>
    <w:pP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right" w:leader="dot" w:pos="8777"/>
      </w:tabs>
      <w:ind w:firstLine="0" w:firstLineChars="0"/>
    </w:pPr>
    <w:rPr>
      <w:sz w:val="21"/>
    </w:rPr>
  </w:style>
  <w:style w:type="paragraph" w:styleId="19">
    <w:name w:val="Subtitle"/>
    <w:basedOn w:val="1"/>
    <w:next w:val="1"/>
    <w:link w:val="42"/>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20">
    <w:name w:val="footnote text"/>
    <w:basedOn w:val="1"/>
    <w:link w:val="79"/>
    <w:semiHidden/>
    <w:qFormat/>
    <w:uiPriority w:val="0"/>
    <w:pPr>
      <w:snapToGrid w:val="0"/>
      <w:spacing w:line="240" w:lineRule="auto"/>
      <w:ind w:firstLine="0" w:firstLineChars="0"/>
      <w:jc w:val="left"/>
    </w:pPr>
    <w:rPr>
      <w:rFonts w:cs="Times New Roman"/>
      <w:sz w:val="18"/>
      <w:szCs w:val="18"/>
    </w:rPr>
  </w:style>
  <w:style w:type="paragraph" w:styleId="21">
    <w:name w:val="toc 2"/>
    <w:basedOn w:val="1"/>
    <w:next w:val="1"/>
    <w:unhideWhenUsed/>
    <w:qFormat/>
    <w:uiPriority w:val="39"/>
    <w:pPr>
      <w:tabs>
        <w:tab w:val="right" w:leader="dot" w:pos="8777"/>
      </w:tabs>
      <w:ind w:firstLine="210" w:firstLineChars="100"/>
    </w:pPr>
    <w:rPr>
      <w:sz w:val="21"/>
    </w:rPr>
  </w:style>
  <w:style w:type="paragraph" w:styleId="22">
    <w:name w:val="Title"/>
    <w:basedOn w:val="1"/>
    <w:next w:val="1"/>
    <w:link w:val="41"/>
    <w:qFormat/>
    <w:uiPriority w:val="10"/>
    <w:pPr>
      <w:spacing w:before="240" w:after="60"/>
      <w:jc w:val="center"/>
      <w:outlineLvl w:val="0"/>
    </w:pPr>
    <w:rPr>
      <w:rFonts w:asciiTheme="majorHAnsi" w:hAnsiTheme="majorHAnsi" w:eastAsiaTheme="majorEastAsia" w:cstheme="majorBidi"/>
      <w:b/>
      <w:bCs/>
      <w:sz w:val="32"/>
      <w:szCs w:val="32"/>
    </w:rPr>
  </w:style>
  <w:style w:type="paragraph" w:styleId="23">
    <w:name w:val="annotation subject"/>
    <w:basedOn w:val="12"/>
    <w:next w:val="12"/>
    <w:link w:val="82"/>
    <w:semiHidden/>
    <w:unhideWhenUsed/>
    <w:qFormat/>
    <w:uiPriority w:val="99"/>
    <w:rPr>
      <w:b/>
      <w:bCs/>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bCs/>
    </w:rPr>
  </w:style>
  <w:style w:type="character" w:styleId="28">
    <w:name w:val="FollowedHyperlink"/>
    <w:basedOn w:val="26"/>
    <w:semiHidden/>
    <w:unhideWhenUsed/>
    <w:qFormat/>
    <w:uiPriority w:val="99"/>
    <w:rPr>
      <w:color w:val="96607D" w:themeColor="followedHyperlink"/>
      <w:u w:val="single"/>
      <w14:textFill>
        <w14:solidFill>
          <w14:schemeClr w14:val="folHlink"/>
        </w14:solidFill>
      </w14:textFill>
    </w:rPr>
  </w:style>
  <w:style w:type="character" w:styleId="29">
    <w:name w:val="Hyperlink"/>
    <w:basedOn w:val="26"/>
    <w:unhideWhenUsed/>
    <w:qFormat/>
    <w:uiPriority w:val="99"/>
    <w:rPr>
      <w:color w:val="467886" w:themeColor="hyperlink"/>
      <w:u w:val="single"/>
      <w14:textFill>
        <w14:solidFill>
          <w14:schemeClr w14:val="hlink"/>
        </w14:solidFill>
      </w14:textFill>
    </w:rPr>
  </w:style>
  <w:style w:type="character" w:styleId="30">
    <w:name w:val="annotation reference"/>
    <w:basedOn w:val="26"/>
    <w:semiHidden/>
    <w:unhideWhenUsed/>
    <w:qFormat/>
    <w:uiPriority w:val="99"/>
    <w:rPr>
      <w:sz w:val="21"/>
      <w:szCs w:val="21"/>
    </w:rPr>
  </w:style>
  <w:style w:type="character" w:styleId="31">
    <w:name w:val="footnote reference"/>
    <w:semiHidden/>
    <w:qFormat/>
    <w:uiPriority w:val="0"/>
    <w:rPr>
      <w:vertAlign w:val="superscript"/>
    </w:rPr>
  </w:style>
  <w:style w:type="character" w:customStyle="1" w:styleId="32">
    <w:name w:val="标题 1 字符"/>
    <w:basedOn w:val="26"/>
    <w:link w:val="2"/>
    <w:qFormat/>
    <w:uiPriority w:val="9"/>
    <w:rPr>
      <w:rFonts w:ascii="Times New Roman" w:hAnsi="Times New Roman" w:eastAsia="黑体"/>
      <w:bCs/>
      <w:kern w:val="44"/>
      <w:sz w:val="32"/>
      <w:szCs w:val="44"/>
    </w:rPr>
  </w:style>
  <w:style w:type="character" w:customStyle="1" w:styleId="33">
    <w:name w:val="标题 2 字符"/>
    <w:basedOn w:val="26"/>
    <w:link w:val="3"/>
    <w:qFormat/>
    <w:uiPriority w:val="9"/>
    <w:rPr>
      <w:rFonts w:ascii="Times New Roman" w:hAnsi="Times New Roman" w:eastAsia="黑体" w:cstheme="majorBidi"/>
      <w:bCs/>
      <w:kern w:val="2"/>
      <w:sz w:val="30"/>
      <w:szCs w:val="32"/>
    </w:rPr>
  </w:style>
  <w:style w:type="character" w:customStyle="1" w:styleId="34">
    <w:name w:val="标题 3 字符"/>
    <w:basedOn w:val="26"/>
    <w:link w:val="4"/>
    <w:qFormat/>
    <w:uiPriority w:val="0"/>
    <w:rPr>
      <w:rFonts w:ascii="Times New Roman" w:hAnsi="Times New Roman" w:eastAsia="宋体"/>
      <w:bCs/>
      <w:kern w:val="2"/>
      <w:sz w:val="24"/>
      <w:szCs w:val="32"/>
    </w:rPr>
  </w:style>
  <w:style w:type="character" w:customStyle="1" w:styleId="35">
    <w:name w:val="标题 4 字符"/>
    <w:basedOn w:val="26"/>
    <w:link w:val="5"/>
    <w:qFormat/>
    <w:uiPriority w:val="9"/>
    <w:rPr>
      <w:rFonts w:ascii="Times New Roman" w:hAnsi="Times New Roman" w:eastAsia="宋体" w:cstheme="majorBidi"/>
      <w:bCs/>
      <w:kern w:val="2"/>
      <w:sz w:val="28"/>
      <w:szCs w:val="28"/>
    </w:rPr>
  </w:style>
  <w:style w:type="character" w:customStyle="1" w:styleId="36">
    <w:name w:val="标题 5 字符"/>
    <w:basedOn w:val="26"/>
    <w:link w:val="6"/>
    <w:semiHidden/>
    <w:qFormat/>
    <w:uiPriority w:val="9"/>
    <w:rPr>
      <w:rFonts w:ascii="Times New Roman" w:hAnsi="Times New Roman" w:eastAsia="宋体"/>
      <w:b/>
      <w:bCs/>
      <w:kern w:val="2"/>
      <w:sz w:val="28"/>
      <w:szCs w:val="28"/>
    </w:rPr>
  </w:style>
  <w:style w:type="character" w:customStyle="1" w:styleId="37">
    <w:name w:val="标题 6 字符"/>
    <w:basedOn w:val="26"/>
    <w:link w:val="7"/>
    <w:semiHidden/>
    <w:qFormat/>
    <w:uiPriority w:val="9"/>
    <w:rPr>
      <w:rFonts w:asciiTheme="majorHAnsi" w:hAnsiTheme="majorHAnsi" w:eastAsiaTheme="majorEastAsia" w:cstheme="majorBidi"/>
      <w:b/>
      <w:bCs/>
      <w:kern w:val="2"/>
      <w:sz w:val="24"/>
      <w:szCs w:val="24"/>
    </w:rPr>
  </w:style>
  <w:style w:type="character" w:customStyle="1" w:styleId="38">
    <w:name w:val="标题 7 字符"/>
    <w:basedOn w:val="26"/>
    <w:link w:val="8"/>
    <w:semiHidden/>
    <w:qFormat/>
    <w:uiPriority w:val="9"/>
    <w:rPr>
      <w:rFonts w:ascii="Times New Roman" w:hAnsi="Times New Roman" w:eastAsia="宋体"/>
      <w:b/>
      <w:bCs/>
      <w:kern w:val="2"/>
      <w:sz w:val="24"/>
      <w:szCs w:val="24"/>
    </w:rPr>
  </w:style>
  <w:style w:type="character" w:customStyle="1" w:styleId="39">
    <w:name w:val="标题 8 字符"/>
    <w:basedOn w:val="26"/>
    <w:link w:val="9"/>
    <w:semiHidden/>
    <w:qFormat/>
    <w:uiPriority w:val="9"/>
    <w:rPr>
      <w:rFonts w:asciiTheme="majorHAnsi" w:hAnsiTheme="majorHAnsi" w:eastAsiaTheme="majorEastAsia" w:cstheme="majorBidi"/>
      <w:kern w:val="2"/>
      <w:sz w:val="24"/>
      <w:szCs w:val="24"/>
    </w:rPr>
  </w:style>
  <w:style w:type="character" w:customStyle="1" w:styleId="40">
    <w:name w:val="标题 9 字符"/>
    <w:basedOn w:val="26"/>
    <w:link w:val="10"/>
    <w:semiHidden/>
    <w:qFormat/>
    <w:uiPriority w:val="9"/>
    <w:rPr>
      <w:rFonts w:asciiTheme="majorHAnsi" w:hAnsiTheme="majorHAnsi" w:eastAsiaTheme="majorEastAsia" w:cstheme="majorBidi"/>
      <w:kern w:val="2"/>
      <w:sz w:val="21"/>
      <w:szCs w:val="21"/>
    </w:rPr>
  </w:style>
  <w:style w:type="character" w:customStyle="1" w:styleId="41">
    <w:name w:val="标题 字符"/>
    <w:basedOn w:val="26"/>
    <w:link w:val="22"/>
    <w:qFormat/>
    <w:uiPriority w:val="10"/>
    <w:rPr>
      <w:rFonts w:asciiTheme="majorHAnsi" w:hAnsiTheme="majorHAnsi" w:eastAsiaTheme="majorEastAsia" w:cstheme="majorBidi"/>
      <w:b/>
      <w:bCs/>
      <w:kern w:val="2"/>
      <w:sz w:val="32"/>
      <w:szCs w:val="32"/>
    </w:rPr>
  </w:style>
  <w:style w:type="character" w:customStyle="1" w:styleId="42">
    <w:name w:val="副标题 字符"/>
    <w:basedOn w:val="26"/>
    <w:link w:val="19"/>
    <w:qFormat/>
    <w:uiPriority w:val="11"/>
    <w:rPr>
      <w:b/>
      <w:bCs/>
      <w:kern w:val="28"/>
      <w:sz w:val="32"/>
      <w:szCs w:val="32"/>
    </w:rPr>
  </w:style>
  <w:style w:type="paragraph" w:styleId="43">
    <w:name w:val="Quote"/>
    <w:basedOn w:val="1"/>
    <w:next w:val="1"/>
    <w:link w:val="4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引用 字符"/>
    <w:basedOn w:val="26"/>
    <w:link w:val="43"/>
    <w:qFormat/>
    <w:uiPriority w:val="29"/>
    <w:rPr>
      <w:i/>
      <w:iCs/>
      <w:color w:val="404040" w:themeColor="text1" w:themeTint="BF"/>
      <w14:textFill>
        <w14:solidFill>
          <w14:schemeClr w14:val="tx1">
            <w14:lumMod w14:val="75000"/>
            <w14:lumOff w14:val="25000"/>
          </w14:schemeClr>
        </w14:solidFill>
      </w14:textFill>
    </w:rPr>
  </w:style>
  <w:style w:type="paragraph" w:styleId="45">
    <w:name w:val="List Paragraph"/>
    <w:basedOn w:val="1"/>
    <w:qFormat/>
    <w:uiPriority w:val="34"/>
    <w:pPr>
      <w:ind w:firstLine="420"/>
    </w:pPr>
  </w:style>
  <w:style w:type="character" w:customStyle="1" w:styleId="46">
    <w:name w:val="明显强调1"/>
    <w:basedOn w:val="26"/>
    <w:qFormat/>
    <w:uiPriority w:val="21"/>
    <w:rPr>
      <w:i/>
      <w:iCs/>
      <w:color w:val="156082" w:themeColor="accent1"/>
      <w14:textFill>
        <w14:solidFill>
          <w14:schemeClr w14:val="accent1"/>
        </w14:solidFill>
      </w14:textFill>
    </w:rPr>
  </w:style>
  <w:style w:type="paragraph" w:styleId="47">
    <w:name w:val="Intense Quote"/>
    <w:basedOn w:val="1"/>
    <w:next w:val="1"/>
    <w:link w:val="4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8">
    <w:name w:val="明显引用 字符"/>
    <w:basedOn w:val="26"/>
    <w:link w:val="47"/>
    <w:qFormat/>
    <w:uiPriority w:val="30"/>
    <w:rPr>
      <w:i/>
      <w:iCs/>
      <w:color w:val="104862" w:themeColor="accent1" w:themeShade="BF"/>
    </w:rPr>
  </w:style>
  <w:style w:type="character" w:customStyle="1" w:styleId="49">
    <w:name w:val="明显参考1"/>
    <w:basedOn w:val="26"/>
    <w:qFormat/>
    <w:uiPriority w:val="32"/>
    <w:rPr>
      <w:b/>
      <w:bCs/>
      <w:smallCaps/>
      <w:color w:val="156082" w:themeColor="accent1"/>
      <w:spacing w:val="5"/>
      <w14:textFill>
        <w14:solidFill>
          <w14:schemeClr w14:val="accent1"/>
        </w14:solidFill>
      </w14:textFill>
    </w:rPr>
  </w:style>
  <w:style w:type="character" w:customStyle="1" w:styleId="50">
    <w:name w:val="页脚 字符"/>
    <w:basedOn w:val="26"/>
    <w:link w:val="16"/>
    <w:qFormat/>
    <w:uiPriority w:val="99"/>
    <w:rPr>
      <w:rFonts w:ascii="Times New Roman" w:hAnsi="Times New Roman" w:eastAsia="宋体"/>
      <w:kern w:val="2"/>
      <w:sz w:val="18"/>
      <w:szCs w:val="18"/>
    </w:rPr>
  </w:style>
  <w:style w:type="paragraph" w:customStyle="1" w:styleId="51">
    <w:name w:val="文章正文"/>
    <w:basedOn w:val="1"/>
    <w:link w:val="52"/>
    <w:qFormat/>
    <w:uiPriority w:val="0"/>
    <w:pPr>
      <w:ind w:firstLine="480"/>
    </w:pPr>
    <w:rPr>
      <w:rFonts w:cs="宋体" w:asciiTheme="minorHAnsi" w:hAnsiTheme="minorHAnsi" w:eastAsiaTheme="minorEastAsia"/>
      <w:szCs w:val="20"/>
    </w:rPr>
  </w:style>
  <w:style w:type="character" w:customStyle="1" w:styleId="52">
    <w:name w:val="文章正文 Char"/>
    <w:basedOn w:val="26"/>
    <w:link w:val="51"/>
    <w:qFormat/>
    <w:uiPriority w:val="0"/>
    <w:rPr>
      <w:rFonts w:cs="宋体"/>
      <w:kern w:val="2"/>
      <w:sz w:val="24"/>
    </w:rPr>
  </w:style>
  <w:style w:type="paragraph" w:customStyle="1" w:styleId="53">
    <w:name w:val="Abstract"/>
    <w:basedOn w:val="54"/>
    <w:link w:val="55"/>
    <w:qFormat/>
    <w:uiPriority w:val="0"/>
  </w:style>
  <w:style w:type="paragraph" w:customStyle="1" w:styleId="54">
    <w:name w:val="摘要"/>
    <w:basedOn w:val="1"/>
    <w:link w:val="56"/>
    <w:qFormat/>
    <w:uiPriority w:val="0"/>
    <w:pPr>
      <w:ind w:firstLine="420"/>
      <w:jc w:val="center"/>
    </w:pPr>
    <w:rPr>
      <w:sz w:val="21"/>
      <w:szCs w:val="21"/>
    </w:rPr>
  </w:style>
  <w:style w:type="character" w:customStyle="1" w:styleId="55">
    <w:name w:val="Abstract 字符"/>
    <w:basedOn w:val="56"/>
    <w:link w:val="53"/>
    <w:qFormat/>
    <w:uiPriority w:val="0"/>
    <w:rPr>
      <w:rFonts w:ascii="Times New Roman" w:hAnsi="Times New Roman" w:eastAsia="宋体"/>
      <w:kern w:val="2"/>
      <w:sz w:val="21"/>
      <w:szCs w:val="21"/>
    </w:rPr>
  </w:style>
  <w:style w:type="character" w:customStyle="1" w:styleId="56">
    <w:name w:val="摘要 字符"/>
    <w:basedOn w:val="26"/>
    <w:link w:val="54"/>
    <w:qFormat/>
    <w:uiPriority w:val="0"/>
    <w:rPr>
      <w:rFonts w:ascii="Times New Roman" w:hAnsi="Times New Roman" w:eastAsia="宋体"/>
      <w:kern w:val="2"/>
      <w:sz w:val="21"/>
      <w:szCs w:val="21"/>
    </w:rPr>
  </w:style>
  <w:style w:type="character" w:customStyle="1" w:styleId="57">
    <w:name w:val="中文关键词 Char"/>
    <w:basedOn w:val="26"/>
    <w:link w:val="58"/>
    <w:qFormat/>
    <w:uiPriority w:val="0"/>
    <w:rPr>
      <w:b/>
      <w:kern w:val="2"/>
      <w:sz w:val="24"/>
      <w:szCs w:val="22"/>
    </w:rPr>
  </w:style>
  <w:style w:type="paragraph" w:customStyle="1" w:styleId="58">
    <w:name w:val="中文关键词"/>
    <w:basedOn w:val="1"/>
    <w:next w:val="1"/>
    <w:link w:val="57"/>
    <w:qFormat/>
    <w:uiPriority w:val="0"/>
    <w:pPr>
      <w:ind w:firstLine="0" w:firstLineChars="0"/>
      <w:jc w:val="left"/>
      <w:textAlignment w:val="top"/>
    </w:pPr>
    <w:rPr>
      <w:rFonts w:asciiTheme="minorHAnsi" w:hAnsiTheme="minorHAnsi" w:eastAsiaTheme="minorEastAsia"/>
      <w:b/>
    </w:rPr>
  </w:style>
  <w:style w:type="paragraph" w:customStyle="1" w:styleId="59">
    <w:name w:val="English Title"/>
    <w:basedOn w:val="1"/>
    <w:qFormat/>
    <w:uiPriority w:val="0"/>
    <w:pPr>
      <w:spacing w:before="156" w:beforeLines="50" w:after="312" w:afterLines="100"/>
      <w:ind w:firstLine="0" w:firstLineChars="0"/>
      <w:jc w:val="center"/>
    </w:pPr>
    <w:rPr>
      <w:rFonts w:asciiTheme="minorHAnsi" w:hAnsiTheme="minorHAnsi" w:eastAsiaTheme="minorEastAsia"/>
      <w:b/>
      <w:sz w:val="30"/>
      <w:szCs w:val="24"/>
    </w:rPr>
  </w:style>
  <w:style w:type="paragraph" w:customStyle="1" w:styleId="60">
    <w:name w:val="Author and director"/>
    <w:basedOn w:val="59"/>
    <w:qFormat/>
    <w:uiPriority w:val="0"/>
    <w:pPr>
      <w:spacing w:before="0" w:beforeLines="0" w:after="0" w:afterLines="0"/>
    </w:pPr>
    <w:rPr>
      <w:bCs/>
      <w:sz w:val="24"/>
    </w:rPr>
  </w:style>
  <w:style w:type="paragraph" w:customStyle="1" w:styleId="61">
    <w:name w:val="English absract"/>
    <w:basedOn w:val="1"/>
    <w:link w:val="62"/>
    <w:qFormat/>
    <w:uiPriority w:val="0"/>
    <w:pPr>
      <w:spacing w:line="360" w:lineRule="auto"/>
      <w:ind w:firstLine="420"/>
      <w:jc w:val="left"/>
    </w:pPr>
    <w:rPr>
      <w:rFonts w:asciiTheme="minorHAnsi" w:hAnsiTheme="minorHAnsi" w:eastAsiaTheme="minorEastAsia"/>
      <w:szCs w:val="24"/>
    </w:rPr>
  </w:style>
  <w:style w:type="character" w:customStyle="1" w:styleId="62">
    <w:name w:val="English absract 字符"/>
    <w:basedOn w:val="26"/>
    <w:link w:val="61"/>
    <w:qFormat/>
    <w:uiPriority w:val="0"/>
    <w:rPr>
      <w:kern w:val="2"/>
      <w:sz w:val="24"/>
      <w:szCs w:val="24"/>
    </w:rPr>
  </w:style>
  <w:style w:type="character" w:customStyle="1" w:styleId="63">
    <w:name w:val="页眉 字符"/>
    <w:basedOn w:val="26"/>
    <w:link w:val="17"/>
    <w:qFormat/>
    <w:uiPriority w:val="99"/>
    <w:rPr>
      <w:rFonts w:ascii="Times New Roman" w:hAnsi="Times New Roman" w:eastAsia="宋体"/>
      <w:kern w:val="2"/>
      <w:sz w:val="18"/>
      <w:szCs w:val="18"/>
    </w:rPr>
  </w:style>
  <w:style w:type="character" w:customStyle="1" w:styleId="64">
    <w:name w:val="ts-alignment-element"/>
    <w:basedOn w:val="26"/>
    <w:qFormat/>
    <w:uiPriority w:val="0"/>
  </w:style>
  <w:style w:type="paragraph" w:customStyle="1" w:styleId="65">
    <w:name w:val="TOC 标题1"/>
    <w:basedOn w:val="2"/>
    <w:next w:val="1"/>
    <w:semiHidden/>
    <w:unhideWhenUsed/>
    <w:qFormat/>
    <w:uiPriority w:val="39"/>
    <w:pPr>
      <w:widowControl/>
      <w:spacing w:before="240" w:line="259" w:lineRule="auto"/>
      <w:jc w:val="left"/>
      <w:outlineLvl w:val="9"/>
    </w:pPr>
    <w:rPr>
      <w:rFonts w:asciiTheme="majorHAnsi" w:hAnsiTheme="majorHAnsi" w:eastAsiaTheme="majorEastAsia" w:cstheme="majorBidi"/>
      <w:b/>
      <w:bCs w:val="0"/>
      <w:color w:val="104862" w:themeColor="accent1" w:themeShade="BF"/>
      <w:kern w:val="0"/>
      <w:szCs w:val="32"/>
    </w:rPr>
  </w:style>
  <w:style w:type="paragraph" w:customStyle="1" w:styleId="66">
    <w:name w:val="Char Char Char Char"/>
    <w:basedOn w:val="1"/>
    <w:qFormat/>
    <w:uiPriority w:val="0"/>
    <w:pPr>
      <w:spacing w:line="360" w:lineRule="auto"/>
      <w:ind w:firstLine="0" w:firstLineChars="0"/>
    </w:pPr>
    <w:rPr>
      <w:rFonts w:ascii="Tahoma" w:hAnsi="Tahoma" w:cs="Times New Roman"/>
      <w:szCs w:val="20"/>
    </w:rPr>
  </w:style>
  <w:style w:type="paragraph" w:customStyle="1" w:styleId="67">
    <w:name w:val="图表序名"/>
    <w:next w:val="1"/>
    <w:link w:val="68"/>
    <w:qFormat/>
    <w:uiPriority w:val="0"/>
    <w:pPr>
      <w:widowControl w:val="0"/>
      <w:spacing w:after="160" w:line="278" w:lineRule="auto"/>
      <w:jc w:val="center"/>
    </w:pPr>
    <w:rPr>
      <w:rFonts w:ascii="Times New Roman" w:hAnsi="Times New Roman" w:eastAsia="宋体" w:cstheme="minorBidi"/>
      <w:kern w:val="2"/>
      <w:sz w:val="21"/>
      <w:szCs w:val="22"/>
      <w:lang w:val="en-US" w:eastAsia="zh-CN" w:bidi="ar-SA"/>
    </w:rPr>
  </w:style>
  <w:style w:type="character" w:customStyle="1" w:styleId="68">
    <w:name w:val="图表序名 字符"/>
    <w:basedOn w:val="26"/>
    <w:link w:val="67"/>
    <w:qFormat/>
    <w:uiPriority w:val="0"/>
    <w:rPr>
      <w:rFonts w:ascii="Times New Roman" w:hAnsi="Times New Roman" w:eastAsia="宋体"/>
      <w:kern w:val="2"/>
      <w:sz w:val="21"/>
      <w:szCs w:val="22"/>
    </w:rPr>
  </w:style>
  <w:style w:type="paragraph" w:customStyle="1" w:styleId="69">
    <w:name w:val="表头"/>
    <w:basedOn w:val="1"/>
    <w:qFormat/>
    <w:uiPriority w:val="0"/>
    <w:pPr>
      <w:spacing w:line="240" w:lineRule="auto"/>
      <w:ind w:firstLine="0" w:firstLineChars="0"/>
      <w:jc w:val="center"/>
    </w:pPr>
    <w:rPr>
      <w:rFonts w:cs="宋体"/>
      <w:b/>
      <w:bCs/>
      <w:sz w:val="21"/>
      <w:szCs w:val="21"/>
    </w:rPr>
  </w:style>
  <w:style w:type="paragraph" w:customStyle="1" w:styleId="70">
    <w:name w:val="表内文字"/>
    <w:basedOn w:val="11"/>
    <w:qFormat/>
    <w:uiPriority w:val="0"/>
    <w:pPr>
      <w:ind w:firstLine="0" w:firstLineChars="0"/>
    </w:pPr>
    <w:rPr>
      <w:rFonts w:cs="宋体" w:asciiTheme="minorHAnsi" w:hAnsiTheme="minorHAnsi" w:eastAsiaTheme="minorEastAsia"/>
      <w:sz w:val="21"/>
      <w:szCs w:val="21"/>
    </w:rPr>
  </w:style>
  <w:style w:type="character" w:customStyle="1" w:styleId="71">
    <w:name w:val="注释标题 字符"/>
    <w:basedOn w:val="26"/>
    <w:link w:val="11"/>
    <w:semiHidden/>
    <w:qFormat/>
    <w:uiPriority w:val="99"/>
    <w:rPr>
      <w:rFonts w:ascii="Times New Roman" w:hAnsi="Times New Roman" w:eastAsia="宋体"/>
      <w:kern w:val="2"/>
      <w:sz w:val="24"/>
      <w:szCs w:val="22"/>
    </w:rPr>
  </w:style>
  <w:style w:type="paragraph" w:customStyle="1" w:styleId="72">
    <w:name w:val="公式"/>
    <w:link w:val="73"/>
    <w:qFormat/>
    <w:uiPriority w:val="0"/>
    <w:pPr>
      <w:spacing w:after="160" w:line="300" w:lineRule="auto"/>
    </w:pPr>
    <w:rPr>
      <w:rFonts w:ascii="Times New Roman" w:hAnsi="Times New Roman" w:eastAsia="宋体" w:cstheme="minorBidi"/>
      <w:bCs/>
      <w:kern w:val="2"/>
      <w:sz w:val="24"/>
      <w:szCs w:val="32"/>
      <w:lang w:val="en-US" w:eastAsia="zh-CN" w:bidi="ar-SA"/>
    </w:rPr>
  </w:style>
  <w:style w:type="character" w:customStyle="1" w:styleId="73">
    <w:name w:val="公式 字符"/>
    <w:basedOn w:val="26"/>
    <w:link w:val="72"/>
    <w:qFormat/>
    <w:uiPriority w:val="0"/>
    <w:rPr>
      <w:rFonts w:ascii="Times New Roman" w:hAnsi="Times New Roman" w:eastAsia="宋体"/>
      <w:bCs/>
      <w:kern w:val="2"/>
      <w:sz w:val="24"/>
      <w:szCs w:val="32"/>
    </w:rPr>
  </w:style>
  <w:style w:type="paragraph" w:customStyle="1" w:styleId="74">
    <w:name w:val="MDPI_4.2_table_body"/>
    <w:qFormat/>
    <w:uiPriority w:val="0"/>
    <w:pPr>
      <w:adjustRightInd w:val="0"/>
      <w:snapToGrid w:val="0"/>
      <w:spacing w:after="160" w:line="260" w:lineRule="atLeast"/>
      <w:jc w:val="center"/>
    </w:pPr>
    <w:rPr>
      <w:rFonts w:ascii="Palatino Linotype" w:hAnsi="Palatino Linotype" w:eastAsia="Times New Roman" w:cs="Times New Roman"/>
      <w:snapToGrid w:val="0"/>
      <w:color w:val="000000"/>
      <w:lang w:val="en-US" w:eastAsia="de-DE" w:bidi="en-US"/>
    </w:rPr>
  </w:style>
  <w:style w:type="paragraph" w:customStyle="1" w:styleId="75">
    <w:name w:val="参考文献"/>
    <w:basedOn w:val="1"/>
    <w:link w:val="76"/>
    <w:qFormat/>
    <w:uiPriority w:val="0"/>
    <w:pPr>
      <w:autoSpaceDE w:val="0"/>
      <w:autoSpaceDN w:val="0"/>
      <w:adjustRightInd w:val="0"/>
      <w:ind w:left="200" w:hanging="200" w:hangingChars="200"/>
    </w:pPr>
    <w:rPr>
      <w:rFonts w:cs="Times New Roman"/>
      <w:kern w:val="0"/>
      <w:sz w:val="21"/>
      <w:szCs w:val="24"/>
    </w:rPr>
  </w:style>
  <w:style w:type="character" w:customStyle="1" w:styleId="76">
    <w:name w:val="参考文献 字符"/>
    <w:basedOn w:val="26"/>
    <w:link w:val="75"/>
    <w:qFormat/>
    <w:uiPriority w:val="0"/>
    <w:rPr>
      <w:rFonts w:ascii="Times New Roman" w:hAnsi="Times New Roman" w:eastAsia="宋体" w:cs="Times New Roman"/>
      <w:sz w:val="21"/>
      <w:szCs w:val="24"/>
    </w:rPr>
  </w:style>
  <w:style w:type="paragraph" w:customStyle="1" w:styleId="77">
    <w:name w:val="摘要正文"/>
    <w:basedOn w:val="61"/>
    <w:link w:val="78"/>
    <w:qFormat/>
    <w:uiPriority w:val="0"/>
    <w:pPr>
      <w:ind w:firstLine="200"/>
      <w:jc w:val="both"/>
    </w:pPr>
    <w:rPr>
      <w:rFonts w:ascii="Times New Roman" w:hAnsi="Times New Roman" w:eastAsia="宋体" w:cs="Times New Roman"/>
      <w:sz w:val="21"/>
      <w:szCs w:val="21"/>
    </w:rPr>
  </w:style>
  <w:style w:type="character" w:customStyle="1" w:styleId="78">
    <w:name w:val="摘要正文 字符"/>
    <w:basedOn w:val="62"/>
    <w:link w:val="77"/>
    <w:qFormat/>
    <w:uiPriority w:val="0"/>
    <w:rPr>
      <w:rFonts w:ascii="Times New Roman" w:hAnsi="Times New Roman" w:eastAsia="宋体" w:cs="Times New Roman"/>
      <w:kern w:val="2"/>
      <w:sz w:val="21"/>
      <w:szCs w:val="21"/>
    </w:rPr>
  </w:style>
  <w:style w:type="character" w:customStyle="1" w:styleId="79">
    <w:name w:val="脚注文本 字符"/>
    <w:basedOn w:val="26"/>
    <w:link w:val="20"/>
    <w:semiHidden/>
    <w:qFormat/>
    <w:uiPriority w:val="0"/>
    <w:rPr>
      <w:rFonts w:ascii="Times New Roman" w:hAnsi="Times New Roman" w:eastAsia="宋体" w:cs="Times New Roman"/>
      <w:kern w:val="2"/>
      <w:sz w:val="18"/>
      <w:szCs w:val="18"/>
    </w:rPr>
  </w:style>
  <w:style w:type="character" w:customStyle="1" w:styleId="80">
    <w:name w:val="批注文字 字符"/>
    <w:basedOn w:val="26"/>
    <w:link w:val="12"/>
    <w:semiHidden/>
    <w:qFormat/>
    <w:uiPriority w:val="99"/>
    <w:rPr>
      <w:rFonts w:ascii="Times New Roman" w:hAnsi="Times New Roman" w:eastAsia="宋体"/>
      <w:kern w:val="2"/>
      <w:sz w:val="24"/>
      <w:szCs w:val="22"/>
    </w:rPr>
  </w:style>
  <w:style w:type="character" w:customStyle="1" w:styleId="81">
    <w:name w:val="日期 字符"/>
    <w:basedOn w:val="26"/>
    <w:link w:val="14"/>
    <w:semiHidden/>
    <w:qFormat/>
    <w:uiPriority w:val="99"/>
    <w:rPr>
      <w:rFonts w:ascii="Times New Roman" w:hAnsi="Times New Roman" w:eastAsia="宋体"/>
      <w:kern w:val="2"/>
      <w:sz w:val="24"/>
      <w:szCs w:val="22"/>
    </w:rPr>
  </w:style>
  <w:style w:type="character" w:customStyle="1" w:styleId="82">
    <w:name w:val="批注主题 字符"/>
    <w:basedOn w:val="80"/>
    <w:link w:val="23"/>
    <w:semiHidden/>
    <w:qFormat/>
    <w:uiPriority w:val="99"/>
    <w:rPr>
      <w:rFonts w:ascii="Times New Roman" w:hAnsi="Times New Roman" w:eastAsia="宋体"/>
      <w:b/>
      <w:bCs/>
      <w:kern w:val="2"/>
      <w:sz w:val="24"/>
      <w:szCs w:val="22"/>
    </w:rPr>
  </w:style>
  <w:style w:type="character" w:customStyle="1" w:styleId="83">
    <w:name w:val="批注框文本 字符"/>
    <w:basedOn w:val="26"/>
    <w:link w:val="15"/>
    <w:semiHidden/>
    <w:qFormat/>
    <w:uiPriority w:val="99"/>
    <w:rPr>
      <w:rFonts w:ascii="Times New Roman" w:hAnsi="Times New Roman" w:eastAsia="宋体"/>
      <w:kern w:val="2"/>
      <w:sz w:val="18"/>
      <w:szCs w:val="18"/>
    </w:rPr>
  </w:style>
  <w:style w:type="character" w:styleId="84">
    <w:name w:val="Placeholder Text"/>
    <w:basedOn w:val="26"/>
    <w:semiHidden/>
    <w:qFormat/>
    <w:uiPriority w:val="99"/>
    <w:rPr>
      <w:color w:val="666666"/>
    </w:rPr>
  </w:style>
  <w:style w:type="paragraph" w:customStyle="1" w:styleId="85">
    <w:name w:val="WPSOffice手动目录 1"/>
    <w:qFormat/>
    <w:uiPriority w:val="0"/>
    <w:pPr>
      <w:spacing w:after="160" w:line="278" w:lineRule="auto"/>
    </w:pPr>
    <w:rPr>
      <w:rFonts w:asciiTheme="minorHAnsi" w:hAnsiTheme="minorHAnsi" w:eastAsiaTheme="minorEastAsia" w:cstheme="minorBidi"/>
      <w:lang w:val="en-US" w:eastAsia="zh-CN" w:bidi="ar-SA"/>
    </w:rPr>
  </w:style>
  <w:style w:type="paragraph" w:customStyle="1" w:styleId="86">
    <w:name w:val="WPSOffice手动目录 2"/>
    <w:qFormat/>
    <w:uiPriority w:val="0"/>
    <w:pPr>
      <w:spacing w:after="160" w:line="278" w:lineRule="auto"/>
      <w:ind w:left="200" w:leftChars="200"/>
    </w:pPr>
    <w:rPr>
      <w:rFonts w:asciiTheme="minorHAnsi" w:hAnsiTheme="minorHAnsi" w:eastAsiaTheme="minorEastAsia" w:cstheme="minorBidi"/>
      <w:lang w:val="en-US" w:eastAsia="zh-CN" w:bidi="ar-SA"/>
    </w:rPr>
  </w:style>
  <w:style w:type="paragraph" w:customStyle="1" w:styleId="87">
    <w:name w:val="WPSOffice手动目录 3"/>
    <w:qFormat/>
    <w:uiPriority w:val="0"/>
    <w:pPr>
      <w:spacing w:after="160" w:line="278" w:lineRule="auto"/>
      <w:ind w:left="400" w:leftChars="400"/>
    </w:pPr>
    <w:rPr>
      <w:rFonts w:asciiTheme="minorHAnsi" w:hAnsiTheme="minorHAnsi" w:eastAsiaTheme="minorEastAsia" w:cstheme="minorBidi"/>
      <w:lang w:val="en-US" w:eastAsia="zh-CN" w:bidi="ar-SA"/>
    </w:rPr>
  </w:style>
  <w:style w:type="paragraph" w:customStyle="1" w:styleId="88">
    <w:name w:val="书目1"/>
    <w:basedOn w:val="1"/>
    <w:next w:val="1"/>
    <w:unhideWhenUsed/>
    <w:qFormat/>
    <w:uiPriority w:val="37"/>
    <w:pPr>
      <w:tabs>
        <w:tab w:val="left" w:pos="384"/>
      </w:tabs>
      <w:spacing w:line="240" w:lineRule="auto"/>
      <w:ind w:left="384" w:hanging="384" w:firstLineChars="0"/>
    </w:pPr>
    <w:rPr>
      <w:rFonts w:asciiTheme="minorHAnsi" w:hAnsiTheme="minorHAnsi"/>
      <w:szCs w:val="24"/>
      <w14:ligatures w14:val="standardContextual"/>
    </w:rPr>
  </w:style>
  <w:style w:type="paragraph" w:customStyle="1" w:styleId="89">
    <w:name w:val="书目2"/>
    <w:basedOn w:val="1"/>
    <w:next w:val="1"/>
    <w:unhideWhenUsed/>
    <w:qFormat/>
    <w:uiPriority w:val="37"/>
    <w:pPr>
      <w:tabs>
        <w:tab w:val="left" w:pos="504"/>
      </w:tabs>
      <w:spacing w:line="240" w:lineRule="auto"/>
      <w:ind w:left="504" w:hanging="504" w:firstLineChars="0"/>
    </w:pPr>
    <w:rPr>
      <w:rFonts w:asciiTheme="minorHAnsi" w:hAnsiTheme="minorHAnsi"/>
      <w:szCs w:val="24"/>
      <w14:ligatures w14:val="standardContextual"/>
    </w:rPr>
  </w:style>
  <w:style w:type="character" w:customStyle="1" w:styleId="90">
    <w:name w:val="未处理的提及1"/>
    <w:basedOn w:val="26"/>
    <w:semiHidden/>
    <w:unhideWhenUsed/>
    <w:qFormat/>
    <w:uiPriority w:val="99"/>
    <w:rPr>
      <w:color w:val="605E5C"/>
      <w:shd w:val="clear" w:color="auto" w:fill="E1DFDD"/>
    </w:rPr>
  </w:style>
  <w:style w:type="paragraph" w:customStyle="1" w:styleId="91">
    <w:name w:val="样式1"/>
    <w:basedOn w:val="1"/>
    <w:qFormat/>
    <w:uiPriority w:val="3"/>
    <w:pPr>
      <w:tabs>
        <w:tab w:val="left" w:pos="357"/>
      </w:tabs>
      <w:spacing w:line="240" w:lineRule="auto"/>
      <w:ind w:firstLine="432"/>
    </w:pPr>
    <w:rPr>
      <w:rFonts w:asciiTheme="minorHAnsi" w:hAnsiTheme="minorHAnsi" w:eastAsiaTheme="minorEastAsia"/>
      <w:sz w:val="21"/>
      <w:szCs w:val="24"/>
    </w:rPr>
  </w:style>
  <w:style w:type="table" w:customStyle="1" w:styleId="92">
    <w:name w:val="网格型1"/>
    <w:basedOn w:val="24"/>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93">
    <w:name w:val="网格型2"/>
    <w:basedOn w:val="24"/>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paragraph" w:customStyle="1" w:styleId="94">
    <w:name w:val="书目3"/>
    <w:basedOn w:val="1"/>
    <w:next w:val="1"/>
    <w:unhideWhenUsed/>
    <w:qFormat/>
    <w:uiPriority w:val="37"/>
  </w:style>
  <w:style w:type="paragraph" w:customStyle="1" w:styleId="95">
    <w:name w:val="修订1"/>
    <w:hidden/>
    <w:unhideWhenUsed/>
    <w:qFormat/>
    <w:uiPriority w:val="99"/>
    <w:rPr>
      <w:rFonts w:ascii="Times New Roman" w:hAnsi="Times New Roman" w:eastAsia="宋体" w:cstheme="minorBidi"/>
      <w:kern w:val="2"/>
      <w:sz w:val="24"/>
      <w:szCs w:val="22"/>
      <w:lang w:val="en-US" w:eastAsia="zh-CN" w:bidi="ar-SA"/>
    </w:rPr>
  </w:style>
  <w:style w:type="paragraph" w:customStyle="1" w:styleId="96">
    <w:name w:val="论文正文"/>
    <w:basedOn w:val="1"/>
    <w:link w:val="97"/>
    <w:qFormat/>
    <w:uiPriority w:val="0"/>
    <w:rPr>
      <w:rFonts w:cs="Times New Roman"/>
    </w:rPr>
  </w:style>
  <w:style w:type="character" w:customStyle="1" w:styleId="97">
    <w:name w:val="论文正文 字符"/>
    <w:basedOn w:val="26"/>
    <w:link w:val="96"/>
    <w:qFormat/>
    <w:uiPriority w:val="0"/>
    <w:rPr>
      <w:rFonts w:ascii="Times New Roman" w:hAnsi="Times New Roman" w:eastAsia="宋体" w:cs="Times New Roman"/>
      <w:kern w:val="2"/>
      <w:sz w:val="24"/>
      <w:szCs w:val="22"/>
    </w:rPr>
  </w:style>
  <w:style w:type="paragraph" w:customStyle="1" w:styleId="98">
    <w:name w:val="摘要题目"/>
    <w:basedOn w:val="54"/>
    <w:link w:val="99"/>
    <w:qFormat/>
    <w:uiPriority w:val="0"/>
    <w:pPr>
      <w:spacing w:before="163" w:beforeLines="50" w:after="326" w:afterLines="100" w:line="240" w:lineRule="auto"/>
      <w:ind w:firstLine="0" w:firstLineChars="0"/>
    </w:pPr>
    <w:rPr>
      <w:rFonts w:ascii="黑体" w:hAnsi="黑体" w:eastAsia="黑体"/>
      <w:sz w:val="32"/>
      <w:szCs w:val="32"/>
    </w:rPr>
  </w:style>
  <w:style w:type="character" w:customStyle="1" w:styleId="99">
    <w:name w:val="摘要题目 字符"/>
    <w:basedOn w:val="56"/>
    <w:link w:val="98"/>
    <w:qFormat/>
    <w:uiPriority w:val="0"/>
    <w:rPr>
      <w:rFonts w:ascii="黑体" w:hAnsi="黑体" w:eastAsia="黑体"/>
      <w:kern w:val="2"/>
      <w:sz w:val="32"/>
      <w:szCs w:val="32"/>
    </w:rPr>
  </w:style>
  <w:style w:type="paragraph" w:customStyle="1" w:styleId="100">
    <w:name w:val="摘要内容"/>
    <w:basedOn w:val="77"/>
    <w:link w:val="101"/>
    <w:qFormat/>
    <w:uiPriority w:val="0"/>
    <w:pPr>
      <w:ind w:firstLine="480"/>
    </w:pPr>
    <w:rPr>
      <w:sz w:val="24"/>
      <w:szCs w:val="24"/>
    </w:rPr>
  </w:style>
  <w:style w:type="character" w:customStyle="1" w:styleId="101">
    <w:name w:val="摘要内容 字符"/>
    <w:basedOn w:val="78"/>
    <w:link w:val="100"/>
    <w:qFormat/>
    <w:uiPriority w:val="0"/>
    <w:rPr>
      <w:rFonts w:ascii="Times New Roman" w:hAnsi="Times New Roman" w:eastAsia="宋体" w:cs="Times New Roman"/>
      <w:kern w:val="2"/>
      <w:sz w:val="24"/>
      <w:szCs w:val="24"/>
    </w:rPr>
  </w:style>
  <w:style w:type="paragraph" w:customStyle="1" w:styleId="102">
    <w:name w:val="英文摘要题目"/>
    <w:basedOn w:val="1"/>
    <w:link w:val="103"/>
    <w:qFormat/>
    <w:uiPriority w:val="0"/>
    <w:pPr>
      <w:snapToGrid w:val="0"/>
      <w:spacing w:before="163" w:beforeLines="50" w:after="326" w:afterLines="100" w:line="240" w:lineRule="auto"/>
      <w:ind w:firstLine="0" w:firstLineChars="0"/>
      <w:jc w:val="center"/>
    </w:pPr>
    <w:rPr>
      <w:rFonts w:cs="Times New Roman"/>
      <w:b/>
      <w:sz w:val="30"/>
      <w:szCs w:val="30"/>
    </w:rPr>
  </w:style>
  <w:style w:type="character" w:customStyle="1" w:styleId="103">
    <w:name w:val="英文摘要题目 字符"/>
    <w:basedOn w:val="26"/>
    <w:link w:val="102"/>
    <w:qFormat/>
    <w:uiPriority w:val="0"/>
    <w:rPr>
      <w:rFonts w:ascii="Times New Roman" w:hAnsi="Times New Roman" w:eastAsia="宋体" w:cs="Times New Roman"/>
      <w:b/>
      <w:kern w:val="2"/>
      <w:sz w:val="30"/>
      <w:szCs w:val="30"/>
    </w:rPr>
  </w:style>
  <w:style w:type="paragraph" w:customStyle="1" w:styleId="104">
    <w:name w:val="英文摘要内容"/>
    <w:basedOn w:val="53"/>
    <w:link w:val="105"/>
    <w:qFormat/>
    <w:uiPriority w:val="0"/>
    <w:pPr>
      <w:spacing w:line="360" w:lineRule="auto"/>
      <w:ind w:firstLine="200"/>
      <w:jc w:val="both"/>
    </w:pPr>
    <w:rPr>
      <w:rFonts w:eastAsia="Times New Roman"/>
    </w:rPr>
  </w:style>
  <w:style w:type="character" w:customStyle="1" w:styleId="105">
    <w:name w:val="英文摘要内容 字符"/>
    <w:basedOn w:val="55"/>
    <w:link w:val="104"/>
    <w:qFormat/>
    <w:uiPriority w:val="0"/>
    <w:rPr>
      <w:rFonts w:ascii="Times New Roman" w:hAnsi="Times New Roman" w:eastAsia="Times New Roman"/>
      <w:kern w:val="2"/>
      <w:sz w:val="21"/>
      <w:szCs w:val="21"/>
    </w:rPr>
  </w:style>
  <w:style w:type="paragraph" w:customStyle="1" w:styleId="106">
    <w:name w:val="一级标题"/>
    <w:basedOn w:val="2"/>
    <w:link w:val="107"/>
    <w:qFormat/>
    <w:uiPriority w:val="0"/>
    <w:pPr>
      <w:spacing w:line="240" w:lineRule="auto"/>
    </w:pPr>
    <w:rPr>
      <w:rFonts w:cs="Times New Roman"/>
    </w:rPr>
  </w:style>
  <w:style w:type="character" w:customStyle="1" w:styleId="107">
    <w:name w:val="一级标题 字符"/>
    <w:basedOn w:val="32"/>
    <w:link w:val="106"/>
    <w:qFormat/>
    <w:uiPriority w:val="0"/>
    <w:rPr>
      <w:rFonts w:ascii="Times New Roman" w:hAnsi="Times New Roman" w:eastAsia="黑体" w:cs="Times New Roman"/>
      <w:kern w:val="44"/>
      <w:sz w:val="32"/>
      <w:szCs w:val="44"/>
    </w:rPr>
  </w:style>
  <w:style w:type="paragraph" w:customStyle="1" w:styleId="108">
    <w:name w:val="二级标题"/>
    <w:basedOn w:val="3"/>
    <w:link w:val="109"/>
    <w:qFormat/>
    <w:uiPriority w:val="0"/>
    <w:pPr>
      <w:spacing w:line="240" w:lineRule="auto"/>
    </w:pPr>
    <w:rPr>
      <w:rFonts w:cs="Times New Roman"/>
    </w:rPr>
  </w:style>
  <w:style w:type="character" w:customStyle="1" w:styleId="109">
    <w:name w:val="二级标题 字符"/>
    <w:basedOn w:val="33"/>
    <w:link w:val="108"/>
    <w:qFormat/>
    <w:uiPriority w:val="0"/>
    <w:rPr>
      <w:rFonts w:ascii="Times New Roman" w:hAnsi="Times New Roman" w:eastAsia="黑体" w:cs="Times New Roman"/>
      <w:kern w:val="2"/>
      <w:sz w:val="30"/>
      <w:szCs w:val="32"/>
    </w:rPr>
  </w:style>
  <w:style w:type="paragraph" w:customStyle="1" w:styleId="110">
    <w:name w:val="三级标题"/>
    <w:basedOn w:val="4"/>
    <w:link w:val="111"/>
    <w:qFormat/>
    <w:uiPriority w:val="0"/>
    <w:rPr>
      <w:rFonts w:cs="Times New Roman"/>
      <w:sz w:val="28"/>
    </w:rPr>
  </w:style>
  <w:style w:type="character" w:customStyle="1" w:styleId="111">
    <w:name w:val="三级标题 字符"/>
    <w:basedOn w:val="34"/>
    <w:link w:val="110"/>
    <w:qFormat/>
    <w:uiPriority w:val="0"/>
    <w:rPr>
      <w:rFonts w:ascii="Times New Roman" w:hAnsi="Times New Roman" w:eastAsia="宋体" w:cs="Times New Roman"/>
      <w:kern w:val="2"/>
      <w:sz w:val="28"/>
      <w:szCs w:val="32"/>
    </w:rPr>
  </w:style>
  <w:style w:type="paragraph" w:customStyle="1" w:styleId="112">
    <w:name w:val="书目4"/>
    <w:basedOn w:val="1"/>
    <w:next w:val="1"/>
    <w:link w:val="120"/>
    <w:unhideWhenUsed/>
    <w:qFormat/>
    <w:uiPriority w:val="37"/>
    <w:pPr>
      <w:tabs>
        <w:tab w:val="left" w:pos="504"/>
      </w:tabs>
      <w:spacing w:line="240" w:lineRule="auto"/>
      <w:ind w:left="504" w:hanging="504"/>
    </w:pPr>
  </w:style>
  <w:style w:type="paragraph" w:customStyle="1" w:styleId="113">
    <w:name w:val="图名"/>
    <w:basedOn w:val="1"/>
    <w:link w:val="114"/>
    <w:qFormat/>
    <w:uiPriority w:val="0"/>
    <w:pPr>
      <w:ind w:firstLine="0" w:firstLineChars="0"/>
      <w:jc w:val="center"/>
    </w:pPr>
    <w:rPr>
      <w:rFonts w:cs="Times New Roman"/>
      <w:sz w:val="21"/>
    </w:rPr>
  </w:style>
  <w:style w:type="character" w:customStyle="1" w:styleId="114">
    <w:name w:val="图名 字符"/>
    <w:basedOn w:val="26"/>
    <w:link w:val="113"/>
    <w:qFormat/>
    <w:uiPriority w:val="0"/>
    <w:rPr>
      <w:rFonts w:ascii="Times New Roman" w:hAnsi="Times New Roman" w:eastAsia="宋体" w:cs="Times New Roman"/>
      <w:kern w:val="2"/>
      <w:sz w:val="21"/>
      <w:szCs w:val="22"/>
    </w:rPr>
  </w:style>
  <w:style w:type="paragraph" w:customStyle="1" w:styleId="115">
    <w:name w:val="英文图名"/>
    <w:basedOn w:val="113"/>
    <w:link w:val="116"/>
    <w:qFormat/>
    <w:uiPriority w:val="0"/>
    <w:rPr>
      <w:rFonts w:eastAsia="Times New Roman"/>
    </w:rPr>
  </w:style>
  <w:style w:type="character" w:customStyle="1" w:styleId="116">
    <w:name w:val="英文图名 字符"/>
    <w:basedOn w:val="114"/>
    <w:link w:val="115"/>
    <w:qFormat/>
    <w:uiPriority w:val="0"/>
    <w:rPr>
      <w:rFonts w:ascii="Times New Roman" w:hAnsi="Times New Roman" w:eastAsia="Times New Roman" w:cs="Times New Roman"/>
      <w:kern w:val="2"/>
      <w:sz w:val="21"/>
      <w:szCs w:val="22"/>
    </w:rPr>
  </w:style>
  <w:style w:type="paragraph" w:customStyle="1" w:styleId="117">
    <w:name w:val="图表内容"/>
    <w:link w:val="118"/>
    <w:qFormat/>
    <w:uiPriority w:val="0"/>
    <w:pPr>
      <w:spacing w:line="300" w:lineRule="auto"/>
      <w:jc w:val="center"/>
    </w:pPr>
    <w:rPr>
      <w:rFonts w:ascii="Times New Roman" w:hAnsi="Times New Roman" w:eastAsia="宋体" w:cs="Times New Roman"/>
      <w:bCs/>
      <w:kern w:val="2"/>
      <w:sz w:val="21"/>
      <w:szCs w:val="32"/>
      <w:lang w:val="en-US" w:eastAsia="zh-CN" w:bidi="ar-SA"/>
    </w:rPr>
  </w:style>
  <w:style w:type="character" w:customStyle="1" w:styleId="118">
    <w:name w:val="图表内容 字符"/>
    <w:basedOn w:val="109"/>
    <w:link w:val="117"/>
    <w:qFormat/>
    <w:uiPriority w:val="0"/>
    <w:rPr>
      <w:rFonts w:ascii="Times New Roman" w:hAnsi="Times New Roman" w:eastAsia="宋体" w:cs="Times New Roman"/>
      <w:kern w:val="2"/>
      <w:sz w:val="21"/>
      <w:szCs w:val="32"/>
    </w:rPr>
  </w:style>
  <w:style w:type="paragraph" w:customStyle="1" w:styleId="119">
    <w:name w:val="文献"/>
    <w:basedOn w:val="112"/>
    <w:link w:val="121"/>
    <w:qFormat/>
    <w:uiPriority w:val="0"/>
    <w:rPr>
      <w:rFonts w:cs="宋体"/>
      <w:sz w:val="21"/>
      <w:szCs w:val="21"/>
      <w14:ligatures w14:val="standardContextual"/>
    </w:rPr>
  </w:style>
  <w:style w:type="character" w:customStyle="1" w:styleId="120">
    <w:name w:val="书目 字符"/>
    <w:basedOn w:val="26"/>
    <w:link w:val="112"/>
    <w:qFormat/>
    <w:uiPriority w:val="37"/>
    <w:rPr>
      <w:rFonts w:ascii="Times New Roman" w:hAnsi="Times New Roman" w:eastAsia="宋体"/>
      <w:kern w:val="2"/>
      <w:sz w:val="24"/>
      <w:szCs w:val="22"/>
    </w:rPr>
  </w:style>
  <w:style w:type="character" w:customStyle="1" w:styleId="121">
    <w:name w:val="文献 字符"/>
    <w:basedOn w:val="120"/>
    <w:link w:val="119"/>
    <w:qFormat/>
    <w:uiPriority w:val="0"/>
    <w:rPr>
      <w:rFonts w:ascii="Times New Roman" w:hAnsi="Times New Roman" w:eastAsia="宋体" w:cs="宋体"/>
      <w:kern w:val="2"/>
      <w:sz w:val="21"/>
      <w:szCs w:val="21"/>
      <w14:ligatures w14:val="standardContextual"/>
    </w:rPr>
  </w:style>
  <w:style w:type="paragraph" w:customStyle="1" w:styleId="122">
    <w:name w:val="页眉页脚"/>
    <w:basedOn w:val="113"/>
    <w:link w:val="123"/>
    <w:qFormat/>
    <w:uiPriority w:val="0"/>
    <w:pPr>
      <w:pBdr>
        <w:bottom w:val="single" w:color="auto" w:sz="4" w:space="1"/>
      </w:pBdr>
    </w:pPr>
  </w:style>
  <w:style w:type="character" w:customStyle="1" w:styleId="123">
    <w:name w:val="页眉页脚 字符"/>
    <w:basedOn w:val="114"/>
    <w:link w:val="122"/>
    <w:qFormat/>
    <w:uiPriority w:val="0"/>
    <w:rPr>
      <w:rFonts w:ascii="Times New Roman" w:hAnsi="Times New Roman" w:eastAsia="宋体" w:cs="Times New Roman"/>
      <w:kern w:val="2"/>
      <w:sz w:val="21"/>
      <w:szCs w:val="22"/>
    </w:rPr>
  </w:style>
  <w:style w:type="paragraph" w:customStyle="1" w:styleId="124">
    <w:name w:val="论文参考文献"/>
    <w:basedOn w:val="112"/>
    <w:link w:val="125"/>
    <w:qFormat/>
    <w:uiPriority w:val="0"/>
    <w:pPr>
      <w:spacing w:line="300" w:lineRule="auto"/>
      <w:ind w:left="0" w:firstLine="200"/>
    </w:pPr>
    <w:rPr>
      <w:rFonts w:cs="Times New Roman"/>
      <w:kern w:val="0"/>
      <w:sz w:val="21"/>
    </w:rPr>
  </w:style>
  <w:style w:type="character" w:customStyle="1" w:styleId="125">
    <w:name w:val="论文参考文献 字符"/>
    <w:basedOn w:val="120"/>
    <w:link w:val="124"/>
    <w:qFormat/>
    <w:uiPriority w:val="0"/>
    <w:rPr>
      <w:rFonts w:ascii="Times New Roman" w:hAnsi="Times New Roman" w:eastAsia="宋体" w:cs="Times New Roman"/>
      <w:kern w:val="2"/>
      <w:sz w:val="21"/>
      <w:szCs w:val="22"/>
    </w:rPr>
  </w:style>
  <w:style w:type="paragraph" w:customStyle="1" w:styleId="126">
    <w:name w:val="个人简介标题"/>
    <w:basedOn w:val="124"/>
    <w:link w:val="127"/>
    <w:qFormat/>
    <w:uiPriority w:val="0"/>
    <w:pPr>
      <w:spacing w:before="163" w:beforeLines="50" w:after="163" w:afterLines="50"/>
      <w:ind w:firstLine="0" w:firstLineChars="0"/>
      <w:jc w:val="center"/>
    </w:pPr>
    <w:rPr>
      <w:rFonts w:eastAsia="黑体"/>
      <w:sz w:val="32"/>
    </w:rPr>
  </w:style>
  <w:style w:type="character" w:customStyle="1" w:styleId="127">
    <w:name w:val="个人简介标题 字符"/>
    <w:basedOn w:val="125"/>
    <w:link w:val="126"/>
    <w:qFormat/>
    <w:uiPriority w:val="0"/>
    <w:rPr>
      <w:rFonts w:ascii="Times New Roman" w:hAnsi="Times New Roman" w:eastAsia="黑体" w:cs="Times New Roman"/>
      <w:kern w:val="2"/>
      <w:sz w:val="3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png"/><Relationship Id="rId5" Type="http://schemas.openxmlformats.org/officeDocument/2006/relationships/header" Target="header1.xml"/><Relationship Id="rId49" Type="http://schemas.openxmlformats.org/officeDocument/2006/relationships/image" Target="media/image24.png"/><Relationship Id="rId48" Type="http://schemas.openxmlformats.org/officeDocument/2006/relationships/image" Target="media/image23.png"/><Relationship Id="rId47" Type="http://schemas.openxmlformats.org/officeDocument/2006/relationships/image" Target="media/image22.png"/><Relationship Id="rId46" Type="http://schemas.openxmlformats.org/officeDocument/2006/relationships/image" Target="media/image21.png"/><Relationship Id="rId45" Type="http://schemas.openxmlformats.org/officeDocument/2006/relationships/image" Target="media/image20.png"/><Relationship Id="rId44" Type="http://schemas.openxmlformats.org/officeDocument/2006/relationships/image" Target="media/image19.pn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endnotes" Target="endnotes.xml"/><Relationship Id="rId39" Type="http://schemas.openxmlformats.org/officeDocument/2006/relationships/image" Target="media/image14.png"/><Relationship Id="rId38" Type="http://schemas.openxmlformats.org/officeDocument/2006/relationships/image" Target="media/image13.png"/><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svg"/><Relationship Id="rId32" Type="http://schemas.openxmlformats.org/officeDocument/2006/relationships/image" Target="media/image7.png"/><Relationship Id="rId31" Type="http://schemas.openxmlformats.org/officeDocument/2006/relationships/image" Target="media/image6.sv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svg"/><Relationship Id="rId28" Type="http://schemas.openxmlformats.org/officeDocument/2006/relationships/image" Target="media/image3.png"/><Relationship Id="rId27" Type="http://schemas.openxmlformats.org/officeDocument/2006/relationships/image" Target="media/image2.sv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header" Target="header16.xml"/><Relationship Id="rId23" Type="http://schemas.openxmlformats.org/officeDocument/2006/relationships/header" Target="header15.xml"/><Relationship Id="rId22" Type="http://schemas.openxmlformats.org/officeDocument/2006/relationships/header" Target="header14.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D1CF9026-CB0E-334A-9A8D-D22838356D07}">
  <ds:schemaRefs/>
</ds:datastoreItem>
</file>

<file path=docProps/app.xml><?xml version="1.0" encoding="utf-8"?>
<Properties xmlns="http://schemas.openxmlformats.org/officeDocument/2006/extended-properties" xmlns:vt="http://schemas.openxmlformats.org/officeDocument/2006/docPropsVTypes">
  <Template>Normal</Template>
  <Pages>69</Pages>
  <Words>18446</Words>
  <Characters>23225</Characters>
  <Lines>10253</Lines>
  <Paragraphs>13344</Paragraphs>
  <TotalTime>899</TotalTime>
  <ScaleCrop>false</ScaleCrop>
  <LinksUpToDate>false</LinksUpToDate>
  <CharactersWithSpaces>24175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2025-03-01T07:13:00Z</dcterms:created>
  <dc:creator>atreus</dc:creator>
  <cp:lastModifiedBy>小宋</cp:lastModifiedBy>
  <cp:lastPrinted>2025-06-03T12:24:00Z</cp:lastPrinted>
  <dcterms:modified xsi:type="dcterms:W3CDTF">2026-03-26T14:05:46Z</dcterms:modified>
  <cp:revision>1553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id="lkHEeyP9"/&gt;&lt;style id="http://www.zotero.org/styles/beijing-forestry-university" hasBibliography="1" bibliographyStyleHasBeenSet="1"/&gt;&lt;prefs&gt;&lt;pref name="fieldType" value="Field"/&gt;&lt;pref name="autom</vt:lpwstr>
  </property>
  <property fmtid="{D5CDD505-2E9C-101B-9397-08002B2CF9AE}" pid="3" name="ZOTERO_PREF_2">
    <vt:lpwstr>aticJournalAbbreviations" value="true"/&gt;&lt;/prefs&gt;&lt;/data&gt;</vt:lpwstr>
  </property>
  <property fmtid="{D5CDD505-2E9C-101B-9397-08002B2CF9AE}" pid="4" name="KSOProductBuildVer">
    <vt:lpwstr>2052-12.1.0.25225</vt:lpwstr>
  </property>
  <property fmtid="{D5CDD505-2E9C-101B-9397-08002B2CF9AE}" pid="5" name="ICV">
    <vt:lpwstr>D9E227474446DCD281A2C167797B4977_42</vt:lpwstr>
  </property>
  <property fmtid="{D5CDD505-2E9C-101B-9397-08002B2CF9AE}" pid="6" name="KSOTemplateDocerSaveRecord">
    <vt:lpwstr>eyJoZGlkIjoiNTFjNDUyYjcxZGViMzYxMTM2MWMyMjhlNGRhNWNlNDEiLCJ1c2VySWQiOiIxNDk1ODA4MiJ9</vt:lpwstr>
  </property>
</Properties>
</file>