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12951"/>
      <w:bookmarkStart w:id="2" w:name="_Toc21715"/>
      <w:bookmarkStart w:id="3" w:name="_Toc8598"/>
      <w:bookmarkStart w:id="4" w:name="_Toc22211"/>
      <w:bookmarkStart w:id="5" w:name="_Toc12473"/>
      <w:bookmarkStart w:id="6" w:name="_Toc7456"/>
      <w:bookmarkStart w:id="7" w:name="_Toc211470751"/>
      <w:bookmarkStart w:id="8" w:name="_Toc25711"/>
      <w:bookmarkStart w:id="9" w:name="_Toc11806"/>
      <w:bookmarkStart w:id="10" w:name="_Toc1040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提出DHLAM模型。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A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4376"/>
      <w:bookmarkStart w:id="14" w:name="_Toc31812"/>
      <w:bookmarkStart w:id="15" w:name="_Toc26034"/>
      <w:bookmarkStart w:id="16" w:name="_Toc15094"/>
      <w:bookmarkStart w:id="17" w:name="_Toc870"/>
      <w:bookmarkStart w:id="18" w:name="_Toc6356"/>
      <w:bookmarkStart w:id="19" w:name="_Toc27917"/>
      <w:bookmarkStart w:id="20" w:name="_Toc9147"/>
      <w:bookmarkStart w:id="21" w:name="_Toc23928"/>
      <w:bookmarkStart w:id="22" w:name="_Toc22267"/>
      <w:bookmarkStart w:id="23" w:name="_Toc211470756"/>
      <w:bookmarkStart w:id="24" w:name="_Toc25211"/>
      <w:bookmarkStart w:id="25" w:name="_Toc26449"/>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DHLAM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DHLAM-Image is benchmarked against HashNet, DCH, and MDSH under identical settings. Fine-tuning and ablation studies are then carried out on our self-built BFATH dataset, with mAP, Recall@K, and Precision@K as evaluation metrics. Results show that DHLAM-Image surpasses MDSH by 2.8 percentage points, and the full DHLAM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adopting Vue and SpringBoot decoupled front-end/back-end architecture and integrating the DHLAM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6014"/>
      <w:bookmarkStart w:id="34" w:name="_Toc13329"/>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rPr>
        <w:t>DHLAM模型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7"/>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w:t>
      </w:r>
      <w:r>
        <w:rPr>
          <w:rFonts w:hint="eastAsia"/>
          <w:lang w:val="en-US" w:eastAsia="zh-CN"/>
        </w:rPr>
        <w:t>名木</w:t>
      </w:r>
      <w:r>
        <w:rPr>
          <w:rFonts w:hint="eastAsia"/>
        </w:rPr>
        <w:t>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w:t>
      </w:r>
      <w:r>
        <w:rPr>
          <w:rFonts w:hint="eastAsia"/>
          <w:lang w:val="en-US" w:eastAsia="zh-CN"/>
        </w:rPr>
        <w:t>名木</w:t>
      </w:r>
      <w:r>
        <w:rPr>
          <w:rFonts w:hint="eastAsia"/>
        </w:rPr>
        <w:t>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w:t>
      </w:r>
      <w:r>
        <w:rPr>
          <w:rFonts w:hint="eastAsia"/>
          <w:lang w:val="en-US" w:eastAsia="zh-CN"/>
        </w:rPr>
        <w:t>名木</w:t>
      </w:r>
      <w:r>
        <w:rPr>
          <w:rFonts w:hint="eastAsia"/>
        </w:rPr>
        <w:t>可能包含多视角图像，本研究对同一棵树仅保留一张最具代表性的正面图像，确保数据集中300张样本对应300株不同的古树</w:t>
      </w:r>
      <w:r>
        <w:rPr>
          <w:rFonts w:hint="eastAsia"/>
          <w:lang w:val="en-US" w:eastAsia="zh-CN"/>
        </w:rPr>
        <w:t>名木</w:t>
      </w:r>
      <w:r>
        <w:rPr>
          <w:rFonts w:hint="eastAsia"/>
        </w:rPr>
        <w:t>。划分时严格遵循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A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A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DHLAM在I2I任务上相比单模态DHLAM-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古树名木检索系统总流程为：管理员进行古树名木管理及维护系统，包括用户管理等功能。用户端进行用户登录注册、个人信息管理和古树名木检索等功能；管理员端额外承担古树名木图像上传与数据管理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w:t>
      </w:r>
      <w:r>
        <w:rPr>
          <w:rFonts w:hint="eastAsia"/>
          <w:lang w:val="en-US" w:eastAsia="zh-CN"/>
        </w:rPr>
        <w:t>名木</w:t>
      </w:r>
      <w:r>
        <w:rPr>
          <w:rFonts w:hint="eastAsia"/>
        </w:rPr>
        <w:t>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w:t>
      </w:r>
      <w:r>
        <w:rPr>
          <w:rFonts w:hint="eastAsia"/>
          <w:lang w:eastAsia="zh-CN"/>
        </w:rPr>
        <w:t>登录名</w:t>
      </w:r>
      <w:r>
        <w:rPr>
          <w:rFonts w:hint="eastAsia"/>
        </w:rPr>
        <w:t>、密码。</w:t>
      </w:r>
      <w:r>
        <w:rPr>
          <w:rFonts w:hint="eastAsia"/>
          <w:lang w:eastAsia="zh-CN"/>
        </w:rPr>
        <w:t>登录名</w:t>
      </w:r>
      <w:r>
        <w:rPr>
          <w:rFonts w:hint="eastAsia"/>
        </w:rPr>
        <w:t>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w:t>
      </w:r>
      <w:r>
        <w:rPr>
          <w:rFonts w:hint="eastAsia"/>
          <w:lang w:eastAsia="zh-CN"/>
        </w:rPr>
        <w:t>登录名</w:t>
      </w:r>
      <w:r>
        <w:rPr>
          <w:rFonts w:hint="eastAsia"/>
        </w:rPr>
        <w:t>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2296"/>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w:t>
      </w:r>
      <w:r>
        <w:rPr>
          <w:rFonts w:hint="eastAsia"/>
        </w:rPr>
        <w:t>管理员可根据</w:t>
      </w:r>
      <w:r>
        <w:rPr>
          <w:rFonts w:hint="eastAsia"/>
          <w:lang w:eastAsia="zh-CN"/>
        </w:rPr>
        <w:t>登录名</w:t>
      </w:r>
      <w:r>
        <w:rPr>
          <w:rFonts w:hint="eastAsia"/>
        </w:rPr>
        <w:t>查询用户信息，并对用户进行重置密码、编辑和删除等维护操作</w:t>
      </w:r>
      <w:r>
        <w:t>。对于用户的特别动作，例如数据修改删除等进行记录。将长时间未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w:t>
      </w:r>
      <w:r>
        <w:rPr>
          <w:rFonts w:hint="eastAsia"/>
          <w:lang w:eastAsia="zh-CN"/>
        </w:rPr>
        <w:t>登录名</w:t>
      </w:r>
      <w:r>
        <w:t>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w:t>
      </w:r>
      <w:r>
        <w:rPr>
          <w:rFonts w:hint="eastAsia"/>
          <w:lang w:val="en-US" w:eastAsia="zh-CN"/>
        </w:rPr>
        <w:t>名木</w:t>
      </w:r>
      <w:r>
        <w:rPr>
          <w:rFonts w:hint="eastAsia"/>
        </w:rPr>
        <w:t>分布；位置到图像检索</w:t>
      </w:r>
      <w:r>
        <w:rPr>
          <w:rFonts w:hint="eastAsia"/>
          <w:lang w:eastAsia="zh-CN"/>
        </w:rPr>
        <w:t>，</w:t>
      </w:r>
      <w:r>
        <w:rPr>
          <w:rFonts w:hint="eastAsia"/>
        </w:rPr>
        <w:t>用户输入地理位置坐标，系统返回该位置附近的古树</w:t>
      </w:r>
      <w:r>
        <w:rPr>
          <w:rFonts w:hint="eastAsia"/>
          <w:lang w:val="en-US" w:eastAsia="zh-CN"/>
        </w:rPr>
        <w:t>名木</w:t>
      </w:r>
      <w:r>
        <w:rPr>
          <w:rFonts w:hint="eastAsia"/>
        </w:rPr>
        <w:t>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129530" cy="3014345"/>
            <wp:effectExtent l="0" t="0" r="127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6"/>
                    <a:stretch>
                      <a:fillRect/>
                    </a:stretch>
                  </pic:blipFill>
                  <pic:spPr>
                    <a:xfrm>
                      <a:off x="0" y="0"/>
                      <a:ext cx="5129530" cy="3014345"/>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center"/>
      </w:pPr>
      <w:r>
        <w:drawing>
          <wp:inline distT="0" distB="0" distL="114300" distR="114300">
            <wp:extent cx="5187950" cy="2987675"/>
            <wp:effectExtent l="0" t="0" r="635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7"/>
                    <a:stretch>
                      <a:fillRect/>
                    </a:stretch>
                  </pic:blipFill>
                  <pic:spPr>
                    <a:xfrm>
                      <a:off x="0" y="0"/>
                      <a:ext cx="5187950" cy="298767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如上图4.7所示，展示了古树名木检索时序图。用户登录后进入检索界面，上传查询图像或输入地理位置坐标，前端POST调用/tree/retrieve接口，请求经TreeController路由至TreeService。Service层调用DHLAM模型服务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封装响应返回前端渲染展示。需要说明的是，按树种名称条件检索为传统SQL查询，不走DHLAM模型，其时序较为简单，本文不在图4.7中单独展示说明。</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w:t>
      </w:r>
      <w:r>
        <w:rPr>
          <w:rFonts w:hint="eastAsia"/>
          <w:lang w:val="en-US" w:eastAsia="zh-CN"/>
        </w:rPr>
        <w:t>名木</w:t>
      </w:r>
      <w:r>
        <w:rPr>
          <w:rFonts w:hint="eastAsia"/>
        </w:rPr>
        <w:t>列表并按相似度排序；图4.9通过图像检索返回古树</w:t>
      </w:r>
      <w:r>
        <w:rPr>
          <w:rFonts w:hint="eastAsia"/>
          <w:lang w:val="en-US" w:eastAsia="zh-CN"/>
        </w:rPr>
        <w:t>名木</w:t>
      </w:r>
      <w:r>
        <w:rPr>
          <w:rFonts w:hint="eastAsia"/>
        </w:rPr>
        <w:t>地理位置；图4.10基于输入坐标检索周边古树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古树名木名称、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w:t>
      </w:r>
      <w:bookmarkStart w:id="235" w:name="_GoBack"/>
      <w:bookmarkEnd w:id="235"/>
      <w:r>
        <w:rPr>
          <w:rFonts w:hint="eastAsia"/>
        </w:rPr>
        <w:t>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古树名木检索接口（/tree/retrieve）因涉及图像上传解析与DHLAM模型推理，10并发下错误率为0.18%、响应时间为0.89s，50并发下错误率为0.42%、响应时间为0.98s，仍满足检索功能平均响应时间1秒以内的性能需求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DHLAM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7441"/>
      <w:bookmarkStart w:id="179" w:name="_Toc26958"/>
      <w:bookmarkStart w:id="180" w:name="_Toc2124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相比单模态DHLAM-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17533"/>
      <w:bookmarkStart w:id="183" w:name="_Toc4921"/>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47E56"/>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50AB6"/>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863CE"/>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170592"/>
    <w:rsid w:val="142179C9"/>
    <w:rsid w:val="14257AC5"/>
    <w:rsid w:val="14264FE0"/>
    <w:rsid w:val="14351626"/>
    <w:rsid w:val="14461872"/>
    <w:rsid w:val="144638D4"/>
    <w:rsid w:val="14503670"/>
    <w:rsid w:val="1450551C"/>
    <w:rsid w:val="14601058"/>
    <w:rsid w:val="1461426A"/>
    <w:rsid w:val="14696839"/>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574A2"/>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1E0D48"/>
    <w:rsid w:val="443A33D4"/>
    <w:rsid w:val="444078CC"/>
    <w:rsid w:val="44421112"/>
    <w:rsid w:val="4454106F"/>
    <w:rsid w:val="445554AC"/>
    <w:rsid w:val="445E5395"/>
    <w:rsid w:val="446C05A5"/>
    <w:rsid w:val="446C6707"/>
    <w:rsid w:val="447D214A"/>
    <w:rsid w:val="44800B30"/>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23418"/>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9745</Words>
  <Characters>13355</Characters>
  <Lines>1628</Lines>
  <Paragraphs>1460</Paragraphs>
  <TotalTime>8</TotalTime>
  <ScaleCrop>false</ScaleCrop>
  <LinksUpToDate>false</LinksUpToDate>
  <CharactersWithSpaces>14054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2026-05-17T17:34:02Z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