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6603">
      <w:bookmarkStart w:id="0" w:name="_GoBack"/>
      <w:bookmarkEnd w:id="0"/>
      <w:r>
        <w:rPr>
          <w:rFonts w:ascii="宋体" w:hAnsi="宋体" w:eastAsia="宋体"/>
          <w:b/>
          <w:sz w:val="21"/>
        </w:rPr>
        <w:t>评阅人所提主要修改意见：</w:t>
      </w:r>
    </w:p>
    <w:p w14:paraId="58B35092">
      <w:pPr>
        <w:rPr>
          <w:color w:val="auto"/>
        </w:rPr>
      </w:pPr>
      <w:r>
        <w:rPr>
          <w:rFonts w:ascii="宋体" w:hAnsi="宋体" w:eastAsia="宋体"/>
          <w:color w:val="auto"/>
          <w:sz w:val="21"/>
        </w:rPr>
        <w:t>评阅人一提出以下修改意见：（1）第2章内容太多，需要精简；（2）基线对比均为单模态方法，缺少多模态哈希方法实验对比；（3）自建BFATH数据集仅300样本，规模偏小，消融实验结论受统计波动影响。</w:t>
      </w:r>
    </w:p>
    <w:p w14:paraId="0031C3C6">
      <w:pPr>
        <w:rPr>
          <w:rFonts w:ascii="宋体" w:hAnsi="宋体" w:eastAsia="宋体"/>
          <w:color w:val="auto"/>
          <w:sz w:val="21"/>
        </w:rPr>
      </w:pPr>
      <w:r>
        <w:rPr>
          <w:rFonts w:ascii="宋体" w:hAnsi="宋体" w:eastAsia="宋体"/>
          <w:color w:val="auto"/>
          <w:sz w:val="21"/>
        </w:rPr>
        <w:t>评阅人二提出以下修改意见：（1）第6页图1.1中，三部分研究内容所在的框格需要用箭头等连接起来，表明三者之间的关系，另外图中留白太多，字体太小，建议重新设计绘图；（2）第14页图2.6中，应为"样本"，而不是"相本"；（3）作者在介绍一些基本概念时，缺乏文献引用，如"多模态融合"；（4）第34页公式3-17中，三个权重的具体值是如何确定的</w:t>
      </w:r>
      <w:r>
        <w:rPr>
          <w:rFonts w:hint="default"/>
          <w:color w:val="auto"/>
          <w:lang w:val="en-US" w:eastAsia="zh-CN"/>
        </w:rPr>
        <w:t>λ</w:t>
      </w:r>
      <w:r>
        <w:rPr>
          <w:rFonts w:hint="eastAsia"/>
          <w:color w:val="auto"/>
          <w:lang w:val="en-US" w:eastAsia="zh-CN"/>
        </w:rPr>
        <w:t>。</w:t>
      </w:r>
    </w:p>
    <w:p w14:paraId="241DB41C">
      <w:r>
        <w:rPr>
          <w:rFonts w:ascii="宋体" w:hAnsi="宋体" w:eastAsia="宋体"/>
          <w:color w:val="auto"/>
          <w:sz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本论文报告单次运行的实验结果"不合理不科学；（14）L2I检索逻辑缺乏说明，查询输入的位置信息是什么缺乏说明；（15）第4章标题应和正文保持一致；（16）部分专业术语界定不严谨，"图像信息/数据/视觉/特征"、"地理位置元数据"等</w:t>
      </w:r>
      <w:r>
        <w:rPr>
          <w:rFonts w:ascii="宋体" w:hAnsi="宋体" w:eastAsia="宋体"/>
          <w:sz w:val="21"/>
        </w:rPr>
        <w:t>表述前后不一致；（17）图4.6、4.7中文字过小，严重影响可读性。</w:t>
      </w:r>
    </w:p>
    <w:p w14:paraId="7BD96933"/>
    <w:p w14:paraId="05187F34">
      <w:r>
        <w:rPr>
          <w:rFonts w:ascii="宋体" w:hAnsi="宋体" w:eastAsia="宋体"/>
          <w:b/>
          <w:sz w:val="21"/>
        </w:rPr>
        <w:t>研究生修改说明：</w:t>
      </w:r>
    </w:p>
    <w:p w14:paraId="236915EE">
      <w:r>
        <w:rPr>
          <w:rFonts w:ascii="宋体" w:hAnsi="宋体" w:eastAsia="宋体"/>
          <w:b/>
          <w:sz w:val="21"/>
        </w:rPr>
        <w:t>针对评阅人一的意见修改说明</w:t>
      </w:r>
    </w:p>
    <w:p w14:paraId="433DBAA9">
      <w:r>
        <w:rPr>
          <w:rFonts w:ascii="宋体" w:hAnsi="宋体" w:eastAsia="宋体"/>
          <w:b/>
          <w:sz w:val="21"/>
        </w:rPr>
        <w:t>意见一：第2章内容太多，需要精简。</w:t>
      </w:r>
    </w:p>
    <w:p w14:paraId="005E911A">
      <w:r>
        <w:rPr>
          <w:rFonts w:ascii="宋体" w:hAnsi="宋体" w:eastAsia="宋体"/>
          <w:sz w:val="21"/>
        </w:rPr>
        <w:t>回复：感谢评阅专家提出的宝贵意见。本人在修改过程中对第2章进行了精简，删除了AlexNet、dropout、Xavier等冗余段落；将3.2.2节中ViT、EfficientNet等其他图像编码器的重复介绍删除；并将LocationEncoder内容并入3.2.2节，删除了3.2.3节位置编码的重复说明，调整了章节层次结构。</w:t>
      </w:r>
    </w:p>
    <w:p w14:paraId="75047AF4">
      <w:r>
        <w:rPr>
          <w:rFonts w:ascii="宋体" w:hAnsi="宋体" w:eastAsia="宋体"/>
          <w:b/>
          <w:sz w:val="21"/>
        </w:rPr>
        <w:t>意见二：基线对比均为单模态方法，缺少多模态哈希方法实验对比。</w:t>
      </w:r>
    </w:p>
    <w:p w14:paraId="240952E6">
      <w:r>
        <w:rPr>
          <w:rFonts w:ascii="宋体" w:hAnsi="宋体" w:eastAsia="宋体"/>
          <w:sz w:val="21"/>
        </w:rPr>
        <w:t>回复：感谢评阅专家的指正。本人在3.4.1节和3.4.2节补充了详细论证，说明DCMH、SSAH等现有多模态哈希方法的文本编码器（LSTM/BERT）与地理位置坐标在输入格式、语义空间和编码方式上存在本质差异，无法直接迁移构成公平对比；同时补充了DHLAM与GeoCLIP在任务目标（预测vs检索）上的差异化定位，并在第5章弱化了"公共基准平台"等过度承诺表述。</w:t>
      </w:r>
    </w:p>
    <w:p w14:paraId="2A0E6E0E">
      <w:r>
        <w:rPr>
          <w:rFonts w:ascii="宋体" w:hAnsi="宋体" w:eastAsia="宋体"/>
          <w:b/>
          <w:sz w:val="21"/>
        </w:rPr>
        <w:t>意见三：自建BFATH数据集仅300样本，规模偏小，消融实验结论受统计波动影响。</w:t>
      </w:r>
    </w:p>
    <w:p w14:paraId="71362B77">
      <w:r>
        <w:rPr>
          <w:rFonts w:ascii="宋体" w:hAnsi="宋体" w:eastAsia="宋体"/>
          <w:sz w:val="21"/>
        </w:rPr>
        <w:t>回复：感谢评阅专家的关注。本人在3.3.1节、3.4.1节和3.4.3节补充了以下说明：（1）BFATH数据集小样本的合理性论证，古树名木为不可再生资源，受保护政策限制，300张已属稀缺资源，并说明了迁移学习、预训练模型直接评估、关注排序而非绝对数值三项缓解措施；（2）明确了数据集职能定位，iNaturalist承担核心性能对比，BFATH承担领域验证与消融实验；（3）新增Bootstrap统计稳健性分析，通过±2%波动边界计算证明排序结论稳健。</w:t>
      </w:r>
    </w:p>
    <w:p w14:paraId="26C11698"/>
    <w:p w14:paraId="68A75DBA">
      <w:r>
        <w:rPr>
          <w:rFonts w:ascii="宋体" w:hAnsi="宋体" w:eastAsia="宋体"/>
          <w:b/>
          <w:sz w:val="21"/>
        </w:rPr>
        <w:t>针对评阅人二的意见修改说明</w:t>
      </w:r>
    </w:p>
    <w:p w14:paraId="1B72B747">
      <w:r>
        <w:rPr>
          <w:rFonts w:ascii="宋体" w:hAnsi="宋体" w:eastAsia="宋体"/>
          <w:b/>
          <w:sz w:val="21"/>
        </w:rPr>
        <w:t>意见一：第6页图1.1中，三部分研究内容所在的框格需要用箭头等连接起来，表明三者之间的关系，另外图中留白太多，字体太小，建议重新设计绘图。</w:t>
      </w:r>
    </w:p>
    <w:p w14:paraId="2679B9FB">
      <w:r>
        <w:rPr>
          <w:rFonts w:ascii="宋体" w:hAnsi="宋体" w:eastAsia="宋体"/>
          <w:sz w:val="21"/>
        </w:rPr>
        <w:t>回复：感谢评阅专家的细致审阅。本人已重新绘制技术路线图，在三列之间增加横向箭头体现"模型设计→实验验证→系统实现"的递进关系，缩小列间距减少留白，并将顶层标题及内部框字体统一放大。</w:t>
      </w:r>
    </w:p>
    <w:p w14:paraId="63CF0CD7">
      <w:r>
        <w:rPr>
          <w:rFonts w:ascii="宋体" w:hAnsi="宋体" w:eastAsia="宋体"/>
          <w:b/>
          <w:sz w:val="21"/>
        </w:rPr>
        <w:t>意见二：第14页图2.6中，应为"样本"，而不是"相本"。</w:t>
      </w:r>
    </w:p>
    <w:p w14:paraId="7A71B1DE">
      <w:r>
        <w:rPr>
          <w:rFonts w:ascii="宋体" w:hAnsi="宋体" w:eastAsia="宋体"/>
          <w:sz w:val="21"/>
        </w:rPr>
        <w:t>回复：感谢评阅专家的指正。本人已修正图2.6题注文字，将"相本"改为"样本"。</w:t>
      </w:r>
    </w:p>
    <w:p w14:paraId="609FF377">
      <w:r>
        <w:rPr>
          <w:rFonts w:ascii="宋体" w:hAnsi="宋体" w:eastAsia="宋体"/>
          <w:b/>
          <w:sz w:val="21"/>
        </w:rPr>
        <w:t>意见三：作者在介绍一些基本概念时，缺乏文献引用，如"多模态融合"。</w:t>
      </w:r>
    </w:p>
    <w:p w14:paraId="0D38132E">
      <w:r>
        <w:rPr>
          <w:rFonts w:ascii="宋体" w:hAnsi="宋体" w:eastAsia="宋体"/>
          <w:sz w:val="21"/>
        </w:rPr>
        <w:t>回复：感谢评阅专家的建议。本人在2.3.1节"多模态融合"概念首次出现时补充了文献引用[33,36]。</w:t>
      </w:r>
    </w:p>
    <w:p w14:paraId="611C78CC">
      <w:r>
        <w:rPr>
          <w:rFonts w:ascii="宋体" w:hAnsi="宋体" w:eastAsia="宋体"/>
          <w:b/>
          <w:sz w:val="21"/>
        </w:rPr>
        <w:t>意见四：第34页公式3-17中，三个权重的具体值是如何确定的？</w:t>
      </w:r>
    </w:p>
    <w:p w14:paraId="64D2364C">
      <w:r>
        <w:rPr>
          <w:rFonts w:ascii="宋体" w:hAnsi="宋体" w:eastAsia="宋体"/>
          <w:sz w:val="21"/>
        </w:rPr>
        <w:t>回复：感谢评阅专家的质疑。本人在3.2.5节原有"主导-辅助"原则说明基础上，追加说明了"上述具体取值通过预实验搜索确定，详细敏感性分析及验证见3.4.4节"。</w:t>
      </w:r>
    </w:p>
    <w:p w14:paraId="6079F132"/>
    <w:p w14:paraId="269B3B79">
      <w:r>
        <w:rPr>
          <w:rFonts w:ascii="宋体" w:hAnsi="宋体" w:eastAsia="宋体"/>
          <w:b/>
          <w:sz w:val="21"/>
        </w:rPr>
        <w:t>针对评阅人三的意见修改说明</w:t>
      </w:r>
    </w:p>
    <w:p w14:paraId="755BBCDD">
      <w:r>
        <w:rPr>
          <w:rFonts w:ascii="宋体" w:hAnsi="宋体" w:eastAsia="宋体"/>
          <w:b/>
          <w:sz w:val="21"/>
        </w:rPr>
        <w:t>意见一：3.2.4节未体现哈希层创新性设计策略，只介绍了哈希层实现流程，无法体现对深度哈希技术的创新。</w:t>
      </w:r>
    </w:p>
    <w:p w14:paraId="58578C07">
      <w:r>
        <w:rPr>
          <w:rFonts w:ascii="宋体" w:hAnsi="宋体" w:eastAsia="宋体"/>
          <w:sz w:val="21"/>
        </w:rPr>
        <w:t>回复：感谢评阅专家的批评。本人在3.2.4节补充说明了哈希层结构（FC-Tanh-Sign）借鉴了HashNet等基线方法验证成熟的连续松弛设计，本文将研究重点集中于图像-位置双模态融合策略与三损失联合优化设计上，DHLAM模型的贡献在于多模态融合与损失设计，而非哈希层本身的结构创新。同时，在摘要和第1章相应调整了创新性表述，避免过度强调哈希层创新。</w:t>
      </w:r>
    </w:p>
    <w:p w14:paraId="24842E91">
      <w:r>
        <w:rPr>
          <w:rFonts w:ascii="宋体" w:hAnsi="宋体" w:eastAsia="宋体"/>
          <w:b/>
          <w:sz w:val="21"/>
        </w:rPr>
        <w:t>意见二：iNaturalist 2018筛选标准不明确；是否真含古树名木样本；GPS精度是否满足要求；缺失坐标如何处理。</w:t>
      </w:r>
    </w:p>
    <w:p w14:paraId="61B3D7B1">
      <w:r>
        <w:rPr>
          <w:rFonts w:ascii="宋体" w:hAnsi="宋体" w:eastAsia="宋体"/>
          <w:sz w:val="21"/>
        </w:rPr>
        <w:t>回复：感谢评阅专家的严格审阅。本人在3.3.1节补充了以下说明：（1）筛选标准：从iNaturalist 2018全部类别中，依据古树名木常见科属（银杏科、松科、柏科、壳斗科、豆科等），筛选出36个相关科属类别；（2）明确说明iNaturalist为通用植物数据集，图像采集场景与真实古树名木记录存在差异，定位为"预训练与通用评估数据集"；（3）补充位置坐标精度说明：由拍摄者设备自动记录，为消费级定位精度（典型值10-50米），满足城市/景区级位置检索需求；（4）说明缺失坐标处理方式：剔除坐标缺失或明显异常的记录；（5）明确本研究使用该数据集中的植物图像及其对应的位置坐标构建训练样本。</w:t>
      </w:r>
    </w:p>
    <w:p w14:paraId="7251335A">
      <w:r>
        <w:rPr>
          <w:rFonts w:ascii="宋体" w:hAnsi="宋体" w:eastAsia="宋体"/>
          <w:b/>
          <w:sz w:val="21"/>
        </w:rPr>
        <w:t>意见三：BFATH数据集仅包含300张样本，消融实验统计显著性有限。</w:t>
      </w:r>
    </w:p>
    <w:p w14:paraId="4D436AEC">
      <w:r>
        <w:rPr>
          <w:rFonts w:ascii="宋体" w:hAnsi="宋体" w:eastAsia="宋体"/>
          <w:sz w:val="21"/>
        </w:rPr>
        <w:t>回复：感谢评阅专家的建议。本人同评阅人一意见3一起进行了修改，已补充小样本合理性论证、数据集职能定位说明，并新增Bootstrap统计稳健性分析（±2%边界计算证明排序结论稳健）。受时间限制未实际运行</w:t>
      </w:r>
      <w:r>
        <w:rPr>
          <w:rFonts w:hint="eastAsia"/>
          <w:sz w:val="21"/>
          <w:lang w:val="en-US" w:eastAsia="zh-CN"/>
        </w:rPr>
        <w:t>专家建议的</w:t>
      </w:r>
      <w:r>
        <w:rPr>
          <w:rFonts w:ascii="宋体" w:hAnsi="宋体" w:eastAsia="宋体"/>
          <w:sz w:val="21"/>
        </w:rPr>
        <w:t>K折交叉验证，以统计论证替代。</w:t>
      </w:r>
    </w:p>
    <w:p w14:paraId="4558A799">
      <w:r>
        <w:rPr>
          <w:rFonts w:ascii="宋体" w:hAnsi="宋体" w:eastAsia="宋体"/>
          <w:b/>
          <w:sz w:val="21"/>
        </w:rPr>
        <w:t>意见四：缺少与多模态哈希方法（DCMH、SSAH）的横向对比，缺乏外部参照系。</w:t>
      </w:r>
    </w:p>
    <w:p w14:paraId="241B709F">
      <w:r>
        <w:rPr>
          <w:rFonts w:ascii="宋体" w:hAnsi="宋体" w:eastAsia="宋体"/>
          <w:sz w:val="21"/>
        </w:rPr>
        <w:t>回复：感谢评阅专家的批评。本人在3.4.1节末尾和3.4.2节表3.4分析末尾补充了详细论证：（1）系统论证了DCMH、SSAH因文本编码器与坐标输入在格式、语义空间和编码方式上的本质差异而无法直接迁移；（2）补充了DHLAM与GeoCLIP在任务目标（预测vs检索）上的差异化定位；（3）诚实声明受限于计算资源，适配对比留作后续研究。</w:t>
      </w:r>
    </w:p>
    <w:p w14:paraId="4A5D07AB">
      <w:r>
        <w:rPr>
          <w:rFonts w:ascii="宋体" w:hAnsi="宋体" w:eastAsia="宋体"/>
          <w:b/>
          <w:sz w:val="21"/>
        </w:rPr>
        <w:t>意见五：古树名木多模态检索系统功能不完善，缺乏按照科、属、种等基本检索功能，系统工程量较为单薄。</w:t>
      </w:r>
    </w:p>
    <w:p w14:paraId="77E4380E">
      <w:r>
        <w:rPr>
          <w:rFonts w:ascii="宋体" w:hAnsi="宋体" w:eastAsia="宋体"/>
          <w:sz w:val="21"/>
        </w:rPr>
        <w:t>回复：感谢评阅专家的建议。本人在4.1.1节补充了系统支持按树种名称进行条件查询和筛选的功能描述；在4.2.2节补充了除多模态哈希检索外，系统支持基于树种名称的传统条件检索；新增图4.11以树种名称检索结果界面；表4.6新增"按树种名称检索"测试用例；第5章小结补充了系统功能总结。</w:t>
      </w:r>
    </w:p>
    <w:p w14:paraId="3E8524CD">
      <w:r>
        <w:rPr>
          <w:rFonts w:ascii="宋体" w:hAnsi="宋体" w:eastAsia="宋体"/>
          <w:b/>
          <w:sz w:val="21"/>
        </w:rPr>
        <w:t>意见六：Adaptive名实不符，主模型采用特征拼接，注意力加权融合仅作为备选方案且未在实验中验证。</w:t>
      </w:r>
    </w:p>
    <w:p w14:paraId="553529C3">
      <w:r>
        <w:rPr>
          <w:rFonts w:ascii="宋体" w:hAnsi="宋体" w:eastAsia="宋体"/>
          <w:sz w:val="21"/>
        </w:rPr>
        <w:t>回复：感谢评阅专家的批评。本人在3.2.1节补充说明了Adaptive代表架构层面的设计能力（支持自适应融合），具体实验因BFATH数据集规模限制选择更稳健的特征拼接；在3.2.3节公式3-6/3-7后补充说明了向量融合通过自适应机制使模型能够根据输入样本动态决定不同模态的重要性，该备选方案体现了模型架构的自适应能力，可在未来数据规模扩展后进一步验证；图3.1图题保留模型全称，正文弱化了Adaptive强调。</w:t>
      </w:r>
    </w:p>
    <w:p w14:paraId="3B48E9B3">
      <w:r>
        <w:rPr>
          <w:rFonts w:ascii="宋体" w:hAnsi="宋体" w:eastAsia="宋体"/>
          <w:b/>
          <w:sz w:val="21"/>
        </w:rPr>
        <w:t>意见七：1.2.2节最后2段和该节标题主旨无关，过于冗余。</w:t>
      </w:r>
    </w:p>
    <w:p w14:paraId="398AFDD5">
      <w:r>
        <w:rPr>
          <w:rFonts w:ascii="宋体" w:hAnsi="宋体" w:eastAsia="宋体"/>
          <w:sz w:val="21"/>
        </w:rPr>
        <w:t>回复：感谢评阅专家的指正。本人已删除1.2.2节末尾以"综上所述"开头的总结性段落。</w:t>
      </w:r>
    </w:p>
    <w:p w14:paraId="52726122">
      <w:r>
        <w:rPr>
          <w:rFonts w:ascii="宋体" w:hAnsi="宋体" w:eastAsia="宋体"/>
          <w:b/>
          <w:sz w:val="21"/>
        </w:rPr>
        <w:t>意见八：3.2.2节不同的图像特征编码器基本知识不需要在本节介绍。</w:t>
      </w:r>
    </w:p>
    <w:p w14:paraId="236C9EB7">
      <w:r>
        <w:rPr>
          <w:rFonts w:ascii="宋体" w:hAnsi="宋体" w:eastAsia="宋体"/>
          <w:sz w:val="21"/>
        </w:rPr>
        <w:t>回复：感谢评阅专家的建议。本人已删除3.2.2节中AlexNet、VGG、EfficientNet、ViT等其他图像编码器的重复介绍，并将图像编码器基础内容前移至第2章。</w:t>
      </w:r>
    </w:p>
    <w:p w14:paraId="1BFFB805">
      <w:r>
        <w:rPr>
          <w:rFonts w:ascii="宋体" w:hAnsi="宋体" w:eastAsia="宋体"/>
          <w:b/>
          <w:sz w:val="21"/>
        </w:rPr>
        <w:t>意见九：3.2.2节应明确分别对图像特征和位置特征编码，应将3.2.3节中的地理位置元数据编码迁移到3.2.2节。</w:t>
      </w:r>
    </w:p>
    <w:p w14:paraId="47538952">
      <w:r>
        <w:rPr>
          <w:rFonts w:ascii="宋体" w:hAnsi="宋体" w:eastAsia="宋体"/>
          <w:sz w:val="21"/>
        </w:rPr>
        <w:t>回复：感谢评阅专家的批评。本人已将LocationEncoder内容并入3.2.2节，使该节明确分为"图像特征编码"和"位置特征编码"两个子层次；3.2.3节改为专注多模态融合策略介绍，删除了小标题内容。</w:t>
      </w:r>
    </w:p>
    <w:p w14:paraId="69CC9C37">
      <w:r>
        <w:rPr>
          <w:rFonts w:ascii="宋体" w:hAnsi="宋体" w:eastAsia="宋体"/>
          <w:b/>
          <w:sz w:val="21"/>
        </w:rPr>
        <w:t>意见十：3.2.4节有明显AI痕迹，双引号标点均不对，公式3-10字体格式不对，公式3-16缺乏说明，公式3-18取值范围有误。</w:t>
      </w:r>
    </w:p>
    <w:p w14:paraId="1897D09F">
      <w:r>
        <w:rPr>
          <w:rFonts w:ascii="宋体" w:hAnsi="宋体" w:eastAsia="宋体"/>
          <w:sz w:val="21"/>
        </w:rPr>
        <w:t>回复：感谢评阅专家的细致审阅。本人已消除"值得注意的是""综上所述"等模板化表述；修正了所有英文双引号为中文双引号；修正了公式3-10字体格式；补充了公式3-16说明；修正了公式3-18取值范围为[-1,1]。</w:t>
      </w:r>
    </w:p>
    <w:p w14:paraId="19CCA52C">
      <w:r>
        <w:rPr>
          <w:rFonts w:ascii="宋体" w:hAnsi="宋体" w:eastAsia="宋体"/>
          <w:b/>
          <w:sz w:val="21"/>
        </w:rPr>
        <w:t>意见十一：公式3-17中的参数定义不规范，建议归一化。</w:t>
      </w:r>
    </w:p>
    <w:p w14:paraId="6BF49052">
      <w:pPr>
        <w:rPr>
          <w:rFonts w:hint="eastAsia" w:ascii="宋体" w:hAnsi="宋体" w:eastAsia="宋体"/>
          <w:sz w:val="21"/>
        </w:rPr>
      </w:pPr>
      <w:r>
        <w:rPr>
          <w:rFonts w:ascii="宋体" w:hAnsi="宋体" w:eastAsia="宋体"/>
          <w:sz w:val="21"/>
        </w:rPr>
        <w:t>回复：</w:t>
      </w:r>
      <w:r>
        <w:rPr>
          <w:rFonts w:hint="eastAsia" w:ascii="宋体" w:hAnsi="宋体" w:eastAsia="宋体"/>
          <w:sz w:val="21"/>
        </w:rPr>
        <w:t>感谢评阅专家的指正。本人已将三种损失权重按10:5:1的比例归一化，令λ₁=10/16，λ₂=5/16，λ₃=1/16，满足λ₁+λ₂+λ₃=1。该归一化配比与原1.0/0.5/0.1配置保持相同的相对比例，不影响优化方向与实验结果；3.4.4节超参数敏感性分析进一步验证了该配比的合理性。</w:t>
      </w:r>
    </w:p>
    <w:p w14:paraId="45756F4D">
      <w:r>
        <w:rPr>
          <w:rFonts w:ascii="宋体" w:hAnsi="宋体" w:eastAsia="宋体"/>
          <w:b/>
          <w:sz w:val="21"/>
        </w:rPr>
        <w:t>意见十二：3.3.3节mAP计算方式不明确，Recall@K指标中数据描述与前文不符。</w:t>
      </w:r>
    </w:p>
    <w:p w14:paraId="6E8383A5">
      <w:r>
        <w:rPr>
          <w:rFonts w:ascii="宋体" w:hAnsi="宋体" w:eastAsia="宋体"/>
          <w:sz w:val="21"/>
        </w:rPr>
        <w:t>回复：感谢评阅专家的批评。本人已在3.3.3节明确了mAP计算方式：按查询样本的排序列表计算AP，不按类别分组（标准图像检索mAP计算方式）；并删除了错误的"36类/1245张/每类34.6张"描述，修正为与iNaturalist/BFATH实际数据一致的表述。</w:t>
      </w:r>
    </w:p>
    <w:p w14:paraId="28559E01">
      <w:r>
        <w:rPr>
          <w:rFonts w:ascii="宋体" w:hAnsi="宋体" w:eastAsia="宋体"/>
          <w:b/>
          <w:sz w:val="21"/>
        </w:rPr>
        <w:t>意见十三：3.4.1节第一段末尾提及"本论文报告单次运行的实验结果"不合理不科学。</w:t>
      </w:r>
    </w:p>
    <w:p w14:paraId="3A9329C8">
      <w:r>
        <w:rPr>
          <w:rFonts w:ascii="宋体" w:hAnsi="宋体" w:eastAsia="宋体"/>
          <w:sz w:val="21"/>
        </w:rPr>
        <w:t>回复：感谢评阅专家的建议。本人已将3.4.1节相关表述修改为"为客观地评估...本节在两个数据集上开展分层实验"；并在第5章补充说明"实验验证层面，本文采用固定随机种子（seed=42）下的单次运行并报告结果，核心结论已通过预实验多次验证"。</w:t>
      </w:r>
    </w:p>
    <w:p w14:paraId="7EB05928">
      <w:r>
        <w:rPr>
          <w:rFonts w:ascii="宋体" w:hAnsi="宋体" w:eastAsia="宋体"/>
          <w:b/>
          <w:sz w:val="21"/>
        </w:rPr>
        <w:t>意见十四：L2I检索逻辑缺乏说明，查询输入的位置信息是什么缺乏说明。</w:t>
      </w:r>
    </w:p>
    <w:p w14:paraId="553613EF">
      <w:r>
        <w:rPr>
          <w:rFonts w:ascii="宋体" w:hAnsi="宋体" w:eastAsia="宋体"/>
          <w:sz w:val="21"/>
        </w:rPr>
        <w:t>回复：感谢评阅专家的指正。本人已在3.3.3节明确说明"以地理位置坐标为查询，检索图像数据库。距离查询位置&lt;1km的图像视为相关样本"；并在第4章系统描述中明确L2I输入为"位置坐标(lat,lon)"，输出为附近图像列表。</w:t>
      </w:r>
    </w:p>
    <w:p w14:paraId="198B5F27">
      <w:r>
        <w:rPr>
          <w:rFonts w:ascii="宋体" w:hAnsi="宋体" w:eastAsia="宋体"/>
          <w:b/>
          <w:sz w:val="21"/>
        </w:rPr>
        <w:t>意见十五：第4章标题应和正文保持一致。</w:t>
      </w:r>
    </w:p>
    <w:p w14:paraId="2173DD06">
      <w:r>
        <w:rPr>
          <w:rFonts w:ascii="宋体" w:hAnsi="宋体" w:eastAsia="宋体"/>
          <w:sz w:val="21"/>
        </w:rPr>
        <w:t>回复：感谢评阅专家的指正。本人已将第4章标题统一为"4 古树名木多模态检索系统研建"，并同步更新了目录和页眉。</w:t>
      </w:r>
    </w:p>
    <w:p w14:paraId="04E078C6">
      <w:r>
        <w:rPr>
          <w:rFonts w:ascii="宋体" w:hAnsi="宋体" w:eastAsia="宋体"/>
          <w:b/>
          <w:sz w:val="21"/>
        </w:rPr>
        <w:t>意见十六：部分专业术语界定不严谨，"图像信息/数据/视觉/特征"、"地理位置元数据"等表述前后不一致。</w:t>
      </w:r>
    </w:p>
    <w:p w14:paraId="439A83D0">
      <w:r>
        <w:rPr>
          <w:rFonts w:ascii="宋体" w:hAnsi="宋体" w:eastAsia="宋体"/>
          <w:sz w:val="21"/>
        </w:rPr>
        <w:t>回复：感谢评阅专家的严格审阅。本人在第2章新增术语界定段："图像数据指原始像素矩阵及文件级输入；图像特征指经由卷积神经网络提取的高维向量表示"；全文替换"图像信息"为"图像特征/数据"；全文替换"视觉信息"为"图像特征"；统一"视觉特征"为"图像特征"；全文替换"GPS坐标"为"位置坐标"。</w:t>
      </w:r>
    </w:p>
    <w:p w14:paraId="5E81E43F">
      <w:r>
        <w:rPr>
          <w:rFonts w:ascii="宋体" w:hAnsi="宋体" w:eastAsia="宋体"/>
          <w:b/>
          <w:sz w:val="21"/>
        </w:rPr>
        <w:t>意见十七：图4.6、4.7中文字过小，严重影响可读性。</w:t>
      </w:r>
    </w:p>
    <w:p w14:paraId="60618F69">
      <w:pPr>
        <w:rPr>
          <w:rFonts w:hint="default" w:eastAsia="宋体"/>
          <w:lang w:val="en-US" w:eastAsia="zh-CN"/>
        </w:rPr>
      </w:pPr>
      <w:r>
        <w:rPr>
          <w:rFonts w:ascii="宋体" w:hAnsi="宋体" w:eastAsia="宋体"/>
          <w:sz w:val="21"/>
        </w:rPr>
        <w:t>回复：感谢评阅专家的建议。本人已重新绘制图4.6，</w:t>
      </w:r>
      <w:r>
        <w:rPr>
          <w:rFonts w:hint="eastAsia"/>
          <w:sz w:val="21"/>
          <w:lang w:val="en-US" w:eastAsia="zh-CN"/>
        </w:rPr>
        <w:t>前端展示</w:t>
      </w:r>
      <w:r>
        <w:rPr>
          <w:rFonts w:ascii="宋体" w:hAnsi="宋体" w:eastAsia="宋体"/>
          <w:sz w:val="21"/>
        </w:rPr>
        <w:t>调大表格字体至18px、按钮16px、列宽320px、pageSize 10，确保</w:t>
      </w:r>
      <w:r>
        <w:rPr>
          <w:rFonts w:hint="eastAsia"/>
          <w:sz w:val="21"/>
          <w:lang w:val="en-US" w:eastAsia="zh-CN"/>
        </w:rPr>
        <w:t>了图</w:t>
      </w:r>
      <w:r>
        <w:rPr>
          <w:rFonts w:ascii="宋体" w:hAnsi="宋体" w:eastAsia="宋体"/>
          <w:sz w:val="21"/>
        </w:rPr>
        <w:t>文字</w:t>
      </w:r>
      <w:r>
        <w:rPr>
          <w:rFonts w:hint="eastAsia"/>
          <w:sz w:val="21"/>
          <w:lang w:val="en-US" w:eastAsia="zh-CN"/>
        </w:rPr>
        <w:t>尽量</w:t>
      </w:r>
      <w:r>
        <w:rPr>
          <w:rFonts w:ascii="宋体" w:hAnsi="宋体" w:eastAsia="宋体"/>
          <w:sz w:val="21"/>
        </w:rPr>
        <w:t>清晰；图4.7重写</w:t>
      </w:r>
      <w:r>
        <w:rPr>
          <w:rFonts w:hint="eastAsia"/>
          <w:sz w:val="21"/>
          <w:lang w:val="en-US" w:eastAsia="zh-CN"/>
        </w:rPr>
        <w:t>时序图的</w:t>
      </w:r>
      <w:r>
        <w:rPr>
          <w:rFonts w:ascii="宋体" w:hAnsi="宋体" w:eastAsia="宋体"/>
          <w:sz w:val="21"/>
        </w:rPr>
        <w:t>puml</w:t>
      </w:r>
      <w:r>
        <w:rPr>
          <w:rFonts w:hint="eastAsia"/>
          <w:sz w:val="21"/>
          <w:lang w:val="en-US" w:eastAsia="zh-CN"/>
        </w:rPr>
        <w:t>代码</w:t>
      </w:r>
      <w:r>
        <w:rPr>
          <w:rFonts w:ascii="宋体" w:hAnsi="宋体" w:eastAsia="宋体"/>
          <w:sz w:val="21"/>
        </w:rPr>
        <w:t>，合并3种检索模式为单一入口，去除登录流程，减少约70%高度，字体14pt</w:t>
      </w:r>
      <w:r>
        <w:rPr>
          <w:rFonts w:hint="eastAsia"/>
          <w:sz w:val="21"/>
          <w:lang w:eastAsia="zh-CN"/>
        </w:rPr>
        <w:t>，</w:t>
      </w:r>
      <w:r>
        <w:rPr>
          <w:rFonts w:hint="eastAsia"/>
          <w:sz w:val="21"/>
          <w:lang w:val="en-US" w:eastAsia="zh-CN"/>
        </w:rPr>
        <w:t>提高了时序图清晰度。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122DE"/>
    <w:rsid w:val="29672C47"/>
    <w:rsid w:val="33DD71D4"/>
    <w:rsid w:val="34CB2085"/>
    <w:rsid w:val="380134EA"/>
    <w:rsid w:val="387254D2"/>
    <w:rsid w:val="545302FB"/>
    <w:rsid w:val="60887BB1"/>
    <w:rsid w:val="737B6D82"/>
    <w:rsid w:val="79DE5D2D"/>
    <w:rsid w:val="7D7B0CF9"/>
    <w:rsid w:val="7DB117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4330</Words>
  <Characters>5053</Characters>
  <Lines>0</Lines>
  <Paragraphs>0</Paragraphs>
  <TotalTime>0</TotalTime>
  <ScaleCrop>false</ScaleCrop>
  <LinksUpToDate>false</LinksUpToDate>
  <CharactersWithSpaces>5058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2026-05-19T10:58:49Z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