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200"/>
        <w:jc w:val="center"/>
        <w:rPr/>
      </w:pPr>
      <w:r>
        <w:rPr>
          <w:b/>
          <w:bCs/>
          <w:sz w:val="36"/>
          <w:szCs w:val="36"/>
        </w:rPr>
        <w:t>Отчёт. Векторизация КТ-данных грецкого ореха:</w:t>
      </w:r>
    </w:p>
    <w:p>
      <w:pPr>
        <w:pStyle w:val="Normal"/>
        <w:spacing w:before="0" w:after="600"/>
        <w:jc w:val="center"/>
        <w:rPr/>
      </w:pPr>
      <w:r>
        <w:rPr>
          <w:b/>
          <w:bCs/>
          <w:sz w:val="36"/>
          <w:szCs w:val="36"/>
        </w:rPr>
        <w:t>сегментация срезов и построение 3D-моделей</w:t>
      </w:r>
    </w:p>
    <w:p>
      <w:pPr>
        <w:pStyle w:val="Normal"/>
        <w:spacing w:before="0" w:after="100"/>
        <w:jc w:val="center"/>
        <w:rPr/>
      </w:pPr>
      <w:r>
        <w:rPr>
          <w:sz w:val="26"/>
          <w:szCs w:val="26"/>
        </w:rPr>
        <w:t>Студент: Леликов Слободан</w:t>
      </w:r>
    </w:p>
    <w:p>
      <w:pPr>
        <w:pStyle w:val="Normal"/>
        <w:spacing w:before="0" w:after="100"/>
        <w:jc w:val="center"/>
        <w:rPr/>
      </w:pPr>
      <w:r>
        <w:rPr>
          <w:sz w:val="26"/>
          <w:szCs w:val="26"/>
        </w:rPr>
        <w:t>3 курс, группа: БПМ-23-ПО-3</w:t>
      </w:r>
    </w:p>
    <w:p>
      <w:pPr>
        <w:pStyle w:val="Normal"/>
        <w:spacing w:before="0" w:after="100"/>
        <w:jc w:val="center"/>
        <w:rPr/>
      </w:pPr>
      <w:r>
        <w:rPr>
          <w:sz w:val="26"/>
          <w:szCs w:val="26"/>
        </w:rPr>
        <w:t>Проверил: доцент, Полевой Д. В.</w:t>
      </w:r>
    </w:p>
    <w:p>
      <w:pPr>
        <w:pStyle w:val="Normal"/>
        <w:spacing w:before="0" w:after="600"/>
        <w:jc w:val="center"/>
        <w:rPr/>
      </w:pPr>
      <w:r>
        <w:rPr>
          <w:i/>
          <w:iCs/>
          <w:sz w:val="24"/>
          <w:szCs w:val="24"/>
        </w:rPr>
        <w:t xml:space="preserve">Github: </w:t>
      </w:r>
      <w:hyperlink r:id="rId52">
        <w:r>
          <w:rPr>
            <w:color w:val="0563C1"/>
            <w:u w:val="single"/>
            <w:sz w:val="24"/>
          </w:rPr>
          <w:t xml:space="preserve">ssldeaf/misis2026s-23-03-lelikov-s-s</w:t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  <w:t>Содержание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rPr/>
      </w:pPr>
      <w:r>
        <w:rPr>
          <w:rFonts w:eastAsia="Liberation Serif" w:cs="Liberation Serif"/>
          <w:b/>
          <w:bCs/>
          <w:sz w:val="23"/>
          <w:szCs w:val="23"/>
        </w:rPr>
        <w:t>1. Постановка задачи</w:t>
      </w:r>
      <w:r>
        <w:rPr>
          <w:rFonts w:eastAsia="Liberation Serif" w:cs="Liberation Serif"/>
          <w:sz w:val="23"/>
          <w:szCs w:val="23"/>
        </w:rPr>
        <w:tab/>
        <w:t>3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rPr/>
      </w:pPr>
      <w:r>
        <w:rPr>
          <w:rFonts w:eastAsia="Liberation Serif" w:cs="Liberation Serif"/>
          <w:b/>
          <w:bCs/>
          <w:sz w:val="23"/>
          <w:szCs w:val="23"/>
        </w:rPr>
        <w:t>2. Данные и целевые классы</w:t>
      </w:r>
      <w:r>
        <w:rPr>
          <w:rFonts w:eastAsia="Liberation Serif" w:cs="Liberation Serif"/>
          <w:sz w:val="23"/>
          <w:szCs w:val="23"/>
        </w:rPr>
        <w:tab/>
        <w:t>4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rPr/>
      </w:pPr>
      <w:r>
        <w:rPr>
          <w:rFonts w:eastAsia="Liberation Serif" w:cs="Liberation Serif"/>
          <w:b/>
          <w:bCs/>
          <w:sz w:val="23"/>
          <w:szCs w:val="23"/>
        </w:rPr>
        <w:t>3. Сегментация: архитектура пайплайна (segm.py)</w:t>
      </w:r>
      <w:r>
        <w:rPr>
          <w:rFonts w:eastAsia="Liberation Serif" w:cs="Liberation Serif"/>
          <w:sz w:val="23"/>
          <w:szCs w:val="23"/>
        </w:rPr>
        <w:tab/>
        <w:t>7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ind w:left="360"/>
        <w:rPr/>
      </w:pPr>
      <w:r>
        <w:rPr>
          <w:rFonts w:eastAsia="Liberation Serif" w:cs="Liberation Serif"/>
          <w:b w:val="false"/>
          <w:bCs w:val="false"/>
          <w:sz w:val="23"/>
          <w:szCs w:val="23"/>
        </w:rPr>
        <w:t>3.1. Стадия A: маска ореха (build_walnut_mask)</w:t>
      </w:r>
      <w:r>
        <w:rPr>
          <w:rFonts w:eastAsia="Liberation Serif" w:cs="Liberation Serif"/>
          <w:sz w:val="23"/>
          <w:szCs w:val="23"/>
        </w:rPr>
        <w:tab/>
        <w:t>8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ind w:left="360"/>
        <w:rPr/>
      </w:pPr>
      <w:r>
        <w:rPr>
          <w:rFonts w:eastAsia="Liberation Serif" w:cs="Liberation Serif"/>
          <w:b w:val="false"/>
          <w:bCs w:val="false"/>
          <w:sz w:val="23"/>
          <w:szCs w:val="23"/>
        </w:rPr>
        <w:t>3.2. Стадия B: скорлупа и внутренность (build_shell)</w:t>
      </w:r>
      <w:r>
        <w:rPr>
          <w:rFonts w:eastAsia="Liberation Serif" w:cs="Liberation Serif"/>
          <w:sz w:val="23"/>
          <w:szCs w:val="23"/>
        </w:rPr>
        <w:tab/>
        <w:t>12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ind w:left="360"/>
        <w:rPr/>
      </w:pPr>
      <w:r>
        <w:rPr>
          <w:rFonts w:eastAsia="Liberation Serif" w:cs="Liberation Serif"/>
          <w:b w:val="false"/>
          <w:bCs w:val="false"/>
          <w:sz w:val="23"/>
          <w:szCs w:val="23"/>
        </w:rPr>
        <w:t>3.3. Стадия C: ядро (build_kernel)</w:t>
      </w:r>
      <w:r>
        <w:rPr>
          <w:rFonts w:eastAsia="Liberation Serif" w:cs="Liberation Serif"/>
          <w:sz w:val="23"/>
          <w:szCs w:val="23"/>
        </w:rPr>
        <w:tab/>
        <w:t>14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ind w:left="360"/>
        <w:rPr/>
      </w:pPr>
      <w:r>
        <w:rPr>
          <w:rFonts w:eastAsia="Liberation Serif" w:cs="Liberation Serif"/>
          <w:b w:val="false"/>
          <w:bCs w:val="false"/>
          <w:sz w:val="23"/>
          <w:szCs w:val="23"/>
        </w:rPr>
        <w:t>3.4. Стадия D: перегородки (build_partitions)</w:t>
      </w:r>
      <w:r>
        <w:rPr>
          <w:rFonts w:eastAsia="Liberation Serif" w:cs="Liberation Serif"/>
          <w:sz w:val="23"/>
          <w:szCs w:val="23"/>
        </w:rPr>
        <w:tab/>
        <w:t>18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ind w:left="360"/>
        <w:rPr/>
      </w:pPr>
      <w:r>
        <w:rPr>
          <w:rFonts w:eastAsia="Liberation Serif" w:cs="Liberation Serif"/>
          <w:b w:val="false"/>
          <w:bCs w:val="false"/>
          <w:sz w:val="23"/>
          <w:szCs w:val="23"/>
        </w:rPr>
        <w:t>3.5. Итоговый overlay среза</w:t>
      </w:r>
      <w:r>
        <w:rPr>
          <w:rFonts w:eastAsia="Liberation Serif" w:cs="Liberation Serif"/>
          <w:sz w:val="23"/>
          <w:szCs w:val="23"/>
        </w:rPr>
        <w:tab/>
        <w:t>20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rPr/>
      </w:pPr>
      <w:r>
        <w:rPr>
          <w:rFonts w:eastAsia="Liberation Serif" w:cs="Liberation Serif"/>
          <w:b/>
          <w:bCs/>
          <w:sz w:val="23"/>
          <w:szCs w:val="23"/>
        </w:rPr>
        <w:t>4. Оценка точности сегментации</w:t>
      </w:r>
      <w:r>
        <w:rPr>
          <w:rFonts w:eastAsia="Liberation Serif" w:cs="Liberation Serif"/>
          <w:sz w:val="23"/>
          <w:szCs w:val="23"/>
        </w:rPr>
        <w:tab/>
        <w:t>22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ind w:left="360"/>
        <w:rPr/>
      </w:pPr>
      <w:r>
        <w:rPr>
          <w:rFonts w:eastAsia="Liberation Serif" w:cs="Liberation Serif"/>
          <w:b w:val="false"/>
          <w:bCs w:val="false"/>
          <w:sz w:val="23"/>
          <w:szCs w:val="23"/>
        </w:rPr>
        <w:t>4.1. Метрики Dice и IoU</w:t>
      </w:r>
      <w:r>
        <w:rPr>
          <w:rFonts w:eastAsia="Liberation Serif" w:cs="Liberation Serif"/>
          <w:sz w:val="23"/>
          <w:szCs w:val="23"/>
        </w:rPr>
        <w:tab/>
        <w:t>22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ind w:left="360"/>
        <w:rPr/>
      </w:pPr>
      <w:r>
        <w:rPr>
          <w:rFonts w:eastAsia="Liberation Serif" w:cs="Liberation Serif"/>
          <w:b w:val="false"/>
          <w:bCs w:val="false"/>
          <w:sz w:val="23"/>
          <w:szCs w:val="23"/>
        </w:rPr>
        <w:t>4.2. Контроль площадей по объёму (area_check.py)</w:t>
      </w:r>
      <w:r>
        <w:rPr>
          <w:rFonts w:eastAsia="Liberation Serif" w:cs="Liberation Serif"/>
          <w:sz w:val="23"/>
          <w:szCs w:val="23"/>
        </w:rPr>
        <w:tab/>
        <w:t>22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ind w:left="360"/>
        <w:rPr/>
      </w:pPr>
      <w:r>
        <w:rPr>
          <w:rFonts w:eastAsia="Liberation Serif" w:cs="Liberation Serif"/>
          <w:b w:val="false"/>
          <w:bCs w:val="false"/>
          <w:sz w:val="23"/>
          <w:szCs w:val="23"/>
        </w:rPr>
        <w:t>4.3. Диагностика сегментации по ортогональным проекциям (xz/yz)</w:t>
      </w:r>
      <w:r>
        <w:rPr>
          <w:rFonts w:eastAsia="Liberation Serif" w:cs="Liberation Serif"/>
          <w:sz w:val="23"/>
          <w:szCs w:val="23"/>
        </w:rPr>
        <w:tab/>
        <w:t>23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rPr/>
      </w:pPr>
      <w:r>
        <w:rPr>
          <w:rFonts w:eastAsia="Liberation Serif" w:cs="Liberation Serif"/>
          <w:b/>
          <w:bCs/>
          <w:sz w:val="23"/>
          <w:szCs w:val="23"/>
        </w:rPr>
        <w:t>5. Построение 3D-мешей (build_mesh.py)</w:t>
      </w:r>
      <w:r>
        <w:rPr>
          <w:rFonts w:eastAsia="Liberation Serif" w:cs="Liberation Serif"/>
          <w:sz w:val="23"/>
          <w:szCs w:val="23"/>
        </w:rPr>
        <w:tab/>
        <w:t>25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ind w:left="360"/>
        <w:rPr/>
      </w:pPr>
      <w:r>
        <w:rPr>
          <w:rFonts w:eastAsia="Liberation Serif" w:cs="Liberation Serif"/>
          <w:b w:val="false"/>
          <w:bCs w:val="false"/>
          <w:sz w:val="23"/>
          <w:szCs w:val="23"/>
        </w:rPr>
        <w:t>5.1. Декодирование overlay в метки (decode_labels)</w:t>
      </w:r>
      <w:r>
        <w:rPr>
          <w:rFonts w:eastAsia="Liberation Serif" w:cs="Liberation Serif"/>
          <w:sz w:val="23"/>
          <w:szCs w:val="23"/>
        </w:rPr>
        <w:tab/>
        <w:t>25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ind w:left="360"/>
        <w:rPr/>
      </w:pPr>
      <w:r>
        <w:rPr>
          <w:rFonts w:eastAsia="Liberation Serif" w:cs="Liberation Serif"/>
          <w:b w:val="false"/>
          <w:bCs w:val="false"/>
          <w:sz w:val="23"/>
          <w:szCs w:val="23"/>
        </w:rPr>
        <w:t>5.2. Базовый метод и первые артефакты</w:t>
      </w:r>
      <w:r>
        <w:rPr>
          <w:rFonts w:eastAsia="Liberation Serif" w:cs="Liberation Serif"/>
          <w:sz w:val="23"/>
          <w:szCs w:val="23"/>
        </w:rPr>
        <w:tab/>
        <w:t>25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ind w:left="360"/>
        <w:rPr/>
      </w:pPr>
      <w:r>
        <w:rPr>
          <w:rFonts w:eastAsia="Liberation Serif" w:cs="Liberation Serif"/>
          <w:b w:val="false"/>
          <w:bCs w:val="false"/>
          <w:sz w:val="23"/>
          <w:szCs w:val="23"/>
        </w:rPr>
        <w:t>5.3. Отладка: очистка и устранение артефактов</w:t>
      </w:r>
      <w:r>
        <w:rPr>
          <w:rFonts w:eastAsia="Liberation Serif" w:cs="Liberation Serif"/>
          <w:sz w:val="23"/>
          <w:szCs w:val="23"/>
        </w:rPr>
        <w:tab/>
        <w:t>26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ind w:left="360"/>
        <w:rPr/>
      </w:pPr>
      <w:r>
        <w:rPr>
          <w:rFonts w:eastAsia="Liberation Serif" w:cs="Liberation Serif"/>
          <w:b w:val="false"/>
          <w:bCs w:val="false"/>
          <w:sz w:val="23"/>
          <w:szCs w:val="23"/>
        </w:rPr>
        <w:t>5.4. Итоговые меши</w:t>
      </w:r>
      <w:r>
        <w:rPr>
          <w:rFonts w:eastAsia="Liberation Serif" w:cs="Liberation Serif"/>
          <w:sz w:val="23"/>
          <w:szCs w:val="23"/>
        </w:rPr>
        <w:tab/>
        <w:t>29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rPr/>
      </w:pPr>
      <w:r>
        <w:rPr>
          <w:rFonts w:eastAsia="Liberation Serif" w:cs="Liberation Serif"/>
          <w:b/>
          <w:bCs/>
          <w:sz w:val="23"/>
          <w:szCs w:val="23"/>
        </w:rPr>
        <w:t>6. Результаты</w:t>
      </w:r>
      <w:r>
        <w:rPr>
          <w:rFonts w:eastAsia="Liberation Serif" w:cs="Liberation Serif"/>
          <w:sz w:val="23"/>
          <w:szCs w:val="23"/>
        </w:rPr>
        <w:tab/>
        <w:t>31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ageBreakBefore/>
        <w:spacing w:before="0" w:after="200"/>
        <w:rPr/>
      </w:pPr>
      <w:r>
        <w:rPr/>
        <w:t>1. Постановка задачи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Дан КТ-скан грецкого ореха (датасет Walnut2), состоящий из 501 среза в формате TIFF. Конечная цель работы — получить связное трёхмерное представление ореха, разделённое по анатомическим классам: скорлупа, ядро и перегородки. Работа разбита на два больших этапа, выполняемых последовательно.</w:t>
      </w:r>
    </w:p>
    <w:p>
      <w:pPr>
        <w:pStyle w:val="Heading3"/>
        <w:rPr/>
      </w:pPr>
      <w:r>
        <w:rPr/>
        <w:t>Этап 1 — сегментация (segm.py)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Вход этапа — отдельный КТ-срез (8-битное изображение после нормализации). Выход — для каждого среза три бинарные маски (скорлупа, ядро, перегородки) и контрольный цветной overlay. Этап решает задачу классификации каждого пикселя среза в один из четырёх классов (фон / скорлупа / ядро / перегородка) на основе яркости, формы и взаимного расположения структур. Алгоритм работает посрезово и параметрически: числовые пороги, чувствительные к положению среза вдоль ореха, интерполируются по номеру среза (si). Этап реализован в segm.py и состоит из четырёх последовательных стадий A→B→C→D (раздел 3), где маска каждой стадии ограничивает область поиска следующей. Результат всех срезов — стопка overlay-изображений, которая служит входом второго этапа.</w:t>
      </w:r>
    </w:p>
    <w:p>
      <w:pPr>
        <w:pStyle w:val="Heading3"/>
        <w:rPr/>
      </w:pPr>
      <w:r>
        <w:rPr/>
        <w:t>Этап 2 — векторизация и построение 3D-мешей (build_mesh.py)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Вход этапа — стопка overlay-изображений (результат этапа 1), сложенная в трёхмерный воксельный массив. Выход — три полигональные поверхности (mesh) классов в форматах OBJ и PLY. Этап решает задачу восстановления непрерывной 3D-поверхности из дискретного набора 2D-масок: цвета overlay декодируются обратно в метки классов, по каждому классу строится изоповерхность методом Marching Cubes, после чего поверхность очищается от артефактов (мелкие компоненты, обрезанные края, паразитные заполнения) и приводится к виду, пригодному для дальнейшей работы с сетками. Этап реализован в build_mesh.py (раздел 5).</w:t>
      </w:r>
    </w:p>
    <w:p>
      <w:pPr>
        <w:pStyle w:val="Heading1"/>
        <w:pageBreakBefore/>
        <w:rPr/>
      </w:pPr>
      <w:r>
        <w:rPr/>
        <w:t>2. Данные и целевые классы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Исходные данные — стопка из 501 среза формата TIFF (16-битные значения плотности рентгеновского поглощения). Орех присутствует не на всех срезах: рабочий объём — примерно срезы 67–433. Автоматическим пайплайном segm.py сегментирована основная, центральная часть этого диапазона. Маски ранних (≈67–100) и поздних (≈400–433) срезов построены вручную: на них ткань ореха выражена слабо и нетипично, автоматическая сегментация ненадёжна, поэтому эти срезы были размечены вручную.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Прежде чем переходить к алгоритму, зафиксируем, что именно требуется получить. Ниже на одном срезе (si = 303) показаны исходное изображение ореха и три целевые маски-класса, которые должен выдать этап сегментации.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857500" cy="2857500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1. Исходный КТ-срез ореха (si = 303): яркая скорлупа-кольцо, тёмные полости, ядро и тонкие перегородки.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2. Целевая маска класса «скорлупа» (shell) — внешняя оболочка ореха.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3. Целевая маска класса «ядро» (kernel) — лопасти съедобной части.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4. Целевая маска класса «перегородки» (septa) — тонкие перегородки между лопастями.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Задача этапа 1 — построить эти три маски автоматически для каждого среза. Ниже описано, как load_slice готовит изображение, после чего пайплайн стадий A–D последовательно выделяет классы.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Загрузка и нормализация одного среза выполняется функцией load_slice(path):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def load_slice(path):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raw = tifffile.imread(path).astype(np.float32)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p_low  = np.percentile(raw, 1)      # перцентильное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p_high = np.percentile(raw, 99)     # клиппирование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raw = np.clip(raw, p_low, p_high)   # убираем выбросы (топ/низ 1%)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img = cv2.normalize(raw, None, 0, 255, cv2.NORM_MINMAX).astype(np.uint8)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# si извлекается из имени файла регулярным выражением</w:t>
      </w:r>
    </w:p>
    <w:p>
      <w:pPr>
        <w:pStyle w:val="Normal"/>
        <w:shd w:val="clear" w:fill="F2F2F2"/>
        <w:spacing w:lineRule="exact" w:line="240" w:before="0" w:after="12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return img, img, si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Клиппирование по 1-му и 99-му перцентилям отсекает единичные сверхъяркие/сверхтёмные пиксели, которые иначе сжали бы полезный диапазон яркостей ореха при нормализации. Результат — 8-битное изображение, готовое к сегментации (Рис. 5).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857500" cy="2857500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5. Срез si = 303 после загрузки, клиппирования и нормализации в диапазон 0–255.</w:t>
      </w:r>
    </w:p>
    <w:p>
      <w:pPr>
        <w:pStyle w:val="Heading1"/>
        <w:pageBreakBefore/>
        <w:rPr/>
      </w:pPr>
      <w:r>
        <w:rPr/>
        <w:t>3. Сегментация: архитектура пайплайна (segm.py)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Пайплайн разбит на четыре последовательные стадии. Маски, найденные на предыдущей стадии, используются как ограничители или подсказки для следующей:</w:t>
      </w:r>
    </w:p>
    <w:p>
      <w:pPr>
        <w:pStyle w:val="ListParagraph"/>
        <w:numPr>
          <w:ilvl w:val="0"/>
          <w:numId w:val="3"/>
        </w:numPr>
        <w:spacing w:lineRule="exact" w:line="276" w:before="0" w:after="80"/>
        <w:jc w:val="both"/>
        <w:rPr/>
      </w:pPr>
      <w:r>
        <w:rPr>
          <w:b/>
          <w:bCs/>
        </w:rPr>
        <w:t>A</w:t>
      </w:r>
      <w:r>
        <w:rPr>
          <w:rFonts w:eastAsia="Consolas" w:cs="Consolas" w:ascii="Consolas" w:hAnsi="Consolas"/>
          <w:sz w:val="20"/>
          <w:szCs w:val="20"/>
        </w:rPr>
        <w:t xml:space="preserve">  build_walnut_mask</w:t>
      </w:r>
      <w:r>
        <w:rPr/>
        <w:t xml:space="preserve"> — построение маски всего ореха;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b/>
          <w:bCs/>
        </w:rPr>
        <w:t>B</w:t>
      </w:r>
      <w:r>
        <w:rPr>
          <w:rFonts w:eastAsia="Consolas" w:cs="Consolas" w:ascii="Consolas" w:hAnsi="Consolas"/>
          <w:sz w:val="20"/>
          <w:szCs w:val="20"/>
        </w:rPr>
        <w:t xml:space="preserve">  build_shell</w:t>
      </w:r>
      <w:r>
        <w:rPr/>
        <w:t xml:space="preserve"> — отделение скорлупы от внутренней части (interior);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b/>
          <w:bCs/>
        </w:rPr>
        <w:t>C</w:t>
      </w:r>
      <w:r>
        <w:rPr>
          <w:rFonts w:eastAsia="Consolas" w:cs="Consolas" w:ascii="Consolas" w:hAnsi="Consolas"/>
          <w:sz w:val="20"/>
          <w:szCs w:val="20"/>
        </w:rPr>
        <w:t xml:space="preserve">  build_kernel</w:t>
      </w:r>
      <w:r>
        <w:rPr/>
        <w:t xml:space="preserve"> — выделение ядра внутри interior;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b/>
          <w:bCs/>
        </w:rPr>
        <w:t>D</w:t>
      </w:r>
      <w:r>
        <w:rPr>
          <w:rFonts w:eastAsia="Consolas" w:cs="Consolas" w:ascii="Consolas" w:hAnsi="Consolas"/>
          <w:sz w:val="20"/>
          <w:szCs w:val="20"/>
        </w:rPr>
        <w:t xml:space="preserve">  build_partitions</w:t>
      </w:r>
      <w:r>
        <w:rPr/>
        <w:t xml:space="preserve"> — выделение перегородок между лопастями ядра и в зоне скорлупы.</w:t>
      </w:r>
    </w:p>
    <w:p>
      <w:pPr>
        <w:pStyle w:val="Heading3"/>
        <w:rPr/>
      </w:pPr>
      <w:r>
        <w:rPr/>
        <w:t>Параметризация по срезу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Все числовые параметры, чувствительные к номеру среза, вынесены в словарь PARAM_ANCHORS и интерполируются функцией interp_param(name, si). Словарь хранит значения в виде пар (si, value); функция сортирует анкоры и возвращает линейно проинтерполированное значение между двумя соседними. Если si меньше минимального или больше максимального анкора — берётся значение крайнего.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def interp_param(name, si):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anchors = sorted(PARAM_ANCHORS[name])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if si &lt;= anchors[0][0]:  return anchors[0][1]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if si &gt;= anchors[-1][0]: return anchors[-1][1]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for (xa, pa), (xb, pb) in zip(anchors[:-1], anchors[1:]):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    </w:t>
      </w:r>
      <w:r>
        <w:rPr>
          <w:rFonts w:eastAsia="Consolas" w:cs="Consolas" w:ascii="Consolas" w:hAnsi="Consolas"/>
          <w:sz w:val="19"/>
          <w:szCs w:val="19"/>
        </w:rPr>
        <w:t>if xa &lt;= si &lt;= xb:</w:t>
      </w:r>
    </w:p>
    <w:p>
      <w:pPr>
        <w:pStyle w:val="Normal"/>
        <w:shd w:val="clear" w:fill="F2F2F2"/>
        <w:spacing w:lineRule="exact" w:line="240" w:before="0" w:after="12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        </w:t>
      </w:r>
      <w:r>
        <w:rPr>
          <w:rFonts w:eastAsia="Consolas" w:cs="Consolas" w:ascii="Consolas" w:hAnsi="Consolas"/>
          <w:sz w:val="19"/>
          <w:szCs w:val="19"/>
        </w:rPr>
        <w:t>return pa + (pb - pa) * (si - xa) / (xb - xa)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Такой подход позволяет точечно настраивать алгоритм для отдельных диапазонов срезов, не трогая логику. Структурные параметры, не зависящие от si (размеры морфологических ядер, пороги площадей), оставлены отдельными константами.</w:t>
      </w:r>
    </w:p>
    <w:p>
      <w:pPr>
        <w:pStyle w:val="Normal"/>
        <w:jc w:val="both"/>
      </w:pPr>
      <w:r>
        <w:t>Полный перечень параметров пайплайна приведён ниже. Якорные (si-зависимые) параметры хранятся в PARAM_ANCHORS и интерполируются по номеру среза; структурные параметры от si не зависят и заданы отдельными константами.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2160"/>
            <w:shd w:val="clear" w:fill="D9D9D9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1008"/>
            <w:shd w:val="clear" w:fill="D9D9D9"/>
          </w:tcPr>
          <w:p>
            <w:r/>
            <w:r>
              <w:rPr>
                <w:b/>
                <w:sz w:val="18"/>
              </w:rPr>
              <w:t>Стадия</w:t>
            </w:r>
          </w:p>
        </w:tc>
        <w:tc>
          <w:tcPr>
            <w:tcW w:type="dxa" w:w="5861"/>
            <w:shd w:val="clear" w:fill="D9D9D9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shell_pct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5861"/>
          </w:tcPr>
          <w:p>
            <w:r/>
            <w:r>
              <w:rPr>
                <w:sz w:val="18"/>
              </w:rPr>
              <w:t>Перцентиль яркости в кромке маски для порога скорлупы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seed_pct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5861"/>
          </w:tcPr>
          <w:p>
            <w:r/>
            <w:r>
              <w:rPr>
                <w:sz w:val="18"/>
              </w:rPr>
              <w:t>Перцентиль яркости для выбора «семян» region growing (ядро)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area_frac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5861"/>
          </w:tcPr>
          <w:p>
            <w:r/>
            <w:r>
              <w:rPr>
                <w:sz w:val="18"/>
              </w:rPr>
              <w:t>Минимальная площадь лопасти ядра как доля площади interior (порог min_lobe)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solidity_min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5861"/>
          </w:tcPr>
          <w:p>
            <w:r/>
            <w:r>
              <w:rPr>
                <w:sz w:val="18"/>
              </w:rPr>
              <w:t>Мин. плотность формы (площадь / выпуклая оболочка) — фильтр ядра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aspect_min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5861"/>
          </w:tcPr>
          <w:p>
            <w:r/>
            <w:r>
              <w:rPr>
                <w:sz w:val="18"/>
              </w:rPr>
              <w:t>Мин. вытянутость (малая/большая ось эллипса) — фильтр ядра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frangi_pct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5861"/>
          </w:tcPr>
          <w:p>
            <w:r/>
            <w:r>
              <w:rPr>
                <w:sz w:val="18"/>
              </w:rPr>
              <w:t>Перцентиль отклика Frangi для порога центральных перегородок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ring_bright_pct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5861"/>
          </w:tcPr>
          <w:p>
            <w:r/>
            <w:r>
              <w:rPr>
                <w:sz w:val="18"/>
              </w:rPr>
              <w:t>Перцентиль яркости в кольце вокруг ядра для «мостиков»-перегородок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bright_filter_pct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5861"/>
          </w:tcPr>
          <w:p>
            <w:r/>
            <w:r>
              <w:rPr>
                <w:sz w:val="18"/>
              </w:rPr>
              <w:t>Перцентиль яркости внутри компоненты-мостика (оставляем только ярче порога)</w:t>
            </w:r>
          </w:p>
        </w:tc>
      </w:tr>
    </w:tbl>
    <w:p>
      <w:pPr>
        <w:pStyle w:val="Normal"/>
        <w:spacing w:before="60" w:after="200"/>
        <w:jc w:val="center"/>
        <w:rPr/>
      </w:pPr>
      <w:r>
        <w:rPr>
          <w:i/>
          <w:iCs/>
          <w:sz w:val="20"/>
          <w:szCs w:val="20"/>
        </w:rPr>
        <w:t>Таблица 1. Якорные (si-зависимые) параметры — словарь PARAM_ANCHORS.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2808"/>
            <w:shd w:val="clear" w:fill="D9D9D9"/>
          </w:tcPr>
          <w:p>
            <w:pPr>
              <w:pageBreakBefore/>
            </w:pPr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1368"/>
            <w:shd w:val="clear" w:fill="D9D9D9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4853"/>
            <w:shd w:val="clear" w:fill="D9D9D9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808"/>
          </w:tcPr>
          <w:p>
            <w:r/>
            <w:r>
              <w:rPr>
                <w:sz w:val="18"/>
              </w:rPr>
              <w:t>TOLERANCE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4853"/>
          </w:tcPr>
          <w:p>
            <w:r/>
            <w:r>
              <w:rPr>
                <w:sz w:val="18"/>
              </w:rPr>
              <w:t>Допуск по яркости при region growing (стадия C)</w:t>
            </w:r>
          </w:p>
        </w:tc>
      </w:tr>
      <w:tr>
        <w:trPr>
          <w:cantSplit/>
        </w:trPr>
        <w:tc>
          <w:tcPr>
            <w:tcW w:type="dxa" w:w="2808"/>
          </w:tcPr>
          <w:p>
            <w:r/>
            <w:r>
              <w:rPr>
                <w:sz w:val="18"/>
              </w:rPr>
              <w:t>HOLE_FRAC_MAX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0.20</w:t>
            </w:r>
          </w:p>
        </w:tc>
        <w:tc>
          <w:tcPr>
            <w:tcW w:type="dxa" w:w="4853"/>
          </w:tcPr>
          <w:p>
            <w:r/>
            <w:r>
              <w:rPr>
                <w:sz w:val="18"/>
              </w:rPr>
              <w:t>Макс. доля внутренних дыр в компоненте ядра</w:t>
            </w:r>
          </w:p>
        </w:tc>
      </w:tr>
      <w:tr>
        <w:trPr>
          <w:cantSplit/>
        </w:trPr>
        <w:tc>
          <w:tcPr>
            <w:tcW w:type="dxa" w:w="2808"/>
          </w:tcPr>
          <w:p>
            <w:r/>
            <w:r>
              <w:rPr>
                <w:sz w:val="18"/>
              </w:rPr>
              <w:t>KERNEL_MIN_SI / MAX_SI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70 / 383</w:t>
            </w:r>
          </w:p>
        </w:tc>
        <w:tc>
          <w:tcPr>
            <w:tcW w:type="dxa" w:w="4853"/>
          </w:tcPr>
          <w:p>
            <w:r/>
            <w:r>
              <w:rPr>
                <w:sz w:val="18"/>
              </w:rPr>
              <w:t>Диапазон срезов, где ищется ядро (вне его — пустая маска)</w:t>
            </w:r>
          </w:p>
        </w:tc>
      </w:tr>
      <w:tr>
        <w:trPr>
          <w:cantSplit/>
        </w:trPr>
        <w:tc>
          <w:tcPr>
            <w:tcW w:type="dxa" w:w="2808"/>
          </w:tcPr>
          <w:p>
            <w:r/>
            <w:r>
              <w:rPr>
                <w:sz w:val="18"/>
              </w:rPr>
              <w:t>FRANGI_SIGMAS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1–3</w:t>
            </w:r>
          </w:p>
        </w:tc>
        <w:tc>
          <w:tcPr>
            <w:tcW w:type="dxa" w:w="4853"/>
          </w:tcPr>
          <w:p>
            <w:r/>
            <w:r>
              <w:rPr>
                <w:sz w:val="18"/>
              </w:rPr>
              <w:t>Масштабы (σ) фильтра Frangi для перегородок</w:t>
            </w:r>
          </w:p>
        </w:tc>
      </w:tr>
      <w:tr>
        <w:trPr>
          <w:cantSplit/>
        </w:trPr>
        <w:tc>
          <w:tcPr>
            <w:tcW w:type="dxa" w:w="2808"/>
          </w:tcPr>
          <w:p>
            <w:r/>
            <w:r>
              <w:rPr>
                <w:sz w:val="18"/>
              </w:rPr>
              <w:t>FRANGI_INTERIOR_ERODE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853"/>
          </w:tcPr>
          <w:p>
            <w:r/>
            <w:r>
              <w:rPr>
                <w:sz w:val="18"/>
              </w:rPr>
              <w:t>Эрозия interior перед Frangi (убрать краевую полосу)</w:t>
            </w:r>
          </w:p>
        </w:tc>
      </w:tr>
      <w:tr>
        <w:trPr>
          <w:cantSplit/>
        </w:trPr>
        <w:tc>
          <w:tcPr>
            <w:tcW w:type="dxa" w:w="2808"/>
          </w:tcPr>
          <w:p>
            <w:r/>
            <w:r>
              <w:rPr>
                <w:sz w:val="18"/>
              </w:rPr>
              <w:t>FRANGI_KERNEL_DILATE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853"/>
          </w:tcPr>
          <w:p>
            <w:r/>
            <w:r>
              <w:rPr>
                <w:sz w:val="18"/>
              </w:rPr>
              <w:t>Расширение ядра перед вычитанием из перегородок</w:t>
            </w:r>
          </w:p>
        </w:tc>
      </w:tr>
      <w:tr>
        <w:trPr>
          <w:cantSplit/>
        </w:trPr>
        <w:tc>
          <w:tcPr>
            <w:tcW w:type="dxa" w:w="2808"/>
          </w:tcPr>
          <w:p>
            <w:r/>
            <w:r>
              <w:rPr>
                <w:sz w:val="18"/>
              </w:rPr>
              <w:t>RING_PX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4853"/>
          </w:tcPr>
          <w:p>
            <w:r/>
            <w:r>
              <w:rPr>
                <w:sz w:val="18"/>
              </w:rPr>
              <w:t>Ширина кольца вокруг ядра (px) для поиска мостиков</w:t>
            </w:r>
          </w:p>
        </w:tc>
      </w:tr>
      <w:tr>
        <w:trPr>
          <w:cantSplit/>
        </w:trPr>
        <w:tc>
          <w:tcPr>
            <w:tcW w:type="dxa" w:w="2808"/>
          </w:tcPr>
          <w:p>
            <w:r/>
            <w:r>
              <w:rPr>
                <w:sz w:val="18"/>
              </w:rPr>
              <w:t>KERNEL_EXPAND_PX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853"/>
          </w:tcPr>
          <w:p>
            <w:r/>
            <w:r>
              <w:rPr>
                <w:sz w:val="18"/>
              </w:rPr>
              <w:t>Расширение ядра перед яркостным фильтром мостиков</w:t>
            </w:r>
          </w:p>
        </w:tc>
      </w:tr>
      <w:tr>
        <w:trPr>
          <w:cantSplit/>
        </w:trPr>
        <w:tc>
          <w:tcPr>
            <w:tcW w:type="dxa" w:w="2808"/>
          </w:tcPr>
          <w:p>
            <w:r/>
            <w:r>
              <w:rPr>
                <w:sz w:val="18"/>
              </w:rPr>
              <w:t>SHELL_ZONE_DILATE_PX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853"/>
          </w:tcPr>
          <w:p>
            <w:r/>
            <w:r>
              <w:rPr>
                <w:sz w:val="18"/>
              </w:rPr>
              <w:t>Расширение скорлупы при вырезании зоны скорлупы</w:t>
            </w:r>
          </w:p>
        </w:tc>
      </w:tr>
      <w:tr>
        <w:trPr>
          <w:cantSplit/>
        </w:trPr>
        <w:tc>
          <w:tcPr>
            <w:tcW w:type="dxa" w:w="2808"/>
          </w:tcPr>
          <w:p>
            <w:r/>
            <w:r>
              <w:rPr>
                <w:sz w:val="18"/>
              </w:rPr>
              <w:t>SHELL_ZONE_BRIGHT_T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4853"/>
          </w:tcPr>
          <w:p>
            <w:r/>
            <w:r>
              <w:rPr>
                <w:sz w:val="18"/>
              </w:rPr>
              <w:t>Абсолютный порог яркости перегородок в зоне скорлупы</w:t>
            </w:r>
          </w:p>
        </w:tc>
      </w:tr>
      <w:tr>
        <w:trPr>
          <w:cantSplit/>
        </w:trPr>
        <w:tc>
          <w:tcPr>
            <w:tcW w:type="dxa" w:w="2808"/>
          </w:tcPr>
          <w:p>
            <w:r/>
            <w:r>
              <w:rPr>
                <w:sz w:val="18"/>
              </w:rPr>
              <w:t>SHELL_ZONE_MIN/MAX_AREA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100 / 1000</w:t>
            </w:r>
          </w:p>
        </w:tc>
        <w:tc>
          <w:tcPr>
            <w:tcW w:type="dxa" w:w="4853"/>
          </w:tcPr>
          <w:p>
            <w:r/>
            <w:r>
              <w:rPr>
                <w:sz w:val="18"/>
              </w:rPr>
              <w:t>Диапазон площади компонент перегородок в зоне скорлупы</w:t>
            </w:r>
          </w:p>
        </w:tc>
      </w:tr>
    </w:tbl>
    <w:p>
      <w:pPr>
        <w:pStyle w:val="Normal"/>
        <w:spacing w:before="60" w:after="200"/>
        <w:jc w:val="center"/>
        <w:rPr/>
      </w:pPr>
      <w:r>
        <w:rPr>
          <w:i/>
          <w:iCs/>
          <w:sz w:val="20"/>
          <w:szCs w:val="20"/>
        </w:rPr>
        <w:t>Таблица 2. Фиксированные (структурные) параметры, не зависящие от si.</w:t>
      </w:r>
    </w:p>
    <w:p>
      <w:pPr>
        <w:pStyle w:val="Normal"/>
        <w:jc w:val="both"/>
      </w:pPr>
      <w:r>
        <w:t>Значения анкоров подобраны эмпирически. По 42 эталонным маскам (§4.1) и debug-кадрам для опорных срезов параметр настраивался так, чтобы результат совпадал с эталоном или визуально верной маской; найденная пара (si, значение) добавлялась в PARAM_ANCHORS. Плотность анкоров неравномерна — она выше там, где структура ореха быстро меняется вдоль оси z.</w:t>
      </w:r>
    </w:p>
    <w:p>
      <w:pPr>
        <w:pStyle w:val="Normal"/>
        <w:jc w:val="both"/>
      </w:pPr>
      <w:r>
        <w:t>Между опорными точками значение восстанавливается линейной интерполяцией (функция interp_param): для si между соседними анкорами (xa, pa) и (xb, pb) возвращается pa + (pb − pa)·(si − xa)/(xb − xa); вне крайних анкоров берётся значение ближайшего из них. Линейная схема выбрана как простейшая непрерывная: она даёт плавное изменение параметра по объёму и не требует правок кода — для подстройки достаточно добавить новую точку (si, значение).</w:t>
      </w:r>
    </w:p>
    <w:p>
      <w:pPr>
        <w:pStyle w:val="Heading3"/>
        <w:rPr/>
      </w:pPr>
      <w:r>
        <w:rPr/>
        <w:t>Debug-механизм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Функция process_slice(path, debug, output_dir) оркеструет все стадии. При debug=True каждой стадии передаётся коллбэк save(name, image), который сохраняет промежуточный результат под именем NNN_func__step_siXXX.png (NNN — сквозной счётчик вызовов). Так каждая морфологическая операция фиксируется отдельным изображением, а их порядок воспроизводим. Команда запуска:</w:t>
      </w:r>
    </w:p>
    <w:p>
      <w:pPr>
        <w:pStyle w:val="Normal"/>
        <w:shd w:val="clear" w:fill="F2F2F2"/>
        <w:spacing w:lineRule="exact" w:line="240" w:before="0" w:after="12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python segm.py --mode debug      # один срез, со всеми промежуточными шагами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Прогон на срезе 303 дал 48 пронумерованных изображений. Ниже показаны ключевые из них по каждой стадии.</w:t>
      </w:r>
    </w:p>
    <w:p>
      <w:pPr>
        <w:pStyle w:val="Heading2"/>
        <w:rPr/>
      </w:pPr>
      <w:r>
        <w:rPr/>
        <w:t>3.1. Стадия A: маска ореха (build_walnut_mask)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Функция строит бинарную маску всего ореха. Ниже каждый шаг показан и обоснован — в том числе наложением на исходное изображение и сравнением с эталоном (числами).</w:t>
      </w:r>
    </w:p>
    <w:p>
      <w:pPr>
        <w:pStyle w:val="Heading3"/>
        <w:rPr/>
      </w:pPr>
      <w:r>
        <w:rPr/>
        <w:t>Шаг 1 — порог OTSU и зачем он нужен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Скорлупа на КТ заметно ярче фона и большей части внутренних полостей. Метод OTSU (cv2.THRESH_OTSU) автоматически подбирает порог, максимизирующий межклассовую дисперсию яркостей — то есть сам находит границу «тёмное/светлое» без ручного задания значения. Результат бинаризации показан на Рис. 6, а на Рис. 7 он наложен зелёным на исходный срез: видно, что OTSU уверенно захватывает яркое кольцо скорлупы и светлые фрагменты, но оставляет тёмные внутренние полости незаполненными (это и есть причина последующих шагов).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6. Стадия A, шаг 1: бинаризация методом OTSU.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857500" cy="2857500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7. Полезность OTSU: результат порога (зелёный) наложен на исходный срез. Захвачено 28 781 px — яркая скорлупа и светлые участки; тёмные полости внутри пока вне маски.</w:t>
      </w:r>
    </w:p>
    <w:p>
      <w:pPr>
        <w:pStyle w:val="Heading3"/>
        <w:rPr/>
      </w:pPr>
      <w:r>
        <w:rPr/>
        <w:t>Шаг 2 — морфологическое закрытие и заливка контура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Сырой результат OTSU содержит крупные «дыры»: тёмные полости и перегородки внутри ореха порог не захватил. Но для маски ореха нам нужен сплошной силуэт. Морфологическое закрытие ядром 7×7 (дилатация, затем эрозия) смыкает разрывы, после чего заливка наибольшего контура (шаг 3) закрывает оставшиеся внутренние полости целиком. На Рис. 8 показан результат закрытия, а на Рис. 9 — наглядно, что именно добавляют закрытие и заливка: зелёным исходный OTSU, жёлтым — восстановленные внутренние области.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8. Стадия A, шаг 2: результат морфологического закрытия.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857500" cy="2857500"/>
            <wp:effectExtent l="0" t="0" r="0" b="0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9. Смысл морфологии: зелёным — что нашёл OTSU (28 781 px), жёлтым — внутренние полости (≈ 27 100 px), восстановленные закрытием и заливкой контура. Без этого шага маска ореха была бы «дырявой».</w:t>
      </w:r>
    </w:p>
    <w:p>
      <w:pPr>
        <w:pStyle w:val="Heading3"/>
        <w:rPr/>
      </w:pPr>
      <w:r>
        <w:rPr/>
        <w:t>Шаг 3 — выбор наибольшего центрального контура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Среди всех внешних контуров (cv2.findContours) отбираются прошедшие два фильтра: площадь не меньше min_area = 5000 px (отсекает мелкий шум) и центр масс не дальше 0.4·min(H,W) от центра кадра (отсекает посторонние объекты у краёв). Из прошедших выбирается наибольший и заливается сплошным белым (Рис. 10). Эта залитая маска уже совпадает с эталонным силуэтом ореха на Dice = 0.982 (IoU = 0.964).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10. Стадия A, шаг 3: выбран и залит наибольший центральный контур.</w:t>
      </w:r>
    </w:p>
    <w:p>
      <w:pPr>
        <w:pStyle w:val="Heading3"/>
        <w:rPr/>
      </w:pPr>
      <w:r>
        <w:rPr/>
        <w:t>Шаг 4 — дилатация и контроль по эталону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Заливка контура немного «недотягивает» до внешней кромки скорлупы. Лёгкая дилатация ядром 3×3 расширяет маску на ~1 пиксель наружу, гарантированно захватывая край скорлупы. Эффект небольшой по площади (+806 px), но повышает согласие с эталоном: Dice растёт с 0.982 до 0.989 (IoU 0.964 → 0.978). На Рис. 11 красным показано кольцо, добавленное дилатацией, на Рис. 12 — сравнение итоговой маски с эталоном (зелёный — совпадение, синий — недосегментация 1267 px, красный — лишнее, всего 8 px).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11. Стадия A, шаг 4: итоговая маска ореха.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79"/>
      </w:tblGrid>
      <w:tr>
        <w:trPr>
          <w:cantSplit w:val="true"/>
        </w:trPr>
        <w:tc>
          <w:tcPr>
            <w:tcW w:w="4680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095500" cy="2095500"/>
                  <wp:effectExtent l="0" t="0" r="0" b="0"/>
                  <wp:docPr id="12" name="Изображение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i/>
                <w:iCs/>
                <w:sz w:val="18"/>
                <w:szCs w:val="18"/>
              </w:rPr>
              <w:t>красное кольцо — добавлено дилатацией (+806 px)</w:t>
            </w:r>
          </w:p>
        </w:tc>
        <w:tc>
          <w:tcPr>
            <w:tcW w:w="4679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095500" cy="2095500"/>
                  <wp:effectExtent l="0" t="0" r="0" b="0"/>
                  <wp:docPr id="13" name="Изображение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i/>
                <w:iCs/>
                <w:sz w:val="18"/>
                <w:szCs w:val="18"/>
              </w:rPr>
              <w:t>сравнение с эталоном: TP (зел.), FN (син.), FP (красн.)</w:t>
            </w:r>
          </w:p>
        </w:tc>
      </w:tr>
    </w:tbl>
    <w:p>
      <w:pPr>
        <w:pStyle w:val="Normal"/>
        <w:keepLines/>
        <w:spacing w:before="40" w:after="160"/>
        <w:jc w:val="center"/>
        <w:rPr/>
      </w:pPr>
      <w:r>
        <w:rPr>
          <w:i/>
          <w:iCs/>
          <w:sz w:val="20"/>
          <w:szCs w:val="20"/>
        </w:rPr>
        <w:t>Рис. 12. Полезность дилатации и контроль по эталону. Итоговая маска ореха: Dice = 0.989, IoU = 0.978 относительно эталонного силуэта.</w:t>
      </w:r>
    </w:p>
    <w:p>
      <w:pPr>
        <w:pStyle w:val="Heading2"/>
        <w:rPr/>
      </w:pPr>
      <w:r>
        <w:rPr/>
        <w:t>3.2. Стадия B: скорлупа и внутренность (build_shell)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Функция build_shell(bl, mask, si) разделяет маску ореха на скорлупу (shell) и внутренность (interior).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Определение interior на этой стадии: interior — это всё, что внутри ореха за вычетом скорлупы, то есть (mask − shell), жёстко ограниченное внешним контуром скорлупы. Геометрически это «начинка» ореха: полости, ядро и перегородки вместе. Именно этот interior передаётся дальше в стадии C и E как область поиска. (В этих стадиях он используется по-разному — см. соответствующие разделы.)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1) Маска ореха эродируется диском 7×7 — получается суженная область me. Разность (mask − me) даёт тонкое внешнее кольцо outer, которое всегда относится к скорлупе (Рис. 13).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79"/>
      </w:tblGrid>
      <w:tr>
        <w:trPr>
          <w:cantSplit w:val="true"/>
        </w:trPr>
        <w:tc>
          <w:tcPr>
            <w:tcW w:w="4680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095500" cy="2095500"/>
                  <wp:effectExtent l="0" t="0" r="0" b="0"/>
                  <wp:docPr id="14" name="Изображение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i/>
                <w:iCs/>
                <w:sz w:val="18"/>
                <w:szCs w:val="18"/>
              </w:rPr>
              <w:t>эрозия (me)</w:t>
            </w:r>
          </w:p>
        </w:tc>
        <w:tc>
          <w:tcPr>
            <w:tcW w:w="4679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095500" cy="2095500"/>
                  <wp:effectExtent l="0" t="0" r="0" b="0"/>
                  <wp:docPr id="15" name="Изображение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i/>
                <w:iCs/>
                <w:sz w:val="18"/>
                <w:szCs w:val="18"/>
              </w:rPr>
              <w:t>кольцо outer = mask − me</w:t>
            </w:r>
          </w:p>
        </w:tc>
      </w:tr>
    </w:tbl>
    <w:p>
      <w:pPr>
        <w:pStyle w:val="Normal"/>
        <w:keepLines/>
        <w:spacing w:before="40" w:after="160"/>
        <w:jc w:val="center"/>
        <w:rPr/>
      </w:pPr>
      <w:r>
        <w:rPr>
          <w:i/>
          <w:iCs/>
          <w:sz w:val="20"/>
          <w:szCs w:val="20"/>
        </w:rPr>
        <w:t>Рис. 13. Стадия B: эрозия маски и выделение внешнего кольца скорлупы.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2) Внутри me берутся пиксели исходной яркости; вычисляется перцентильный порог t (для среза 303: p = 85 → t = 176): скорлупа ярче начинки, поэтому верхний перцентиль яркости внутри области me соответствует внутренней стенке скорлупы. Бинаризация по этому порогу — Рис. 14.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14. Стадия B, шаг 2: бинаризация области me по перцентильному порогу (p = 85, t = 176).</w:t>
      </w:r>
    </w:p>
    <w:p>
      <w:pPr>
        <w:pStyle w:val="Heading3"/>
        <w:rPr/>
      </w:pPr>
      <w:r>
        <w:rPr/>
        <w:t>Шаг 3 — отбор компонент: зелёным берём, красным выбрасываем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После порога остаётся набор связных компонент. Их нужно отфильтровать: к скорлупе относится одна крупная кольцевая компонента (внутренняя стенка), а множество мелких ярких пятен внутри начинки — это блики на ядре и перегородках, которые надо отбросить. Алгоритм для срезов si &gt; 70 принимает только наибольшую по площади компоненту, остальные отклоняет.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На отладочных кадрах это показано цветом на исходном срезе: зелёным закрашены принятые пиксели, красным — отклонённые. На Рис. 15 (слева) показаны все найденные компоненты до фильтра — зелёное кольцо стенки плюс множество красноватых вкраплений внутри (яркие точки на ядре). На Рис. 15 (справа) — после фильтра: оставлена только кольцевая компонента, все внутренние пятна отброшены (красным). Принятая компонента объединяется с кольцом outer — это и есть маска скорлупы.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79"/>
      </w:tblGrid>
      <w:tr>
        <w:trPr>
          <w:cantSplit w:val="true"/>
        </w:trPr>
        <w:tc>
          <w:tcPr>
            <w:tcW w:w="4680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095500" cy="2095500"/>
                  <wp:effectExtent l="0" t="0" r="0" b="0"/>
                  <wp:docPr id="17" name="Изображение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i/>
                <w:iCs/>
                <w:sz w:val="18"/>
                <w:szCs w:val="18"/>
              </w:rPr>
              <w:t>все компоненты (зелёное — кандидаты)</w:t>
            </w:r>
          </w:p>
        </w:tc>
        <w:tc>
          <w:tcPr>
            <w:tcW w:w="4679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095500" cy="2095500"/>
                  <wp:effectExtent l="0" t="0" r="0" b="0"/>
                  <wp:docPr id="18" name="Изображение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i/>
                <w:iCs/>
                <w:sz w:val="18"/>
                <w:szCs w:val="18"/>
              </w:rPr>
              <w:t>после фильтра: зелёное — принято, красное — отброшено</w:t>
            </w:r>
          </w:p>
        </w:tc>
      </w:tr>
    </w:tbl>
    <w:p>
      <w:pPr>
        <w:pStyle w:val="Normal"/>
        <w:keepLines/>
        <w:spacing w:before="40" w:after="160"/>
        <w:jc w:val="center"/>
        <w:rPr/>
      </w:pPr>
      <w:r>
        <w:rPr>
          <w:i/>
          <w:iCs/>
          <w:sz w:val="20"/>
          <w:szCs w:val="20"/>
        </w:rPr>
        <w:t>Рис. 15. Стадия B, шаг 3: отбор компонент скорлупы. Принимается одна крупная кольцевая компонента (зелёная), внутренние яркие пятна отбрасываются (красные).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19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16. Стадия B: итоговая маска скорлупы (кольцевая компонента + внешнее кольцо outer).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4) Внутренность вычисляется как (mask − shell), ограниченная внешним контуром скорлупы. Итог стадии — пара масок (shell, interior); interior показан на Рис. 17.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20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17. Стадия B: маска внутренней области ореха (interior = mask − shell).</w:t>
      </w:r>
    </w:p>
    <w:p>
      <w:pPr>
        <w:pStyle w:val="Heading2"/>
        <w:rPr/>
      </w:pPr>
      <w:r>
        <w:rPr/>
        <w:t>3.3. Стадия C: ядро (build_kernel)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Определение interior на этой стадии: здесь interior — это область поиска ядра, то есть вся начинка ореха (полученная в стадии B). Region growing запускается только внутри interior, и любой результат жёстко обрезается по нему: ядро по определению не может выйти за внутреннюю стенку скорлупы. Таким образом interior выступает «маской-ограничителем».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Функция build_kernel(bl, interior, si) активна только в диапазоне срезов [84, 383]; вне его возвращается пустая маска. Из interp_param читаются параметры: seed_pct (порог яркости для «семян»), solidity_min и aspect_min (минимальные плотность выпуклой оболочки и вытянутость).</w:t>
      </w:r>
    </w:p>
    <w:p>
      <w:pPr>
        <w:pStyle w:val="Heading3"/>
        <w:rPr/>
      </w:pPr>
      <w:r>
        <w:rPr/>
        <w:t>region_growing — выращивание области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Алгоритм на основе 4-связности. Яркие пиксели interior (выше процентильного порога seed_pct) берутся как зёрна; от каждого зерна область растёт на соседей, чья яркость отличается от текущего среднего региона не более чем на TOLERANCE. Процесс идёт, пока есть подходящие соседи. 4-связность (вместо 8-) выбрана из-за биологической природы структуры: диагональные «перетекания» между лопастями нежелательны. Результат обрезается по interior (Рис. 18).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21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18. Стадия C: результат region_growing (сырое ядро до фильтрации формы).</w:t>
      </w:r>
    </w:p>
    <w:p>
      <w:pPr>
        <w:pStyle w:val="Heading3"/>
        <w:rPr/>
      </w:pPr>
      <w:r>
        <w:rPr/>
        <w:t>Контроль формы: последовательность фильтров (зелёным берём, красным выбрасываем)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Сырой результат содержит как настоящие лопасти ядра, так и ложные компоненты (мелкие пятна, тонкие затёки, рыхлые области). Они отсеиваются цепочкой из четырёх геометрических фильтров; на каждом отладочном кадре принятые компоненты показаны зелёным, отклонённые — красным, рядом подписана площадь a каждой компоненты.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Фильтр 1 — площадь. Компоненты меньше min_lobe = max(50, int_area × area_frac) ≈ 716 px отбрасываются как шум. На Рис. 19 крупные лопасти зелёные, мелкие точки по периметру — красные.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857500" cy="2857500"/>
            <wp:effectExtent l="0" t="0" r="0" b="0"/>
            <wp:docPr id="22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19. Стадия C, фильтр 1 (площадь ≥ 716 px): крупные лопасти приняты (зелёные), мелкие компоненты отклонены (красные).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Фильтр 2 — Solidity (плотность). Solidity = площадь / площадь выпуклой оболочки. Настоящая лопасть плотная и выпуклая (Solidity высокая); рыхлые, изрезанные компоненты с Solidity &lt; solidity_min ≈ 0.36 отбрасываются (Рис. 20).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857500" cy="2857500"/>
            <wp:effectExtent l="0" t="0" r="0" b="0"/>
            <wp:docPr id="23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20. Стадия C, фильтр 2 (Solidity ≥ 0.36): рыхлые/изрезанные компоненты отклоняются.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Фильтр 3 — Aspect (вытянутость). Aspect = малая ось / большая ось эллипса. Лопасть округлая (Aspect не слишком мал); тонкие иглоподобные компоненты с Aspect &lt; aspect_min ≈ 0.15 отбрасываются (Рис. 21).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857500" cy="2857500"/>
            <wp:effectExtent l="0" t="0" r="0" b="0"/>
            <wp:docPr id="24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21. Стадия C, фильтр 3 (Aspect ≥ 0.15): тонкие иглоподобные компоненты отклоняются.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Фильтр 4 — доля дыр. Если внутренние дыры занимают больше 20 % площади компоненты, она бракуется как ненадёжная (Рис. 22). Комбинированный результат всех четырёх фильтров — Рис. 23.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857500" cy="2857500"/>
            <wp:effectExtent l="0" t="0" r="0" b="0"/>
            <wp:docPr id="25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22. Стадия C, фильтр 4 (доля дыр ≤ 20 %): компоненты с большими внутренними полостями отклоняются.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26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23. Стадия C: комбинированный результат фильтрации формы (приняты только настоящие лопасти).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Итог стадии — маска ядра (Рис. 24).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27" name="Изображение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24. Стадия C: итоговая маска ядра.</w:t>
      </w:r>
    </w:p>
    <w:p>
      <w:pPr>
        <w:pStyle w:val="Heading2"/>
        <w:rPr/>
      </w:pPr>
      <w:r>
        <w:rPr/>
        <w:t>3.4. Стадия D: перегородки (build_partitions)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Определение interior на этой стадии: здесь используется не сам interior, а его эродированная версия interior_eroded = erode(interior, 3px). Смысл сужения — исключить краевую полосу шириной 3 пикселя у внутренней стенки скорлупы: на этой границе Frangi-фильтр даёт ложные срабатывания (резкий перепад яркости стенки похож на линейную структуру). Таким образом на этой стадии «рабочий interior» намеренно уже, чем на стадиях B и C.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Перегородка — это тёмная линейная полоска. Перегородки в орехе неоднородны: одни проходят через центр interior, другие примыкают к ядру, третьи — к внутренней стенке скорлупы. Один метод все типы не ловит, поэтому build_partitions объединяет три независимых источника.</w:t>
      </w:r>
    </w:p>
    <w:p>
      <w:pPr>
        <w:pStyle w:val="Heading3"/>
        <w:rPr/>
      </w:pPr>
      <w:r>
        <w:rPr/>
        <w:t>Источник 1 — Frangi-фильтр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Маска interior эродируется на 3 пикселя (исключаем краевую полосу у скорлупы, где Frangi даёт ложные срабатывания). К изображению, обнулённому вне этой зоны, применяется Frangi-фильтр (black_ridges=True, sigmas = 1..3). Фильтр анализирует собственные значения матрицы Гессе: вдоль тёмного гребня кривизна почти нулевая (λ₁ ≈ 0), поперёк — большая (λ₂ ≫ 0); такой точке присваивается высокий отклик (Рис. 25).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28" name="Изображение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25. Стадия D: отклик Frangi-фильтра (линейные тёмные структуры).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Отклик нормализуется и порогуется (оставляем верхние проценты по величине). Затем из результата вычитается расширенная маска ядра — убираем пиксели на его контуре, которые Frangi принял за перегородки из-за резкого перепада яркости на границе (Рис. 26).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29" name="Изображение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26. Стадия D: источник 1 после порогования и удаления зоны ядра.</w:t>
      </w:r>
    </w:p>
    <w:p>
      <w:pPr>
        <w:pStyle w:val="Heading3"/>
        <w:rPr/>
      </w:pPr>
      <w:r>
        <w:rPr/>
        <w:t>Источник 2 — кольцо вокруг ядра (ring bridge)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Вокруг ядра строится кольцо шириной RING_PX = 20 пикселей — именно здесь перегородки отходят от лопастей. Внутри кольца берутся пиксели ярче порога ring_bright_pct, и оставляются только компоненты, касающиеся ядра. Это «мост» — перегородка, начинающаяся прямо у края лопасти (Рис. 27).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30" name="Изображение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27. Стадия D: источник 2 — кольцевая зона вокруг ядра.</w:t>
      </w:r>
    </w:p>
    <w:p>
      <w:pPr>
        <w:pStyle w:val="Heading3"/>
        <w:rPr/>
      </w:pPr>
      <w:r>
        <w:rPr/>
        <w:t>Источник 3 — зона скорлупы (shell zone)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Зона между interior и скорлупой: здесь тоже бывают перегородки, примыкающие к внутренней стенке. Из неё берутся пиксели ярче фиксированного порога с фильтром по площади.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Три источника объединяются через bitwise_or (берётся всё, что хотя бы один детектор счёл перегородкой), результат обрезается по маске ореха, из него удаляется скорлупа. Цветная визуализация вкладов трёх источников и итоговая маска перегородок — Рис. 28.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79"/>
      </w:tblGrid>
      <w:tr>
        <w:trPr>
          <w:cantSplit w:val="true"/>
        </w:trPr>
        <w:tc>
          <w:tcPr>
            <w:tcW w:w="4680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095500" cy="2095500"/>
                  <wp:effectExtent l="0" t="0" r="0" b="0"/>
                  <wp:docPr id="31" name="Изображение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Изображение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i/>
                <w:iCs/>
                <w:sz w:val="18"/>
                <w:szCs w:val="18"/>
              </w:rPr>
              <w:t>вклад трёх источников (цветом)</w:t>
            </w:r>
          </w:p>
        </w:tc>
        <w:tc>
          <w:tcPr>
            <w:tcW w:w="4679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095500" cy="2095500"/>
                  <wp:effectExtent l="0" t="0" r="0" b="0"/>
                  <wp:docPr id="32" name="Изображение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Изображение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i/>
                <w:iCs/>
                <w:sz w:val="18"/>
                <w:szCs w:val="18"/>
              </w:rPr>
              <w:t>итоговая маска перегородок</w:t>
            </w:r>
          </w:p>
        </w:tc>
      </w:tr>
    </w:tbl>
    <w:p>
      <w:pPr>
        <w:pStyle w:val="Normal"/>
        <w:keepLines/>
        <w:spacing w:before="40" w:after="160"/>
        <w:jc w:val="center"/>
        <w:rPr/>
      </w:pPr>
      <w:r>
        <w:rPr>
          <w:i/>
          <w:iCs/>
          <w:sz w:val="20"/>
          <w:szCs w:val="20"/>
        </w:rPr>
        <w:t>Рис. 28. Стадия D: объединение трёх источников и итоговая маска перегородок.</w:t>
      </w:r>
    </w:p>
    <w:p>
      <w:pPr>
        <w:pStyle w:val="Heading2"/>
        <w:rPr/>
      </w:pPr>
      <w:r>
        <w:rPr/>
        <w:t>3.5. Итоговый overlay среза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Функция make_overlay(r) собирает цветной контрольный overlay: серое изображение переводится в BGR, поверх него полупрозрачно (cv2.addWeighted) накладываются маски — скорлупа зелёным, ядро красным, перегородки жёлтым. Итог для среза 303 — Рис. 29.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3048000" cy="3048000"/>
            <wp:effectExtent l="0" t="0" r="0" b="0"/>
            <wp:docPr id="33" name="Изображение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3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29. Итоговый overlay среза si = 303: скорлупа (зелёный), ядро (красный), перегородки (жёлтый).</w:t>
      </w:r>
    </w:p>
    <w:p>
      <w:pPr>
        <w:pStyle w:val="Heading1"/>
        <w:pageBreakBefore/>
        <w:rPr/>
      </w:pPr>
      <w:r>
        <w:rPr/>
        <w:t>4. Оценка точности сегментации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Качество сегментации оценивалось двумя независимыми способами: метриками перекрытия с эталонными масками (Dice, IoU) и контролем плавности площадей классов по объёму.</w:t>
      </w:r>
    </w:p>
    <w:p>
      <w:pPr>
        <w:pStyle w:val="Heading2"/>
        <w:rPr/>
      </w:pPr>
      <w:r>
        <w:rPr/>
        <w:t>4.1. Метрики Dice и IoU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Подготовлены 42 эталонные маски (по 14 на класс) — слайсы с 123 по 383 с шагом 20, равномерно по всему объёму. Для тех же срезов взяты маски, выданные алгоритмом. Сравнение выполнено скриптом evaluate.py, который для каждой пары считает: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dice = 2 * |A ∩ B| / (|A| + |B|)</w:t>
      </w:r>
    </w:p>
    <w:p>
      <w:pPr>
        <w:pStyle w:val="Normal"/>
        <w:shd w:val="clear" w:fill="F2F2F2"/>
        <w:spacing w:lineRule="exact" w:line="240" w:before="0" w:after="12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iou  = |A ∩ B| / |A ∪ B|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Эталоны хранятся в палитровом TIFF с инвертированной палитрой (индекс 0 = белый фон, объект — тёмный), что evaluate.py корректно учитывает через ColorMap. Срез 383 для ядра исключён из статистики: на нём ядра уже нет, и его включение исказило бы среднее. Сводные результаты — в таблице ниже (получены реальным прогоном python evaluate.py).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60"/>
        <w:gridCol w:w="1999"/>
        <w:gridCol w:w="2000"/>
        <w:gridCol w:w="2000"/>
      </w:tblGrid>
      <w:tr>
        <w:trPr/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9E2F3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Класс</w:t>
            </w:r>
          </w:p>
        </w:tc>
        <w:tc>
          <w:tcPr>
            <w:tcW w:w="19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9E2F3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Dice (mean ± std)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9E2F3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IoU (mean ± std)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9E2F3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Срезов</w:t>
            </w:r>
          </w:p>
        </w:tc>
      </w:tr>
      <w:tr>
        <w:trPr/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4DEDE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Ядро (kernel)</w:t>
            </w:r>
          </w:p>
        </w:tc>
        <w:tc>
          <w:tcPr>
            <w:tcW w:w="19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4DEDE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0.929 ± 0.016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4DEDE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0.869 ± 0.028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4DEDE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13</w:t>
            </w:r>
          </w:p>
        </w:tc>
      </w:tr>
      <w:tr>
        <w:trPr/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2EFDA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Скорлупа (shell)</w:t>
            </w:r>
          </w:p>
        </w:tc>
        <w:tc>
          <w:tcPr>
            <w:tcW w:w="19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2EFDA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0.885 ± 0.010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2EFDA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0.795 ± 0.017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2EFDA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14</w:t>
            </w:r>
          </w:p>
        </w:tc>
      </w:tr>
      <w:tr>
        <w:trPr/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BF3D5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Перегородки (septa)</w:t>
            </w:r>
          </w:p>
        </w:tc>
        <w:tc>
          <w:tcPr>
            <w:tcW w:w="19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BF3D5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0.773 ± 0.034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BF3D5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0.631 ± 0.044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BF3D5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14</w:t>
            </w:r>
          </w:p>
        </w:tc>
      </w:tr>
      <w:tr>
        <w:trPr/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Всего (41 маска)</w:t>
            </w:r>
          </w:p>
        </w:tc>
        <w:tc>
          <w:tcPr>
            <w:tcW w:w="19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0.860 ± 0.070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0.761 ± 0.105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41</w:t>
            </w:r>
          </w:p>
        </w:tc>
      </w:tr>
    </w:tbl>
    <w:p>
      <w:pPr>
        <w:pStyle w:val="Normal"/>
        <w:spacing w:before="60" w:after="200"/>
        <w:jc w:val="center"/>
        <w:rPr/>
      </w:pPr>
      <w:r>
        <w:rPr>
          <w:i/>
          <w:iCs/>
          <w:sz w:val="20"/>
          <w:szCs w:val="20"/>
        </w:rPr>
        <w:t>Таблица 3. Метрики перекрытия с эталонными масками по классам.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Средний Dice 0.860 по всем структурам свидетельствует о хорошей точности автоматической сегментации. Наилучшее качество достигнуто для ядра (Dice 0.929) — оно крупное, плотное и контрастное. Скорлупа сегментируется стабильно (Dice 0.885, наименьший разброс). Перегородки ожидаемо сложнее всего (Dice 0.773): это тонкие структуры, где даже сдвиг на 1–2 пикселя сильно бьёт по метрике перекрытия. Высокий суммарный разброс (std 0.070 по Dice) объясняется не нестабильностью алгоритма, а принципиальной разницей структур: ядро и перегородки — объекты разной геометрической природы.</w:t>
      </w:r>
    </w:p>
    <w:p>
      <w:pPr>
        <w:pStyle w:val="Heading2"/>
        <w:rPr/>
      </w:pPr>
      <w:r>
        <w:rPr/>
        <w:t>4.2. Контроль площадей по объёму (area_check.py)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Вторая, независимая от эталонов проверка опирается на физическую непрерывность: площадь каждого класса меняется вдоль оси z плавно. Резкий скачок площади на отдельном срезе — признак ошибки сегментации или артефакта. Скрипт area_check.py прогоняет пайплайн по всем срезам, собирает площадь каждого класса и строит для каждого baseline скользящей медианой (окно WINDOW = 15); срезы, где площадь отклоняется от baseline более чем на THRESHOLD (35 %), помечаются как аномальные.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График ниже (Рис. 30) построен по всем срезам рабочего объёма. Кривые площадей трёх классов гладкие, что подтверждает объёмную связность сегментации; единичные помеченные точки соответствуют переходным срезам на границах присутствия класса, а не систематическим ошибкам.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4000500" cy="4000500"/>
            <wp:effectExtent l="0" t="0" r="0" b="0"/>
            <wp:docPr id="34" name="Изображение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34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30. Динамика площадей классов по номеру среза. Сплошная линия — площадь, пунктир — baseline (скользящая медиана, окно 15), чёрные точки — аномалии (отклонение &gt; 35 %).</w:t>
      </w:r>
    </w:p>
    <w:p>
      <w:pPr>
        <w:pStyle w:val="Heading2"/>
      </w:pPr>
      <w:r>
        <w:t>4.3. Диагностика сегментации по ортогональным проекциям (xz/yz)</w:t>
      </w:r>
    </w:p>
    <w:p>
      <w:pPr>
        <w:pStyle w:val="Normal"/>
        <w:jc w:val="both"/>
      </w:pPr>
      <w:r>
        <w:t>Метрики §4.1–4.2 оценивают качество в плоскости одного среза, но часть дефектов видна только в объёме. Чтобы их увидеть, отдельный скрипт volume_slicer/vs.py складывает все overlay-срезы (выход этапа 1) в трёхмерный воксельный массив и берёт из него ортогональные сечения через центральную область ореха — при фиксированных координатах ≈ 239 и 259 px. Сохраняются четыре проекции (xz и yz), у которых одна ось — номер среза z; поэтому на таких разрезах сразу видна непрерывность структур по высоте. Цветовая кодировка — как на overlay: зелёный — скорлупа, красный — ядро, жёлтый — перегородки.</w:t>
      </w:r>
    </w:p>
    <w:p>
      <w:pPr>
        <w:pStyle w:val="Normal"/>
        <w:jc w:val="both"/>
      </w:pPr>
      <w:r>
        <w:t>На вертикальных yz-разрезах (Рис. 31) скорлупа образует замкнутый гладкий контур, а основные лопасти ядра прослеживаются непрерывно; горизонтальные xz-разрезы (Рис. 32) подтверждают ту же картину в перпендикулярном направлении. Просмотр этих проекций включён в регулярный цикл диагностики: после каждой правки segm.py объём пересобирается и центральные разрезы просматриваются заново — это быстрый способ поймать объёмные дефекты, не различимые в плоскости одного среза.</w:t>
      </w:r>
    </w:p>
    <w:p>
      <w:pPr>
        <w:pStyle w:val="Normal"/>
        <w:jc w:val="center"/>
      </w:pPr>
      <w:r>
        <w:drawing>
          <wp:inline xmlns:a="http://schemas.openxmlformats.org/drawingml/2006/main" xmlns:pic="http://schemas.openxmlformats.org/drawingml/2006/picture">
            <wp:extent cx="5733288" cy="305523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1_yz_pair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05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i/>
          <w:sz w:val="20"/>
        </w:rPr>
        <w:t>Рис. 31. Ортогональные yz-проекции объёма (vs.py) при x = 239 и x = 259. Вертикальная ось — номер среза z.</w:t>
      </w:r>
    </w:p>
    <w:p>
      <w:pPr>
        <w:pStyle w:val="Normal"/>
        <w:jc w:val="center"/>
      </w:pPr>
      <w:r>
        <w:drawing>
          <wp:inline xmlns:a="http://schemas.openxmlformats.org/drawingml/2006/main" xmlns:pic="http://schemas.openxmlformats.org/drawingml/2006/picture">
            <wp:extent cx="5733288" cy="305523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2_xz_pair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05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i/>
          <w:sz w:val="20"/>
        </w:rPr>
        <w:t>Рис. 32. Ортогональные xz-проекции объёма (vs.py) при y = 239 и y = 259 — перекрёстная проверка тех же дефектов в перпендикулярном направлении.</w:t>
      </w:r>
    </w:p>
    <w:p>
      <w:pPr>
        <w:pStyle w:val="Heading1"/>
        <w:pageBreakBefore/>
        <w:rPr/>
      </w:pPr>
      <w:r>
        <w:rPr/>
        <w:t>5. Построение 3D-мешей (build_mesh.py)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На вход второго этапа подаётся стопка overlay-изображений (результат сегментации). Скрипт build_mesh.py восстанавливает из них трёхмерный массив меток, строит для каждого класса полигональную поверхность методом Marching Cubes и сохраняет меши в OBJ и PLY. Ниже описаны метод и последовательная отладка артефактов в формате «метод → результат».</w:t>
      </w:r>
    </w:p>
    <w:p>
      <w:pPr>
        <w:pStyle w:val="Heading2"/>
        <w:rPr/>
      </w:pPr>
      <w:r>
        <w:rPr/>
        <w:t>5.1. Декодирование overlay в метки (decode_labels)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Каждый пиксель overlay (в BGR) классифицируется по соотношению каналов, повторяющему цвета make_overlay: скорлупа — зелёный (G доминирует, R ≈ B), ядро — красный (R доминирует), перегородки — жёлтый (G ≈ R, оба велики, B мал).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is_shell      = (g-r&gt;35) &amp; (g-b&gt;35) &amp; (abs(r-b)&lt;40) &amp; (g&gt;40)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is_kernel     = (r-g&gt;30) &amp; (r-b&gt;30) &amp; (r&gt;40)</w:t>
      </w:r>
    </w:p>
    <w:p>
      <w:pPr>
        <w:pStyle w:val="Normal"/>
        <w:shd w:val="clear" w:fill="F2F2F2"/>
        <w:spacing w:lineRule="exact" w:line="240" w:before="0" w:after="12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is_partitions = (g&gt;40)&amp;(r&gt;40)&amp;(abs(g-r)&lt;45)&amp;(g-b&gt;30) &amp; ~is_shell &amp; ~is_kernel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Срезы складываются в 3D-массив volume формы (Z, Y, X) с метками 0/1/2/3 (фон/скорлупа/ядро/перегородки).</w:t>
      </w:r>
    </w:p>
    <w:p>
      <w:pPr>
        <w:pStyle w:val="Heading2"/>
        <w:rPr/>
      </w:pPr>
      <w:r>
        <w:rPr/>
        <w:t>5.2. Базовый метод и первые артефакты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Простейший пайплайн (Marching Cubes по каждому классу с лёгким сглаживанием) сразу выявил три типа артефактов. Они показаны на «сырых» результатах ниже.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Проблема 1 — «шипы вниз» у перегородок и ядра. Множество тонких острых выступов, направленных от модели (Рис. 33).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79"/>
      </w:tblGrid>
      <w:tr>
        <w:trPr>
          <w:cantSplit w:val="true"/>
        </w:trPr>
        <w:tc>
          <w:tcPr>
            <w:tcW w:w="4680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095500" cy="2095500"/>
                  <wp:effectExtent l="0" t="0" r="0" b="0"/>
                  <wp:docPr id="35" name="Изображение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Изображение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i/>
                <w:iCs/>
                <w:sz w:val="18"/>
                <w:szCs w:val="18"/>
              </w:rPr>
              <w:t>перегородки: множество шипов</w:t>
            </w:r>
          </w:p>
        </w:tc>
        <w:tc>
          <w:tcPr>
            <w:tcW w:w="4679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095500" cy="2095500"/>
                  <wp:effectExtent l="0" t="0" r="0" b="0"/>
                  <wp:docPr id="36" name="Изображение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Изображение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i/>
                <w:iCs/>
                <w:sz w:val="18"/>
                <w:szCs w:val="18"/>
              </w:rPr>
              <w:t>ядро: шипы слабее</w:t>
            </w:r>
          </w:p>
        </w:tc>
      </w:tr>
    </w:tbl>
    <w:p>
      <w:pPr>
        <w:pStyle w:val="Normal"/>
        <w:keepLines/>
        <w:spacing w:before="40" w:after="160"/>
        <w:jc w:val="center"/>
        <w:rPr/>
      </w:pPr>
      <w:r>
        <w:rPr>
          <w:i/>
          <w:iCs/>
          <w:sz w:val="20"/>
          <w:szCs w:val="20"/>
        </w:rPr>
        <w:t>Рис. 33. Артефакты базового метода: острые выступы у перегородок и ядра.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Проблема 2 — плавающие фрагменты скорлупы: отдельные куски поверхности «висят» вне основной оболочки (Рис. 34).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3238500" cy="3238500"/>
            <wp:effectExtent l="0" t="0" r="0" b="0"/>
            <wp:docPr id="37" name="Изображение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37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34. Артефакт базового метода: плавающие фрагменты скорлупы вне основной оболочки.</w:t>
      </w:r>
    </w:p>
    <w:p>
      <w:pPr>
        <w:pStyle w:val="Heading2"/>
        <w:rPr/>
      </w:pPr>
      <w:r>
        <w:rPr/>
        <w:t>5.3. Отладка: очистка и устранение артефактов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Причины артефактов были найдены прямым анализом объёма; для каждой реализован отдельный шаг очистки.</w:t>
      </w:r>
    </w:p>
    <w:p>
      <w:pPr>
        <w:pStyle w:val="Heading3"/>
        <w:rPr/>
      </w:pPr>
      <w:r>
        <w:rPr/>
        <w:t>Шаг 1 — двухуровневая очистка компонент и обрезка краёв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Диагностика показала, что «шипы» порождаются мелкими изолированными пикселями на отдельных срезах: при Marching Cubes каждый такой кластер даёт острый выступ. Часть срезов скорлупы к тому же содержала пиксели только у нижнего края кадра (орех выходил за границу среза) — обрыв поверхности интерпретировался как открытый край и вытягивался в «шип». Реализованы: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/>
        <w:t>2D-очистка каждого среза (</w:t>
      </w:r>
      <w:r>
        <w:rPr>
          <w:rFonts w:eastAsia="Consolas" w:cs="Consolas" w:ascii="Consolas" w:hAnsi="Consolas"/>
          <w:sz w:val="20"/>
          <w:szCs w:val="20"/>
        </w:rPr>
        <w:t>clean_slice_2d</w:t>
      </w:r>
      <w:r>
        <w:rPr/>
        <w:t>): удаление компонент меньше MIN_COMPONENT_AREA = 100 пикселей и обнуление полосы EDGE_MARGIN = 5 пикселей вдоль краёв кадра;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/>
        <w:t>3D-очистка (</w:t>
      </w:r>
      <w:r>
        <w:rPr>
          <w:rFonts w:eastAsia="Consolas" w:cs="Consolas" w:ascii="Consolas" w:hAnsi="Consolas"/>
          <w:sz w:val="20"/>
          <w:szCs w:val="20"/>
        </w:rPr>
        <w:t>remove_small_3d_components</w:t>
      </w:r>
      <w:r>
        <w:rPr/>
        <w:t>): удаление изолированных пространственных компонент меньше MIN_3D_COMPONENT_VOXELS = 500 вокселей.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Для перегородок это сократило число 3D-компонент с 739 до 1 значимой; для скорлупы исчезли все плавающие фрагменты.</w:t>
      </w:r>
    </w:p>
    <w:p>
      <w:pPr>
        <w:pStyle w:val="Heading3"/>
        <w:rPr/>
      </w:pPr>
      <w:r>
        <w:rPr/>
        <w:t>Шаг 2 — сохранение всех значимых долей (а не только наибольшей)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Первая версия очистки mesh оставляла только наибольшую связную компоненту. Для ядра это было ошибкой: ядро ореха состоит из нескольких раздельных лопастей, и все они нужны. После «жадной» очистки терялись целые доли (Рис. 35).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3048000" cy="3048000"/>
            <wp:effectExtent l="0" t="0" r="0" b="0"/>
            <wp:docPr id="38" name="Изображение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38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35. Регрессия: при сохранении только наибольшей компоненты у ядра пропали целые доли.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Исправление: компонента удаляется только если её число граней меньше 1 % от наибольшей. Так отсекается лишь мусор, а все анатомические доли сохраняются.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components = mesh.split(only_watertight=False)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max_faces  = max(len(m.faces) for m in components)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threshold  = max(100, max_faces * 0.01)        # порог значимости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kept = [m for m in components if len(m.faces) &gt;= threshold]</w:t>
      </w:r>
    </w:p>
    <w:p>
      <w:pPr>
        <w:pStyle w:val="Normal"/>
        <w:shd w:val="clear" w:fill="F2F2F2"/>
        <w:spacing w:lineRule="exact" w:line="240" w:before="0" w:after="12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mesh = trimesh.util.concatenate(kept)</w:t>
      </w:r>
    </w:p>
    <w:p>
      <w:pPr>
        <w:pStyle w:val="Heading3"/>
        <w:rPr/>
      </w:pPr>
      <w:r>
        <w:rPr/>
        <w:t>Шаг 3 — FloodFill только для скорлупы и ядра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На перегородках обнаружился паразитный тонкий «кольцевой» артефакт внутри модели (Рис. 36). Причина: операция заполнения дыр floodFill применялась ко всем классам. Но перегородки на ряде срезов (si ≈ 162–192) образуют почти замкнутый контур вокруг всего ореха; floodFill заполнял всё пространство внутри контура, превращая тонкие перегородки в сплошной диск, внутренняя поверхность которого и давала кольцо при Marching Cubes. На проблемных срезах заполнение добавляло до 45–48 тыс. пикселей — почти весь срез.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Исправление: floodFill применяется только к скорлупе и ядру (это сплошные объекты с реальными внутренними дырами). Для перегородок выполняется лишь лёгкое морфологическое закрытие ядром 5×5, без заполнения. Объём перегородок сократился почти вдвое (с ≈ 954 тыс. до ≈ 497 тыс. вокселей) — ровно за счёт артефактных данных.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is_solid = label in (LABEL_SHELL, LABEL_KERNEL)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sl = cv2.morphologyEx(sl, cv2.MORPH_CLOSE, kernel5)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if is_solid:                       # дыры заполняем только у сплошных классов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cv2.floodFill(flooded, flood_mask, (0, 0), 1)</w:t>
      </w:r>
    </w:p>
    <w:p>
      <w:pPr>
        <w:pStyle w:val="Normal"/>
        <w:shd w:val="clear" w:fill="F2F2F2"/>
        <w:spacing w:lineRule="exact" w:line="240" w:before="0" w:after="12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sl = sl | (flooded == 0)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3619500" cy="3619500"/>
            <wp:effectExtent l="0" t="0" r="0" b="0"/>
            <wp:docPr id="39" name="Изображение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39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36. Паразитное кольцо внутри перегородок (до исправления). Устранено отключением floodFill для класса перегородок.</w:t>
      </w:r>
    </w:p>
    <w:p>
      <w:pPr>
        <w:pStyle w:val="Heading3"/>
        <w:rPr/>
      </w:pPr>
      <w:r>
        <w:rPr/>
        <w:t>Шаг 4 — low-poly режим (видимые полигоны)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По требованиям проекта (работа с сетками) поверхность не должна быть чрезмерно гладкой — полигоны должны быть различимы при максимальном приближении. Изначально применялись два сглаживающих шага: гауссово размытие объёма (sigma = 1.0) перед Marching Cubes и лапласово сглаживание меша (5 итераций). Оба отключены: размытие закомментировано, число итераций Лапласа по умолчанию выставлено в 0. В результате Marching Cubes выдаёт «ступенчатую» воксельную поверхность с чёткой полигональной структурой (Рис. 37).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857500" cy="3109130"/>
            <wp:effectExtent l="0" t="0" r="0" b="0"/>
            <wp:docPr id="40" name="Изображение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40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10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37. Поверхность в режиме low-poly: отдельные полигоны различимы при увеличении.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Баланс между «сырым» и гладким видом регулируется параметром --smooth (число итераций Лапласа) и опциональным гауссовым размытием — оба вынесены так, чтобы их можно было включить одной строкой.</w:t>
      </w:r>
    </w:p>
    <w:p>
      <w:pPr>
        <w:pStyle w:val="Heading2"/>
        <w:rPr/>
      </w:pPr>
      <w:r>
        <w:rPr/>
        <w:t>5.4. Итоговые меши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После всех шагов очистки построены три согласованных меша. Их размерности приведены в таблице ниже, визуализация — на Рис. 38–40.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60"/>
        <w:gridCol w:w="3000"/>
        <w:gridCol w:w="3000"/>
      </w:tblGrid>
      <w:tr>
        <w:trPr/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9E2F3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Класс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9E2F3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Вершин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9E2F3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Треугольников</w:t>
            </w:r>
          </w:p>
        </w:tc>
      </w:tr>
      <w:tr>
        <w:trPr/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Скорлупа (shell)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269 620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539 236</w:t>
            </w:r>
          </w:p>
        </w:tc>
      </w:tr>
      <w:tr>
        <w:trPr/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Ядро (kernel)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302 432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605 100</w:t>
            </w:r>
          </w:p>
        </w:tc>
      </w:tr>
      <w:tr>
        <w:trPr/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Перегородки (septa)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638 372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1 296 584</w:t>
            </w:r>
          </w:p>
        </w:tc>
      </w:tr>
    </w:tbl>
    <w:p>
      <w:pPr>
        <w:pStyle w:val="Normal"/>
        <w:spacing w:before="60" w:after="200"/>
        <w:jc w:val="center"/>
        <w:rPr/>
      </w:pPr>
      <w:r>
        <w:rPr>
          <w:i/>
          <w:iCs/>
          <w:sz w:val="20"/>
          <w:szCs w:val="20"/>
        </w:rPr>
        <w:t>Таблица 4. Размерность итоговых мешей (режим low-poly, шаг срезов = 3).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857500" cy="2857500"/>
            <wp:effectExtent l="0" t="0" r="0" b="0"/>
            <wp:docPr id="41" name="Изображение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41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38. Итоговый меш скорлупы.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857500" cy="2857500"/>
            <wp:effectExtent l="0" t="0" r="0" b="0"/>
            <wp:docPr id="42" name="Изображение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42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39. Итоговый меш ядра: раздельные лопасти сохранены.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857500" cy="2857500"/>
            <wp:effectExtent l="0" t="0" r="0" b="0"/>
            <wp:docPr id="43" name="Изображение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43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40. Итоговый меш перегородок (без паразитного кольца).</w:t>
      </w:r>
    </w:p>
    <w:p>
      <w:pPr>
        <w:pStyle w:val="Heading3"/>
        <w:rPr/>
      </w:pPr>
      <w:r>
        <w:rPr/>
        <w:t>Параметры запуска build_mesh.py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Скрипт принимает диапазон срезов, шаг прореживания и параметры очистки. Типовые команды: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python build_mesh.py                       # все срезы из INPUT_DIR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python build_mesh.py 45 476 --step 3       # диапазон si 45..476, каждый 3-й срез</w:t>
      </w:r>
    </w:p>
    <w:p>
      <w:pPr>
        <w:pStyle w:val="Normal"/>
        <w:shd w:val="clear" w:fill="F2F2F2"/>
        <w:spacing w:lineRule="exact" w:line="240" w:before="0" w:after="12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python build_mesh.py --smooth 1            # лёгкое сглаживание (полигоны ещё видны)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Ключевые константы вынесены в начало файла: MIN_COMPONENT_AREA, MIN_3D_COMPONENT_VOXELS, EDGE_MARGIN, VOXEL_SPACING. Параметр шага --step влияет на шаг по оси Z (учитывается в spacing для корректных пропорций модели).</w:t>
      </w:r>
    </w:p>
    <w:p>
      <w:pPr>
        <w:pStyle w:val="Heading1"/>
        <w:pageBreakBefore/>
        <w:rPr/>
      </w:pPr>
      <w:r>
        <w:rPr/>
        <w:t>6. Результаты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В ходе работы реализована полная цепочка от КТ-стопки до трёхмерных моделей классов ореха.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/>
        <w:t>Реализован и отлажен параметрический пайплайн сегментации segm.py с четырьмя стадиями (маска ореха → скорлупа/интерьер → ядро → перегородки). Система PARAM_ANCHORS с линейной интерполяцией обеспечивает плавную адаптацию ко всему диапазону срезов без правок логики.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/>
        <w:t>Трёхканальный детектор перегородок (Frangi + кольцо вокруг ядра + зона скорлупы) покрывает разные типы перемычек с разными механизмами контрастности.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/>
        <w:t>Расширенный debug-режим с нумерованными промежуточными изображениями делает диагностику параметров воспроизводимой и систематической; именно на нём построена пошаговая часть этого отчёта (48 кадров для среза 303).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/>
        <w:t>Качество подтверждено количественно: средний Dice 0.860 (ядро 0.929, скорлупа 0.885, перегородки 0.773) и гладкие кривые площадей по объёму.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/>
        <w:t>Реализован build_mesh.py: декодирование overlay в метки, Marching Cubes по классам, двухуровневая очистка (2D + 3D), обрезка краёв кадра, сохранение всех значимых долей ядра, раздельное заполнение дыр (floodFill только для сплошных классов) и low-poly режим с различимыми полигонами.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/>
        <w:t>Построены три согласованных меша (скорлупа, ядро, перегородки) в форматах OBJ/PLY, пригодные для дальнейшей работы с сетками.</w:t>
      </w:r>
    </w:p>
    <w:sectPr>
      <w:footerReference w:type="default" r:id="rId45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Consolas">
    <w:charset w:val="cc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—"/>
      <w:lvlJc w:val="left"/>
      <w:pPr>
        <w:tabs>
          <w:tab w:val="num" w:pos="0"/>
        </w:tabs>
        <w:ind w:left="600" w:hanging="30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Style10"/>
    <w:qFormat/>
    <w:pPr>
      <w:spacing w:before="320" w:after="200"/>
      <w:outlineLvl w:val="0"/>
    </w:pPr>
    <w:rPr>
      <w:rFonts w:ascii="Liberation Sans" w:hAnsi="Liberation Sans" w:eastAsia="Liberation Sans" w:cs="Liberation Sans"/>
      <w:b/>
      <w:bCs/>
      <w:color w:val="000000"/>
      <w:sz w:val="32"/>
      <w:szCs w:val="32"/>
    </w:rPr>
  </w:style>
  <w:style w:type="paragraph" w:styleId="Heading2">
    <w:name w:val="Heading 2"/>
    <w:basedOn w:val="Style10"/>
    <w:qFormat/>
    <w:pPr>
      <w:spacing w:before="240" w:after="140"/>
      <w:outlineLvl w:val="1"/>
    </w:pPr>
    <w:rPr>
      <w:rFonts w:ascii="Liberation Sans" w:hAnsi="Liberation Sans" w:eastAsia="Liberation Sans" w:cs="Liberation Sans"/>
      <w:b/>
      <w:bCs/>
      <w:color w:val="000000"/>
      <w:sz w:val="28"/>
      <w:szCs w:val="28"/>
    </w:rPr>
  </w:style>
  <w:style w:type="paragraph" w:styleId="Heading3">
    <w:name w:val="Heading 3"/>
    <w:basedOn w:val="Style10"/>
    <w:qFormat/>
    <w:pPr>
      <w:spacing w:before="160" w:after="100"/>
      <w:outlineLvl w:val="2"/>
    </w:pPr>
    <w:rPr>
      <w:rFonts w:ascii="Liberation Sans" w:hAnsi="Liberation Sans" w:eastAsia="Liberation Sans" w:cs="Liberation Sans"/>
      <w:b/>
      <w:bCs/>
      <w:i/>
      <w:iCs/>
      <w:color w:val="222222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b/>
      <w:bCs/>
      <w:color w:val="auto"/>
      <w:kern w:val="0"/>
      <w:sz w:val="24"/>
      <w:szCs w:val="24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12">
    <w:name w:val="Колонтитул"/>
    <w:basedOn w:val="Normal"/>
    <w:qFormat/>
    <w:pPr/>
    <w:rPr/>
  </w:style>
  <w:style w:type="paragraph" w:styleId="Footer">
    <w:name w:val="Footer"/>
    <w:basedOn w:val="Style12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jpeg"/><Relationship Id="rId37" Type="http://schemas.openxmlformats.org/officeDocument/2006/relationships/image" Target="media/image36.jpeg"/><Relationship Id="rId38" Type="http://schemas.openxmlformats.org/officeDocument/2006/relationships/image" Target="media/image37.jpeg"/><Relationship Id="rId39" Type="http://schemas.openxmlformats.org/officeDocument/2006/relationships/image" Target="media/image38.jpeg"/><Relationship Id="rId40" Type="http://schemas.openxmlformats.org/officeDocument/2006/relationships/image" Target="media/image39.jpeg"/><Relationship Id="rId41" Type="http://schemas.openxmlformats.org/officeDocument/2006/relationships/image" Target="media/image40.jpe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footer" Target="footer1.xml"/><Relationship Id="rId46" Type="http://schemas.openxmlformats.org/officeDocument/2006/relationships/numbering" Target="numbering.xml"/><Relationship Id="rId47" Type="http://schemas.openxmlformats.org/officeDocument/2006/relationships/fontTable" Target="fontTable.xml"/><Relationship Id="rId48" Type="http://schemas.openxmlformats.org/officeDocument/2006/relationships/settings" Target="settings.xml"/><Relationship Id="rId49" Type="http://schemas.openxmlformats.org/officeDocument/2006/relationships/theme" Target="theme/theme1.xml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hyperlink" Target="https://github.com/ssldeaf/misis2026s-23-03-lelikov-s-s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15</Pages>
  <Words>4041</Words>
  <Characters>25524</Characters>
  <CharactersWithSpaces>29760</CharactersWithSpaces>
  <Paragraphs>324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2026-06-15T09:38:06Z</dcterms:created>
  <dc:creator>Леликов Слободан</dc:creator>
  <dc:description/>
  <dc:language>ru-RU</dc:language>
  <cp:lastModifiedBy>Un-named</cp:lastModifiedBy>
  <dcterms:modified xsi:type="dcterms:W3CDTF">2026-06-15T09:38:06Z</dcterms:modified>
  <cp:revision>1</cp:revision>
  <dc:subject/>
  <dc:title>Отчёт. Векторизация КТ-данных грецкого ореха</dc:title>
</cp:coreProperties>
</file>