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Apr 29,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C.H.Robinson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Garden City,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C.H.Robinson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Mobile Engineer with C.H.Robinson.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researched your company over the Internet and I see that your development team is looking for a candidate who will maintain codes, build, and collaborate with the C.H.Robinson Engineering Team.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Based on the experience from the Korean Marine Corps, I learned how to adapt and collaborate with people with different ranks and characteristics. And as a squad leader, I learned the way to achieve a goal or a task in an optimal and efficient way, still paying attention to the details. With the mindset of “if it doesn’t work, make it work”, I am ready to contribute to the team and learn what I am lacking to help the team.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Dealing with multiple Android and iOS projects, I have improved my analytical and communication skills. I practiced from conducting user analyses, design, and prototyping to implementing, user testing and caring about financial aspects of the market . As a result, at the end of the school, I was able to make a Social Networking Service application with live data. For these reasons, my skills make me a good candidate and I am ready to participate in the C.H.Robinson Engineering Team.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would be grateful for the opportunity to start the second chapter of my life at C.H.Robinson. I am available to schedule an interview at your earliest convenience, and I am open to relocate. Thank you for your time and consideration.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