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CoStar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CoStar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CoStar. I researched your company and I see that your development team is looking for a candidate who is perceptive, design &amp; develop, and collaborate with team members.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CoStar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CoStar.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