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Aula Prática 2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Instruções:</w:t>
            </w:r>
          </w:p>
          <w:p w:rsidR="00000000" w:rsidDel="00000000" w:rsidP="00000000" w:rsidRDefault="00000000" w:rsidRPr="00000000" w14:paraId="00000003">
            <w:pPr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Os exercícios práticos devem ser realizados individualmente e enviados por e-mail com o assunto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[IF686EC] AP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monitoria-if686-ec-l@cin.ufpe.br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até as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23:59 do segunda (09.09.2019)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4">
            <w:pPr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As resoluções dos exercícios devem estar em arquivos diferentes, um arquivo por exercício com os nomes no formato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Q[número da questão].hs. Nesse caso, são esperados 5 possíveis arquivos: Q1.hs, Q2.hs, Q3.hs, Q4.hs e Q5.hs.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O arquivo com a resposta de cada questão deve conter a função solicitada no formato dado em negrito no enunciado da questão. Os tipos de entrada e saída explicitados, devem ser respeitados, assim como o nome da função.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Data;Tipo;Compra;Valor;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14 JAN;Amazon;40.32;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15 JAN;Uber;14.84;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25 JAN;Uber;34.24;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02 FEV;Spotify;8.50;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06 FEV;Uber;6.94;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05 MAR;Burger;29.90;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 MAR;Burger;24.99;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 MAR;UCI;19.00;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08 ABR;Itunes;3.50;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13 ABR;Picpay;20.00;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a fatura anual de cartão acima, sendo representada pela String: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logCartao = "14 JAN;Amazon;40.32;15 JAN;Uber;14.84;25 JAN;Uber;34.24;02 FEV;Spotify;8.50;06 FEV;Uber;6.94;05 MAR;Burger;29.90;10 MAR;Burger;24.99;15 MAR;UCI;19.00;08 ABR;Itunes;3.50;13 ABR;Picpay;20.00;"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[Q1]</w:t>
      </w:r>
      <w:r w:rsidDel="00000000" w:rsidR="00000000" w:rsidRPr="00000000">
        <w:rPr>
          <w:sz w:val="24"/>
          <w:szCs w:val="24"/>
          <w:rtl w:val="0"/>
        </w:rPr>
        <w:t xml:space="preserve"> Escreva uma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logMes :: String -&gt; String -&gt; Double</w:t>
      </w:r>
      <w:r w:rsidDel="00000000" w:rsidR="00000000" w:rsidRPr="00000000">
        <w:rPr>
          <w:sz w:val="24"/>
          <w:szCs w:val="24"/>
          <w:rtl w:val="0"/>
        </w:rPr>
        <w:t xml:space="preserve"> que recebe uma String (JAN, FEV, MAR ou ABR), uma String referente a fatura anual e retorna o total gasto no mês em questão.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logMes "JAN" logCartao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  <w:color w:val="2fff1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89.4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[Q2]</w:t>
      </w:r>
      <w:r w:rsidDel="00000000" w:rsidR="00000000" w:rsidRPr="00000000">
        <w:rPr>
          <w:sz w:val="24"/>
          <w:szCs w:val="24"/>
          <w:rtl w:val="0"/>
        </w:rPr>
        <w:t xml:space="preserve"> Escreva uma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minMaxCartao :: String -&gt; (Double, Double)</w:t>
      </w:r>
      <w:r w:rsidDel="00000000" w:rsidR="00000000" w:rsidRPr="00000000">
        <w:rPr>
          <w:sz w:val="24"/>
          <w:szCs w:val="24"/>
          <w:rtl w:val="0"/>
        </w:rPr>
        <w:t xml:space="preserve"> que recebe uma String referente a fatura anual e retorna uma tupla com o menor e o maior dos valores gastos.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minMaxCartao logCartao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(3.5, 40.32)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[Q3] </w:t>
      </w:r>
      <w:r w:rsidDel="00000000" w:rsidR="00000000" w:rsidRPr="00000000">
        <w:rPr>
          <w:sz w:val="24"/>
          <w:szCs w:val="24"/>
          <w:rtl w:val="0"/>
        </w:rPr>
        <w:t xml:space="preserve">Escreva uma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processBankOperations :: [Double] -&gt; [(Int, Int, Int, Double)] -&gt; [Double] </w:t>
      </w:r>
      <w:r w:rsidDel="00000000" w:rsidR="00000000" w:rsidRPr="00000000">
        <w:rPr>
          <w:sz w:val="24"/>
          <w:szCs w:val="24"/>
          <w:rtl w:val="0"/>
        </w:rPr>
        <w:t xml:space="preserve">que recebe uma lista com os saldos iniciais de contas bancárias e uma lista de operações bancárias e retorna uma lista com os saldos atualizados das contas bancárias após as operações.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operações são fornecidas como uma tupla no seguinte formato:</w:t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OpCode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ContaOrigem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ContaDestino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OpCode pode ser:</w:t>
      </w:r>
    </w:p>
    <w:p w:rsidR="00000000" w:rsidDel="00000000" w:rsidP="00000000" w:rsidRDefault="00000000" w:rsidRPr="00000000" w14:paraId="0000002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0: Crédito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ContaOrigem</w:t>
      </w:r>
    </w:p>
    <w:p w:rsidR="00000000" w:rsidDel="00000000" w:rsidP="00000000" w:rsidRDefault="00000000" w:rsidRPr="00000000" w14:paraId="0000002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Débito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ContaOrigem</w:t>
      </w:r>
    </w:p>
    <w:p w:rsidR="00000000" w:rsidDel="00000000" w:rsidP="00000000" w:rsidRDefault="00000000" w:rsidRPr="00000000" w14:paraId="0000002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Transferência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sz w:val="24"/>
          <w:szCs w:val="24"/>
          <w:rtl w:val="0"/>
        </w:rPr>
        <w:t xml:space="preserve">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ContaOrigem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ContaDestino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ContaOrigem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ContaDestino </w:t>
      </w:r>
      <w:r w:rsidDel="00000000" w:rsidR="00000000" w:rsidRPr="00000000">
        <w:rPr>
          <w:sz w:val="24"/>
          <w:szCs w:val="24"/>
          <w:rtl w:val="0"/>
        </w:rPr>
        <w:t xml:space="preserve">se referem ao índice da conta bancária na lista fornecida.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ContaOrigem </w:t>
      </w:r>
      <w:r w:rsidDel="00000000" w:rsidR="00000000" w:rsidRPr="00000000">
        <w:rPr>
          <w:sz w:val="24"/>
          <w:szCs w:val="24"/>
          <w:rtl w:val="0"/>
        </w:rPr>
        <w:t xml:space="preserve">não tenha saldo para realizar uma operação, esta deverá ser ignorada.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processBankOperations [150.0, 50.0] [(1, 1, 0, 100.0), (2, 0, 1, 50.0), (0, 1, 0, 25.0)]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[100.0, 125.0]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[Q4]</w:t>
      </w:r>
      <w:r w:rsidDel="00000000" w:rsidR="00000000" w:rsidRPr="00000000">
        <w:rPr>
          <w:sz w:val="24"/>
          <w:szCs w:val="24"/>
          <w:rtl w:val="0"/>
        </w:rPr>
        <w:t xml:space="preserve"> Faça uma função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isEqTriangle :: [(Double, Double)] -&gt; Bool</w:t>
      </w:r>
      <w:r w:rsidDel="00000000" w:rsidR="00000000" w:rsidRPr="00000000">
        <w:rPr>
          <w:sz w:val="24"/>
          <w:szCs w:val="24"/>
          <w:rtl w:val="0"/>
        </w:rPr>
        <w:t xml:space="preserve"> que recebe uma lista de tuplas representando coordenadas cartesianas (x, y) de pontos e retorna se esses pontos representam um triângulo equilátero.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2F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isEqTriangle [(0,0),(1,0),(0.5,sqrt 0,75)]</w:t>
      </w:r>
    </w:p>
    <w:p w:rsidR="00000000" w:rsidDel="00000000" w:rsidP="00000000" w:rsidRDefault="00000000" w:rsidRPr="00000000" w14:paraId="00000030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1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isEqTriangle [(0,0),(1,0),(0,1)]</w:t>
      </w:r>
    </w:p>
    <w:p w:rsidR="00000000" w:rsidDel="00000000" w:rsidP="00000000" w:rsidRDefault="00000000" w:rsidRPr="00000000" w14:paraId="00000032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[Q5] </w:t>
      </w:r>
      <w:r w:rsidDel="00000000" w:rsidR="00000000" w:rsidRPr="00000000">
        <w:rPr>
          <w:sz w:val="24"/>
          <w:szCs w:val="24"/>
          <w:rtl w:val="0"/>
        </w:rPr>
        <w:t xml:space="preserve">Crie uma função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executa :: [(comando, valor)] -&gt; Int</w:t>
      </w:r>
      <w:r w:rsidDel="00000000" w:rsidR="00000000" w:rsidRPr="00000000">
        <w:rPr>
          <w:sz w:val="24"/>
          <w:szCs w:val="24"/>
          <w:rtl w:val="0"/>
        </w:rPr>
        <w:t xml:space="preserve"> que recebe uma lista de tuplas com comandos e valores. A função deve começar pelo valor. Por exemplo, caso a sequência de comandos seja [("Multiplica", 2), ("Soma", 5), ("Subtrai", 3)], a função deve pegar 0 e efetuar as seguintes operações: (((0 * 2) + 5) -3). Esses comandos podem ser "Multiplica", "Soma", "Subtrai" ou "Divide". Para o caso de uma divisão por 0, a função deve parar retornando o valor -666 independente de quanto tenha calculado até essa divisão ou de quantos comandos ainda restarem.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type comando = String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type valor = Int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executa [("Multiplica", 2), ("Soma", 5), ("Subtrai", 3)]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executa [("Multiplica", 2)]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executa [("Multiplica", 2), ("Soma", 5), ("Subtrai", 3), ("Soma", 6)]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executa [("Multiplica", 2), ("Soma", 5), ("Divide", 0)]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-666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