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C41C" w14:textId="77777777" w:rsidR="002F439B" w:rsidRPr="004D5397" w:rsidRDefault="002F439B" w:rsidP="004D5397">
      <w:pPr>
        <w:pStyle w:val="1"/>
      </w:pPr>
      <w:r w:rsidRPr="004D5397">
        <w:t>Data descriptions</w:t>
      </w:r>
    </w:p>
    <w:p w14:paraId="46393C7B" w14:textId="77777777" w:rsidR="004D5397" w:rsidRPr="004D5397" w:rsidRDefault="002F439B" w:rsidP="007138D9">
      <w:pPr>
        <w:pStyle w:val="EndNoteBibliography"/>
        <w:spacing w:before="240" w:line="480" w:lineRule="auto"/>
        <w:ind w:left="241" w:hangingChars="100" w:hanging="241"/>
        <w:rPr>
          <w:rFonts w:ascii="Times New Roman" w:eastAsia="Times New Roman" w:hAnsi="Times New Roman" w:cs="Times New Roman"/>
          <w:b/>
          <w:bCs/>
          <w:noProof w:val="0"/>
          <w:color w:val="262626"/>
          <w:kern w:val="0"/>
          <w:sz w:val="24"/>
          <w:szCs w:val="24"/>
          <w:lang w:eastAsia="en-US"/>
        </w:rPr>
      </w:pPr>
      <w:r w:rsidRPr="004D5397">
        <w:rPr>
          <w:rFonts w:ascii="Times New Roman" w:eastAsia="Times New Roman" w:hAnsi="Times New Roman" w:cs="Times New Roman"/>
          <w:b/>
          <w:bCs/>
          <w:noProof w:val="0"/>
          <w:color w:val="262626"/>
          <w:kern w:val="0"/>
          <w:sz w:val="24"/>
          <w:szCs w:val="24"/>
          <w:lang w:eastAsia="en-US"/>
        </w:rPr>
        <w:t>Title:</w:t>
      </w:r>
    </w:p>
    <w:p w14:paraId="0D6B788E" w14:textId="54558F5A" w:rsidR="002F439B" w:rsidRPr="00CE6EA1" w:rsidRDefault="002F439B" w:rsidP="004D5397">
      <w:pPr>
        <w:spacing w:line="480" w:lineRule="auto"/>
        <w:ind w:firstLine="422"/>
      </w:pPr>
      <w:r w:rsidRPr="002F439B">
        <w:t>Vertical distribution of soil carbon and nitrogen and the environmental regulation in alpine grassland on Tibetan Plateau</w:t>
      </w:r>
      <w:r w:rsidR="007138D9">
        <w:t>.</w:t>
      </w:r>
    </w:p>
    <w:p w14:paraId="6EFCA677" w14:textId="1D01BF07" w:rsidR="002F439B" w:rsidRPr="00CE6EA1" w:rsidRDefault="002F439B" w:rsidP="004D5397">
      <w:pPr>
        <w:spacing w:line="480" w:lineRule="auto"/>
        <w:ind w:firstLine="420"/>
      </w:pPr>
      <w:r>
        <w:t>by Sun</w:t>
      </w:r>
      <w:r w:rsidRPr="00490394">
        <w:rPr>
          <w:i/>
          <w:iCs/>
        </w:rPr>
        <w:t xml:space="preserve"> et al</w:t>
      </w:r>
      <w:r w:rsidRPr="00CE6EA1">
        <w:t>.</w:t>
      </w:r>
    </w:p>
    <w:p w14:paraId="6D8B1CFD" w14:textId="77777777" w:rsidR="002F439B" w:rsidRDefault="002F439B" w:rsidP="002F439B">
      <w:pPr>
        <w:spacing w:line="276" w:lineRule="auto"/>
        <w:ind w:firstLine="422"/>
        <w:rPr>
          <w:b/>
          <w:bCs/>
        </w:rPr>
      </w:pPr>
    </w:p>
    <w:p w14:paraId="4F1845AE" w14:textId="25F153B9" w:rsidR="002F439B" w:rsidRPr="004D5397" w:rsidRDefault="002F439B" w:rsidP="007138D9">
      <w:pPr>
        <w:pStyle w:val="EndNoteBibliography"/>
        <w:spacing w:before="240" w:line="480" w:lineRule="auto"/>
        <w:ind w:left="241" w:hangingChars="100" w:hanging="241"/>
        <w:rPr>
          <w:rFonts w:ascii="Times New Roman" w:eastAsia="Times New Roman" w:hAnsi="Times New Roman" w:cs="Times New Roman"/>
          <w:b/>
          <w:bCs/>
          <w:noProof w:val="0"/>
          <w:color w:val="262626"/>
          <w:kern w:val="0"/>
          <w:sz w:val="24"/>
          <w:szCs w:val="24"/>
          <w:lang w:eastAsia="en-US"/>
        </w:rPr>
      </w:pPr>
      <w:r w:rsidRPr="004D5397">
        <w:rPr>
          <w:rFonts w:ascii="Times New Roman" w:eastAsia="Times New Roman" w:hAnsi="Times New Roman" w:cs="Times New Roman"/>
          <w:b/>
          <w:bCs/>
          <w:noProof w:val="0"/>
          <w:color w:val="262626"/>
          <w:kern w:val="0"/>
          <w:sz w:val="24"/>
          <w:szCs w:val="24"/>
          <w:lang w:eastAsia="en-US"/>
        </w:rPr>
        <w:t>Abbreviations:</w:t>
      </w:r>
    </w:p>
    <w:p w14:paraId="3E3F20A6" w14:textId="2371E50C" w:rsidR="00361C1D" w:rsidRPr="00361C1D" w:rsidRDefault="00361C1D" w:rsidP="004D5397">
      <w:pPr>
        <w:spacing w:line="480" w:lineRule="auto"/>
        <w:ind w:firstLine="422"/>
      </w:pPr>
      <w:r>
        <w:t>La</w:t>
      </w:r>
      <w:r w:rsidR="00074346">
        <w:t xml:space="preserve">yer, </w:t>
      </w:r>
      <w:r w:rsidR="00074346" w:rsidRPr="00074346">
        <w:t>Soil layers are divided into surface (0-30 cm), middle (30-100 cm), and deep layer (100-300 cm)</w:t>
      </w:r>
    </w:p>
    <w:p w14:paraId="7135F462" w14:textId="4DD980B6" w:rsidR="002F439B" w:rsidRDefault="002F439B" w:rsidP="004D5397">
      <w:pPr>
        <w:spacing w:line="480" w:lineRule="auto"/>
        <w:ind w:firstLine="420"/>
      </w:pPr>
      <w:r>
        <w:t>MAP</w:t>
      </w:r>
      <w:r w:rsidR="00E61732">
        <w:t>/</w:t>
      </w:r>
      <w:r>
        <w:t xml:space="preserve">mm, </w:t>
      </w:r>
      <w:r w:rsidRPr="0027015B">
        <w:t>mean annual precipitation</w:t>
      </w:r>
    </w:p>
    <w:p w14:paraId="3DED3B14" w14:textId="27539DCD" w:rsidR="002F439B" w:rsidRDefault="002F439B" w:rsidP="004D5397">
      <w:pPr>
        <w:spacing w:line="480" w:lineRule="auto"/>
        <w:ind w:firstLine="420"/>
      </w:pPr>
      <w:r>
        <w:t>MAT</w:t>
      </w:r>
      <w:r w:rsidR="00E61732">
        <w:t>/</w:t>
      </w:r>
      <w:r>
        <w:t xml:space="preserve">°C, </w:t>
      </w:r>
      <w:r w:rsidRPr="0027015B">
        <w:t>mean annual temperature</w:t>
      </w:r>
    </w:p>
    <w:p w14:paraId="51004242" w14:textId="35BA8DE4" w:rsidR="002F439B" w:rsidRDefault="00361C1D" w:rsidP="004D5397">
      <w:pPr>
        <w:spacing w:line="480" w:lineRule="auto"/>
        <w:ind w:firstLine="420"/>
      </w:pPr>
      <w:r>
        <w:t>AI</w:t>
      </w:r>
      <w:r w:rsidR="002F439B">
        <w:t>,</w:t>
      </w:r>
      <w:r w:rsidR="002F439B" w:rsidRPr="0027015B">
        <w:t xml:space="preserve"> </w:t>
      </w:r>
      <w:r>
        <w:t>aridity index</w:t>
      </w:r>
    </w:p>
    <w:p w14:paraId="11FACF92" w14:textId="1E14E7B3" w:rsidR="002F439B" w:rsidRDefault="00074346" w:rsidP="004D5397">
      <w:pPr>
        <w:spacing w:line="480" w:lineRule="auto"/>
        <w:ind w:firstLine="420"/>
      </w:pPr>
      <w:r>
        <w:t>Sand</w:t>
      </w:r>
      <w:r w:rsidR="00E61732">
        <w:t>/%</w:t>
      </w:r>
      <w:r>
        <w:t>, sand content</w:t>
      </w:r>
    </w:p>
    <w:p w14:paraId="5DF9D59A" w14:textId="410B7D38" w:rsidR="002F439B" w:rsidRDefault="00E61732" w:rsidP="004D5397">
      <w:pPr>
        <w:spacing w:line="480" w:lineRule="auto"/>
        <w:ind w:firstLine="420"/>
      </w:pPr>
      <w:r>
        <w:t>Silt/%, silt content</w:t>
      </w:r>
    </w:p>
    <w:p w14:paraId="54844C50" w14:textId="688FD048" w:rsidR="002F439B" w:rsidRDefault="00E61732" w:rsidP="004D5397">
      <w:pPr>
        <w:spacing w:line="480" w:lineRule="auto"/>
        <w:ind w:firstLine="420"/>
      </w:pPr>
      <w:r>
        <w:t>Clay/%, clay content</w:t>
      </w:r>
    </w:p>
    <w:p w14:paraId="72706AF5" w14:textId="55E9AA8F" w:rsidR="002F439B" w:rsidRDefault="00E61732" w:rsidP="004D5397">
      <w:pPr>
        <w:spacing w:line="480" w:lineRule="auto"/>
        <w:ind w:firstLine="420"/>
      </w:pPr>
      <w:r>
        <w:t>AGB/</w:t>
      </w:r>
      <w:r w:rsidRPr="00E61732">
        <w:t xml:space="preserve"> (g m</w:t>
      </w:r>
      <w:r w:rsidRPr="00E61732">
        <w:rPr>
          <w:vertAlign w:val="superscript"/>
        </w:rPr>
        <w:t>-2</w:t>
      </w:r>
      <w:r w:rsidRPr="00E61732">
        <w:t>)</w:t>
      </w:r>
      <w:r w:rsidR="002F439B">
        <w:t xml:space="preserve">, </w:t>
      </w:r>
      <w:r>
        <w:t>aboveground</w:t>
      </w:r>
      <w:r w:rsidR="002F439B">
        <w:t xml:space="preserve"> biomass</w:t>
      </w:r>
    </w:p>
    <w:p w14:paraId="5DC4274C" w14:textId="4183E565" w:rsidR="002F439B" w:rsidRDefault="00E61732" w:rsidP="004D5397">
      <w:pPr>
        <w:spacing w:line="480" w:lineRule="auto"/>
        <w:ind w:firstLine="420"/>
      </w:pPr>
      <w:r w:rsidRPr="00E61732">
        <w:t>NPP/</w:t>
      </w:r>
      <w:r>
        <w:t xml:space="preserve"> </w:t>
      </w:r>
      <w:r w:rsidRPr="00E61732">
        <w:t>(g</w:t>
      </w:r>
      <w:r>
        <w:t xml:space="preserve"> </w:t>
      </w:r>
      <w:r w:rsidRPr="00E61732">
        <w:t>C m</w:t>
      </w:r>
      <w:r w:rsidRPr="00E61732">
        <w:rPr>
          <w:vertAlign w:val="superscript"/>
        </w:rPr>
        <w:t>-2</w:t>
      </w:r>
      <w:r w:rsidRPr="00E61732">
        <w:t xml:space="preserve"> yr</w:t>
      </w:r>
      <w:r w:rsidRPr="00E61732">
        <w:rPr>
          <w:vertAlign w:val="superscript"/>
        </w:rPr>
        <w:t>-1</w:t>
      </w:r>
      <w:r w:rsidRPr="00E61732">
        <w:t>)</w:t>
      </w:r>
      <w:r w:rsidR="002F439B">
        <w:t xml:space="preserve">, </w:t>
      </w:r>
      <w:r>
        <w:t>net primary productivity</w:t>
      </w:r>
    </w:p>
    <w:p w14:paraId="492476D6" w14:textId="07B1710A" w:rsidR="002F439B" w:rsidRDefault="00E61732" w:rsidP="004D5397">
      <w:pPr>
        <w:spacing w:line="480" w:lineRule="auto"/>
        <w:ind w:firstLine="420"/>
      </w:pPr>
      <w:r>
        <w:t>Coverage</w:t>
      </w:r>
      <w:r w:rsidR="00321D46">
        <w:t>/%</w:t>
      </w:r>
      <w:r>
        <w:t>, vegetation coverage</w:t>
      </w:r>
    </w:p>
    <w:p w14:paraId="16EFBC9F" w14:textId="50D85F89" w:rsidR="002F439B" w:rsidRDefault="00E61732" w:rsidP="004D5397">
      <w:pPr>
        <w:spacing w:line="480" w:lineRule="auto"/>
        <w:ind w:firstLine="420"/>
      </w:pPr>
      <w:r w:rsidRPr="00E61732">
        <w:t>SOCD/ (kg m</w:t>
      </w:r>
      <w:r w:rsidRPr="00E61732">
        <w:rPr>
          <w:vertAlign w:val="superscript"/>
        </w:rPr>
        <w:t>-2</w:t>
      </w:r>
      <w:r w:rsidRPr="00E61732">
        <w:t>)</w:t>
      </w:r>
      <w:r>
        <w:t>, SOC density</w:t>
      </w:r>
    </w:p>
    <w:p w14:paraId="753B5050" w14:textId="5BB1D8D6" w:rsidR="00BE4BB1" w:rsidRDefault="00E61732" w:rsidP="004D5397">
      <w:pPr>
        <w:spacing w:line="480" w:lineRule="auto"/>
        <w:ind w:firstLine="420"/>
      </w:pPr>
      <w:r w:rsidRPr="00E61732">
        <w:t>STND/ (kg m</w:t>
      </w:r>
      <w:r w:rsidRPr="00E61732">
        <w:rPr>
          <w:vertAlign w:val="superscript"/>
        </w:rPr>
        <w:t>-2</w:t>
      </w:r>
      <w:r w:rsidRPr="00E61732">
        <w:t>)</w:t>
      </w:r>
      <w:r>
        <w:t>, STN density</w:t>
      </w:r>
    </w:p>
    <w:p w14:paraId="6FDA9BAC" w14:textId="77777777" w:rsidR="007138D9" w:rsidRDefault="007138D9" w:rsidP="004D5397">
      <w:pPr>
        <w:spacing w:line="480" w:lineRule="auto"/>
        <w:ind w:firstLine="420"/>
      </w:pPr>
    </w:p>
    <w:p w14:paraId="4EB009ED" w14:textId="3360DC69" w:rsidR="004D5397" w:rsidRPr="004D5397" w:rsidRDefault="004D5397" w:rsidP="007138D9">
      <w:pPr>
        <w:pStyle w:val="EndNoteBibliography"/>
        <w:spacing w:before="240" w:line="480" w:lineRule="auto"/>
        <w:ind w:left="241" w:hangingChars="100" w:hanging="241"/>
        <w:rPr>
          <w:rFonts w:ascii="Times New Roman" w:eastAsia="Times New Roman" w:hAnsi="Times New Roman" w:cs="Times New Roman"/>
          <w:b/>
          <w:bCs/>
          <w:noProof w:val="0"/>
          <w:color w:val="262626"/>
          <w:kern w:val="0"/>
          <w:sz w:val="24"/>
          <w:szCs w:val="24"/>
          <w:lang w:eastAsia="en-US"/>
        </w:rPr>
      </w:pPr>
      <w:r w:rsidRPr="004D5397">
        <w:rPr>
          <w:rFonts w:ascii="Times New Roman" w:eastAsia="Times New Roman" w:hAnsi="Times New Roman" w:cs="Times New Roman" w:hint="eastAsia"/>
          <w:b/>
          <w:bCs/>
          <w:noProof w:val="0"/>
          <w:color w:val="262626"/>
          <w:kern w:val="0"/>
          <w:sz w:val="24"/>
          <w:szCs w:val="24"/>
          <w:lang w:eastAsia="en-US"/>
        </w:rPr>
        <w:lastRenderedPageBreak/>
        <w:t>R</w:t>
      </w:r>
      <w:r w:rsidRPr="004D5397">
        <w:rPr>
          <w:rFonts w:ascii="Times New Roman" w:eastAsia="Times New Roman" w:hAnsi="Times New Roman" w:cs="Times New Roman"/>
          <w:b/>
          <w:bCs/>
          <w:noProof w:val="0"/>
          <w:color w:val="262626"/>
          <w:kern w:val="0"/>
          <w:sz w:val="24"/>
          <w:szCs w:val="24"/>
          <w:lang w:eastAsia="en-US"/>
        </w:rPr>
        <w:t>eferences:</w:t>
      </w:r>
    </w:p>
    <w:p w14:paraId="7DBDCE72" w14:textId="77777777" w:rsidR="004D5397" w:rsidRPr="004110AA" w:rsidRDefault="004D5397" w:rsidP="004D5397">
      <w:pPr>
        <w:pStyle w:val="EndNoteBibliography"/>
        <w:spacing w:line="48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bookmarkStart w:id="0" w:name="_Hlk146273942"/>
      <w:r w:rsidRPr="004110AA">
        <w:rPr>
          <w:rFonts w:ascii="Times New Roman" w:hAnsi="Times New Roman" w:cs="Times New Roman"/>
          <w:sz w:val="24"/>
          <w:szCs w:val="24"/>
        </w:rPr>
        <w:t>Didan, K. (2021). MODIS/Terra Vegetation Indices 16-Day L3 Global 250m SIN Grid V061 [Data set]. NASA EOSDIS Land Processes DAAC. https://doi.org/10.5067/MODIS/MOD13Q1.061</w:t>
      </w:r>
    </w:p>
    <w:p w14:paraId="75A5F02F" w14:textId="77777777" w:rsidR="004D5397" w:rsidRPr="00D3034D" w:rsidRDefault="004D5397" w:rsidP="004D5397">
      <w:pPr>
        <w:pStyle w:val="EndNoteBibliography"/>
        <w:spacing w:line="48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bookmarkStart w:id="1" w:name="_Hlk146273901"/>
      <w:bookmarkEnd w:id="0"/>
      <w:r w:rsidRPr="000D6124">
        <w:rPr>
          <w:rFonts w:ascii="Times New Roman" w:hAnsi="Times New Roman" w:cs="Times New Roman"/>
          <w:sz w:val="24"/>
          <w:szCs w:val="24"/>
        </w:rPr>
        <w:t xml:space="preserve">Nie, X., Peng, Y., Li, F., Yang, L., Xiong, F., Li, C., &amp; Zhou, G. (2019). Distribution and controlling factors of soil organic carbon storage in the northeast Tibetan shrublands. </w:t>
      </w:r>
      <w:r w:rsidRPr="00A40700">
        <w:rPr>
          <w:rFonts w:ascii="Times New Roman" w:hAnsi="Times New Roman" w:cs="Times New Roman"/>
          <w:i/>
          <w:iCs/>
          <w:sz w:val="24"/>
          <w:szCs w:val="24"/>
        </w:rPr>
        <w:t>Journal of Soils and Sediments</w:t>
      </w:r>
      <w:r w:rsidRPr="00CD575B">
        <w:rPr>
          <w:rFonts w:ascii="Times New Roman" w:hAnsi="Times New Roman" w:cs="Times New Roman"/>
          <w:sz w:val="24"/>
          <w:szCs w:val="24"/>
        </w:rPr>
        <w:t xml:space="preserve">, </w:t>
      </w:r>
      <w:r w:rsidRPr="00A40700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0D6124">
        <w:rPr>
          <w:rFonts w:ascii="Times New Roman" w:hAnsi="Times New Roman" w:cs="Times New Roman"/>
          <w:sz w:val="24"/>
          <w:szCs w:val="24"/>
        </w:rPr>
        <w:t xml:space="preserve">(1), 322-331. </w:t>
      </w:r>
      <w:r>
        <w:rPr>
          <w:rFonts w:ascii="Times New Roman" w:hAnsi="Times New Roman" w:cs="Times New Roman"/>
          <w:sz w:val="24"/>
          <w:szCs w:val="24"/>
        </w:rPr>
        <w:t>https://doi.org/</w:t>
      </w:r>
      <w:r w:rsidRPr="000D6124">
        <w:rPr>
          <w:rFonts w:ascii="Times New Roman" w:hAnsi="Times New Roman" w:cs="Times New Roman"/>
          <w:sz w:val="24"/>
          <w:szCs w:val="24"/>
        </w:rPr>
        <w:t>10.1007/s11368-018-2037-9</w:t>
      </w:r>
    </w:p>
    <w:p w14:paraId="79FC362E" w14:textId="77777777" w:rsidR="004D5397" w:rsidRPr="004110AA" w:rsidRDefault="004D5397" w:rsidP="004D5397">
      <w:pPr>
        <w:pStyle w:val="EndNoteBibliography"/>
        <w:spacing w:line="48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bookmarkStart w:id="2" w:name="_Hlk146273925"/>
      <w:bookmarkEnd w:id="1"/>
      <w:r w:rsidRPr="004110AA">
        <w:rPr>
          <w:rFonts w:ascii="Times New Roman" w:hAnsi="Times New Roman" w:cs="Times New Roman"/>
          <w:sz w:val="24"/>
          <w:szCs w:val="24"/>
        </w:rPr>
        <w:t>Running, S., Zhao, M. (2021). MODIS/Terra Net Primary Production Gap-Filled Yearly L4 Global 500m SIN Grid V061 [Data set]. NASA EOSDIS Land Processes DAAC. https://doi.org/10.5067/MODIS/MOD17A3HGF.061</w:t>
      </w:r>
    </w:p>
    <w:p w14:paraId="2D2914E1" w14:textId="7F8DF83D" w:rsidR="004D5397" w:rsidRDefault="004D5397" w:rsidP="004D5397">
      <w:pPr>
        <w:pStyle w:val="EndNoteBibliography"/>
        <w:spacing w:line="48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bookmarkStart w:id="3" w:name="_Hlk146273893"/>
      <w:bookmarkEnd w:id="2"/>
      <w:r w:rsidRPr="000D6124">
        <w:rPr>
          <w:rFonts w:ascii="Times New Roman" w:hAnsi="Times New Roman" w:cs="Times New Roman"/>
          <w:sz w:val="24"/>
          <w:szCs w:val="24"/>
        </w:rPr>
        <w:t xml:space="preserve">Yang, Y., Fang, J., Tang, Y., Ji, C., Zheng, C., He, J., &amp; Zhu, B. (2008). Storage, patterns and controls of soil organic carbon in the Tibetan grasslands. </w:t>
      </w:r>
      <w:r w:rsidRPr="00A40700">
        <w:rPr>
          <w:rFonts w:ascii="Times New Roman" w:hAnsi="Times New Roman" w:cs="Times New Roman"/>
          <w:i/>
          <w:iCs/>
          <w:sz w:val="24"/>
          <w:szCs w:val="24"/>
        </w:rPr>
        <w:t>Global change biology</w:t>
      </w:r>
      <w:r w:rsidRPr="00CD575B">
        <w:rPr>
          <w:rFonts w:ascii="Times New Roman" w:hAnsi="Times New Roman" w:cs="Times New Roman"/>
          <w:sz w:val="24"/>
          <w:szCs w:val="24"/>
        </w:rPr>
        <w:t xml:space="preserve">, </w:t>
      </w:r>
      <w:r w:rsidRPr="00A40700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0D6124">
        <w:rPr>
          <w:rFonts w:ascii="Times New Roman" w:hAnsi="Times New Roman" w:cs="Times New Roman"/>
          <w:sz w:val="24"/>
          <w:szCs w:val="24"/>
        </w:rPr>
        <w:t>(7), 1592-1599</w:t>
      </w:r>
      <w:r>
        <w:rPr>
          <w:rFonts w:ascii="Times New Roman" w:hAnsi="Times New Roman" w:cs="Times New Roman"/>
          <w:sz w:val="24"/>
          <w:szCs w:val="24"/>
        </w:rPr>
        <w:t xml:space="preserve"> [Datset]</w:t>
      </w:r>
      <w:r w:rsidRPr="000D6124">
        <w:rPr>
          <w:rFonts w:ascii="Times New Roman" w:hAnsi="Times New Roman" w:cs="Times New Roman"/>
          <w:sz w:val="24"/>
          <w:szCs w:val="24"/>
        </w:rPr>
        <w:t xml:space="preserve">. </w:t>
      </w:r>
      <w:r w:rsidR="007138D9" w:rsidRPr="007138D9">
        <w:rPr>
          <w:rFonts w:ascii="Times New Roman" w:hAnsi="Times New Roman" w:cs="Times New Roman"/>
          <w:sz w:val="24"/>
          <w:szCs w:val="24"/>
        </w:rPr>
        <w:t>https://doi.org/10.1111/j.1365-2486.2008.01591.x</w:t>
      </w:r>
      <w:bookmarkEnd w:id="3"/>
    </w:p>
    <w:p w14:paraId="3EB0332F" w14:textId="77777777" w:rsidR="007138D9" w:rsidRPr="004D5397" w:rsidRDefault="007138D9" w:rsidP="004D5397">
      <w:pPr>
        <w:pStyle w:val="EndNoteBibliography"/>
        <w:spacing w:line="48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</w:p>
    <w:sectPr w:rsidR="007138D9" w:rsidRPr="004D53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6A3A" w14:textId="77777777" w:rsidR="00DB74DF" w:rsidRDefault="00DB74DF" w:rsidP="002F439B">
      <w:pPr>
        <w:ind w:firstLine="420"/>
      </w:pPr>
      <w:r>
        <w:separator/>
      </w:r>
    </w:p>
  </w:endnote>
  <w:endnote w:type="continuationSeparator" w:id="0">
    <w:p w14:paraId="32B8100A" w14:textId="77777777" w:rsidR="00DB74DF" w:rsidRDefault="00DB74DF" w:rsidP="002F439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5C03F" w14:textId="77777777" w:rsidR="002F439B" w:rsidRDefault="002F43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0DB2" w14:textId="77777777" w:rsidR="002F439B" w:rsidRDefault="002F439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55EC" w14:textId="77777777" w:rsidR="002F439B" w:rsidRDefault="002F43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7648" w14:textId="77777777" w:rsidR="00DB74DF" w:rsidRDefault="00DB74DF" w:rsidP="002F439B">
      <w:pPr>
        <w:ind w:firstLine="420"/>
      </w:pPr>
      <w:r>
        <w:separator/>
      </w:r>
    </w:p>
  </w:footnote>
  <w:footnote w:type="continuationSeparator" w:id="0">
    <w:p w14:paraId="72B71D4A" w14:textId="77777777" w:rsidR="00DB74DF" w:rsidRDefault="00DB74DF" w:rsidP="002F439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CCF5" w14:textId="77777777" w:rsidR="002F439B" w:rsidRDefault="002F439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3BDBB" w14:textId="77777777" w:rsidR="002F439B" w:rsidRPr="002F439B" w:rsidRDefault="002F439B" w:rsidP="002F439B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3C96" w14:textId="77777777" w:rsidR="002F439B" w:rsidRDefault="002F439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BC"/>
    <w:rsid w:val="00074346"/>
    <w:rsid w:val="002F439B"/>
    <w:rsid w:val="00321D46"/>
    <w:rsid w:val="00361C1D"/>
    <w:rsid w:val="003F6B39"/>
    <w:rsid w:val="004D5397"/>
    <w:rsid w:val="007138D9"/>
    <w:rsid w:val="00842EBC"/>
    <w:rsid w:val="00855A88"/>
    <w:rsid w:val="00900D87"/>
    <w:rsid w:val="00952F62"/>
    <w:rsid w:val="00A40700"/>
    <w:rsid w:val="00B217DF"/>
    <w:rsid w:val="00B8283A"/>
    <w:rsid w:val="00BE4BB1"/>
    <w:rsid w:val="00DB74DF"/>
    <w:rsid w:val="00E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7B811"/>
  <w15:chartTrackingRefBased/>
  <w15:docId w15:val="{5C8B0529-B9CD-43F3-95DE-BCFC19B4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39B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39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39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39B"/>
    <w:rPr>
      <w:rFonts w:ascii="Times New Roman" w:eastAsia="宋体" w:hAnsi="Times New Roman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rsid w:val="004D5397"/>
    <w:pPr>
      <w:ind w:firstLineChars="100" w:firstLine="100"/>
    </w:pPr>
    <w:rPr>
      <w:rFonts w:ascii="等线" w:eastAsia="等线" w:hAnsi="等线" w:cstheme="minorBidi"/>
      <w:noProof/>
      <w:sz w:val="20"/>
      <w:szCs w:val="22"/>
    </w:rPr>
  </w:style>
  <w:style w:type="character" w:customStyle="1" w:styleId="EndNoteBibliography0">
    <w:name w:val="EndNote Bibliography 字符"/>
    <w:basedOn w:val="a0"/>
    <w:link w:val="EndNoteBibliography"/>
    <w:rsid w:val="004D5397"/>
    <w:rPr>
      <w:rFonts w:ascii="等线" w:eastAsia="等线" w:hAnsi="等线"/>
      <w:noProof/>
      <w:sz w:val="20"/>
    </w:rPr>
  </w:style>
  <w:style w:type="paragraph" w:customStyle="1" w:styleId="1">
    <w:name w:val="标题1"/>
    <w:basedOn w:val="a7"/>
    <w:link w:val="Title"/>
    <w:qFormat/>
    <w:rsid w:val="004D5397"/>
    <w:pPr>
      <w:widowControl/>
      <w:spacing w:before="0" w:after="0"/>
      <w:contextualSpacing/>
      <w:outlineLvl w:val="9"/>
    </w:pPr>
    <w:rPr>
      <w:rFonts w:ascii="Times New Roman" w:hAnsi="Times New Roman"/>
      <w:bCs w:val="0"/>
      <w:spacing w:val="-10"/>
      <w:kern w:val="28"/>
      <w:sz w:val="28"/>
      <w:szCs w:val="56"/>
      <w:lang w:eastAsia="en-US"/>
    </w:rPr>
  </w:style>
  <w:style w:type="character" w:customStyle="1" w:styleId="Title">
    <w:name w:val="Title 字符"/>
    <w:basedOn w:val="a8"/>
    <w:link w:val="1"/>
    <w:rsid w:val="004D5397"/>
    <w:rPr>
      <w:rFonts w:ascii="Times New Roman" w:eastAsiaTheme="majorEastAsia" w:hAnsi="Times New Roman" w:cstheme="majorBidi"/>
      <w:b/>
      <w:bCs w:val="0"/>
      <w:spacing w:val="-10"/>
      <w:kern w:val="28"/>
      <w:sz w:val="28"/>
      <w:szCs w:val="56"/>
      <w:lang w:eastAsia="en-US"/>
    </w:rPr>
  </w:style>
  <w:style w:type="paragraph" w:styleId="a7">
    <w:name w:val="Title"/>
    <w:basedOn w:val="a"/>
    <w:next w:val="a"/>
    <w:link w:val="a8"/>
    <w:uiPriority w:val="10"/>
    <w:qFormat/>
    <w:rsid w:val="004D53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53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713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138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13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LoRdun</dc:creator>
  <cp:keywords/>
  <dc:description/>
  <cp:lastModifiedBy>LoRdun Sun</cp:lastModifiedBy>
  <cp:revision>6</cp:revision>
  <dcterms:created xsi:type="dcterms:W3CDTF">2023-03-18T14:54:00Z</dcterms:created>
  <dcterms:modified xsi:type="dcterms:W3CDTF">2023-10-12T15:43:00Z</dcterms:modified>
</cp:coreProperties>
</file>