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8pt;margin-top:18pt;width:576pt;height:83pt;mso-position-horizontal-relative:page;mso-position-vertical-relative:page;z-index:15729152" id="docshapegroup1" coordorigin="360,360" coordsize="11520,1660">
            <v:rect style="position:absolute;left:360;top:360;width:11520;height:1660" id="docshape2" filled="true" fillcolor="#004951" stroked="false">
              <v:fill type="solid"/>
            </v:rect>
            <v:shape style="position:absolute;left:830;top:813;width:766;height:767" id="docshape3" coordorigin="830,814" coordsize="766,767" path="m1013,1079l969,1079,969,1346,1013,1346,1013,1079xm1087,1079l1044,1079,1044,1346,1087,1346,1087,1079xm1161,1079l1118,1079,1118,1346,1161,1346,1161,1079xm1234,1079l1192,1079,1192,1346,1234,1346,1234,1079xm1308,1079l1265,1079,1265,1346,1308,1346,1308,1079xm1328,952l1213,913,1098,952,1098,966,1328,966,1328,952xm1382,1079l1339,1079,1339,1346,1382,1346,1382,1079xm1457,1079l1413,1079,1413,1346,1457,1346,1457,1079xm1596,1501l1515,1501,1515,1500,1521,1482,1527,1463,1529,1441,1530,1430,1528,1423,1526,1420,1522,1417,1510,1413,1509,1412,1507,1408,1508,1407,1509,1406,1512,1405,1511,1403,1509,1401,1505,1399,1497,1399,1490,1399,1486,1401,1484,1403,1484,1406,1486,1406,1487,1408,1487,1412,1486,1413,1473,1417,1469,1420,1467,1423,1465,1430,1465,1441,1468,1462,1474,1481,1481,1500,1481,1501,1382,1501,1382,1535,1253,1535,1253,1406,1173,1406,1173,1535,1044,1535,1044,1501,945,1501,945,1500,952,1481,958,1462,961,1441,961,1430,959,1423,957,1420,953,1417,940,1413,939,1412,939,1408,940,1406,942,1406,942,1403,940,1401,936,1399,929,1399,921,1399,916,1401,915,1403,914,1405,917,1406,918,1407,919,1408,917,1412,916,1413,904,1417,900,1420,898,1423,896,1430,897,1441,899,1463,905,1482,911,1500,911,1501,830,1501,830,1580,1596,1580,1596,1501xm1596,814l830,814,830,1349,869,1349,892,1326,892,1062,920,1062,920,968,1060,968,1060,929,1186,882,1186,866,1240,866,1240,882,1366,929,1366,968,1506,968,1506,1062,1534,1062,1534,1326,1557,1349,1596,1349,1596,814xe" filled="true" fillcolor="#ffffff" stroked="false">
              <v:path arrowok="t"/>
              <v:fill type="solid"/>
            </v:shape>
            <v:shape style="position:absolute;left:1715;top:1129;width:2487;height:483" type="#_x0000_t75" id="docshape4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/>
        <w:t>Monetary</w:t>
      </w:r>
      <w:r>
        <w:rPr>
          <w:spacing w:val="38"/>
        </w:rPr>
        <w:t> </w:t>
      </w:r>
      <w:r>
        <w:rPr/>
        <w:t>Policy</w:t>
      </w:r>
      <w:r>
        <w:rPr>
          <w:spacing w:val="39"/>
        </w:rPr>
        <w:t> </w:t>
      </w:r>
      <w:r>
        <w:rPr/>
        <w:t>Report</w:t>
      </w:r>
    </w:p>
    <w:p>
      <w:pPr>
        <w:spacing w:line="934" w:lineRule="exact" w:before="0"/>
        <w:ind w:left="1468" w:right="0" w:firstLine="0"/>
        <w:jc w:val="left"/>
        <w:rPr>
          <w:sz w:val="50"/>
        </w:rPr>
      </w:pPr>
      <w:r>
        <w:rPr>
          <w:w w:val="150"/>
          <w:sz w:val="64"/>
        </w:rPr>
        <w:t>U</w:t>
      </w:r>
      <w:r>
        <w:rPr>
          <w:w w:val="150"/>
          <w:sz w:val="50"/>
        </w:rPr>
        <w:t>pdate</w:t>
      </w:r>
    </w:p>
    <w:p>
      <w:pPr>
        <w:spacing w:line="443" w:lineRule="exact" w:before="0"/>
        <w:ind w:left="1468" w:right="0" w:firstLine="0"/>
        <w:jc w:val="both"/>
        <w:rPr>
          <w:b/>
          <w:sz w:val="28"/>
        </w:rPr>
      </w:pPr>
      <w:r>
        <w:rPr>
          <w:b/>
          <w:color w:val="004951"/>
          <w:sz w:val="28"/>
        </w:rPr>
        <w:t>January</w:t>
      </w:r>
      <w:r>
        <w:rPr>
          <w:b/>
          <w:color w:val="004951"/>
          <w:spacing w:val="-4"/>
          <w:sz w:val="28"/>
        </w:rPr>
        <w:t> </w:t>
      </w:r>
      <w:r>
        <w:rPr>
          <w:b/>
          <w:color w:val="004951"/>
          <w:sz w:val="28"/>
        </w:rPr>
        <w:t>2009</w:t>
      </w:r>
    </w:p>
    <w:p>
      <w:pPr>
        <w:spacing w:line="182" w:lineRule="auto" w:before="276"/>
        <w:ind w:left="1468" w:right="1193" w:firstLine="0"/>
        <w:jc w:val="both"/>
        <w:rPr>
          <w:i/>
          <w:sz w:val="28"/>
        </w:rPr>
      </w:pPr>
      <w:r>
        <w:rPr>
          <w:i/>
          <w:sz w:val="28"/>
        </w:rPr>
        <w:t>This text is a commentary of the Governing Council of the Bank of Canada.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It presents the Bank’s updated outlook based on information received up to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19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January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2009.</w:t>
      </w:r>
    </w:p>
    <w:p>
      <w:pPr>
        <w:pStyle w:val="BodyText"/>
        <w:spacing w:before="1"/>
        <w:rPr>
          <w:i/>
          <w:sz w:val="25"/>
        </w:rPr>
      </w:pPr>
    </w:p>
    <w:p>
      <w:pPr>
        <w:pStyle w:val="Heading1"/>
        <w:spacing w:before="10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.179993pt;margin-top:26.833881pt;width:244.8pt;height:402.6pt;mso-position-horizontal-relative:page;mso-position-vertical-relative:paragraph;z-index:15729664" type="#_x0000_t202" id="docshape5" filled="false" stroked="true" strokeweight="1.56pt" strokecolor="#004951">
            <v:textbox inset="0,0,0,0">
              <w:txbxContent>
                <w:p>
                  <w:pPr>
                    <w:spacing w:before="64"/>
                    <w:ind w:left="1274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004951"/>
                      <w:spacing w:val="18"/>
                      <w:w w:val="120"/>
                      <w:sz w:val="36"/>
                    </w:rPr>
                    <w:t>Highlights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170" w:lineRule="auto" w:before="137"/>
                    <w:ind w:left="452" w:right="164" w:hanging="288"/>
                    <w:jc w:val="left"/>
                    <w:rPr>
                      <w:sz w:val="22"/>
                    </w:rPr>
                  </w:pPr>
                  <w:r>
                    <w:rPr>
                      <w:color w:val="004951"/>
                      <w:sz w:val="22"/>
                    </w:rPr>
                    <w:t>The outlook for the global economy has</w:t>
                  </w:r>
                  <w:r>
                    <w:rPr>
                      <w:color w:val="004951"/>
                      <w:spacing w:val="1"/>
                      <w:sz w:val="22"/>
                    </w:rPr>
                    <w:t> </w:t>
                  </w:r>
                  <w:r>
                    <w:rPr>
                      <w:color w:val="004951"/>
                      <w:spacing w:val="-1"/>
                      <w:sz w:val="22"/>
                    </w:rPr>
                    <w:t>deteriorated</w:t>
                  </w:r>
                  <w:r>
                    <w:rPr>
                      <w:color w:val="004951"/>
                      <w:spacing w:val="-13"/>
                      <w:sz w:val="22"/>
                    </w:rPr>
                    <w:t> </w:t>
                  </w:r>
                  <w:r>
                    <w:rPr>
                      <w:color w:val="004951"/>
                      <w:spacing w:val="-1"/>
                      <w:sz w:val="22"/>
                    </w:rPr>
                    <w:t>significantly</w:t>
                  </w:r>
                  <w:r>
                    <w:rPr>
                      <w:color w:val="004951"/>
                      <w:spacing w:val="-13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since</w:t>
                  </w:r>
                  <w:r>
                    <w:rPr>
                      <w:color w:val="004951"/>
                      <w:spacing w:val="-1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October,</w:t>
                  </w:r>
                  <w:r>
                    <w:rPr>
                      <w:color w:val="004951"/>
                      <w:spacing w:val="-13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and</w:t>
                  </w:r>
                  <w:r>
                    <w:rPr>
                      <w:color w:val="004951"/>
                      <w:spacing w:val="-5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all major advanced economies are now in</w:t>
                  </w:r>
                  <w:r>
                    <w:rPr>
                      <w:color w:val="004951"/>
                      <w:spacing w:val="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recession.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170" w:lineRule="auto" w:before="85"/>
                    <w:ind w:left="452" w:right="190" w:hanging="288"/>
                    <w:jc w:val="left"/>
                    <w:rPr>
                      <w:sz w:val="22"/>
                    </w:rPr>
                  </w:pPr>
                  <w:r>
                    <w:rPr>
                      <w:color w:val="004951"/>
                      <w:sz w:val="22"/>
                    </w:rPr>
                    <w:t>Policy-makers</w:t>
                  </w:r>
                  <w:r>
                    <w:rPr>
                      <w:color w:val="004951"/>
                      <w:spacing w:val="-4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have</w:t>
                  </w:r>
                  <w:r>
                    <w:rPr>
                      <w:color w:val="004951"/>
                      <w:spacing w:val="-3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responded</w:t>
                  </w:r>
                  <w:r>
                    <w:rPr>
                      <w:color w:val="004951"/>
                      <w:spacing w:val="-3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to</w:t>
                  </w:r>
                  <w:r>
                    <w:rPr>
                      <w:color w:val="004951"/>
                      <w:spacing w:val="-4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the</w:t>
                  </w:r>
                  <w:r>
                    <w:rPr>
                      <w:color w:val="004951"/>
                      <w:spacing w:val="-3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fall</w:t>
                  </w:r>
                  <w:r>
                    <w:rPr>
                      <w:color w:val="004951"/>
                      <w:spacing w:val="-4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in</w:t>
                  </w:r>
                  <w:r>
                    <w:rPr>
                      <w:color w:val="004951"/>
                      <w:spacing w:val="-5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global economic activity with bold and</w:t>
                  </w:r>
                  <w:r>
                    <w:rPr>
                      <w:color w:val="004951"/>
                      <w:spacing w:val="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concerted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policy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actions.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312" w:lineRule="exact" w:before="9"/>
                    <w:ind w:left="452" w:right="0" w:hanging="289"/>
                    <w:jc w:val="left"/>
                    <w:rPr>
                      <w:sz w:val="22"/>
                    </w:rPr>
                  </w:pPr>
                  <w:r>
                    <w:rPr>
                      <w:color w:val="004951"/>
                      <w:sz w:val="22"/>
                    </w:rPr>
                    <w:t>Canadian</w:t>
                  </w:r>
                  <w:r>
                    <w:rPr>
                      <w:color w:val="004951"/>
                      <w:spacing w:val="-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GDP</w:t>
                  </w:r>
                  <w:r>
                    <w:rPr>
                      <w:color w:val="004951"/>
                      <w:spacing w:val="-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is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projected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to</w:t>
                  </w:r>
                  <w:r>
                    <w:rPr>
                      <w:color w:val="004951"/>
                      <w:spacing w:val="-3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decline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by</w:t>
                  </w:r>
                </w:p>
                <w:p>
                  <w:pPr>
                    <w:spacing w:line="260" w:lineRule="exact" w:before="0"/>
                    <w:ind w:left="452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004951"/>
                      <w:sz w:val="22"/>
                    </w:rPr>
                    <w:t>1.2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per</w:t>
                  </w:r>
                  <w:r>
                    <w:rPr>
                      <w:color w:val="004951"/>
                      <w:spacing w:val="-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cent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in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2009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and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to</w:t>
                  </w:r>
                  <w:r>
                    <w:rPr>
                      <w:color w:val="004951"/>
                      <w:spacing w:val="-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rebound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by</w:t>
                  </w:r>
                </w:p>
                <w:p>
                  <w:pPr>
                    <w:spacing w:line="300" w:lineRule="exact" w:before="0"/>
                    <w:ind w:left="452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004951"/>
                      <w:sz w:val="22"/>
                    </w:rPr>
                    <w:t>3.8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per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cent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in 2010.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53" w:val="left" w:leader="none"/>
                    </w:tabs>
                    <w:spacing w:line="170" w:lineRule="auto" w:before="62"/>
                    <w:ind w:left="452" w:right="261" w:hanging="288"/>
                    <w:jc w:val="both"/>
                    <w:rPr>
                      <w:color w:val="004951"/>
                      <w:sz w:val="22"/>
                    </w:rPr>
                  </w:pPr>
                  <w:r>
                    <w:rPr>
                      <w:color w:val="004951"/>
                      <w:sz w:val="22"/>
                    </w:rPr>
                    <w:t>Core inflation is projected to ease through</w:t>
                  </w:r>
                  <w:r>
                    <w:rPr>
                      <w:color w:val="004951"/>
                      <w:spacing w:val="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2009, reaching a low of 1.1 per cent, while</w:t>
                  </w:r>
                  <w:r>
                    <w:rPr>
                      <w:color w:val="004951"/>
                      <w:spacing w:val="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total CPI inflation is expected to dip below</w:t>
                  </w:r>
                  <w:r>
                    <w:rPr>
                      <w:color w:val="004951"/>
                      <w:spacing w:val="-53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zero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for two</w:t>
                  </w:r>
                  <w:r>
                    <w:rPr>
                      <w:color w:val="004951"/>
                      <w:spacing w:val="-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quarters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in</w:t>
                  </w:r>
                  <w:r>
                    <w:rPr>
                      <w:color w:val="004951"/>
                      <w:spacing w:val="-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2009.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53" w:val="left" w:leader="none"/>
                    </w:tabs>
                    <w:spacing w:line="170" w:lineRule="auto" w:before="86"/>
                    <w:ind w:left="452" w:right="174" w:hanging="288"/>
                    <w:jc w:val="left"/>
                    <w:rPr>
                      <w:color w:val="004951"/>
                      <w:sz w:val="22"/>
                    </w:rPr>
                  </w:pPr>
                  <w:r>
                    <w:rPr>
                      <w:color w:val="004951"/>
                      <w:sz w:val="22"/>
                    </w:rPr>
                    <w:t>Both core and total CPI inflation are</w:t>
                  </w:r>
                  <w:r>
                    <w:rPr>
                      <w:color w:val="004951"/>
                      <w:spacing w:val="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expected</w:t>
                  </w:r>
                  <w:r>
                    <w:rPr>
                      <w:color w:val="004951"/>
                      <w:spacing w:val="-1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to</w:t>
                  </w:r>
                  <w:r>
                    <w:rPr>
                      <w:color w:val="004951"/>
                      <w:spacing w:val="-10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return</w:t>
                  </w:r>
                  <w:r>
                    <w:rPr>
                      <w:color w:val="004951"/>
                      <w:spacing w:val="-10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to</w:t>
                  </w:r>
                  <w:r>
                    <w:rPr>
                      <w:color w:val="004951"/>
                      <w:spacing w:val="-10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the</w:t>
                  </w:r>
                  <w:r>
                    <w:rPr>
                      <w:color w:val="004951"/>
                      <w:spacing w:val="-10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2</w:t>
                  </w:r>
                  <w:r>
                    <w:rPr>
                      <w:color w:val="004951"/>
                      <w:spacing w:val="-10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per</w:t>
                  </w:r>
                  <w:r>
                    <w:rPr>
                      <w:color w:val="004951"/>
                      <w:spacing w:val="-10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cent</w:t>
                  </w:r>
                  <w:r>
                    <w:rPr>
                      <w:color w:val="004951"/>
                      <w:spacing w:val="-10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target</w:t>
                  </w:r>
                  <w:r>
                    <w:rPr>
                      <w:color w:val="004951"/>
                      <w:spacing w:val="-10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by</w:t>
                  </w:r>
                  <w:r>
                    <w:rPr>
                      <w:color w:val="004951"/>
                      <w:spacing w:val="-5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mid-2011.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53" w:val="left" w:leader="none"/>
                    </w:tabs>
                    <w:spacing w:line="170" w:lineRule="auto" w:before="83"/>
                    <w:ind w:left="452" w:right="331" w:hanging="288"/>
                    <w:jc w:val="left"/>
                    <w:rPr>
                      <w:color w:val="004951"/>
                      <w:sz w:val="22"/>
                    </w:rPr>
                  </w:pPr>
                  <w:r>
                    <w:rPr>
                      <w:color w:val="004951"/>
                      <w:sz w:val="22"/>
                    </w:rPr>
                    <w:t>The outlook is subject to a high degree of</w:t>
                  </w:r>
                  <w:r>
                    <w:rPr>
                      <w:color w:val="004951"/>
                      <w:spacing w:val="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uncertainty, but the Bank judges that the</w:t>
                  </w:r>
                  <w:r>
                    <w:rPr>
                      <w:color w:val="004951"/>
                      <w:spacing w:val="1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risks</w:t>
                  </w:r>
                  <w:r>
                    <w:rPr>
                      <w:color w:val="004951"/>
                      <w:spacing w:val="-5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to</w:t>
                  </w:r>
                  <w:r>
                    <w:rPr>
                      <w:color w:val="004951"/>
                      <w:spacing w:val="-5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its</w:t>
                  </w:r>
                  <w:r>
                    <w:rPr>
                      <w:color w:val="004951"/>
                      <w:spacing w:val="-4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inflation</w:t>
                  </w:r>
                  <w:r>
                    <w:rPr>
                      <w:color w:val="004951"/>
                      <w:spacing w:val="-5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projection</w:t>
                  </w:r>
                  <w:r>
                    <w:rPr>
                      <w:color w:val="004951"/>
                      <w:spacing w:val="-4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are</w:t>
                  </w:r>
                  <w:r>
                    <w:rPr>
                      <w:color w:val="004951"/>
                      <w:spacing w:val="-4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roughly</w:t>
                  </w:r>
                  <w:r>
                    <w:rPr>
                      <w:color w:val="004951"/>
                      <w:spacing w:val="-52"/>
                      <w:sz w:val="22"/>
                    </w:rPr>
                    <w:t> </w:t>
                  </w:r>
                  <w:r>
                    <w:rPr>
                      <w:color w:val="004951"/>
                      <w:sz w:val="22"/>
                    </w:rPr>
                    <w:t>balanced.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53" w:val="left" w:leader="none"/>
                    </w:tabs>
                    <w:spacing w:line="325" w:lineRule="exact" w:before="6"/>
                    <w:ind w:left="452" w:right="0" w:hanging="289"/>
                    <w:jc w:val="left"/>
                    <w:rPr>
                      <w:color w:val="004951"/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Bank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lowered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its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policy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rate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by</w:t>
                  </w:r>
                </w:p>
                <w:p>
                  <w:pPr>
                    <w:spacing w:line="170" w:lineRule="auto" w:before="23"/>
                    <w:ind w:left="452" w:right="171" w:firstLine="0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50</w:t>
                  </w:r>
                  <w:r>
                    <w:rPr>
                      <w:color w:val="004951"/>
                      <w:spacing w:val="-7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basis</w:t>
                  </w:r>
                  <w:r>
                    <w:rPr>
                      <w:color w:val="004951"/>
                      <w:spacing w:val="-1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points</w:t>
                  </w:r>
                  <w:r>
                    <w:rPr>
                      <w:color w:val="004951"/>
                      <w:spacing w:val="-1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on</w:t>
                  </w:r>
                  <w:r>
                    <w:rPr>
                      <w:color w:val="004951"/>
                      <w:spacing w:val="-1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20</w:t>
                  </w:r>
                  <w:r>
                    <w:rPr>
                      <w:color w:val="004951"/>
                      <w:spacing w:val="-1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January,</w:t>
                  </w:r>
                  <w:r>
                    <w:rPr>
                      <w:color w:val="004951"/>
                      <w:spacing w:val="-1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bringing</w:t>
                  </w:r>
                  <w:r>
                    <w:rPr>
                      <w:color w:val="004951"/>
                      <w:spacing w:val="-1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5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cumulative easing to 350 basis points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since December 2007.</w:t>
                  </w:r>
                </w:p>
              </w:txbxContent>
            </v:textbox>
            <v:stroke dashstyle="solid"/>
            <w10:wrap type="none"/>
          </v:shape>
        </w:pict>
      </w:r>
      <w:bookmarkStart w:name="Overview" w:id="1"/>
      <w:bookmarkEnd w:id="1"/>
      <w:r>
        <w:rPr>
          <w:b w:val="0"/>
        </w:rPr>
      </w:r>
      <w:r>
        <w:rPr/>
        <w:t>Overview</w:t>
      </w:r>
    </w:p>
    <w:p>
      <w:pPr>
        <w:pStyle w:val="BodyText"/>
        <w:spacing w:line="187" w:lineRule="auto" w:before="33"/>
        <w:ind w:left="1468" w:right="5593"/>
        <w:jc w:val="both"/>
      </w:pPr>
      <w:r>
        <w:rPr/>
        <w:pict>
          <v:shape style="position:absolute;margin-left:86.400002pt;margin-top:52.938984pt;width:202.75pt;height:17.4pt;mso-position-horizontal-relative:page;mso-position-vertical-relative:paragraph;z-index:-16615424" type="#_x0000_t202" id="docshape6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an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already weak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global economy, which, in</w:t>
                  </w:r>
                </w:p>
              </w:txbxContent>
            </v:textbox>
            <w10:wrap type="none"/>
          </v:shape>
        </w:pict>
      </w:r>
      <w:r>
        <w:rPr/>
        <w:t>The outlook for the global economy has de-</w:t>
      </w:r>
      <w:r>
        <w:rPr>
          <w:spacing w:val="-50"/>
        </w:rPr>
        <w:t> </w:t>
      </w:r>
      <w:r>
        <w:rPr/>
        <w:t>teriorated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>
          <w:i/>
        </w:rPr>
        <w:t>Monetary Policy Report</w:t>
      </w:r>
      <w:r>
        <w:rPr/>
        <w:t>. The financial crisis</w:t>
      </w:r>
      <w:r>
        <w:rPr>
          <w:spacing w:val="1"/>
        </w:rPr>
        <w:t> </w:t>
      </w:r>
      <w:r>
        <w:rPr>
          <w:spacing w:val="-1"/>
        </w:rPr>
        <w:t>intensified</w:t>
      </w:r>
      <w:r>
        <w:rPr>
          <w:spacing w:val="-12"/>
        </w:rPr>
        <w:t> </w:t>
      </w:r>
      <w:r>
        <w:rPr>
          <w:spacing w:val="-1"/>
        </w:rPr>
        <w:t>last</w:t>
      </w:r>
      <w:r>
        <w:rPr>
          <w:spacing w:val="-12"/>
        </w:rPr>
        <w:t> </w:t>
      </w:r>
      <w:r>
        <w:rPr/>
        <w:t>autumn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spilled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into</w:t>
      </w:r>
    </w:p>
    <w:p>
      <w:pPr>
        <w:pStyle w:val="BodyText"/>
        <w:spacing w:line="187" w:lineRule="auto" w:before="265"/>
        <w:ind w:left="1468" w:right="5592"/>
        <w:jc w:val="both"/>
      </w:pPr>
      <w:r>
        <w:rPr/>
        <w:t>turn,</w:t>
      </w:r>
      <w:r>
        <w:rPr>
          <w:spacing w:val="-14"/>
        </w:rPr>
        <w:t> </w:t>
      </w:r>
      <w:r>
        <w:rPr/>
        <w:t>put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strains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sys-</w:t>
      </w:r>
      <w:r>
        <w:rPr>
          <w:spacing w:val="-50"/>
        </w:rPr>
        <w:t> </w:t>
      </w:r>
      <w:r>
        <w:rPr/>
        <w:t>tem. This dynamic contributed to height-</w:t>
      </w:r>
      <w:r>
        <w:rPr>
          <w:spacing w:val="1"/>
        </w:rPr>
        <w:t> </w:t>
      </w:r>
      <w:r>
        <w:rPr/>
        <w:t>ened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collapse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confidence,</w:t>
      </w:r>
      <w:r>
        <w:rPr>
          <w:spacing w:val="-13"/>
        </w:rPr>
        <w:t> </w:t>
      </w:r>
      <w:r>
        <w:rPr/>
        <w:t>compounding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situation.</w:t>
      </w:r>
      <w:r>
        <w:rPr>
          <w:spacing w:val="-13"/>
        </w:rPr>
        <w:t> </w:t>
      </w:r>
      <w:r>
        <w:rPr/>
        <w:t>The</w:t>
      </w:r>
      <w:r>
        <w:rPr>
          <w:spacing w:val="-50"/>
        </w:rPr>
        <w:t> </w:t>
      </w:r>
      <w:r>
        <w:rPr/>
        <w:t>major advanced economies, including Can-</w:t>
      </w:r>
      <w:r>
        <w:rPr>
          <w:spacing w:val="-50"/>
        </w:rPr>
        <w:t> </w:t>
      </w:r>
      <w:r>
        <w:rPr/>
        <w:t>ada, are now in recession, and emerging-</w:t>
      </w:r>
      <w:r>
        <w:rPr>
          <w:spacing w:val="1"/>
        </w:rPr>
        <w:t> </w:t>
      </w:r>
      <w:r>
        <w:rPr/>
        <w:t>market countries are increasingly affected.</w:t>
      </w:r>
      <w:r>
        <w:rPr>
          <w:spacing w:val="1"/>
        </w:rPr>
        <w:t> </w:t>
      </w:r>
      <w:r>
        <w:rPr/>
        <w:t>In response to the sudden downturn in glo-</w:t>
      </w:r>
      <w:r>
        <w:rPr>
          <w:spacing w:val="-50"/>
        </w:rPr>
        <w:t> </w:t>
      </w:r>
      <w:r>
        <w:rPr/>
        <w:t>bal</w:t>
      </w:r>
      <w:r>
        <w:rPr>
          <w:spacing w:val="1"/>
        </w:rPr>
        <w:t> </w:t>
      </w:r>
      <w:r>
        <w:rPr/>
        <w:t>demand,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de-</w:t>
      </w:r>
      <w:r>
        <w:rPr>
          <w:spacing w:val="-50"/>
        </w:rPr>
        <w:t> </w:t>
      </w:r>
      <w:r>
        <w:rPr/>
        <w:t>clines in commodity prices, especially for</w:t>
      </w:r>
      <w:r>
        <w:rPr>
          <w:spacing w:val="1"/>
        </w:rPr>
        <w:t> </w:t>
      </w:r>
      <w:r>
        <w:rPr/>
        <w:t>energy,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inflationary</w:t>
      </w:r>
      <w:r>
        <w:rPr>
          <w:spacing w:val="1"/>
        </w:rPr>
        <w:t> </w:t>
      </w:r>
      <w:r>
        <w:rPr/>
        <w:t>pressures</w:t>
      </w:r>
      <w:r>
        <w:rPr>
          <w:spacing w:val="-50"/>
        </w:rPr>
        <w:t> </w:t>
      </w:r>
      <w:r>
        <w:rPr/>
        <w:t>have abated rapidly.</w:t>
      </w:r>
    </w:p>
    <w:p>
      <w:pPr>
        <w:pStyle w:val="BodyText"/>
        <w:spacing w:line="239" w:lineRule="exact"/>
        <w:ind w:left="1828"/>
        <w:jc w:val="both"/>
      </w:pPr>
      <w:r>
        <w:rPr/>
        <w:t>Policy-makers</w:t>
      </w:r>
      <w:r>
        <w:rPr>
          <w:spacing w:val="60"/>
        </w:rPr>
        <w:t> </w:t>
      </w:r>
      <w:r>
        <w:rPr/>
        <w:t>have</w:t>
      </w:r>
      <w:r>
        <w:rPr>
          <w:spacing w:val="61"/>
        </w:rPr>
        <w:t> </w:t>
      </w:r>
      <w:r>
        <w:rPr/>
        <w:t>responded</w:t>
      </w:r>
      <w:r>
        <w:rPr>
          <w:spacing w:val="60"/>
        </w:rPr>
        <w:t> </w:t>
      </w:r>
      <w:r>
        <w:rPr/>
        <w:t>to</w:t>
      </w:r>
      <w:r>
        <w:rPr>
          <w:spacing w:val="61"/>
        </w:rPr>
        <w:t> </w:t>
      </w:r>
      <w:r>
        <w:rPr/>
        <w:t>the</w:t>
      </w:r>
    </w:p>
    <w:p>
      <w:pPr>
        <w:pStyle w:val="BodyText"/>
        <w:spacing w:line="187" w:lineRule="auto" w:before="15"/>
        <w:ind w:left="1468" w:right="5592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238150</wp:posOffset>
            </wp:positionH>
            <wp:positionV relativeFrom="paragraph">
              <wp:posOffset>636058</wp:posOffset>
            </wp:positionV>
            <wp:extent cx="129416" cy="165708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16" cy="165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6.400002pt;margin-top:92.538536pt;width:202.85pt;height:17.4pt;mso-position-horizontal-relative:page;mso-position-vertical-relative:paragraph;z-index:-16615936" type="#_x0000_t202" id="docshape7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advanced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economies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now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way,</w:t>
                  </w:r>
                </w:p>
              </w:txbxContent>
            </v:textbox>
            <w10:wrap type="none"/>
          </v:shape>
        </w:pict>
      </w:r>
      <w:r>
        <w:rPr/>
        <w:t>fall in global economic activity with bold</w:t>
      </w:r>
      <w:r>
        <w:rPr>
          <w:spacing w:val="1"/>
        </w:rPr>
        <w:t> </w:t>
      </w:r>
      <w:r>
        <w:rPr/>
        <w:t>and concerted policy actions. Central banks</w:t>
      </w:r>
      <w:r>
        <w:rPr>
          <w:spacing w:val="-50"/>
        </w:rPr>
        <w:t> </w:t>
      </w:r>
      <w:r>
        <w:rPr/>
        <w:t>have</w:t>
      </w:r>
      <w:r>
        <w:rPr>
          <w:spacing w:val="-6"/>
        </w:rPr>
        <w:t> </w:t>
      </w:r>
      <w:r>
        <w:rPr/>
        <w:t>cut</w:t>
      </w:r>
      <w:r>
        <w:rPr>
          <w:spacing w:val="-6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aggressively</w:t>
      </w:r>
      <w:r>
        <w:rPr>
          <w:spacing w:val="-50"/>
        </w:rPr>
        <w:t> </w:t>
      </w:r>
      <w:r>
        <w:rPr/>
        <w:t>since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October,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 countries are enacting substantial fis-</w:t>
      </w:r>
      <w:r>
        <w:rPr>
          <w:spacing w:val="-50"/>
        </w:rPr>
        <w:t> </w:t>
      </w:r>
      <w:r>
        <w:rPr/>
        <w:t>cal</w:t>
      </w:r>
      <w:r>
        <w:rPr>
          <w:spacing w:val="1"/>
        </w:rPr>
        <w:t> </w:t>
      </w:r>
      <w:r>
        <w:rPr/>
        <w:t>stimulus</w:t>
      </w:r>
      <w:r>
        <w:rPr>
          <w:spacing w:val="1"/>
        </w:rPr>
        <w:t> </w:t>
      </w:r>
      <w:r>
        <w:rPr/>
        <w:t>packages.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initia-</w:t>
      </w:r>
      <w:r>
        <w:rPr>
          <w:spacing w:val="1"/>
        </w:rPr>
        <w:t> </w:t>
      </w:r>
      <w:r>
        <w:rPr/>
        <w:t>tives</w:t>
      </w:r>
      <w:r>
        <w:rPr>
          <w:spacing w:val="70"/>
        </w:rPr>
        <w:t> </w:t>
      </w:r>
      <w:r>
        <w:rPr/>
        <w:t>to</w:t>
      </w:r>
      <w:r>
        <w:rPr>
          <w:spacing w:val="70"/>
        </w:rPr>
        <w:t> </w:t>
      </w:r>
      <w:r>
        <w:rPr/>
        <w:t>stabilize</w:t>
      </w:r>
      <w:r>
        <w:rPr>
          <w:spacing w:val="71"/>
        </w:rPr>
        <w:t> </w:t>
      </w:r>
      <w:r>
        <w:rPr/>
        <w:t>financial</w:t>
      </w:r>
      <w:r>
        <w:rPr>
          <w:spacing w:val="70"/>
        </w:rPr>
        <w:t> </w:t>
      </w:r>
      <w:r>
        <w:rPr/>
        <w:t>institutions</w:t>
      </w:r>
      <w:r>
        <w:rPr>
          <w:spacing w:val="71"/>
        </w:rPr>
        <w:t> </w:t>
      </w:r>
      <w:r>
        <w:rPr/>
        <w:t>in</w:t>
      </w:r>
    </w:p>
    <w:p>
      <w:pPr>
        <w:pStyle w:val="BodyText"/>
        <w:spacing w:before="207"/>
        <w:ind w:left="1468"/>
        <w:jc w:val="both"/>
      </w:pPr>
      <w:r>
        <w:rPr/>
        <w:pict>
          <v:shape style="position:absolute;margin-left:86.400002pt;margin-top:23.849848pt;width:202.85pt;height:17.4pt;mso-position-horizontal-relative:page;mso-position-vertical-relative:paragraph;z-index:-16614912" type="#_x0000_t202" id="docshape8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central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banks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governments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starting</w:t>
                  </w:r>
                </w:p>
              </w:txbxContent>
            </v:textbox>
            <w10:wrap type="none"/>
          </v:shape>
        </w:pic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extraordinary</w:t>
      </w:r>
      <w:r>
        <w:rPr>
          <w:spacing w:val="47"/>
        </w:rPr>
        <w:t> </w:t>
      </w:r>
      <w:r>
        <w:rPr/>
        <w:t>measures</w:t>
      </w:r>
      <w:r>
        <w:rPr>
          <w:spacing w:val="47"/>
        </w:rPr>
        <w:t> </w:t>
      </w:r>
      <w:r>
        <w:rPr/>
        <w:t>taken</w:t>
      </w:r>
      <w:r>
        <w:rPr>
          <w:spacing w:val="47"/>
        </w:rPr>
        <w:t> </w:t>
      </w:r>
      <w:r>
        <w:rPr/>
        <w:t>by</w:t>
      </w:r>
    </w:p>
    <w:p>
      <w:pPr>
        <w:pStyle w:val="BodyText"/>
        <w:spacing w:line="187" w:lineRule="auto" w:before="246"/>
        <w:ind w:left="1468" w:right="5593"/>
        <w:jc w:val="both"/>
      </w:pPr>
      <w:r>
        <w:rPr/>
        <w:t>to gain traction. However, with a negative</w:t>
      </w:r>
      <w:r>
        <w:rPr>
          <w:spacing w:val="1"/>
        </w:rPr>
        <w:t> </w:t>
      </w:r>
      <w:r>
        <w:rPr/>
        <w:t>feedback</w:t>
      </w:r>
      <w:r>
        <w:rPr>
          <w:spacing w:val="23"/>
        </w:rPr>
        <w:t> </w:t>
      </w:r>
      <w:r>
        <w:rPr/>
        <w:t>loop</w:t>
      </w:r>
      <w:r>
        <w:rPr>
          <w:spacing w:val="23"/>
        </w:rPr>
        <w:t> </w:t>
      </w:r>
      <w:r>
        <w:rPr/>
        <w:t>between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weak</w:t>
      </w:r>
      <w:r>
        <w:rPr>
          <w:spacing w:val="24"/>
        </w:rPr>
        <w:t> </w:t>
      </w:r>
      <w:r>
        <w:rPr/>
        <w:t>economy</w:t>
      </w:r>
    </w:p>
    <w:p>
      <w:pPr>
        <w:spacing w:after="0" w:line="187" w:lineRule="auto"/>
        <w:jc w:val="both"/>
        <w:sectPr>
          <w:type w:val="continuous"/>
          <w:pgSz w:w="12240" w:h="15840"/>
          <w:pgMar w:top="360" w:bottom="280" w:left="26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"/>
          <w:footerReference w:type="default" r:id="rId8"/>
          <w:pgSz w:w="12240" w:h="15840"/>
          <w:pgMar w:header="661" w:footer="764" w:top="860" w:bottom="960" w:left="260" w:right="860"/>
          <w:pgNumType w:start="2"/>
        </w:sectPr>
      </w:pPr>
    </w:p>
    <w:p>
      <w:pPr>
        <w:pStyle w:val="BodyText"/>
        <w:spacing w:line="187" w:lineRule="auto" w:before="155"/>
        <w:ind w:left="1468"/>
        <w:jc w:val="both"/>
      </w:pP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markets,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time</w:t>
      </w:r>
      <w:r>
        <w:rPr>
          <w:spacing w:val="-50"/>
        </w:rPr>
        <w:t> </w:t>
      </w:r>
      <w:r>
        <w:rPr/>
        <w:t>for</w:t>
      </w:r>
      <w:r>
        <w:rPr>
          <w:spacing w:val="-1"/>
        </w:rPr>
        <w:t> </w:t>
      </w:r>
      <w:r>
        <w:rPr/>
        <w:t>conditions to</w:t>
      </w:r>
      <w:r>
        <w:rPr>
          <w:spacing w:val="-1"/>
        </w:rPr>
        <w:t> </w:t>
      </w:r>
      <w:r>
        <w:rPr/>
        <w:t>normalize.</w:t>
      </w:r>
    </w:p>
    <w:p>
      <w:pPr>
        <w:pStyle w:val="BodyText"/>
        <w:spacing w:line="187" w:lineRule="auto"/>
        <w:ind w:left="1468" w:firstLine="360"/>
        <w:jc w:val="both"/>
      </w:pPr>
      <w:r>
        <w:rPr/>
        <w:t>Economic activity in Canada is project-</w:t>
      </w:r>
      <w:r>
        <w:rPr>
          <w:spacing w:val="1"/>
        </w:rPr>
        <w:t> </w:t>
      </w:r>
      <w:r>
        <w:rPr/>
        <w:t>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decline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mid-2009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</w:t>
      </w:r>
      <w:r>
        <w:rPr>
          <w:spacing w:val="-11"/>
        </w:rPr>
        <w:t> </w:t>
      </w:r>
      <w:r>
        <w:rPr/>
        <w:t>of</w:t>
      </w:r>
      <w:r>
        <w:rPr>
          <w:spacing w:val="-50"/>
        </w:rPr>
        <w:t> </w:t>
      </w:r>
      <w:r>
        <w:rPr/>
        <w:t>these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developments.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ex-</w:t>
      </w:r>
      <w:r>
        <w:rPr>
          <w:spacing w:val="-50"/>
        </w:rPr>
        <w:t> </w:t>
      </w:r>
      <w:r>
        <w:rPr/>
        <w:t>ports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falling</w:t>
      </w:r>
      <w:r>
        <w:rPr>
          <w:spacing w:val="-9"/>
        </w:rPr>
        <w:t> </w:t>
      </w:r>
      <w:r>
        <w:rPr/>
        <w:t>sharply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response</w:t>
      </w:r>
      <w:r>
        <w:rPr>
          <w:spacing w:val="-50"/>
        </w:rPr>
        <w:t> </w:t>
      </w:r>
      <w:r>
        <w:rPr/>
        <w:t>to the downturn in external demand, espe-</w:t>
      </w:r>
      <w:r>
        <w:rPr>
          <w:spacing w:val="1"/>
        </w:rPr>
        <w:t> </w:t>
      </w:r>
      <w:r>
        <w:rPr/>
        <w:t>cially from the United States. Reductions in</w:t>
      </w:r>
      <w:r>
        <w:rPr>
          <w:spacing w:val="-50"/>
        </w:rPr>
        <w:t> </w:t>
      </w:r>
      <w:r>
        <w:rPr/>
        <w:t>real income associated with the reversal in</w:t>
      </w:r>
      <w:r>
        <w:rPr>
          <w:spacing w:val="1"/>
        </w:rPr>
        <w:t> </w:t>
      </w:r>
      <w:r>
        <w:rPr/>
        <w:t>commodity prices, together with steep de-</w:t>
      </w:r>
      <w:r>
        <w:rPr>
          <w:spacing w:val="1"/>
        </w:rPr>
        <w:t> </w:t>
      </w:r>
      <w:r>
        <w:rPr/>
        <w:t>clines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reductions</w:t>
      </w:r>
      <w:r>
        <w:rPr>
          <w:spacing w:val="1"/>
        </w:rPr>
        <w:t> </w:t>
      </w:r>
      <w:r>
        <w:rPr/>
        <w:t>in</w:t>
      </w:r>
      <w:r>
        <w:rPr>
          <w:spacing w:val="-50"/>
        </w:rPr>
        <w:t> </w:t>
      </w:r>
      <w:r>
        <w:rPr/>
        <w:t>household net worth, are leading to a de-</w:t>
      </w:r>
      <w:r>
        <w:rPr>
          <w:spacing w:val="1"/>
        </w:rPr>
        <w:t> </w:t>
      </w:r>
      <w:r>
        <w:rPr/>
        <w:t>cline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domestic</w:t>
      </w:r>
      <w:r>
        <w:rPr>
          <w:spacing w:val="-12"/>
        </w:rPr>
        <w:t> </w:t>
      </w:r>
      <w:r>
        <w:rPr/>
        <w:t>demand.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Canadi-</w:t>
      </w:r>
      <w:r>
        <w:rPr>
          <w:spacing w:val="-50"/>
        </w:rPr>
        <w:t> </w:t>
      </w:r>
      <w:r>
        <w:rPr/>
        <w:t>an economy is expected to recover in the</w:t>
      </w:r>
      <w:r>
        <w:rPr>
          <w:spacing w:val="1"/>
        </w:rPr>
        <w:t> </w:t>
      </w:r>
      <w:r>
        <w:rPr/>
        <w:t>second half of 2009 and to grow above po-</w:t>
      </w:r>
      <w:r>
        <w:rPr>
          <w:spacing w:val="1"/>
        </w:rPr>
        <w:t> </w:t>
      </w:r>
      <w:r>
        <w:rPr/>
        <w:t>tential in 2010, as policy actions begin 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hold,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globally.</w:t>
      </w:r>
      <w:r>
        <w:rPr>
          <w:spacing w:val="1"/>
        </w:rPr>
        <w:t> </w:t>
      </w:r>
      <w:r>
        <w:rPr/>
        <w:t>Support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50"/>
        </w:rPr>
        <w:t> </w:t>
      </w:r>
      <w:r>
        <w:rPr/>
        <w:t>depreciation of the Canadian dollar. On an</w:t>
      </w:r>
      <w:r>
        <w:rPr>
          <w:spacing w:val="1"/>
        </w:rPr>
        <w:t> </w:t>
      </w:r>
      <w:r>
        <w:rPr/>
        <w:t>average annual basis, real GDP is projected</w:t>
      </w:r>
      <w:r>
        <w:rPr>
          <w:spacing w:val="-50"/>
        </w:rPr>
        <w:t> </w:t>
      </w:r>
      <w:r>
        <w:rPr/>
        <w:t>to decline by 1.2 per cent in 2009 and to re-</w:t>
      </w:r>
      <w:r>
        <w:rPr>
          <w:spacing w:val="1"/>
        </w:rPr>
        <w:t> </w:t>
      </w:r>
      <w:r>
        <w:rPr/>
        <w:t>bound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3.8 per</w:t>
      </w:r>
      <w:r>
        <w:rPr>
          <w:spacing w:val="-1"/>
        </w:rPr>
        <w:t> </w:t>
      </w:r>
      <w:r>
        <w:rPr/>
        <w:t>cent</w:t>
      </w:r>
      <w:r>
        <w:rPr>
          <w:spacing w:val="-1"/>
        </w:rPr>
        <w:t> </w:t>
      </w:r>
      <w:r>
        <w:rPr/>
        <w:t>in 2010.</w:t>
      </w:r>
    </w:p>
    <w:p>
      <w:pPr>
        <w:pStyle w:val="BodyText"/>
        <w:spacing w:line="229" w:lineRule="exact"/>
        <w:ind w:left="1828"/>
        <w:jc w:val="both"/>
      </w:pPr>
      <w:r>
        <w:rPr/>
        <w:t>The</w:t>
      </w:r>
      <w:r>
        <w:rPr>
          <w:spacing w:val="5"/>
        </w:rPr>
        <w:t> </w:t>
      </w:r>
      <w:r>
        <w:rPr/>
        <w:t>Canadian</w:t>
      </w:r>
      <w:r>
        <w:rPr>
          <w:spacing w:val="6"/>
        </w:rPr>
        <w:t> </w:t>
      </w:r>
      <w:r>
        <w:rPr/>
        <w:t>economy</w:t>
      </w:r>
      <w:r>
        <w:rPr>
          <w:spacing w:val="5"/>
        </w:rPr>
        <w:t> </w:t>
      </w:r>
      <w:r>
        <w:rPr/>
        <w:t>moved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ex-</w:t>
      </w:r>
    </w:p>
    <w:p>
      <w:pPr>
        <w:pStyle w:val="BodyText"/>
        <w:spacing w:line="187" w:lineRule="auto" w:before="12"/>
        <w:ind w:left="1467"/>
        <w:jc w:val="both"/>
      </w:pPr>
      <w:r>
        <w:rPr/>
        <w:t>cess supply in the fourth quarter of 2008.</w:t>
      </w:r>
      <w:r>
        <w:rPr>
          <w:spacing w:val="1"/>
        </w:rPr>
        <w:t> </w:t>
      </w:r>
      <w:r>
        <w:rPr/>
        <w:t>Excess supply is expected to build sharply</w:t>
      </w:r>
      <w:r>
        <w:rPr>
          <w:spacing w:val="1"/>
        </w:rPr>
        <w:t> </w:t>
      </w:r>
      <w:r>
        <w:rPr/>
        <w:t>in the first half of 2009 and is not projected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fully eliminated until mid-2011.</w:t>
      </w:r>
    </w:p>
    <w:p>
      <w:pPr>
        <w:pStyle w:val="BodyText"/>
        <w:spacing w:line="187" w:lineRule="auto"/>
        <w:ind w:left="1467" w:firstLine="360"/>
        <w:jc w:val="both"/>
      </w:pPr>
      <w:r>
        <w:rPr/>
        <w:t>With the sharp widening of the output</w:t>
      </w:r>
      <w:r>
        <w:rPr>
          <w:spacing w:val="1"/>
        </w:rPr>
        <w:t> </w:t>
      </w:r>
      <w:r>
        <w:rPr/>
        <w:t>gap,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modest</w:t>
      </w:r>
      <w:r>
        <w:rPr>
          <w:spacing w:val="1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housing</w:t>
      </w:r>
      <w:r>
        <w:rPr>
          <w:spacing w:val="-9"/>
        </w:rPr>
        <w:t> </w:t>
      </w:r>
      <w:r>
        <w:rPr/>
        <w:t>prices,</w:t>
      </w:r>
      <w:r>
        <w:rPr>
          <w:spacing w:val="-8"/>
        </w:rPr>
        <w:t> </w:t>
      </w:r>
      <w:r>
        <w:rPr/>
        <w:t>core</w:t>
      </w:r>
      <w:r>
        <w:rPr>
          <w:spacing w:val="-9"/>
        </w:rPr>
        <w:t> </w:t>
      </w:r>
      <w:r>
        <w:rPr/>
        <w:t>CPI</w:t>
      </w:r>
      <w:r>
        <w:rPr>
          <w:spacing w:val="-8"/>
        </w:rPr>
        <w:t> </w:t>
      </w:r>
      <w:r>
        <w:rPr/>
        <w:t>inflation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Canada</w:t>
      </w:r>
      <w:r>
        <w:rPr>
          <w:spacing w:val="-50"/>
        </w:rPr>
        <w:t> </w:t>
      </w:r>
      <w:r>
        <w:rPr/>
        <w:t>is projected to ease through 2009, reaching</w:t>
      </w:r>
      <w:r>
        <w:rPr>
          <w:spacing w:val="1"/>
        </w:rPr>
        <w:t> </w:t>
      </w:r>
      <w:r>
        <w:rPr/>
        <w:t>an anticipated low of 1.1 per cent by the</w:t>
      </w:r>
      <w:r>
        <w:rPr>
          <w:spacing w:val="1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CPI</w:t>
      </w:r>
      <w:r>
        <w:rPr>
          <w:spacing w:val="-4"/>
        </w:rPr>
        <w:t> </w:t>
      </w:r>
      <w:r>
        <w:rPr/>
        <w:t>inflation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expect-</w:t>
      </w:r>
      <w:r>
        <w:rPr>
          <w:spacing w:val="-50"/>
        </w:rPr>
        <w:t> </w:t>
      </w:r>
      <w:r>
        <w:rPr/>
        <w:t>ed to fall much more abruptly, dipping be-</w:t>
      </w:r>
      <w:r>
        <w:rPr>
          <w:spacing w:val="1"/>
        </w:rPr>
        <w:t> </w:t>
      </w:r>
      <w:r>
        <w:rPr/>
        <w:t>low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quarters</w:t>
      </w:r>
      <w:r>
        <w:rPr>
          <w:spacing w:val="-3"/>
        </w:rPr>
        <w:t> </w:t>
      </w:r>
      <w:r>
        <w:rPr/>
        <w:t>of</w:t>
      </w:r>
      <w:r>
        <w:rPr>
          <w:spacing w:val="-50"/>
        </w:rPr>
        <w:t> </w:t>
      </w:r>
      <w:r>
        <w:rPr/>
        <w:t>2009, reflecting year-on-year drops in ener-</w:t>
      </w:r>
      <w:r>
        <w:rPr>
          <w:spacing w:val="1"/>
        </w:rPr>
        <w:t> </w:t>
      </w:r>
      <w:r>
        <w:rPr>
          <w:spacing w:val="-5"/>
        </w:rPr>
        <w:t>gy prices. </w:t>
      </w:r>
      <w:r>
        <w:rPr>
          <w:spacing w:val="-4"/>
        </w:rPr>
        <w:t>With inflation expectations well an-</w:t>
      </w:r>
      <w:r>
        <w:rPr>
          <w:spacing w:val="-50"/>
        </w:rPr>
        <w:t> </w:t>
      </w:r>
      <w:r>
        <w:rPr/>
        <w:t>chored,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CPI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4"/>
        </w:rPr>
        <w:t>projected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return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Bank’s</w:t>
      </w:r>
      <w:r>
        <w:rPr>
          <w:spacing w:val="-15"/>
        </w:rPr>
        <w:t> </w:t>
      </w:r>
      <w:r>
        <w:rPr>
          <w:spacing w:val="-4"/>
        </w:rPr>
        <w:t>2</w:t>
      </w:r>
      <w:r>
        <w:rPr>
          <w:spacing w:val="-16"/>
        </w:rPr>
        <w:t> </w:t>
      </w:r>
      <w:r>
        <w:rPr>
          <w:spacing w:val="-4"/>
        </w:rPr>
        <w:t>per</w:t>
      </w:r>
      <w:r>
        <w:rPr>
          <w:spacing w:val="-16"/>
        </w:rPr>
        <w:t> </w:t>
      </w:r>
      <w:r>
        <w:rPr>
          <w:spacing w:val="-4"/>
        </w:rPr>
        <w:t>cent</w:t>
      </w:r>
      <w:r>
        <w:rPr>
          <w:spacing w:val="-16"/>
        </w:rPr>
        <w:t> </w:t>
      </w:r>
      <w:r>
        <w:rPr>
          <w:spacing w:val="-3"/>
        </w:rPr>
        <w:t>tar-</w:t>
      </w:r>
      <w:r>
        <w:rPr>
          <w:spacing w:val="-50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first</w:t>
      </w:r>
      <w:r>
        <w:rPr>
          <w:spacing w:val="-8"/>
        </w:rPr>
        <w:t> </w:t>
      </w:r>
      <w:r>
        <w:rPr>
          <w:spacing w:val="-4"/>
        </w:rPr>
        <w:t>half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2011,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3"/>
        </w:rPr>
        <w:t>economy</w:t>
      </w:r>
      <w:r>
        <w:rPr>
          <w:spacing w:val="-8"/>
        </w:rPr>
        <w:t> </w:t>
      </w:r>
      <w:r>
        <w:rPr>
          <w:spacing w:val="-3"/>
        </w:rPr>
        <w:t>re-</w:t>
      </w:r>
      <w:r>
        <w:rPr>
          <w:spacing w:val="-50"/>
        </w:rPr>
        <w:t> </w:t>
      </w:r>
      <w:r>
        <w:rPr/>
        <w:t>turns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potential.</w:t>
      </w:r>
    </w:p>
    <w:p>
      <w:pPr>
        <w:pStyle w:val="BodyText"/>
        <w:spacing w:line="237" w:lineRule="exact"/>
        <w:ind w:left="1828"/>
        <w:jc w:val="both"/>
      </w:pPr>
      <w:r>
        <w:rPr/>
        <w:t>Against  </w:t>
      </w:r>
      <w:r>
        <w:rPr>
          <w:spacing w:val="8"/>
        </w:rPr>
        <w:t> </w:t>
      </w:r>
      <w:r>
        <w:rPr/>
        <w:t>this  </w:t>
      </w:r>
      <w:r>
        <w:rPr>
          <w:spacing w:val="8"/>
        </w:rPr>
        <w:t> </w:t>
      </w:r>
      <w:r>
        <w:rPr/>
        <w:t>background,  </w:t>
      </w:r>
      <w:r>
        <w:rPr>
          <w:spacing w:val="8"/>
        </w:rPr>
        <w:t> </w:t>
      </w:r>
      <w:r>
        <w:rPr/>
        <w:t>the  </w:t>
      </w:r>
      <w:r>
        <w:rPr>
          <w:spacing w:val="9"/>
        </w:rPr>
        <w:t> </w:t>
      </w:r>
      <w:r>
        <w:rPr/>
        <w:t>Bank</w:t>
      </w:r>
    </w:p>
    <w:p>
      <w:pPr>
        <w:pStyle w:val="BodyText"/>
        <w:spacing w:line="187" w:lineRule="auto" w:before="10"/>
        <w:ind w:left="1467"/>
        <w:jc w:val="both"/>
      </w:pPr>
      <w:r>
        <w:rPr/>
        <w:t>lowered its policy rate by 50 basis points on</w:t>
      </w:r>
      <w:r>
        <w:rPr>
          <w:spacing w:val="-50"/>
        </w:rPr>
        <w:t> </w:t>
      </w:r>
      <w:r>
        <w:rPr/>
        <w:t>20 January,</w:t>
      </w:r>
      <w:r>
        <w:rPr>
          <w:spacing w:val="1"/>
        </w:rPr>
        <w:t> </w:t>
      </w:r>
      <w:r>
        <w:rPr/>
        <w:t>bringing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cumulative</w:t>
      </w:r>
      <w:r>
        <w:rPr>
          <w:spacing w:val="1"/>
        </w:rPr>
        <w:t> </w:t>
      </w:r>
      <w:r>
        <w:rPr/>
        <w:t>monetary policy easing to 350 basis points</w:t>
      </w:r>
      <w:r>
        <w:rPr>
          <w:spacing w:val="1"/>
        </w:rPr>
        <w:t> </w:t>
      </w:r>
      <w:r>
        <w:rPr/>
        <w:t>since December 2007. Guided by Canada’s</w:t>
      </w:r>
      <w:r>
        <w:rPr>
          <w:spacing w:val="1"/>
        </w:rPr>
        <w:t> </w:t>
      </w:r>
      <w:r>
        <w:rPr/>
        <w:t>inflation-targeting  </w:t>
      </w:r>
      <w:r>
        <w:rPr>
          <w:spacing w:val="6"/>
        </w:rPr>
        <w:t> </w:t>
      </w:r>
      <w:r>
        <w:rPr/>
        <w:t>framework,  </w:t>
      </w:r>
      <w:r>
        <w:rPr>
          <w:spacing w:val="5"/>
        </w:rPr>
        <w:t> </w:t>
      </w:r>
      <w:r>
        <w:rPr/>
        <w:t>the  </w:t>
      </w:r>
      <w:r>
        <w:rPr>
          <w:spacing w:val="7"/>
        </w:rPr>
        <w:t> </w:t>
      </w:r>
      <w:r>
        <w:rPr/>
        <w:t>Bank</w:t>
      </w:r>
    </w:p>
    <w:p>
      <w:pPr>
        <w:pStyle w:val="BodyText"/>
        <w:spacing w:line="187" w:lineRule="auto" w:before="154"/>
        <w:ind w:left="558" w:right="937"/>
        <w:jc w:val="both"/>
      </w:pPr>
      <w:r>
        <w:rPr/>
        <w:br w:type="column"/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monitor</w:t>
      </w:r>
      <w:r>
        <w:rPr>
          <w:spacing w:val="-5"/>
        </w:rPr>
        <w:t> </w:t>
      </w:r>
      <w:r>
        <w:rPr/>
        <w:t>carefully</w:t>
      </w:r>
      <w:r>
        <w:rPr>
          <w:spacing w:val="-5"/>
        </w:rPr>
        <w:t> </w:t>
      </w:r>
      <w:r>
        <w:rPr/>
        <w:t>economic</w:t>
      </w:r>
      <w:r>
        <w:rPr>
          <w:spacing w:val="-50"/>
        </w:rPr>
        <w:t> </w:t>
      </w:r>
      <w:r>
        <w:rPr/>
        <w:t>and financial developments in judging to</w:t>
      </w:r>
      <w:r>
        <w:rPr>
          <w:spacing w:val="1"/>
        </w:rPr>
        <w:t> </w:t>
      </w:r>
      <w:r>
        <w:rPr/>
        <w:t>what extent further monetary stimulus will</w:t>
      </w:r>
      <w:r>
        <w:rPr>
          <w:spacing w:val="-50"/>
        </w:rPr>
        <w:t> </w:t>
      </w:r>
      <w:r>
        <w:rPr/>
        <w:t>be required to achieve the 2 per cent target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term.</w:t>
      </w:r>
      <w:r>
        <w:rPr>
          <w:spacing w:val="1"/>
        </w:rPr>
        <w:t> </w:t>
      </w:r>
      <w:r>
        <w:rPr/>
        <w:t>Low,</w:t>
      </w:r>
      <w:r>
        <w:rPr>
          <w:spacing w:val="1"/>
        </w:rPr>
        <w:t> </w:t>
      </w:r>
      <w:r>
        <w:rPr/>
        <w:t>stable,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predictable</w:t>
      </w:r>
      <w:r>
        <w:rPr>
          <w:spacing w:val="-4"/>
        </w:rPr>
        <w:t> </w:t>
      </w:r>
      <w:r>
        <w:rPr/>
        <w:t>inflation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contribution</w:t>
      </w:r>
      <w:r>
        <w:rPr>
          <w:spacing w:val="-50"/>
        </w:rPr>
        <w:t> </w:t>
      </w:r>
      <w:r>
        <w:rPr/>
        <w:t>monetary</w:t>
      </w:r>
      <w:r>
        <w:rPr>
          <w:spacing w:val="-10"/>
        </w:rPr>
        <w:t> </w:t>
      </w:r>
      <w:r>
        <w:rPr/>
        <w:t>policy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long-term</w:t>
      </w:r>
      <w:r>
        <w:rPr>
          <w:spacing w:val="-9"/>
        </w:rPr>
        <w:t> </w:t>
      </w:r>
      <w:r>
        <w:rPr/>
        <w:t>eco-</w:t>
      </w:r>
      <w:r>
        <w:rPr>
          <w:spacing w:val="-50"/>
        </w:rPr>
        <w:t> </w:t>
      </w:r>
      <w:r>
        <w:rPr/>
        <w:t>nomic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and financial</w:t>
      </w:r>
      <w:r>
        <w:rPr>
          <w:spacing w:val="-1"/>
        </w:rPr>
        <w:t> </w:t>
      </w:r>
      <w:r>
        <w:rPr/>
        <w:t>stability.</w:t>
      </w:r>
    </w:p>
    <w:p>
      <w:pPr>
        <w:pStyle w:val="BodyText"/>
        <w:spacing w:line="187" w:lineRule="auto"/>
        <w:ind w:left="558" w:right="937" w:firstLine="360"/>
        <w:jc w:val="both"/>
      </w:pPr>
      <w:r>
        <w:rPr/>
        <w:t>Global developments continue to pose</w:t>
      </w:r>
      <w:r>
        <w:rPr>
          <w:spacing w:val="1"/>
        </w:rPr>
        <w:t> </w:t>
      </w:r>
      <w:r>
        <w:rPr/>
        <w:t>significant risks to the Bank’s inflation pro-</w:t>
      </w:r>
      <w:r>
        <w:rPr>
          <w:spacing w:val="1"/>
        </w:rPr>
        <w:t> </w:t>
      </w:r>
      <w:r>
        <w:rPr/>
        <w:t>jection for Canada, on both the upside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downside.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upside,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-50"/>
        </w:rPr>
        <w:t> </w:t>
      </w:r>
      <w:r>
        <w:rPr/>
        <w:t>economy could be stronger if global fiscal</w:t>
      </w:r>
      <w:r>
        <w:rPr>
          <w:spacing w:val="1"/>
        </w:rPr>
        <w:t> </w:t>
      </w:r>
      <w:r>
        <w:rPr/>
        <w:t>stimulus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expansionary</w:t>
      </w:r>
      <w:r>
        <w:rPr>
          <w:spacing w:val="-50"/>
        </w:rPr>
        <w:t> </w:t>
      </w:r>
      <w:r>
        <w:rPr/>
        <w:t>than</w:t>
      </w:r>
      <w:r>
        <w:rPr>
          <w:spacing w:val="-9"/>
        </w:rPr>
        <w:t> </w:t>
      </w:r>
      <w:r>
        <w:rPr/>
        <w:t>expected,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aggressive</w:t>
      </w:r>
      <w:r>
        <w:rPr>
          <w:spacing w:val="-8"/>
        </w:rPr>
        <w:t> </w:t>
      </w:r>
      <w:r>
        <w:rPr/>
        <w:t>policy</w:t>
      </w:r>
      <w:r>
        <w:rPr>
          <w:spacing w:val="-8"/>
        </w:rPr>
        <w:t> </w:t>
      </w:r>
      <w:r>
        <w:rPr/>
        <w:t>ac-</w:t>
      </w:r>
      <w:r>
        <w:rPr>
          <w:spacing w:val="-50"/>
        </w:rPr>
        <w:t> </w:t>
      </w:r>
      <w:r>
        <w:rPr/>
        <w:t>tions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simultaneously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economies reduce uncertainty and restore</w:t>
      </w:r>
      <w:r>
        <w:rPr>
          <w:spacing w:val="1"/>
        </w:rPr>
        <w:t> </w:t>
      </w:r>
      <w:r>
        <w:rPr/>
        <w:t>confidence more quickly than assumed. On</w:t>
      </w:r>
      <w:r>
        <w:rPr>
          <w:spacing w:val="-50"/>
        </w:rPr>
        <w:t> </w:t>
      </w:r>
      <w:r>
        <w:rPr/>
        <w:t>the downside, the global recession could be</w:t>
      </w:r>
      <w:r>
        <w:rPr>
          <w:spacing w:val="-50"/>
        </w:rPr>
        <w:t> </w:t>
      </w:r>
      <w:r>
        <w:rPr/>
        <w:t>deeper and more protracted because finan-</w:t>
      </w:r>
      <w:r>
        <w:rPr>
          <w:spacing w:val="1"/>
        </w:rPr>
        <w:t> </w:t>
      </w:r>
      <w:r>
        <w:rPr/>
        <w:t>cial</w:t>
      </w:r>
      <w:r>
        <w:rPr>
          <w:spacing w:val="7"/>
        </w:rPr>
        <w:t> </w:t>
      </w:r>
      <w:r>
        <w:rPr/>
        <w:t>conditions</w:t>
      </w:r>
      <w:r>
        <w:rPr>
          <w:spacing w:val="7"/>
        </w:rPr>
        <w:t> </w:t>
      </w:r>
      <w:r>
        <w:rPr/>
        <w:t>take</w:t>
      </w:r>
      <w:r>
        <w:rPr>
          <w:spacing w:val="6"/>
        </w:rPr>
        <w:t> </w:t>
      </w:r>
      <w:r>
        <w:rPr/>
        <w:t>longer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normalize.</w:t>
      </w:r>
    </w:p>
    <w:p>
      <w:pPr>
        <w:pStyle w:val="BodyText"/>
        <w:spacing w:line="238" w:lineRule="exact"/>
        <w:ind w:left="918"/>
        <w:jc w:val="both"/>
      </w:pPr>
      <w:r>
        <w:rPr/>
        <w:t>More</w:t>
      </w:r>
      <w:r>
        <w:rPr>
          <w:spacing w:val="24"/>
        </w:rPr>
        <w:t> </w:t>
      </w:r>
      <w:r>
        <w:rPr/>
        <w:t>generally,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risks</w:t>
      </w:r>
      <w:r>
        <w:rPr>
          <w:spacing w:val="24"/>
        </w:rPr>
        <w:t> </w:t>
      </w:r>
      <w:r>
        <w:rPr/>
        <w:t>around</w:t>
      </w:r>
    </w:p>
    <w:p>
      <w:pPr>
        <w:pStyle w:val="BodyText"/>
        <w:spacing w:line="187" w:lineRule="auto" w:before="5"/>
        <w:ind w:left="558" w:right="937"/>
        <w:jc w:val="both"/>
      </w:pPr>
      <w:r>
        <w:rPr/>
        <w:t>the resolution of global imbalances. While</w:t>
      </w:r>
      <w:r>
        <w:rPr>
          <w:spacing w:val="1"/>
        </w:rPr>
        <w:t> </w:t>
      </w:r>
      <w:r>
        <w:rPr/>
        <w:t>cyclical developments appear to be contrib-</w:t>
      </w:r>
      <w:r>
        <w:rPr>
          <w:spacing w:val="-50"/>
        </w:rPr>
        <w:t> </w:t>
      </w:r>
      <w:r>
        <w:rPr/>
        <w:t>uting to a narrowing of large current ac-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imbalances,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orderly</w:t>
      </w:r>
      <w:r>
        <w:rPr>
          <w:spacing w:val="1"/>
        </w:rPr>
        <w:t> </w:t>
      </w:r>
      <w:r>
        <w:rPr/>
        <w:t>resolution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promote</w:t>
      </w:r>
      <w:r>
        <w:rPr>
          <w:spacing w:val="-6"/>
        </w:rPr>
        <w:t> </w:t>
      </w:r>
      <w:r>
        <w:rPr/>
        <w:t>a</w:t>
      </w:r>
      <w:r>
        <w:rPr>
          <w:spacing w:val="-51"/>
        </w:rPr>
        <w:t> </w:t>
      </w:r>
      <w:r>
        <w:rPr/>
        <w:t>rebalancing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demand</w:t>
      </w:r>
      <w:r>
        <w:rPr>
          <w:spacing w:val="-7"/>
        </w:rPr>
        <w:t> </w:t>
      </w:r>
      <w:r>
        <w:rPr/>
        <w:t>across</w:t>
      </w:r>
      <w:r>
        <w:rPr>
          <w:spacing w:val="-8"/>
        </w:rPr>
        <w:t> </w:t>
      </w:r>
      <w:r>
        <w:rPr/>
        <w:t>ma-</w:t>
      </w:r>
      <w:r>
        <w:rPr>
          <w:spacing w:val="-50"/>
        </w:rPr>
        <w:t> </w:t>
      </w:r>
      <w:r>
        <w:rPr/>
        <w:t>jor economic areas.</w:t>
      </w:r>
    </w:p>
    <w:p>
      <w:pPr>
        <w:pStyle w:val="BodyText"/>
        <w:spacing w:line="187" w:lineRule="auto"/>
        <w:ind w:left="558" w:right="937" w:firstLine="360"/>
        <w:jc w:val="both"/>
      </w:pPr>
      <w:r>
        <w:rPr/>
        <w:t>Although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outlook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high</w:t>
      </w:r>
      <w:r>
        <w:rPr>
          <w:spacing w:val="-50"/>
        </w:rPr>
        <w:t> </w:t>
      </w:r>
      <w:r>
        <w:rPr/>
        <w:t>degree of uncertainty, the Bank judges that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risks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its</w:t>
      </w:r>
      <w:r>
        <w:rPr>
          <w:spacing w:val="-12"/>
        </w:rPr>
        <w:t> </w:t>
      </w:r>
      <w:r>
        <w:rPr>
          <w:spacing w:val="-1"/>
        </w:rPr>
        <w:t>inflation</w:t>
      </w:r>
      <w:r>
        <w:rPr>
          <w:spacing w:val="-11"/>
        </w:rPr>
        <w:t> </w:t>
      </w:r>
      <w:r>
        <w:rPr/>
        <w:t>projection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rough-</w:t>
      </w:r>
      <w:r>
        <w:rPr>
          <w:spacing w:val="-50"/>
        </w:rPr>
        <w:t> </w:t>
      </w:r>
      <w:r>
        <w:rPr/>
        <w:t>ly</w:t>
      </w:r>
      <w:r>
        <w:rPr>
          <w:spacing w:val="-1"/>
        </w:rPr>
        <w:t> </w:t>
      </w:r>
      <w:r>
        <w:rPr/>
        <w:t>balanced.</w:t>
      </w:r>
    </w:p>
    <w:p>
      <w:pPr>
        <w:pStyle w:val="Heading1"/>
        <w:spacing w:line="156" w:lineRule="auto" w:before="248"/>
        <w:ind w:left="558" w:right="2804"/>
        <w:jc w:val="left"/>
      </w:pPr>
      <w:bookmarkStart w:name="Recent Economic Developments" w:id="2"/>
      <w:bookmarkEnd w:id="2"/>
      <w:r>
        <w:rPr>
          <w:b w:val="0"/>
        </w:rPr>
      </w:r>
      <w:r>
        <w:rPr/>
        <w:t>Recent</w:t>
      </w:r>
      <w:r>
        <w:rPr>
          <w:spacing w:val="-14"/>
        </w:rPr>
        <w:t> </w:t>
      </w:r>
      <w:r>
        <w:rPr/>
        <w:t>Economic</w:t>
      </w:r>
      <w:r>
        <w:rPr>
          <w:spacing w:val="-67"/>
        </w:rPr>
        <w:t> </w:t>
      </w:r>
      <w:r>
        <w:rPr/>
        <w:t>Developments</w:t>
      </w:r>
    </w:p>
    <w:p>
      <w:pPr>
        <w:pStyle w:val="Heading2"/>
        <w:spacing w:before="114"/>
        <w:ind w:left="558"/>
        <w:jc w:val="left"/>
      </w:pPr>
      <w:bookmarkStart w:name="Global Developments" w:id="3"/>
      <w:bookmarkEnd w:id="3"/>
      <w:r>
        <w:rPr>
          <w:b w:val="0"/>
          <w:i w:val="0"/>
        </w:rPr>
      </w:r>
      <w:r>
        <w:rPr/>
        <w:t>Global Developments</w:t>
      </w:r>
    </w:p>
    <w:p>
      <w:pPr>
        <w:pStyle w:val="BodyText"/>
        <w:spacing w:line="187" w:lineRule="auto" w:before="14"/>
        <w:ind w:left="558" w:right="937"/>
        <w:jc w:val="both"/>
      </w:pPr>
      <w:r>
        <w:rPr/>
        <w:t>The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economy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deteriorated</w:t>
      </w:r>
      <w:r>
        <w:rPr>
          <w:spacing w:val="-7"/>
        </w:rPr>
        <w:t> </w:t>
      </w:r>
      <w:r>
        <w:rPr/>
        <w:t>signif-</w:t>
      </w:r>
      <w:r>
        <w:rPr>
          <w:spacing w:val="-50"/>
        </w:rPr>
        <w:t> </w:t>
      </w:r>
      <w:r>
        <w:rPr/>
        <w:t>icantly since the October </w:t>
      </w:r>
      <w:r>
        <w:rPr>
          <w:i/>
        </w:rPr>
        <w:t>Report</w:t>
      </w:r>
      <w:r>
        <w:rPr/>
        <w:t>, with the</w:t>
      </w:r>
      <w:r>
        <w:rPr>
          <w:spacing w:val="1"/>
        </w:rPr>
        <w:t> </w:t>
      </w:r>
      <w:r>
        <w:rPr/>
        <w:t>deepening financial crisis spilling over to</w:t>
      </w:r>
      <w:r>
        <w:rPr>
          <w:spacing w:val="1"/>
        </w:rPr>
        <w:t> </w:t>
      </w:r>
      <w:r>
        <w:rPr/>
        <w:t>real economic activity. The major advanced</w:t>
      </w:r>
      <w:r>
        <w:rPr>
          <w:spacing w:val="-50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recession,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synchronized</w:t>
      </w:r>
      <w:r>
        <w:rPr>
          <w:spacing w:val="-11"/>
        </w:rPr>
        <w:t> </w:t>
      </w:r>
      <w:r>
        <w:rPr/>
        <w:t>nature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contraction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in-</w:t>
      </w:r>
      <w:r>
        <w:rPr>
          <w:spacing w:val="-50"/>
        </w:rPr>
        <w:t> </w:t>
      </w:r>
      <w:r>
        <w:rPr/>
        <w:t>creasingly affecting emerging-market coun-</w:t>
      </w:r>
      <w:r>
        <w:rPr>
          <w:spacing w:val="-50"/>
        </w:rPr>
        <w:t> </w:t>
      </w:r>
      <w:r>
        <w:rPr/>
        <w:t>tries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trade,</w:t>
      </w:r>
      <w:r>
        <w:rPr>
          <w:spacing w:val="1"/>
        </w:rPr>
        <w:t> </w:t>
      </w:r>
      <w:r>
        <w:rPr/>
        <w:t>financial,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confidence</w:t>
      </w:r>
      <w:r>
        <w:rPr>
          <w:spacing w:val="7"/>
        </w:rPr>
        <w:t> </w:t>
      </w:r>
      <w:r>
        <w:rPr/>
        <w:t>channels.</w:t>
      </w:r>
      <w:r>
        <w:rPr>
          <w:spacing w:val="7"/>
        </w:rPr>
        <w:t> </w:t>
      </w:r>
      <w:r>
        <w:rPr/>
        <w:t>Uncertainty</w:t>
      </w:r>
      <w:r>
        <w:rPr>
          <w:spacing w:val="8"/>
        </w:rPr>
        <w:t> </w:t>
      </w:r>
      <w:r>
        <w:rPr/>
        <w:t>about</w:t>
      </w:r>
      <w:r>
        <w:rPr>
          <w:spacing w:val="7"/>
        </w:rPr>
        <w:t> </w:t>
      </w:r>
      <w:r>
        <w:rPr/>
        <w:t>the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rPr>
          <w:sz w:val="12"/>
        </w:rPr>
      </w:pPr>
    </w:p>
    <w:p>
      <w:pPr>
        <w:spacing w:line="160" w:lineRule="exact" w:before="0"/>
        <w:ind w:left="1513" w:right="0" w:firstLine="0"/>
        <w:jc w:val="left"/>
        <w:rPr>
          <w:rFonts w:ascii="Helvetica"/>
          <w:b/>
          <w:sz w:val="14"/>
        </w:rPr>
      </w:pPr>
      <w:r>
        <w:rPr>
          <w:rFonts w:ascii="Helvetica"/>
          <w:b/>
          <w:color w:val="38443F"/>
          <w:sz w:val="14"/>
        </w:rPr>
        <w:t>Chart 1</w:t>
      </w:r>
    </w:p>
    <w:p>
      <w:pPr>
        <w:spacing w:line="175" w:lineRule="exact" w:before="0"/>
        <w:ind w:left="1513" w:right="0" w:firstLine="0"/>
        <w:jc w:val="left"/>
        <w:rPr>
          <w:rFonts w:ascii="Helvetica"/>
          <w:b/>
          <w:sz w:val="16"/>
        </w:rPr>
      </w:pPr>
      <w:r>
        <w:rPr>
          <w:rFonts w:ascii="Helvetica"/>
          <w:b/>
          <w:w w:val="85"/>
          <w:sz w:val="16"/>
        </w:rPr>
        <w:t>Official</w:t>
      </w:r>
      <w:r>
        <w:rPr>
          <w:rFonts w:ascii="Helvetica"/>
          <w:b/>
          <w:spacing w:val="-3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Policy</w:t>
      </w:r>
      <w:r>
        <w:rPr>
          <w:rFonts w:ascii="Helvetica"/>
          <w:b/>
          <w:spacing w:val="-3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Rates</w:t>
      </w:r>
    </w:p>
    <w:p>
      <w:pPr>
        <w:spacing w:line="132" w:lineRule="exact" w:before="0"/>
        <w:ind w:left="1513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Daily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0"/>
        <w:ind w:left="1540" w:right="0" w:firstLine="0"/>
        <w:jc w:val="left"/>
        <w:rPr>
          <w:rFonts w:ascii="Helvetica"/>
          <w:sz w:val="14"/>
        </w:rPr>
      </w:pPr>
      <w:r>
        <w:rPr>
          <w:rFonts w:ascii="Helvetica"/>
          <w:sz w:val="14"/>
        </w:rPr>
        <w:t>%</w:t>
      </w:r>
    </w:p>
    <w:p>
      <w:pPr>
        <w:tabs>
          <w:tab w:pos="5338" w:val="left" w:leader="none"/>
        </w:tabs>
        <w:spacing w:before="7"/>
        <w:ind w:left="1568" w:right="0" w:firstLine="0"/>
        <w:jc w:val="left"/>
        <w:rPr>
          <w:rFonts w:ascii="Helvetica"/>
          <w:sz w:val="12"/>
        </w:rPr>
      </w:pPr>
      <w:r>
        <w:rPr/>
        <w:pict>
          <v:group style="position:absolute;margin-left:98.970001pt;margin-top:4.670774pt;width:176.55pt;height:144.4pt;mso-position-horizontal-relative:page;mso-position-vertical-relative:paragraph;z-index:-16614400" id="docshapegroup11" coordorigin="1979,93" coordsize="3531,2888">
            <v:shape style="position:absolute;left:1987;top:821;width:3384;height:1674" id="docshape12" coordorigin="1988,822" coordsize="3384,1674" path="m1988,1658l2021,1658,2022,1777,2098,1777,2100,1897,2175,1897,2177,2017,2446,2017,2448,1897,2521,1897,2523,1777,3114,1777,3115,1658,3188,1658,3190,1539,3278,1539,3280,1419,3368,1419,3370,1300,3445,1300,3447,1180,3535,1180,3537,1060,3588,1060,3590,941,4344,941,4345,822,4613,822,4615,941,4703,941,4705,1060,4780,1060,4782,1300,4870,1300,4872,1539,5179,1539,5181,1777,5203,1777,5205,1897,5293,1897,5295,2256,5370,2256,5372,2495e" filled="false" stroked="true" strokeweight=".84pt" strokecolor="#660000">
              <v:path arrowok="t"/>
              <v:stroke dashstyle="solid"/>
            </v:shape>
            <v:shape style="position:absolute;left:1987;top:463;width:3382;height:2391" id="docshape13" coordorigin="1988,463" coordsize="3382,2391" path="m1988,2495l2318,2495,2320,2375,2393,2375,2395,2256,2470,2256,2472,2137,2562,2137,2564,2017,2624,2017,2626,1897,2716,1897,2718,1777,2804,1777,2806,1658,2881,1658,2882,1539,2987,1539,2989,1419,3060,1419,3062,1300,3143,1300,3145,1180,3214,1180,3216,1060,3291,1060,3293,941,3381,941,3383,822,3484,822,3485,702,3563,702,3564,583,3654,583,3656,463,4472,463,4473,702,4551,702,4553,822,4626,822,4628,941,4703,941,4705,1300,4718,1300,4720,1539,4806,1539,4808,1897,4884,1897,4886,2017,5179,2017,5181,2256,5218,2256,5220,2495,5306,2495,5308,2854,5370,2854e" filled="false" stroked="true" strokeweight=".84pt" strokecolor="#113d38">
              <v:path arrowok="t"/>
              <v:stroke dashstyle="solid"/>
            </v:shape>
            <v:shape style="position:absolute;left:1989;top:941;width:3385;height:1076" id="docshape14" coordorigin="1990,941" coordsize="3385,1076" path="m1990,2017l3278,2017,3280,1897,3447,1897,3449,1777,3629,1777,3630,1658,3730,1658,3732,1539,3845,1539,3847,1419,3960,1419,3962,1300,4127,1300,4129,1180,4294,1180,4296,1060,5012,1060,5015,941,5192,941,5194,1180,5244,1180,5245,1419,5295,1419,5297,1777,5372,1777,5374,2017e" filled="false" stroked="true" strokeweight=".84pt" strokecolor="#b29933">
              <v:path arrowok="t"/>
              <v:stroke dashstyle="solid"/>
            </v:shape>
            <v:shape style="position:absolute;left:1987;top:224;width:3384;height:2032" id="docshape15" coordorigin="1988,224" coordsize="3384,2032" path="m1988,1180l2050,1180,2052,1060,2217,1060,2219,941,2281,941,2283,822,2384,822,2386,702,3051,702,3053,822,3718,822,3720,702,3898,702,3900,583,4014,583,4015,463,4232,463,4233,343,4335,343,4336,224,4617,224,4618,343,4732,343,4734,463,4848,463,4850,583,5179,583,5181,822,5233,822,5235,1539,5284,1539,5286,2017,5348,2017,5350,2256,5372,2256e" filled="false" stroked="true" strokeweight=".84pt" strokecolor="#6dd882">
              <v:path arrowok="t"/>
              <v:stroke dashstyle="solid"/>
            </v:shape>
            <v:shape style="position:absolute;left:1983;top:97;width:3523;height:2877" id="docshape16" coordorigin="1984,97" coordsize="3523,2877" path="m1984,2974l5506,2974m5506,2925l5506,2974m5172,2902l5172,2974m5003,2902l5003,2974m4836,2902l4836,2974m4500,2902l4500,2974m4330,2902l4330,2974m4163,2902l4163,2974m3828,2902l3828,2974m3660,2902l3660,2974m3492,2902l3492,2974m3158,2902l3158,2974m2989,2902l2989,2974m2822,2902l2822,2974m2487,2902l2487,2974m2318,2902l2318,2974m2151,2902l2151,2974m2656,2866l2656,2974m3327,2866l3327,2974m3998,2866l3998,2974m4668,2866l4668,2974m5341,2866l5341,2974m1984,97l1984,2974m2056,2495l1984,2495m2056,2015l1984,2015m2056,1535l1984,1535m2056,1056l1984,1056m2056,577l1984,577m2056,97l1984,97m5506,97l5506,2974m5340,2974l1984,2974m5506,2495l5434,2495m5506,2015l5434,2015m5506,1535l5434,1535m5506,1056l5434,1056m5506,577l5434,577m5506,97l5434,97e" filled="false" stroked="true" strokeweight=".36pt" strokecolor="#000000">
              <v:path arrowok="t"/>
              <v:stroke dashstyle="solid"/>
            </v:shape>
            <v:shape style="position:absolute;left:1987;top:2734;width:3384;height:239" id="docshape17" coordorigin="1988,2734" coordsize="3384,239" path="m1988,2973l3682,2973,3684,2854,4089,2854,4091,2734,5221,2734,5223,2829,5311,2829,5313,2925,5372,2925e" filled="false" stroked="true" strokeweight=".84pt" strokecolor="#0000ff">
              <v:path arrowok="t"/>
              <v:stroke dashstyle="solid"/>
            </v:shape>
            <v:shape style="position:absolute;left:2325;top:486;width:789;height:135" type="#_x0000_t202" id="docshape1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United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Kingdom</w:t>
                    </w:r>
                  </w:p>
                </w:txbxContent>
              </v:textbox>
              <w10:wrap type="none"/>
            </v:shape>
            <v:shape style="position:absolute;left:3660;top:971;width:399;height:135" type="#_x0000_t202" id="docshape1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Canada</w:t>
                    </w:r>
                  </w:p>
                </w:txbxContent>
              </v:textbox>
              <w10:wrap type="none"/>
            </v:shape>
            <v:shape style="position:absolute;left:3800;top:1596;width:513;height:135" type="#_x0000_t202" id="docshape2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Euro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zone</w:t>
                    </w:r>
                  </w:p>
                </w:txbxContent>
              </v:textbox>
              <w10:wrap type="none"/>
            </v:shape>
            <v:shape style="position:absolute;left:2390;top:2411;width:669;height:135" type="#_x0000_t202" id="docshape2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United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States</w:t>
                    </w:r>
                  </w:p>
                </w:txbxContent>
              </v:textbox>
              <w10:wrap type="none"/>
            </v:shape>
            <v:shape style="position:absolute;left:4130;top:2536;width:315;height:135" type="#_x0000_t202" id="docshape2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Japan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sz w:val="12"/>
        </w:rPr>
        <w:t>6</w:t>
        <w:tab/>
      </w:r>
      <w:r>
        <w:rPr>
          <w:rFonts w:ascii="Helvetica"/>
          <w:spacing w:val="-9"/>
          <w:sz w:val="12"/>
        </w:rPr>
        <w:t>6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3"/>
        <w:rPr>
          <w:rFonts w:ascii="Helvetica"/>
          <w:sz w:val="17"/>
        </w:rPr>
      </w:pPr>
    </w:p>
    <w:p>
      <w:pPr>
        <w:tabs>
          <w:tab w:pos="5338" w:val="left" w:leader="none"/>
        </w:tabs>
        <w:spacing w:before="0"/>
        <w:ind w:left="1568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5</w:t>
        <w:tab/>
      </w:r>
      <w:r>
        <w:rPr>
          <w:rFonts w:ascii="Helvetica"/>
          <w:spacing w:val="-9"/>
          <w:sz w:val="12"/>
        </w:rPr>
        <w:t>5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9"/>
        <w:rPr>
          <w:rFonts w:ascii="Helvetica"/>
          <w:sz w:val="16"/>
        </w:rPr>
      </w:pPr>
    </w:p>
    <w:p>
      <w:pPr>
        <w:tabs>
          <w:tab w:pos="5338" w:val="left" w:leader="none"/>
        </w:tabs>
        <w:spacing w:before="1"/>
        <w:ind w:left="1568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4</w:t>
        <w:tab/>
      </w:r>
      <w:r>
        <w:rPr>
          <w:rFonts w:ascii="Helvetica"/>
          <w:spacing w:val="-9"/>
          <w:sz w:val="12"/>
        </w:rPr>
        <w:t>4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9"/>
        <w:rPr>
          <w:rFonts w:ascii="Helvetica"/>
          <w:sz w:val="16"/>
        </w:rPr>
      </w:pPr>
    </w:p>
    <w:p>
      <w:pPr>
        <w:tabs>
          <w:tab w:pos="5338" w:val="left" w:leader="none"/>
        </w:tabs>
        <w:spacing w:before="0"/>
        <w:ind w:left="1568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3</w:t>
        <w:tab/>
      </w:r>
      <w:r>
        <w:rPr>
          <w:rFonts w:ascii="Helvetica"/>
          <w:spacing w:val="-9"/>
          <w:sz w:val="12"/>
        </w:rPr>
        <w:t>3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4"/>
        <w:rPr>
          <w:rFonts w:ascii="Helvetica"/>
          <w:sz w:val="16"/>
        </w:rPr>
      </w:pPr>
    </w:p>
    <w:p>
      <w:pPr>
        <w:tabs>
          <w:tab w:pos="5338" w:val="left" w:leader="none"/>
        </w:tabs>
        <w:spacing w:before="1"/>
        <w:ind w:left="1568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2</w:t>
        <w:tab/>
      </w:r>
      <w:r>
        <w:rPr>
          <w:rFonts w:ascii="Helvetica"/>
          <w:spacing w:val="-9"/>
          <w:sz w:val="12"/>
        </w:rPr>
        <w:t>2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8"/>
        <w:rPr>
          <w:rFonts w:ascii="Helvetica"/>
          <w:sz w:val="16"/>
        </w:rPr>
      </w:pPr>
    </w:p>
    <w:p>
      <w:pPr>
        <w:tabs>
          <w:tab w:pos="5338" w:val="left" w:leader="none"/>
        </w:tabs>
        <w:spacing w:before="1"/>
        <w:ind w:left="1568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1</w:t>
        <w:tab/>
      </w:r>
      <w:r>
        <w:rPr>
          <w:rFonts w:ascii="Helvetica"/>
          <w:spacing w:val="-9"/>
          <w:sz w:val="12"/>
        </w:rPr>
        <w:t>1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7"/>
        <w:rPr>
          <w:rFonts w:ascii="Helvetica"/>
          <w:sz w:val="14"/>
        </w:rPr>
      </w:pPr>
    </w:p>
    <w:p>
      <w:pPr>
        <w:tabs>
          <w:tab w:pos="5338" w:val="left" w:leader="none"/>
        </w:tabs>
        <w:spacing w:line="127" w:lineRule="exact" w:before="1"/>
        <w:ind w:left="1568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0</w:t>
        <w:tab/>
      </w:r>
      <w:r>
        <w:rPr>
          <w:rFonts w:ascii="Helvetica"/>
          <w:spacing w:val="-9"/>
          <w:sz w:val="12"/>
        </w:rPr>
        <w:t>0</w:t>
      </w:r>
    </w:p>
    <w:p>
      <w:pPr>
        <w:tabs>
          <w:tab w:pos="3272" w:val="left" w:leader="none"/>
          <w:tab w:pos="4614" w:val="left" w:leader="none"/>
        </w:tabs>
        <w:spacing w:line="127" w:lineRule="exact" w:before="0"/>
        <w:ind w:left="192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2004</w:t>
        <w:tab/>
        <w:t>2006</w:t>
        <w:tab/>
        <w:t>2008</w:t>
      </w:r>
    </w:p>
    <w:p>
      <w:pPr>
        <w:spacing w:line="235" w:lineRule="auto" w:before="63"/>
        <w:ind w:left="1675" w:right="103" w:hanging="139"/>
        <w:jc w:val="left"/>
        <w:rPr>
          <w:rFonts w:ascii="Helvetica"/>
          <w:sz w:val="13"/>
        </w:rPr>
      </w:pPr>
      <w:r>
        <w:rPr>
          <w:rFonts w:ascii="Helvetica"/>
          <w:sz w:val="13"/>
        </w:rPr>
        <w:t>Sources: Bank of Canada, U.S. Federal Reserve, Bank of Japan,</w:t>
      </w:r>
      <w:r>
        <w:rPr>
          <w:rFonts w:ascii="Helvetica"/>
          <w:spacing w:val="-34"/>
          <w:sz w:val="13"/>
        </w:rPr>
        <w:t> </w:t>
      </w:r>
      <w:r>
        <w:rPr>
          <w:rFonts w:ascii="Helvetica"/>
          <w:sz w:val="13"/>
        </w:rPr>
        <w:t>Bank of England, and European Central Bank</w:t>
      </w:r>
    </w:p>
    <w:p>
      <w:pPr>
        <w:pStyle w:val="BodyText"/>
        <w:spacing w:line="187" w:lineRule="auto" w:before="155"/>
        <w:ind w:left="681" w:right="937"/>
        <w:jc w:val="both"/>
      </w:pPr>
      <w:r>
        <w:rPr/>
        <w:br w:type="column"/>
      </w:r>
      <w:r>
        <w:rPr/>
        <w:t>an unprecedented fall in household wealth,</w:t>
      </w:r>
      <w:r>
        <w:rPr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confidence.</w:t>
      </w:r>
      <w:r>
        <w:rPr>
          <w:spacing w:val="1"/>
        </w:rPr>
        <w:t> </w:t>
      </w:r>
      <w:r>
        <w:rPr/>
        <w:t>Industrial</w:t>
      </w:r>
      <w:r>
        <w:rPr>
          <w:spacing w:val="-50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declined</w:t>
      </w:r>
      <w:r>
        <w:rPr>
          <w:spacing w:val="1"/>
        </w:rPr>
        <w:t> </w:t>
      </w:r>
      <w:r>
        <w:rPr/>
        <w:t>dramatically,</w:t>
      </w:r>
      <w:r>
        <w:rPr>
          <w:spacing w:val="1"/>
        </w:rPr>
        <w:t> </w:t>
      </w:r>
      <w:r>
        <w:rPr/>
        <w:t>re-</w:t>
      </w:r>
      <w:r>
        <w:rPr>
          <w:spacing w:val="-50"/>
        </w:rPr>
        <w:t> </w:t>
      </w:r>
      <w:r>
        <w:rPr/>
        <w:t>flecting a broad-based contraction of activi-</w:t>
      </w:r>
      <w:r>
        <w:rPr>
          <w:spacing w:val="-50"/>
        </w:rPr>
        <w:t> </w:t>
      </w:r>
      <w:r>
        <w:rPr/>
        <w:t>ty in the manufacturing sector. Sales and</w:t>
      </w:r>
      <w:r>
        <w:rPr>
          <w:spacing w:val="1"/>
        </w:rPr>
        <w:t> </w:t>
      </w:r>
      <w:r>
        <w:rPr/>
        <w:t>production of motor vehicles, in particular,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weaker than</w:t>
      </w:r>
      <w:r>
        <w:rPr>
          <w:spacing w:val="-2"/>
        </w:rPr>
        <w:t> </w:t>
      </w:r>
      <w:r>
        <w:rPr/>
        <w:t>anticipated.</w:t>
      </w:r>
    </w:p>
    <w:p>
      <w:pPr>
        <w:pStyle w:val="BodyText"/>
        <w:spacing w:line="187" w:lineRule="auto"/>
        <w:ind w:left="681" w:right="937" w:firstLine="360"/>
        <w:jc w:val="both"/>
      </w:pPr>
      <w:r>
        <w:rPr/>
        <w:t>Across other major regions, there has</w:t>
      </w:r>
      <w:r>
        <w:rPr>
          <w:spacing w:val="1"/>
        </w:rPr>
        <w:t> </w:t>
      </w:r>
      <w:r>
        <w:rPr/>
        <w:t>been a sudden unexpected decline in eco-</w:t>
      </w:r>
      <w:r>
        <w:rPr>
          <w:spacing w:val="1"/>
        </w:rPr>
        <w:t> </w:t>
      </w:r>
      <w:r>
        <w:rPr/>
        <w:t>nomic activity. In Europe and Asia, key in-</w:t>
      </w:r>
      <w:r>
        <w:rPr>
          <w:spacing w:val="1"/>
        </w:rPr>
        <w:t> </w:t>
      </w:r>
      <w:r>
        <w:rPr/>
        <w:t>dicators, such as consumer confidence and</w:t>
      </w:r>
      <w:r>
        <w:rPr>
          <w:spacing w:val="1"/>
        </w:rPr>
        <w:t> </w:t>
      </w:r>
      <w:r>
        <w:rPr/>
        <w:t>purchasing managers’ indexes, point to a</w:t>
      </w:r>
      <w:r>
        <w:rPr>
          <w:spacing w:val="1"/>
        </w:rPr>
        <w:t> </w:t>
      </w:r>
      <w:r>
        <w:rPr/>
        <w:t>further deterioration in growth prospects.</w:t>
      </w:r>
      <w:r>
        <w:rPr>
          <w:spacing w:val="1"/>
        </w:rPr>
        <w:t> </w:t>
      </w:r>
      <w:r>
        <w:rPr/>
        <w:t>In Europe, tightening credit conditions and</w:t>
      </w:r>
      <w:r>
        <w:rPr>
          <w:spacing w:val="-50"/>
        </w:rPr>
        <w:t> </w:t>
      </w:r>
      <w:r>
        <w:rPr/>
        <w:t>the reduction in house prices and financial</w:t>
      </w:r>
      <w:r>
        <w:rPr>
          <w:spacing w:val="1"/>
        </w:rPr>
        <w:t> </w:t>
      </w:r>
      <w:r>
        <w:rPr/>
        <w:t>wealth have been important factors behind</w:t>
      </w:r>
      <w:r>
        <w:rPr>
          <w:spacing w:val="1"/>
        </w:rPr>
        <w:t> </w:t>
      </w:r>
      <w:r>
        <w:rPr/>
        <w:t>flagging</w:t>
      </w:r>
      <w:r>
        <w:rPr>
          <w:spacing w:val="55"/>
        </w:rPr>
        <w:t> </w:t>
      </w:r>
      <w:r>
        <w:rPr/>
        <w:t>domestic</w:t>
      </w:r>
      <w:r>
        <w:rPr>
          <w:spacing w:val="55"/>
        </w:rPr>
        <w:t> </w:t>
      </w:r>
      <w:r>
        <w:rPr/>
        <w:t>demand;  in</w:t>
      </w:r>
      <w:r>
        <w:rPr>
          <w:spacing w:val="55"/>
        </w:rPr>
        <w:t> </w:t>
      </w:r>
      <w:r>
        <w:rPr/>
        <w:t>Japan,</w:t>
      </w:r>
      <w:r>
        <w:rPr>
          <w:spacing w:val="55"/>
        </w:rPr>
        <w:t> </w:t>
      </w:r>
      <w:r>
        <w:rPr/>
        <w:t>the</w:t>
      </w:r>
    </w:p>
    <w:p>
      <w:pPr>
        <w:pStyle w:val="BodyText"/>
        <w:spacing w:line="167" w:lineRule="exact"/>
        <w:ind w:left="681"/>
        <w:jc w:val="both"/>
      </w:pPr>
      <w:r>
        <w:rPr/>
        <w:t>appreciation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yen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weakness</w:t>
      </w:r>
      <w:r>
        <w:rPr>
          <w:spacing w:val="-7"/>
        </w:rPr>
        <w:t> </w:t>
      </w:r>
      <w:r>
        <w:rPr/>
        <w:t>in</w:t>
      </w:r>
    </w:p>
    <w:p>
      <w:pPr>
        <w:spacing w:after="0" w:line="167" w:lineRule="exact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403" w:space="40"/>
            <w:col w:w="5677"/>
          </w:cols>
        </w:sectPr>
      </w:pPr>
    </w:p>
    <w:p>
      <w:pPr>
        <w:pStyle w:val="BodyText"/>
        <w:spacing w:line="187" w:lineRule="auto" w:before="45"/>
        <w:ind w:left="1468" w:right="1"/>
        <w:jc w:val="both"/>
      </w:pPr>
      <w:r>
        <w:rPr/>
        <w:t>outlook remains high and is a contributing</w:t>
      </w:r>
      <w:r>
        <w:rPr>
          <w:spacing w:val="1"/>
        </w:rPr>
        <w:t> </w:t>
      </w:r>
      <w:r>
        <w:rPr/>
        <w:t>factor restraining activity.</w:t>
      </w:r>
    </w:p>
    <w:p>
      <w:pPr>
        <w:pStyle w:val="BodyText"/>
        <w:spacing w:line="187" w:lineRule="auto"/>
        <w:ind w:left="1468" w:firstLine="360"/>
        <w:jc w:val="both"/>
      </w:pPr>
      <w:r>
        <w:rPr/>
        <w:t>As a result of substantially weaker glo-</w:t>
      </w:r>
      <w:r>
        <w:rPr>
          <w:spacing w:val="1"/>
        </w:rPr>
        <w:t> </w:t>
      </w:r>
      <w:r>
        <w:rPr/>
        <w:t>bal demand, commodity prices have fallen,</w:t>
      </w:r>
      <w:r>
        <w:rPr>
          <w:spacing w:val="1"/>
        </w:rPr>
        <w:t> </w:t>
      </w:r>
      <w:r>
        <w:rPr/>
        <w:t>particularly for energy. Oil prices have de-</w:t>
      </w:r>
      <w:r>
        <w:rPr>
          <w:spacing w:val="1"/>
        </w:rPr>
        <w:t> </w:t>
      </w:r>
      <w:r>
        <w:rPr/>
        <w:t>clined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October.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drop in commodity prices has contributed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/>
        <w:t>declines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headline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in</w:t>
      </w:r>
      <w:r>
        <w:rPr>
          <w:spacing w:val="-50"/>
        </w:rPr>
        <w:t> </w:t>
      </w:r>
      <w:r>
        <w:rPr/>
        <w:t>many countries. Measures of core inflation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started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ease,</w:t>
      </w:r>
      <w:r>
        <w:rPr>
          <w:spacing w:val="-4"/>
        </w:rPr>
        <w:t> </w:t>
      </w:r>
      <w:r>
        <w:rPr/>
        <w:t>reflecting</w:t>
      </w:r>
      <w:r>
        <w:rPr>
          <w:spacing w:val="-4"/>
        </w:rPr>
        <w:t> </w:t>
      </w:r>
      <w:r>
        <w:rPr/>
        <w:t>growing</w:t>
      </w:r>
      <w:r>
        <w:rPr>
          <w:spacing w:val="-50"/>
        </w:rPr>
        <w:t> </w:t>
      </w:r>
      <w:r>
        <w:rPr/>
        <w:t>excess supply and some pass-through from</w:t>
      </w:r>
      <w:r>
        <w:rPr>
          <w:spacing w:val="-50"/>
        </w:rPr>
        <w:t> </w:t>
      </w:r>
      <w:r>
        <w:rPr/>
        <w:t>lower commodity prices.</w:t>
      </w:r>
    </w:p>
    <w:p>
      <w:pPr>
        <w:pStyle w:val="BodyText"/>
        <w:spacing w:line="187" w:lineRule="auto"/>
        <w:ind w:left="1468" w:firstLine="360"/>
        <w:jc w:val="both"/>
      </w:pPr>
      <w:r>
        <w:rPr/>
        <w:t>Policy-makers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responded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sharp</w:t>
      </w:r>
      <w:r>
        <w:rPr>
          <w:spacing w:val="-4"/>
        </w:rPr>
        <w:t> </w:t>
      </w:r>
      <w:r>
        <w:rPr/>
        <w:t>fall-off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se-</w:t>
      </w:r>
      <w:r>
        <w:rPr>
          <w:spacing w:val="-50"/>
        </w:rPr>
        <w:t> </w:t>
      </w:r>
      <w:r>
        <w:rPr/>
        <w:t>ries of bold policy actions. Easing inflation-</w:t>
      </w:r>
      <w:r>
        <w:rPr>
          <w:spacing w:val="-50"/>
        </w:rPr>
        <w:t> </w:t>
      </w:r>
      <w:r>
        <w:rPr/>
        <w:t>ary pressures have prompted central banks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extraordinarily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levels</w:t>
      </w:r>
      <w:r>
        <w:rPr>
          <w:spacing w:val="-50"/>
        </w:rPr>
        <w:t> </w:t>
      </w:r>
      <w:r>
        <w:rPr/>
        <w:t>(Chart 1). In some countries, such as the</w:t>
      </w:r>
      <w:r>
        <w:rPr>
          <w:spacing w:val="1"/>
        </w:rPr>
        <w:t> </w:t>
      </w:r>
      <w:r>
        <w:rPr/>
        <w:t>United States and Japan, where policy rates</w:t>
      </w:r>
      <w:r>
        <w:rPr>
          <w:spacing w:val="-50"/>
        </w:rPr>
        <w:t> </w:t>
      </w:r>
      <w:r>
        <w:rPr/>
        <w:t>are close to zero, monetary authorities are</w:t>
      </w:r>
      <w:r>
        <w:rPr>
          <w:spacing w:val="1"/>
        </w:rPr>
        <w:t> </w:t>
      </w:r>
      <w:r>
        <w:rPr/>
        <w:t>resorting to other means of credit easing.</w:t>
      </w:r>
      <w:r>
        <w:rPr>
          <w:spacing w:val="1"/>
        </w:rPr>
        <w:t> </w:t>
      </w:r>
      <w:r>
        <w:rPr/>
        <w:t>Policy-makers are also turning increasingly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discretionary</w:t>
      </w:r>
      <w:r>
        <w:rPr>
          <w:spacing w:val="1"/>
        </w:rPr>
        <w:t> </w:t>
      </w:r>
      <w:r>
        <w:rPr/>
        <w:t>fiscal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-50"/>
        </w:rPr>
        <w:t> </w:t>
      </w:r>
      <w:r>
        <w:rPr/>
        <w:t>stimulate domestic demand.</w:t>
      </w:r>
    </w:p>
    <w:p>
      <w:pPr>
        <w:pStyle w:val="BodyText"/>
        <w:spacing w:line="239" w:lineRule="exact"/>
        <w:ind w:left="1828"/>
        <w:jc w:val="both"/>
      </w:pPr>
      <w:r>
        <w:rPr/>
        <w:t>The</w:t>
      </w:r>
      <w:r>
        <w:rPr>
          <w:spacing w:val="-9"/>
        </w:rPr>
        <w:t> </w:t>
      </w:r>
      <w:r>
        <w:rPr/>
        <w:t>U.S.</w:t>
      </w:r>
      <w:r>
        <w:rPr>
          <w:spacing w:val="-8"/>
        </w:rPr>
        <w:t> </w:t>
      </w:r>
      <w:r>
        <w:rPr/>
        <w:t>economy</w:t>
      </w:r>
      <w:r>
        <w:rPr>
          <w:spacing w:val="-8"/>
        </w:rPr>
        <w:t> </w:t>
      </w:r>
      <w:r>
        <w:rPr/>
        <w:t>registered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de-</w:t>
      </w:r>
    </w:p>
    <w:p>
      <w:pPr>
        <w:pStyle w:val="BodyText"/>
        <w:spacing w:line="187" w:lineRule="auto"/>
        <w:ind w:left="1468"/>
        <w:jc w:val="both"/>
      </w:pPr>
      <w:r>
        <w:rPr/>
        <w:t>cline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1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2008,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recent</w:t>
      </w:r>
      <w:r>
        <w:rPr>
          <w:spacing w:val="-50"/>
        </w:rPr>
        <w:t> </w:t>
      </w:r>
      <w:r>
        <w:rPr/>
        <w:t>indicators</w:t>
      </w:r>
      <w:r>
        <w:rPr>
          <w:spacing w:val="-6"/>
        </w:rPr>
        <w:t> </w:t>
      </w:r>
      <w:r>
        <w:rPr/>
        <w:t>suggest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contracted</w:t>
      </w:r>
      <w:r>
        <w:rPr>
          <w:spacing w:val="-6"/>
        </w:rPr>
        <w:t> </w:t>
      </w:r>
      <w:r>
        <w:rPr/>
        <w:t>sharply</w:t>
      </w:r>
      <w:r>
        <w:rPr>
          <w:spacing w:val="-5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fourth</w:t>
      </w:r>
      <w:r>
        <w:rPr>
          <w:spacing w:val="-11"/>
        </w:rPr>
        <w:t> </w:t>
      </w:r>
      <w:r>
        <w:rPr/>
        <w:t>quarter.</w:t>
      </w:r>
      <w:r>
        <w:rPr>
          <w:spacing w:val="-11"/>
        </w:rPr>
        <w:t> </w:t>
      </w:r>
      <w:r>
        <w:rPr/>
        <w:t>Consumption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con-</w:t>
      </w:r>
      <w:r>
        <w:rPr>
          <w:spacing w:val="-50"/>
        </w:rPr>
        <w:t> </w:t>
      </w:r>
      <w:r>
        <w:rPr/>
        <w:t>tinued to decline because of substantial em-</w:t>
      </w:r>
      <w:r>
        <w:rPr>
          <w:spacing w:val="-50"/>
        </w:rPr>
        <w:t> </w:t>
      </w:r>
      <w:r>
        <w:rPr/>
        <w:t>ployment</w:t>
      </w:r>
      <w:r>
        <w:rPr>
          <w:spacing w:val="-13"/>
        </w:rPr>
        <w:t> </w:t>
      </w:r>
      <w:r>
        <w:rPr/>
        <w:t>losses,</w:t>
      </w:r>
      <w:r>
        <w:rPr>
          <w:spacing w:val="-13"/>
        </w:rPr>
        <w:t> </w:t>
      </w:r>
      <w:r>
        <w:rPr/>
        <w:t>reduced</w:t>
      </w:r>
      <w:r>
        <w:rPr>
          <w:spacing w:val="-12"/>
        </w:rPr>
        <w:t> </w:t>
      </w:r>
      <w:r>
        <w:rPr/>
        <w:t>credit</w:t>
      </w:r>
      <w:r>
        <w:rPr>
          <w:spacing w:val="-13"/>
        </w:rPr>
        <w:t> </w:t>
      </w:r>
      <w:r>
        <w:rPr/>
        <w:t>availability,</w:t>
      </w:r>
    </w:p>
    <w:p>
      <w:pPr>
        <w:pStyle w:val="BodyText"/>
        <w:spacing w:line="187" w:lineRule="auto" w:before="81"/>
        <w:ind w:left="555" w:right="937"/>
        <w:jc w:val="both"/>
      </w:pPr>
      <w:r>
        <w:rPr/>
        <w:br w:type="column"/>
      </w:r>
      <w:r>
        <w:rPr/>
        <w:t>export markets have been key drivers. For</w:t>
      </w:r>
      <w:r>
        <w:rPr>
          <w:spacing w:val="1"/>
        </w:rPr>
        <w:t> </w:t>
      </w:r>
      <w:r>
        <w:rPr/>
        <w:t>many emerging-market economies, the re-</w:t>
      </w:r>
      <w:r>
        <w:rPr>
          <w:spacing w:val="1"/>
        </w:rPr>
        <w:t> </w:t>
      </w:r>
      <w:r>
        <w:rPr/>
        <w:t>cent reversal in capital flows is depressing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constraining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availability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credit.</w:t>
      </w:r>
      <w:r>
        <w:rPr>
          <w:spacing w:val="-8"/>
        </w:rPr>
        <w:t> </w:t>
      </w:r>
      <w:r>
        <w:rPr/>
        <w:t>Sharp</w:t>
      </w:r>
      <w:r>
        <w:rPr>
          <w:spacing w:val="-9"/>
        </w:rPr>
        <w:t> </w:t>
      </w:r>
      <w:r>
        <w:rPr/>
        <w:t>declines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trade</w:t>
      </w:r>
      <w:r>
        <w:rPr>
          <w:spacing w:val="-50"/>
        </w:rPr>
        <w:t> </w:t>
      </w:r>
      <w:r>
        <w:rPr/>
        <w:t>credit, in particular, appear to be having a</w:t>
      </w:r>
      <w:r>
        <w:rPr>
          <w:spacing w:val="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 global</w:t>
      </w:r>
      <w:r>
        <w:rPr>
          <w:spacing w:val="-2"/>
        </w:rPr>
        <w:t> </w:t>
      </w:r>
      <w:r>
        <w:rPr/>
        <w:t>trade.</w:t>
      </w:r>
    </w:p>
    <w:p>
      <w:pPr>
        <w:pStyle w:val="BodyText"/>
        <w:spacing w:line="187" w:lineRule="auto" w:before="191"/>
        <w:ind w:left="555" w:right="931"/>
      </w:pPr>
      <w:bookmarkStart w:name="Canadian Economic Activity" w:id="4"/>
      <w:bookmarkEnd w:id="4"/>
      <w:r>
        <w:rPr/>
      </w:r>
      <w:r>
        <w:rPr>
          <w:rFonts w:ascii="Palatino-BoldItalic"/>
          <w:b/>
          <w:i/>
          <w:sz w:val="24"/>
        </w:rPr>
        <w:t>Canadian</w:t>
      </w:r>
      <w:r>
        <w:rPr>
          <w:rFonts w:ascii="Palatino-BoldItalic"/>
          <w:b/>
          <w:i/>
          <w:spacing w:val="1"/>
          <w:sz w:val="24"/>
        </w:rPr>
        <w:t> </w:t>
      </w:r>
      <w:r>
        <w:rPr>
          <w:rFonts w:ascii="Palatino-BoldItalic"/>
          <w:b/>
          <w:i/>
          <w:sz w:val="24"/>
        </w:rPr>
        <w:t>Economic</w:t>
      </w:r>
      <w:r>
        <w:rPr>
          <w:rFonts w:ascii="Palatino-BoldItalic"/>
          <w:b/>
          <w:i/>
          <w:spacing w:val="60"/>
          <w:sz w:val="24"/>
        </w:rPr>
        <w:t> </w:t>
      </w:r>
      <w:r>
        <w:rPr>
          <w:rFonts w:ascii="Palatino-BoldItalic"/>
          <w:b/>
          <w:i/>
          <w:sz w:val="24"/>
        </w:rPr>
        <w:t>Activity</w:t>
      </w:r>
      <w:r>
        <w:rPr>
          <w:rFonts w:ascii="Palatino-BoldItalic"/>
          <w:b/>
          <w:i/>
          <w:spacing w:val="1"/>
          <w:sz w:val="24"/>
        </w:rPr>
        <w:t> </w:t>
      </w:r>
      <w:r>
        <w:rPr/>
        <w:t>Economic</w:t>
      </w:r>
      <w:r>
        <w:rPr>
          <w:spacing w:val="35"/>
        </w:rPr>
        <w:t> </w:t>
      </w:r>
      <w:r>
        <w:rPr/>
        <w:t>conditions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Canada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also</w:t>
      </w:r>
      <w:r>
        <w:rPr>
          <w:spacing w:val="-49"/>
        </w:rPr>
        <w:t> </w:t>
      </w:r>
      <w:r>
        <w:rPr/>
        <w:t>deteriorated</w:t>
      </w:r>
      <w:r>
        <w:rPr>
          <w:spacing w:val="11"/>
        </w:rPr>
        <w:t> </w:t>
      </w:r>
      <w:r>
        <w:rPr/>
        <w:t>significantly</w:t>
      </w:r>
      <w:r>
        <w:rPr>
          <w:spacing w:val="12"/>
        </w:rPr>
        <w:t> </w:t>
      </w:r>
      <w:r>
        <w:rPr/>
        <w:t>since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October</w:t>
      </w:r>
      <w:r>
        <w:rPr>
          <w:spacing w:val="-50"/>
        </w:rPr>
        <w:t> </w:t>
      </w:r>
      <w:r>
        <w:rPr>
          <w:i/>
        </w:rPr>
        <w:t>Report</w:t>
      </w:r>
      <w:r>
        <w:rPr/>
        <w:t>,</w:t>
      </w:r>
      <w:r>
        <w:rPr>
          <w:spacing w:val="27"/>
        </w:rPr>
        <w:t> </w:t>
      </w:r>
      <w:r>
        <w:rPr/>
        <w:t>notwithstanding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small</w:t>
      </w:r>
      <w:r>
        <w:rPr>
          <w:spacing w:val="27"/>
        </w:rPr>
        <w:t> </w:t>
      </w:r>
      <w:r>
        <w:rPr/>
        <w:t>positive</w:t>
      </w:r>
      <w:r>
        <w:rPr>
          <w:spacing w:val="-50"/>
        </w:rPr>
        <w:t> </w:t>
      </w:r>
      <w:r>
        <w:rPr/>
        <w:t>surprise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growth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third</w:t>
      </w:r>
      <w:r>
        <w:rPr>
          <w:spacing w:val="35"/>
        </w:rPr>
        <w:t> </w:t>
      </w:r>
      <w:r>
        <w:rPr/>
        <w:t>quarter</w:t>
      </w:r>
      <w:r>
        <w:rPr>
          <w:spacing w:val="34"/>
        </w:rPr>
        <w:t> </w:t>
      </w:r>
      <w:r>
        <w:rPr/>
        <w:t>of</w:t>
      </w:r>
      <w:r>
        <w:rPr>
          <w:spacing w:val="-49"/>
        </w:rPr>
        <w:t> </w:t>
      </w:r>
      <w:r>
        <w:rPr/>
        <w:t>2008.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recent</w:t>
      </w:r>
      <w:r>
        <w:rPr>
          <w:spacing w:val="3"/>
        </w:rPr>
        <w:t> </w:t>
      </w:r>
      <w:r>
        <w:rPr/>
        <w:t>sharp</w:t>
      </w:r>
      <w:r>
        <w:rPr>
          <w:spacing w:val="3"/>
        </w:rPr>
        <w:t> </w:t>
      </w:r>
      <w:r>
        <w:rPr/>
        <w:t>decline</w:t>
      </w:r>
      <w:r>
        <w:rPr>
          <w:spacing w:val="-49"/>
        </w:rPr>
        <w:t> </w:t>
      </w:r>
      <w:r>
        <w:rPr/>
        <w:t>in</w:t>
      </w:r>
      <w:r>
        <w:rPr>
          <w:spacing w:val="41"/>
        </w:rPr>
        <w:t> </w:t>
      </w:r>
      <w:r>
        <w:rPr/>
        <w:t>global</w:t>
      </w:r>
      <w:r>
        <w:rPr>
          <w:spacing w:val="41"/>
        </w:rPr>
        <w:t> </w:t>
      </w:r>
      <w:r>
        <w:rPr/>
        <w:t>economic</w:t>
      </w:r>
      <w:r>
        <w:rPr>
          <w:spacing w:val="41"/>
        </w:rPr>
        <w:t> </w:t>
      </w:r>
      <w:r>
        <w:rPr/>
        <w:t>activity,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Canadian</w:t>
      </w:r>
      <w:r>
        <w:rPr>
          <w:spacing w:val="-49"/>
        </w:rPr>
        <w:t> </w:t>
      </w:r>
      <w:r>
        <w:rPr/>
        <w:t>economy has entered a recession.</w:t>
      </w:r>
    </w:p>
    <w:p>
      <w:pPr>
        <w:pStyle w:val="BodyText"/>
        <w:spacing w:line="244" w:lineRule="exact"/>
        <w:ind w:left="915"/>
        <w:jc w:val="both"/>
      </w:pPr>
      <w:r>
        <w:rPr/>
        <w:t>Real</w:t>
      </w:r>
      <w:r>
        <w:rPr>
          <w:spacing w:val="20"/>
        </w:rPr>
        <w:t> </w:t>
      </w:r>
      <w:r>
        <w:rPr/>
        <w:t>GDP</w:t>
      </w:r>
      <w:r>
        <w:rPr>
          <w:spacing w:val="71"/>
        </w:rPr>
        <w:t> </w:t>
      </w:r>
      <w:r>
        <w:rPr/>
        <w:t>rose</w:t>
      </w:r>
      <w:r>
        <w:rPr>
          <w:spacing w:val="70"/>
        </w:rPr>
        <w:t> </w:t>
      </w:r>
      <w:r>
        <w:rPr/>
        <w:t>at</w:t>
      </w:r>
      <w:r>
        <w:rPr>
          <w:spacing w:val="71"/>
        </w:rPr>
        <w:t> </w:t>
      </w:r>
      <w:r>
        <w:rPr/>
        <w:t>an</w:t>
      </w:r>
      <w:r>
        <w:rPr>
          <w:spacing w:val="70"/>
        </w:rPr>
        <w:t> </w:t>
      </w:r>
      <w:r>
        <w:rPr/>
        <w:t>annual</w:t>
      </w:r>
      <w:r>
        <w:rPr>
          <w:spacing w:val="72"/>
        </w:rPr>
        <w:t> </w:t>
      </w:r>
      <w:r>
        <w:rPr/>
        <w:t>rate</w:t>
      </w:r>
      <w:r>
        <w:rPr>
          <w:spacing w:val="71"/>
        </w:rPr>
        <w:t> </w:t>
      </w:r>
      <w:r>
        <w:rPr/>
        <w:t>of</w:t>
      </w:r>
    </w:p>
    <w:p>
      <w:pPr>
        <w:pStyle w:val="BodyText"/>
        <w:spacing w:line="187" w:lineRule="auto" w:before="15"/>
        <w:ind w:left="555" w:right="937"/>
        <w:jc w:val="both"/>
      </w:pPr>
      <w:r>
        <w:rPr/>
        <w:t>1.3</w:t>
      </w:r>
      <w:r>
        <w:rPr>
          <w:spacing w:val="-1"/>
        </w:rPr>
        <w:t> </w:t>
      </w:r>
      <w:r>
        <w:rPr/>
        <w:t>per</w:t>
      </w:r>
      <w:r>
        <w:rPr>
          <w:spacing w:val="-11"/>
        </w:rPr>
        <w:t> </w:t>
      </w:r>
      <w:r>
        <w:rPr/>
        <w:t>cent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third</w:t>
      </w:r>
      <w:r>
        <w:rPr>
          <w:spacing w:val="-10"/>
        </w:rPr>
        <w:t> </w:t>
      </w:r>
      <w:r>
        <w:rPr/>
        <w:t>quarter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2008,</w:t>
      </w:r>
      <w:r>
        <w:rPr>
          <w:spacing w:val="-10"/>
        </w:rPr>
        <w:t> </w:t>
      </w:r>
      <w:r>
        <w:rPr/>
        <w:t>after</w:t>
      </w:r>
      <w:r>
        <w:rPr>
          <w:spacing w:val="-50"/>
        </w:rPr>
        <w:t> </w:t>
      </w:r>
      <w:r>
        <w:rPr/>
        <w:t>virtually no change in the first half of the</w:t>
      </w:r>
      <w:r>
        <w:rPr>
          <w:spacing w:val="1"/>
        </w:rPr>
        <w:t> </w:t>
      </w:r>
      <w:r>
        <w:rPr/>
        <w:t>year.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exports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invest-</w:t>
      </w:r>
      <w:r>
        <w:rPr>
          <w:spacing w:val="-50"/>
        </w:rPr>
        <w:t> </w:t>
      </w:r>
      <w:r>
        <w:rPr/>
        <w:t>ment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slight</w:t>
      </w:r>
      <w:r>
        <w:rPr>
          <w:spacing w:val="-11"/>
        </w:rPr>
        <w:t> </w:t>
      </w:r>
      <w:r>
        <w:rPr/>
        <w:t>contribution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real</w:t>
      </w:r>
      <w:r>
        <w:rPr>
          <w:spacing w:val="-10"/>
        </w:rPr>
        <w:t> </w:t>
      </w:r>
      <w:r>
        <w:rPr/>
        <w:t>GDP</w:t>
      </w:r>
      <w:r>
        <w:rPr>
          <w:spacing w:val="-50"/>
        </w:rPr>
        <w:t> </w:t>
      </w:r>
      <w:r>
        <w:rPr/>
        <w:t>growth, in contrast to the overall drag they</w:t>
      </w:r>
      <w:r>
        <w:rPr>
          <w:spacing w:val="1"/>
        </w:rPr>
        <w:t> </w:t>
      </w:r>
      <w:r>
        <w:rPr/>
        <w:t>exerted in the first half. Growth of final do-</w:t>
      </w:r>
      <w:r>
        <w:rPr>
          <w:spacing w:val="1"/>
        </w:rPr>
        <w:t> </w:t>
      </w:r>
      <w:r>
        <w:rPr/>
        <w:t>mestic</w:t>
      </w:r>
      <w:r>
        <w:rPr>
          <w:spacing w:val="-6"/>
        </w:rPr>
        <w:t> </w:t>
      </w:r>
      <w:r>
        <w:rPr/>
        <w:t>demand,</w:t>
      </w:r>
      <w:r>
        <w:rPr>
          <w:spacing w:val="-5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slowed</w:t>
      </w:r>
      <w:r>
        <w:rPr>
          <w:spacing w:val="-5"/>
        </w:rPr>
        <w:t> </w:t>
      </w:r>
      <w:r>
        <w:rPr/>
        <w:t>markedly</w:t>
      </w:r>
      <w:r>
        <w:rPr>
          <w:spacing w:val="-50"/>
        </w:rPr>
        <w:t> </w:t>
      </w:r>
      <w:r>
        <w:rPr/>
        <w:t>in the third quarter, reflecting both slower</w:t>
      </w:r>
      <w:r>
        <w:rPr>
          <w:spacing w:val="1"/>
        </w:rPr>
        <w:t> </w:t>
      </w:r>
      <w:r>
        <w:rPr/>
        <w:t>growth in real incomes and heightened un-</w:t>
      </w:r>
      <w:r>
        <w:rPr>
          <w:spacing w:val="-50"/>
        </w:rPr>
        <w:t> </w:t>
      </w:r>
      <w:r>
        <w:rPr/>
        <w:t>certainty in the face of the deepening global</w:t>
      </w:r>
      <w:r>
        <w:rPr>
          <w:spacing w:val="-51"/>
        </w:rPr>
        <w:t> </w:t>
      </w:r>
      <w:r>
        <w:rPr/>
        <w:t>recession (Chart 2). Export volumes contin-</w:t>
      </w:r>
      <w:r>
        <w:rPr>
          <w:spacing w:val="-50"/>
        </w:rPr>
        <w:t> </w:t>
      </w:r>
      <w:r>
        <w:rPr/>
        <w:t>ued to fall, with especially large declines in</w:t>
      </w:r>
      <w:r>
        <w:rPr>
          <w:spacing w:val="1"/>
        </w:rPr>
        <w:t> </w:t>
      </w:r>
      <w:r>
        <w:rPr/>
        <w:t>farm,</w:t>
      </w:r>
      <w:r>
        <w:rPr>
          <w:spacing w:val="-14"/>
        </w:rPr>
        <w:t> </w:t>
      </w:r>
      <w:r>
        <w:rPr/>
        <w:t>energy,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forestry</w:t>
      </w:r>
      <w:r>
        <w:rPr>
          <w:spacing w:val="-9"/>
        </w:rPr>
        <w:t> </w:t>
      </w:r>
      <w:r>
        <w:rPr/>
        <w:t>products.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8" w:space="40"/>
            <w:col w:w="55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spacing w:before="9"/>
        <w:rPr>
          <w:sz w:val="12"/>
        </w:rPr>
      </w:pPr>
    </w:p>
    <w:p>
      <w:pPr>
        <w:spacing w:line="161" w:lineRule="exact" w:before="0"/>
        <w:ind w:left="1516" w:right="0" w:firstLine="0"/>
        <w:jc w:val="left"/>
        <w:rPr>
          <w:rFonts w:ascii="Helvetica"/>
          <w:b/>
          <w:sz w:val="14"/>
        </w:rPr>
      </w:pPr>
      <w:r>
        <w:rPr>
          <w:rFonts w:ascii="Helvetica"/>
          <w:b/>
          <w:color w:val="38443F"/>
          <w:sz w:val="14"/>
        </w:rPr>
        <w:t>Chart 2</w:t>
      </w:r>
    </w:p>
    <w:p>
      <w:pPr>
        <w:spacing w:line="176" w:lineRule="exact" w:before="0"/>
        <w:ind w:left="1516" w:right="0" w:firstLine="0"/>
        <w:jc w:val="left"/>
        <w:rPr>
          <w:rFonts w:ascii="Helvetica"/>
          <w:b/>
          <w:sz w:val="16"/>
        </w:rPr>
      </w:pPr>
      <w:r>
        <w:rPr>
          <w:rFonts w:ascii="Helvetica"/>
          <w:b/>
          <w:w w:val="85"/>
          <w:sz w:val="16"/>
        </w:rPr>
        <w:t>Real</w:t>
      </w:r>
      <w:r>
        <w:rPr>
          <w:rFonts w:ascii="Helvetica"/>
          <w:b/>
          <w:spacing w:val="-1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Income, Domestic Demand, and Output</w:t>
      </w:r>
    </w:p>
    <w:p>
      <w:pPr>
        <w:spacing w:line="132" w:lineRule="exact" w:before="0"/>
        <w:ind w:left="1516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Year-over-year</w:t>
      </w:r>
      <w:r>
        <w:rPr>
          <w:rFonts w:ascii="Helvetica"/>
          <w:spacing w:val="-8"/>
          <w:sz w:val="12"/>
        </w:rPr>
        <w:t> </w:t>
      </w:r>
      <w:r>
        <w:rPr>
          <w:rFonts w:ascii="Helvetica"/>
          <w:sz w:val="12"/>
        </w:rPr>
        <w:t>percentage</w:t>
      </w:r>
      <w:r>
        <w:rPr>
          <w:rFonts w:ascii="Helvetica"/>
          <w:spacing w:val="-8"/>
          <w:sz w:val="12"/>
        </w:rPr>
        <w:t> </w:t>
      </w:r>
      <w:r>
        <w:rPr>
          <w:rFonts w:ascii="Helvetica"/>
          <w:sz w:val="12"/>
        </w:rPr>
        <w:t>change</w:t>
      </w:r>
    </w:p>
    <w:p>
      <w:pPr>
        <w:pStyle w:val="BodyText"/>
        <w:spacing w:before="8"/>
        <w:rPr>
          <w:rFonts w:ascii="Helvetica"/>
          <w:sz w:val="13"/>
        </w:rPr>
      </w:pPr>
    </w:p>
    <w:p>
      <w:pPr>
        <w:tabs>
          <w:tab w:pos="5303" w:val="left" w:leader="none"/>
        </w:tabs>
        <w:spacing w:before="0"/>
        <w:ind w:left="1550" w:right="0" w:firstLine="0"/>
        <w:jc w:val="left"/>
        <w:rPr>
          <w:rFonts w:ascii="Helvetica"/>
          <w:sz w:val="12"/>
        </w:rPr>
      </w:pPr>
      <w:r>
        <w:rPr/>
        <w:pict>
          <v:group style="position:absolute;margin-left:99.199997pt;margin-top:3.560601pt;width:176.65pt;height:144.65pt;mso-position-horizontal-relative:page;mso-position-vertical-relative:paragraph;z-index:-16613376" id="docshapegroup23" coordorigin="1984,71" coordsize="3533,2893">
            <v:shape style="position:absolute;left:2049;top:955;width:3401;height:1505" id="docshape24" coordorigin="2049,955" coordsize="3401,1505" path="m5450,2445l5323,1468,5197,1334,5072,1396,4945,1196,4819,1349,4692,1403,4567,1581,4442,1905,4315,1544,4189,1190,4064,1157,3939,1073,3812,1326,3685,1479,3561,1283,3435,1077,3309,955,3182,1115,3057,1607,2931,1466,2804,1495,2678,1523,2553,1017,2427,1167,2300,1539,2174,1942,2049,2460e" filled="false" stroked="true" strokeweight=".84pt" strokecolor="#113d38">
              <v:path arrowok="t"/>
              <v:stroke dashstyle="solid"/>
            </v:shape>
            <v:shape style="position:absolute;left:2049;top:1080;width:3401;height:891" id="docshape25" coordorigin="2049,1081" coordsize="3401,891" path="m5450,1971l5323,1574,5197,1342,5072,1195,4945,1126,4819,1255,4692,1309,4567,1386,4442,1223,4315,1161,4189,1121,4064,1081,3939,1133,3812,1202,3685,1237,3561,1335,3435,1359,3309,1370,3182,1323,3057,1247,2931,1342,2804,1323,2678,1444,2553,1405,2427,1362,2300,1515,2174,1561,2049,1666e" filled="false" stroked="true" strokeweight=".84pt" strokecolor="#660000">
              <v:path arrowok="t"/>
              <v:stroke dashstyle="solid"/>
            </v:shape>
            <v:shape style="position:absolute;left:2049;top:1332;width:3401;height:866" id="docshape26" coordorigin="2049,1332" coordsize="3401,866" path="m5450,2198l5323,2026,5197,1974,5072,1807,4945,1567,4819,1500,4692,1562,4567,1679,4442,1673,4315,1559,4189,1405,4064,1337,3939,1515,3812,1594,3685,1581,3561,1483,3435,1378,3309,1332,3182,1494,3057,1770,2931,1822,2804,1853,2678,1733,2553,1582,2427,1417,2300,1394,2174,1615,2049,1708e" filled="false" stroked="true" strokeweight=".84pt" strokecolor="#b29933">
              <v:path arrowok="t"/>
              <v:stroke dashstyle="solid"/>
            </v:shape>
            <v:shape style="position:absolute;left:1987;top:74;width:3526;height:2886" id="docshape27" coordorigin="1988,75" coordsize="3526,2886" path="m1988,2960l5513,2960m5387,2888l5387,2960m5260,2888l5260,2960m5134,2888l5134,2960m4882,2888l4882,2960m4755,2888l4755,2960m4630,2888l4630,2960m4379,2888l4379,2960m4252,2888l4252,2960m4126,2888l4126,2960m3875,2888l3875,2960m3748,2888l3748,2960m3623,2888l3623,2960m3372,2888l3372,2960m3245,2888l3245,2960m3119,2888l3119,2960m2867,2888l2867,2960m2740,2888l2740,2960m2615,2888l2615,2960m2364,2888l2364,2960m2237,2888l2237,2960m2112,2888l2112,2960m1988,2924l1988,2960m2491,2852l2491,2960m2994,2852l2994,2960m3499,2852l3499,2960m4002,2852l4002,2960m4506,2852l4506,2960m5009,2852l5009,2960m1988,75l1988,2960m2059,2548l1988,2548m2059,1724l1988,1724m2059,1312l1988,1312m2059,899l1988,899m2059,487l1988,487m2059,75l1988,75m5513,75l5513,2960m5513,2548l5441,2548m5513,1724l5441,1724m5513,1312l5441,1312m5513,899l5441,899m5513,487l5441,487m5513,75l5441,75e" filled="false" stroked="true" strokeweight=".36pt" strokecolor="#000000">
              <v:path arrowok="t"/>
              <v:stroke dashstyle="solid"/>
            </v:shape>
            <v:line style="position:absolute" from="5513,2136" to="1988,2136" stroked="true" strokeweight="1.08pt" strokecolor="#000000">
              <v:stroke dashstyle="solid"/>
            </v:line>
            <v:shape style="position:absolute;left:2870;top:566;width:873;height:255" type="#_x0000_t202" id="docshape28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7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Real gross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domestic</w:t>
                    </w:r>
                    <w:r>
                      <w:rPr>
                        <w:rFonts w:ascii="Helvetica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income*</w:t>
                    </w:r>
                  </w:p>
                </w:txbxContent>
              </v:textbox>
              <w10:wrap type="none"/>
            </v:shape>
            <v:shape style="position:absolute;left:4470;top:736;width:873;height:255" type="#_x0000_t202" id="docshape29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7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Real final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domestic</w:t>
                    </w:r>
                    <w:r>
                      <w:rPr>
                        <w:rFonts w:ascii="Helvetica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demand</w:t>
                    </w:r>
                  </w:p>
                </w:txbxContent>
              </v:textbox>
              <w10:wrap type="none"/>
            </v:shape>
            <v:shape style="position:absolute;left:3105;top:1776;width:843;height:255" type="#_x0000_t202" id="docshape30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5"/>
                        <w:sz w:val="12"/>
                      </w:rPr>
                      <w:t>Real gross</w:t>
                    </w:r>
                    <w:r>
                      <w:rPr>
                        <w:rFonts w:ascii="Helvetica"/>
                        <w:spacing w:val="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domestic</w:t>
                    </w:r>
                    <w:r>
                      <w:rPr>
                        <w:rFonts w:ascii="Helvetica"/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product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sz w:val="12"/>
        </w:rPr>
        <w:t>10</w:t>
        <w:tab/>
      </w:r>
      <w:r>
        <w:rPr>
          <w:rFonts w:ascii="Helvetica"/>
          <w:spacing w:val="-7"/>
          <w:sz w:val="12"/>
        </w:rPr>
        <w:t>10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1"/>
        </w:rPr>
      </w:pPr>
    </w:p>
    <w:p>
      <w:pPr>
        <w:tabs>
          <w:tab w:pos="5366" w:val="left" w:leader="none"/>
        </w:tabs>
        <w:spacing w:before="0"/>
        <w:ind w:left="1613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8</w:t>
        <w:tab/>
      </w:r>
      <w:r>
        <w:rPr>
          <w:rFonts w:ascii="Helvetica"/>
          <w:spacing w:val="-9"/>
          <w:sz w:val="12"/>
        </w:rPr>
        <w:t>8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1"/>
        </w:rPr>
      </w:pPr>
    </w:p>
    <w:p>
      <w:pPr>
        <w:tabs>
          <w:tab w:pos="5366" w:val="left" w:leader="none"/>
        </w:tabs>
        <w:spacing w:before="0"/>
        <w:ind w:left="1613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6</w:t>
        <w:tab/>
      </w:r>
      <w:r>
        <w:rPr>
          <w:rFonts w:ascii="Helvetica"/>
          <w:spacing w:val="-9"/>
          <w:sz w:val="12"/>
        </w:rPr>
        <w:t>6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1"/>
        </w:rPr>
      </w:pPr>
    </w:p>
    <w:p>
      <w:pPr>
        <w:tabs>
          <w:tab w:pos="5366" w:val="left" w:leader="none"/>
        </w:tabs>
        <w:spacing w:before="0"/>
        <w:ind w:left="1613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4</w:t>
        <w:tab/>
      </w:r>
      <w:r>
        <w:rPr>
          <w:rFonts w:ascii="Helvetica"/>
          <w:spacing w:val="-9"/>
          <w:sz w:val="12"/>
        </w:rPr>
        <w:t>4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1"/>
        </w:rPr>
      </w:pPr>
    </w:p>
    <w:p>
      <w:pPr>
        <w:tabs>
          <w:tab w:pos="5366" w:val="left" w:leader="none"/>
        </w:tabs>
        <w:spacing w:before="0"/>
        <w:ind w:left="1613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2</w:t>
        <w:tab/>
      </w:r>
      <w:r>
        <w:rPr>
          <w:rFonts w:ascii="Helvetica"/>
          <w:spacing w:val="-9"/>
          <w:sz w:val="12"/>
        </w:rPr>
        <w:t>2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1"/>
        </w:rPr>
      </w:pPr>
    </w:p>
    <w:p>
      <w:pPr>
        <w:tabs>
          <w:tab w:pos="5366" w:val="left" w:leader="none"/>
        </w:tabs>
        <w:spacing w:before="0"/>
        <w:ind w:left="1613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0</w:t>
        <w:tab/>
      </w:r>
      <w:r>
        <w:rPr>
          <w:rFonts w:ascii="Helvetica"/>
          <w:spacing w:val="-9"/>
          <w:sz w:val="12"/>
        </w:rPr>
        <w:t>0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1"/>
        </w:rPr>
      </w:pPr>
    </w:p>
    <w:p>
      <w:pPr>
        <w:tabs>
          <w:tab w:pos="5328" w:val="left" w:leader="none"/>
        </w:tabs>
        <w:spacing w:before="0"/>
        <w:ind w:left="1575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-2</w:t>
        <w:tab/>
      </w:r>
      <w:r>
        <w:rPr>
          <w:rFonts w:ascii="Helvetica"/>
          <w:spacing w:val="-6"/>
          <w:sz w:val="12"/>
        </w:rPr>
        <w:t>-2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1"/>
        </w:rPr>
      </w:pPr>
    </w:p>
    <w:p>
      <w:pPr>
        <w:tabs>
          <w:tab w:pos="5328" w:val="left" w:leader="none"/>
        </w:tabs>
        <w:spacing w:line="117" w:lineRule="exact" w:before="0"/>
        <w:ind w:left="1575" w:right="0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-4</w:t>
        <w:tab/>
      </w:r>
      <w:r>
        <w:rPr>
          <w:rFonts w:ascii="Helvetica"/>
          <w:spacing w:val="-6"/>
          <w:sz w:val="12"/>
        </w:rPr>
        <w:t>-4</w:t>
      </w:r>
    </w:p>
    <w:p>
      <w:pPr>
        <w:tabs>
          <w:tab w:pos="2097" w:val="left" w:leader="none"/>
          <w:tab w:pos="2601" w:val="left" w:leader="none"/>
          <w:tab w:pos="3106" w:val="left" w:leader="none"/>
          <w:tab w:pos="3609" w:val="left" w:leader="none"/>
          <w:tab w:pos="4112" w:val="left" w:leader="none"/>
          <w:tab w:pos="4616" w:val="left" w:leader="none"/>
        </w:tabs>
        <w:spacing w:line="117" w:lineRule="exact" w:before="0"/>
        <w:ind w:left="1594" w:right="0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2002</w:t>
        <w:tab/>
        <w:t>2003</w:t>
        <w:tab/>
        <w:t>2004</w:t>
        <w:tab/>
        <w:t>2005</w:t>
        <w:tab/>
        <w:t>2006</w:t>
        <w:tab/>
        <w:t>2007</w:t>
        <w:tab/>
        <w:t>2008</w:t>
      </w:r>
    </w:p>
    <w:p>
      <w:pPr>
        <w:spacing w:line="235" w:lineRule="auto" w:before="59"/>
        <w:ind w:left="1661" w:right="0" w:hanging="123"/>
        <w:jc w:val="left"/>
        <w:rPr>
          <w:rFonts w:ascii="Helvetica"/>
          <w:sz w:val="13"/>
        </w:rPr>
      </w:pPr>
      <w:r>
        <w:rPr>
          <w:rFonts w:ascii="Helvetica"/>
          <w:sz w:val="13"/>
        </w:rPr>
        <w:t>*</w:t>
      </w:r>
      <w:r>
        <w:rPr>
          <w:rFonts w:ascii="Helvetica"/>
          <w:spacing w:val="1"/>
          <w:sz w:val="13"/>
        </w:rPr>
        <w:t> </w:t>
      </w:r>
      <w:r>
        <w:rPr>
          <w:rFonts w:ascii="Helvetica"/>
          <w:sz w:val="13"/>
        </w:rPr>
        <w:t>Real gross domestic income is current-dollar gross domestic</w:t>
      </w:r>
      <w:r>
        <w:rPr>
          <w:rFonts w:ascii="Helvetica"/>
          <w:spacing w:val="1"/>
          <w:sz w:val="13"/>
        </w:rPr>
        <w:t> </w:t>
      </w:r>
      <w:r>
        <w:rPr>
          <w:rFonts w:ascii="Helvetica"/>
          <w:sz w:val="13"/>
        </w:rPr>
        <w:t>product</w:t>
      </w:r>
      <w:r>
        <w:rPr>
          <w:rFonts w:ascii="Helvetica"/>
          <w:spacing w:val="-2"/>
          <w:sz w:val="13"/>
        </w:rPr>
        <w:t> </w:t>
      </w:r>
      <w:r>
        <w:rPr>
          <w:rFonts w:ascii="Helvetica"/>
          <w:sz w:val="13"/>
        </w:rPr>
        <w:t>deflated</w:t>
      </w:r>
      <w:r>
        <w:rPr>
          <w:rFonts w:ascii="Helvetica"/>
          <w:spacing w:val="-2"/>
          <w:sz w:val="13"/>
        </w:rPr>
        <w:t> </w:t>
      </w:r>
      <w:r>
        <w:rPr>
          <w:rFonts w:ascii="Helvetica"/>
          <w:sz w:val="13"/>
        </w:rPr>
        <w:t>by</w:t>
      </w:r>
      <w:r>
        <w:rPr>
          <w:rFonts w:ascii="Helvetica"/>
          <w:spacing w:val="-2"/>
          <w:sz w:val="13"/>
        </w:rPr>
        <w:t> </w:t>
      </w:r>
      <w:r>
        <w:rPr>
          <w:rFonts w:ascii="Helvetica"/>
          <w:sz w:val="13"/>
        </w:rPr>
        <w:t>the</w:t>
      </w:r>
      <w:r>
        <w:rPr>
          <w:rFonts w:ascii="Helvetica"/>
          <w:spacing w:val="-2"/>
          <w:sz w:val="13"/>
        </w:rPr>
        <w:t> </w:t>
      </w:r>
      <w:r>
        <w:rPr>
          <w:rFonts w:ascii="Helvetica"/>
          <w:sz w:val="13"/>
        </w:rPr>
        <w:t>price</w:t>
      </w:r>
      <w:r>
        <w:rPr>
          <w:rFonts w:ascii="Helvetica"/>
          <w:spacing w:val="-1"/>
          <w:sz w:val="13"/>
        </w:rPr>
        <w:t> </w:t>
      </w:r>
      <w:r>
        <w:rPr>
          <w:rFonts w:ascii="Helvetica"/>
          <w:sz w:val="13"/>
        </w:rPr>
        <w:t>index</w:t>
      </w:r>
      <w:r>
        <w:rPr>
          <w:rFonts w:ascii="Helvetica"/>
          <w:spacing w:val="-2"/>
          <w:sz w:val="13"/>
        </w:rPr>
        <w:t> </w:t>
      </w:r>
      <w:r>
        <w:rPr>
          <w:rFonts w:ascii="Helvetica"/>
          <w:sz w:val="13"/>
        </w:rPr>
        <w:t>for</w:t>
      </w:r>
      <w:r>
        <w:rPr>
          <w:rFonts w:ascii="Helvetica"/>
          <w:spacing w:val="-2"/>
          <w:sz w:val="13"/>
        </w:rPr>
        <w:t> </w:t>
      </w:r>
      <w:r>
        <w:rPr>
          <w:rFonts w:ascii="Helvetica"/>
          <w:sz w:val="13"/>
        </w:rPr>
        <w:t>final</w:t>
      </w:r>
      <w:r>
        <w:rPr>
          <w:rFonts w:ascii="Helvetica"/>
          <w:spacing w:val="-2"/>
          <w:sz w:val="13"/>
        </w:rPr>
        <w:t> </w:t>
      </w:r>
      <w:r>
        <w:rPr>
          <w:rFonts w:ascii="Helvetica"/>
          <w:sz w:val="13"/>
        </w:rPr>
        <w:t>domestic</w:t>
      </w:r>
      <w:r>
        <w:rPr>
          <w:rFonts w:ascii="Helvetica"/>
          <w:spacing w:val="-2"/>
          <w:sz w:val="13"/>
        </w:rPr>
        <w:t> </w:t>
      </w:r>
      <w:r>
        <w:rPr>
          <w:rFonts w:ascii="Helvetica"/>
          <w:sz w:val="13"/>
        </w:rPr>
        <w:t>demand.</w:t>
      </w:r>
    </w:p>
    <w:p>
      <w:pPr>
        <w:spacing w:line="235" w:lineRule="auto" w:before="1"/>
        <w:ind w:left="1677" w:right="0" w:hanging="139"/>
        <w:jc w:val="left"/>
        <w:rPr>
          <w:rFonts w:ascii="Helvetica" w:hAnsi="Helvetica"/>
          <w:sz w:val="13"/>
        </w:rPr>
      </w:pPr>
      <w:r>
        <w:rPr>
          <w:rFonts w:ascii="Helvetica" w:hAnsi="Helvetica"/>
          <w:sz w:val="13"/>
        </w:rPr>
        <w:t>Note:</w:t>
      </w:r>
      <w:r>
        <w:rPr>
          <w:rFonts w:ascii="Helvetica" w:hAnsi="Helvetica"/>
          <w:spacing w:val="1"/>
          <w:sz w:val="13"/>
        </w:rPr>
        <w:t> </w:t>
      </w:r>
      <w:r>
        <w:rPr>
          <w:rFonts w:ascii="Helvetica" w:hAnsi="Helvetica"/>
          <w:sz w:val="13"/>
        </w:rPr>
        <w:t>Estimates for the fourth quarter of 2008 are based on the</w:t>
      </w:r>
      <w:r>
        <w:rPr>
          <w:rFonts w:ascii="Helvetica" w:hAnsi="Helvetica"/>
          <w:spacing w:val="-34"/>
          <w:sz w:val="13"/>
        </w:rPr>
        <w:t> </w:t>
      </w:r>
      <w:r>
        <w:rPr>
          <w:rFonts w:ascii="Helvetica" w:hAnsi="Helvetica"/>
          <w:sz w:val="13"/>
        </w:rPr>
        <w:t>Bank’s monitoring of current data.</w:t>
      </w:r>
    </w:p>
    <w:p>
      <w:pPr>
        <w:pStyle w:val="BodyText"/>
        <w:rPr>
          <w:rFonts w:ascii="Helvetica"/>
          <w:sz w:val="14"/>
        </w:rPr>
      </w:pPr>
    </w:p>
    <w:p>
      <w:pPr>
        <w:pStyle w:val="BodyText"/>
        <w:rPr>
          <w:rFonts w:ascii="Helvetica"/>
          <w:sz w:val="14"/>
        </w:rPr>
      </w:pPr>
    </w:p>
    <w:p>
      <w:pPr>
        <w:spacing w:line="161" w:lineRule="exact" w:before="92"/>
        <w:ind w:left="1514" w:right="0" w:firstLine="0"/>
        <w:jc w:val="left"/>
        <w:rPr>
          <w:rFonts w:ascii="Helvetica"/>
          <w:b/>
          <w:sz w:val="14"/>
        </w:rPr>
      </w:pPr>
      <w:r>
        <w:rPr>
          <w:rFonts w:ascii="Helvetica"/>
          <w:b/>
          <w:color w:val="38443F"/>
          <w:sz w:val="14"/>
        </w:rPr>
        <w:t>Chart 3</w:t>
      </w:r>
    </w:p>
    <w:p>
      <w:pPr>
        <w:spacing w:line="175" w:lineRule="exact" w:before="0"/>
        <w:ind w:left="1514" w:right="0" w:firstLine="0"/>
        <w:jc w:val="left"/>
        <w:rPr>
          <w:rFonts w:ascii="Helvetica"/>
          <w:b/>
          <w:sz w:val="16"/>
        </w:rPr>
      </w:pPr>
      <w:r>
        <w:rPr>
          <w:rFonts w:ascii="Helvetica"/>
          <w:b/>
          <w:w w:val="85"/>
          <w:sz w:val="16"/>
        </w:rPr>
        <w:t>Contribution</w:t>
      </w:r>
      <w:r>
        <w:rPr>
          <w:rFonts w:ascii="Helvetica"/>
          <w:b/>
          <w:spacing w:val="-2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to</w:t>
      </w:r>
      <w:r>
        <w:rPr>
          <w:rFonts w:ascii="Helvetica"/>
          <w:b/>
          <w:spacing w:val="-2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Real</w:t>
      </w:r>
      <w:r>
        <w:rPr>
          <w:rFonts w:ascii="Helvetica"/>
          <w:b/>
          <w:spacing w:val="-2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GDP</w:t>
      </w:r>
      <w:r>
        <w:rPr>
          <w:rFonts w:ascii="Helvetica"/>
          <w:b/>
          <w:spacing w:val="-2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Growth</w:t>
      </w:r>
    </w:p>
    <w:p>
      <w:pPr>
        <w:spacing w:line="132" w:lineRule="exact" w:before="0"/>
        <w:ind w:left="1514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Percentage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points,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quarterly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at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an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annual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rate</w:t>
      </w:r>
    </w:p>
    <w:p>
      <w:pPr>
        <w:pStyle w:val="BodyText"/>
        <w:spacing w:before="6"/>
        <w:rPr>
          <w:rFonts w:ascii="Helvetica"/>
          <w:sz w:val="14"/>
        </w:rPr>
      </w:pPr>
    </w:p>
    <w:p>
      <w:pPr>
        <w:tabs>
          <w:tab w:pos="5344" w:val="left" w:leader="none"/>
        </w:tabs>
        <w:spacing w:before="0"/>
        <w:ind w:left="1590" w:right="0" w:firstLine="0"/>
        <w:jc w:val="left"/>
        <w:rPr>
          <w:rFonts w:ascii="Helvetica"/>
          <w:sz w:val="12"/>
        </w:rPr>
      </w:pPr>
      <w:r>
        <w:rPr/>
        <w:pict>
          <v:group style="position:absolute;margin-left:98.879997pt;margin-top:3.559976pt;width:177.3pt;height:145.25pt;mso-position-horizontal-relative:page;mso-position-vertical-relative:paragraph;z-index:-16612864" id="docshapegroup31" coordorigin="1978,71" coordsize="3546,2905">
            <v:shape style="position:absolute;left:1981;top:1886;width:72;height:725" id="docshape32" coordorigin="1981,1886" coordsize="72,725" path="m2053,2610l1981,2610m2053,2248l1981,2248m2053,1886l1981,1886e" filled="false" stroked="true" strokeweight=".36pt" strokecolor="#000000">
              <v:path arrowok="t"/>
              <v:stroke dashstyle="solid"/>
            </v:shape>
            <v:line style="position:absolute" from="1981,1161" to="2023,1161" stroked="true" strokeweight=".36pt" strokecolor="#000000">
              <v:stroke dashstyle="solid"/>
            </v:line>
            <v:shape style="position:absolute;left:1981;top:74;width:3539;height:2898" id="docshape33" coordorigin="1981,75" coordsize="3539,2898" path="m2053,799l1981,799m2053,437l1981,437m2053,75l1981,75m1981,2973l5520,2973m1981,75l1981,2973m5520,2013l5520,1524m5520,1524l5520,2013m5520,75l5520,2973m5520,2610l5448,2610m5520,2248l5448,2248e" filled="false" stroked="true" strokeweight=".36pt" strokecolor="#000000">
              <v:path arrowok="t"/>
              <v:stroke dashstyle="solid"/>
            </v:shape>
            <v:line style="position:absolute" from="5490,1886" to="5520,1886" stroked="true" strokeweight=".36pt" strokecolor="#000000">
              <v:stroke dashstyle="solid"/>
            </v:line>
            <v:shape style="position:absolute;left:5447;top:74;width:72;height:1087" id="docshape34" coordorigin="5448,75" coordsize="72,1087" path="m5520,1161l5448,1161m5520,799l5448,799m5520,437l5448,437m5520,75l5448,75e" filled="false" stroked="true" strokeweight=".36pt" strokecolor="#000000">
              <v:path arrowok="t"/>
              <v:stroke dashstyle="solid"/>
            </v:shape>
            <v:shape style="position:absolute;left:2023;top:387;width:2782;height:1136" id="docshape35" coordorigin="2023,388" coordsize="2782,1136" path="m2140,918l2023,918,2023,1524,2140,1524,2140,918xm2579,628l2461,628,2461,1524,2579,1524,2579,628xm3024,605l2905,605,2905,1524,3024,1524,3024,605xm3471,388l3352,388,3352,1524,3471,1524,3471,388xm3917,1157l3799,1157,3799,1524,3917,1524,3917,1157xm4360,1143l4242,1143,4242,1524,4360,1524,4360,1143xm4804,1416l4685,1416,4685,1524,4804,1524,4804,1416xe" filled="true" fillcolor="#660000" stroked="false">
              <v:path arrowok="t"/>
              <v:fill type="solid"/>
            </v:shape>
            <v:shape style="position:absolute;left:5132;top:1523;width:120;height:345" type="#_x0000_t75" id="docshape36" stroked="false">
              <v:imagedata r:id="rId9" o:title=""/>
            </v:shape>
            <v:rect style="position:absolute;left:5132;top:1523;width:120;height:345" id="docshape37" filled="false" stroked="true" strokeweight=".36pt" strokecolor="#660000">
              <v:stroke dashstyle="solid"/>
            </v:rect>
            <v:shape style="position:absolute;left:2140;top:1233;width:2784;height:1474" id="docshape38" coordorigin="2140,1233" coordsize="2784,1474" path="m2257,1524l2140,1524,2140,1539,2257,1539,2257,1524xm2698,1524l2579,1524,2579,1654,2698,1654,2698,1524xm3143,1524l3024,1524,3024,2706,3143,2706,3143,1524xm3591,1524l3471,1524,3471,2480,3591,2480,3591,1524xm4035,1233l3917,1233,3917,1524,4035,1524,4035,1233xm4478,1524l4360,1524,4360,2023,4478,2023,4478,1524xm4923,1504l4804,1504,4804,1524,4923,1524,4923,1504xe" filled="true" fillcolor="#113d38" stroked="false">
              <v:path arrowok="t"/>
              <v:fill type="solid"/>
            </v:shape>
            <v:shape style="position:absolute;left:5251;top:1107;width:119;height:417" type="#_x0000_t75" id="docshape39" stroked="false">
              <v:imagedata r:id="rId10" o:title=""/>
            </v:shape>
            <v:rect style="position:absolute;left:5251;top:1107;width:119;height:417" id="docshape40" filled="false" stroked="true" strokeweight=".36pt" strokecolor="#113d38">
              <v:stroke dashstyle="solid"/>
            </v:rect>
            <v:shape style="position:absolute;left:2257;top:1307;width:559;height:232" id="docshape41" coordorigin="2257,1307" coordsize="559,232" path="m2373,1307l2257,1307,2257,1524,2373,1524,2373,1307xm2816,1524l2698,1524,2698,1539,2816,1539,2816,1524xe" filled="true" fillcolor="#b29933" stroked="false">
              <v:path arrowok="t"/>
              <v:fill type="solid"/>
            </v:shape>
            <v:shape style="position:absolute;left:4074;top:2302;width:46;height:40" id="docshape42" coordorigin="4075,2302" coordsize="46,40" path="m4120,2341l4097,2302,4075,2341,4097,2341,4120,2341xe" filled="false" stroked="true" strokeweight="1.08pt" strokecolor="#000000">
              <v:path arrowok="t"/>
              <v:stroke dashstyle="solid"/>
            </v:shape>
            <v:shape style="position:absolute;left:4074;top:2302;width:46;height:40" id="docshape43" coordorigin="4075,2302" coordsize="46,40" path="m4097,2302l4075,2341,4120,2341,4097,2302xe" filled="true" fillcolor="#000000" stroked="false">
              <v:path arrowok="t"/>
              <v:fill type="solid"/>
            </v:shape>
            <v:line style="position:absolute" from="4097,2351" to="4097,2527" stroked="true" strokeweight=".36pt" strokecolor="#000000">
              <v:stroke dashstyle="solid"/>
            </v:line>
            <v:shape style="position:absolute;left:4035;top:1249;width:1008;height:1019" id="docshape44" coordorigin="4035,1249" coordsize="1008,1019" path="m4153,1524l4035,1524,4035,2268,4153,2268,4153,1524xm4596,1249l4478,1249,4478,1524,4596,1524,4596,1249xm5042,1439l4923,1439,4923,1524,5042,1524,5042,1439xe" filled="true" fillcolor="#b29933" stroked="false">
              <v:path arrowok="t"/>
              <v:fill type="solid"/>
            </v:shape>
            <v:shape style="position:absolute;left:5370;top:1523;width:120;height:490" type="#_x0000_t75" id="docshape45" stroked="false">
              <v:imagedata r:id="rId11" o:title=""/>
            </v:shape>
            <v:rect style="position:absolute;left:5370;top:1523;width:120;height:490" id="docshape46" filled="false" stroked="true" strokeweight=".36pt" strokecolor="#b29933">
              <v:stroke dashstyle="solid"/>
            </v:rect>
            <v:shape style="position:absolute;left:2417;top:2864;width:2670;height:108" id="docshape47" coordorigin="2418,2865" coordsize="2670,108" path="m5087,2901l5087,2973m4640,2901l4640,2973m4197,2901l4197,2973m3307,2901l3307,2973m2860,2901l2860,2973m2418,2901l2418,2973m3755,2865l3755,2973e" filled="false" stroked="true" strokeweight=".36pt" strokecolor="#000000">
              <v:path arrowok="t"/>
              <v:stroke dashstyle="solid"/>
            </v:shape>
            <v:line style="position:absolute" from="5520,1524" to="1981,1524" stroked="true" strokeweight=".84pt" strokecolor="#000000">
              <v:stroke dashstyle="solid"/>
            </v:line>
            <v:shape style="position:absolute;left:3520;top:393;width:1137;height:135" type="#_x0000_t202" id="docshape4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Final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domestic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demand</w:t>
                    </w:r>
                  </w:p>
                </w:txbxContent>
              </v:textbox>
              <w10:wrap type="none"/>
            </v:shape>
            <v:shape style="position:absolute;left:2423;top:2548;width:573;height:135" type="#_x0000_t202" id="docshape4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Net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exports</w:t>
                    </w:r>
                  </w:p>
                </w:txbxContent>
              </v:textbox>
              <w10:wrap type="none"/>
            </v:shape>
            <v:shape style="position:absolute;left:3982;top:2523;width:543;height:255" type="#_x0000_t202" id="docshape50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Inventory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investment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sz w:val="12"/>
        </w:rPr>
        <w:t>8</w:t>
        <w:tab/>
        <w:t>8</w:t>
      </w:r>
    </w:p>
    <w:p>
      <w:pPr>
        <w:pStyle w:val="BodyText"/>
        <w:spacing w:line="187" w:lineRule="auto" w:before="155"/>
        <w:ind w:left="653" w:right="937"/>
        <w:jc w:val="both"/>
      </w:pPr>
      <w:r>
        <w:rPr/>
        <w:br w:type="column"/>
      </w:r>
      <w:r>
        <w:rPr/>
        <w:t>investment</w:t>
      </w:r>
      <w:r>
        <w:rPr>
          <w:spacing w:val="1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inventories),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ex-</w:t>
      </w:r>
      <w:r>
        <w:rPr>
          <w:spacing w:val="-50"/>
        </w:rPr>
        <w:t> </w:t>
      </w:r>
      <w:r>
        <w:rPr/>
        <w:t>pected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decreased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fourth</w:t>
      </w:r>
      <w:r>
        <w:rPr>
          <w:spacing w:val="-9"/>
        </w:rPr>
        <w:t> </w:t>
      </w:r>
      <w:r>
        <w:rPr/>
        <w:t>quar-</w:t>
      </w:r>
      <w:r>
        <w:rPr>
          <w:spacing w:val="-50"/>
        </w:rPr>
        <w:t> </w:t>
      </w:r>
      <w:r>
        <w:rPr/>
        <w:t>ter</w:t>
      </w:r>
      <w:r>
        <w:rPr>
          <w:spacing w:val="-2"/>
        </w:rPr>
        <w:t> </w:t>
      </w:r>
      <w:r>
        <w:rPr/>
        <w:t>(Chart 3).</w:t>
      </w:r>
    </w:p>
    <w:p>
      <w:pPr>
        <w:pStyle w:val="Heading2"/>
        <w:spacing w:before="135"/>
        <w:ind w:left="653"/>
      </w:pPr>
      <w:bookmarkStart w:name="Estimated Pressures on Capacity" w:id="5"/>
      <w:bookmarkEnd w:id="5"/>
      <w:r>
        <w:rPr>
          <w:b w:val="0"/>
          <w:i w:val="0"/>
        </w:rPr>
      </w:r>
      <w:r>
        <w:rPr/>
        <w:t>Estimated</w:t>
      </w:r>
      <w:r>
        <w:rPr>
          <w:spacing w:val="-4"/>
        </w:rPr>
        <w:t> </w:t>
      </w:r>
      <w:r>
        <w:rPr/>
        <w:t>Pressures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Capacity</w:t>
      </w:r>
    </w:p>
    <w:p>
      <w:pPr>
        <w:pStyle w:val="BodyText"/>
        <w:spacing w:line="184" w:lineRule="auto" w:before="17"/>
        <w:ind w:left="653" w:right="937"/>
        <w:jc w:val="both"/>
      </w:pPr>
      <w:r>
        <w:rPr/>
        <w:t>The Canadian economy moved into excess</w:t>
      </w:r>
      <w:r>
        <w:rPr>
          <w:spacing w:val="1"/>
        </w:rPr>
        <w:t> </w:t>
      </w:r>
      <w:r>
        <w:rPr/>
        <w:t>supply in the fourth quarter of 2008. The</w:t>
      </w:r>
      <w:r>
        <w:rPr>
          <w:spacing w:val="1"/>
        </w:rPr>
        <w:t> </w:t>
      </w:r>
      <w:r>
        <w:rPr/>
        <w:t>Bank’s conventional measure of the output</w:t>
      </w:r>
      <w:r>
        <w:rPr>
          <w:spacing w:val="1"/>
        </w:rPr>
        <w:t> </w:t>
      </w:r>
      <w:r>
        <w:rPr/>
        <w:t>gap suggests that the economy was operat-</w:t>
      </w:r>
      <w:r>
        <w:rPr>
          <w:spacing w:val="1"/>
        </w:rPr>
        <w:t> </w:t>
      </w:r>
      <w:r>
        <w:rPr/>
        <w:t>ing about 1 per cent below its production</w:t>
      </w:r>
      <w:r>
        <w:rPr>
          <w:spacing w:val="1"/>
        </w:rPr>
        <w:t> </w:t>
      </w:r>
      <w:r>
        <w:rPr>
          <w:spacing w:val="-1"/>
        </w:rPr>
        <w:t>potential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fourth</w:t>
      </w:r>
      <w:r>
        <w:rPr>
          <w:spacing w:val="-13"/>
        </w:rPr>
        <w:t> </w:t>
      </w:r>
      <w:r>
        <w:rPr/>
        <w:t>quarter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2008</w:t>
      </w:r>
      <w:r>
        <w:rPr>
          <w:spacing w:val="-13"/>
        </w:rPr>
        <w:t> </w:t>
      </w:r>
      <w:r>
        <w:rPr/>
        <w:t>(Chart</w:t>
      </w:r>
      <w:r>
        <w:rPr>
          <w:spacing w:val="-50"/>
        </w:rPr>
        <w:t> </w:t>
      </w:r>
      <w:r>
        <w:rPr/>
        <w:t>4).</w:t>
      </w:r>
      <w:r>
        <w:rPr>
          <w:position w:val="8"/>
          <w:sz w:val="17"/>
        </w:rPr>
        <w:t>1</w:t>
      </w:r>
      <w:r>
        <w:rPr>
          <w:spacing w:val="1"/>
          <w:position w:val="8"/>
          <w:sz w:val="17"/>
        </w:rPr>
        <w:t> </w:t>
      </w:r>
      <w:r>
        <w:rPr/>
        <w:t>In the Bank’s winter </w:t>
      </w:r>
      <w:r>
        <w:rPr>
          <w:i/>
        </w:rPr>
        <w:t>Business Outlook</w:t>
      </w:r>
      <w:r>
        <w:rPr>
          <w:i/>
          <w:spacing w:val="1"/>
        </w:rPr>
        <w:t> </w:t>
      </w:r>
      <w:r>
        <w:rPr>
          <w:i/>
        </w:rPr>
        <w:t>Survey</w:t>
      </w:r>
      <w:r>
        <w:rPr/>
        <w:t>,</w:t>
      </w:r>
      <w:r>
        <w:rPr>
          <w:spacing w:val="1"/>
        </w:rPr>
        <w:t> </w:t>
      </w:r>
      <w:r>
        <w:rPr/>
        <w:t>the percentage of respondents</w:t>
      </w:r>
      <w:r>
        <w:rPr>
          <w:spacing w:val="1"/>
        </w:rPr>
        <w:t> </w:t>
      </w:r>
      <w:r>
        <w:rPr/>
        <w:t>re-</w:t>
      </w:r>
      <w:r>
        <w:rPr>
          <w:spacing w:val="1"/>
        </w:rPr>
        <w:t> </w:t>
      </w:r>
      <w:r>
        <w:rPr/>
        <w:t>porting some pressures on capacity fell be-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average,</w:t>
      </w:r>
      <w:r>
        <w:rPr>
          <w:spacing w:val="1"/>
        </w:rPr>
        <w:t> </w:t>
      </w:r>
      <w:r>
        <w:rPr/>
        <w:t>while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percentage</w:t>
      </w:r>
      <w:r>
        <w:rPr>
          <w:spacing w:val="-50"/>
        </w:rPr>
        <w:t> </w:t>
      </w:r>
      <w:r>
        <w:rPr>
          <w:spacing w:val="-5"/>
        </w:rPr>
        <w:t>reporting</w:t>
      </w:r>
      <w:r>
        <w:rPr>
          <w:spacing w:val="-20"/>
        </w:rPr>
        <w:t> </w:t>
      </w:r>
      <w:r>
        <w:rPr>
          <w:spacing w:val="-5"/>
        </w:rPr>
        <w:t>labour</w:t>
      </w:r>
      <w:r>
        <w:rPr>
          <w:spacing w:val="-19"/>
        </w:rPr>
        <w:t> </w:t>
      </w:r>
      <w:r>
        <w:rPr>
          <w:spacing w:val="-4"/>
        </w:rPr>
        <w:t>shortages</w:t>
      </w:r>
      <w:r>
        <w:rPr>
          <w:spacing w:val="-19"/>
        </w:rPr>
        <w:t> </w:t>
      </w:r>
      <w:r>
        <w:rPr>
          <w:spacing w:val="-4"/>
        </w:rPr>
        <w:t>dropped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its</w:t>
      </w:r>
      <w:r>
        <w:rPr>
          <w:spacing w:val="-19"/>
        </w:rPr>
        <w:t> </w:t>
      </w:r>
      <w:r>
        <w:rPr>
          <w:spacing w:val="-4"/>
        </w:rPr>
        <w:t>low-</w:t>
      </w:r>
      <w:r>
        <w:rPr>
          <w:spacing w:val="-50"/>
        </w:rPr>
        <w:t> </w:t>
      </w:r>
      <w:r>
        <w:rPr>
          <w:spacing w:val="-4"/>
        </w:rPr>
        <w:t>est</w:t>
      </w:r>
      <w:r>
        <w:rPr>
          <w:spacing w:val="-9"/>
        </w:rPr>
        <w:t> </w:t>
      </w:r>
      <w:r>
        <w:rPr>
          <w:spacing w:val="-4"/>
        </w:rPr>
        <w:t>level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10-year</w:t>
      </w:r>
      <w:r>
        <w:rPr>
          <w:spacing w:val="-9"/>
        </w:rPr>
        <w:t> </w:t>
      </w:r>
      <w:r>
        <w:rPr>
          <w:spacing w:val="-4"/>
        </w:rPr>
        <w:t>history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survey.</w:t>
      </w:r>
    </w:p>
    <w:p>
      <w:pPr>
        <w:spacing w:line="187" w:lineRule="auto" w:before="190"/>
        <w:ind w:left="653" w:right="928" w:firstLine="0"/>
        <w:jc w:val="left"/>
        <w:rPr>
          <w:sz w:val="21"/>
        </w:rPr>
      </w:pPr>
      <w:bookmarkStart w:name="Inflation and the 2 Per Cent Target" w:id="6"/>
      <w:bookmarkEnd w:id="6"/>
      <w:r>
        <w:rPr/>
      </w:r>
      <w:r>
        <w:rPr>
          <w:rFonts w:ascii="Palatino-BoldItalic"/>
          <w:b/>
          <w:i/>
          <w:sz w:val="24"/>
        </w:rPr>
        <w:t>Inflation and the 2 Per Cent Target</w:t>
      </w:r>
      <w:r>
        <w:rPr>
          <w:rFonts w:ascii="Palatino-BoldItalic"/>
          <w:b/>
          <w:i/>
          <w:spacing w:val="1"/>
          <w:sz w:val="24"/>
        </w:rPr>
        <w:t> </w:t>
      </w:r>
      <w:r>
        <w:rPr>
          <w:sz w:val="21"/>
        </w:rPr>
        <w:t>Movements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total</w:t>
      </w:r>
      <w:r>
        <w:rPr>
          <w:spacing w:val="-8"/>
          <w:sz w:val="21"/>
        </w:rPr>
        <w:t> </w:t>
      </w:r>
      <w:r>
        <w:rPr>
          <w:sz w:val="21"/>
        </w:rPr>
        <w:t>CPI</w:t>
      </w:r>
      <w:r>
        <w:rPr>
          <w:spacing w:val="-8"/>
          <w:sz w:val="21"/>
        </w:rPr>
        <w:t> </w:t>
      </w:r>
      <w:r>
        <w:rPr>
          <w:sz w:val="21"/>
        </w:rPr>
        <w:t>over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past</w:t>
      </w:r>
      <w:r>
        <w:rPr>
          <w:spacing w:val="-8"/>
          <w:sz w:val="21"/>
        </w:rPr>
        <w:t> </w:t>
      </w:r>
      <w:r>
        <w:rPr>
          <w:sz w:val="21"/>
        </w:rPr>
        <w:t>six</w:t>
      </w:r>
      <w:r>
        <w:rPr>
          <w:spacing w:val="-50"/>
          <w:sz w:val="21"/>
        </w:rPr>
        <w:t> </w:t>
      </w:r>
      <w:r>
        <w:rPr>
          <w:sz w:val="21"/>
        </w:rPr>
        <w:t>months have</w:t>
      </w:r>
      <w:r>
        <w:rPr>
          <w:spacing w:val="1"/>
          <w:sz w:val="21"/>
        </w:rPr>
        <w:t> </w:t>
      </w:r>
      <w:r>
        <w:rPr>
          <w:sz w:val="21"/>
        </w:rPr>
        <w:t>mainly</w:t>
      </w:r>
      <w:r>
        <w:rPr>
          <w:spacing w:val="1"/>
          <w:sz w:val="21"/>
        </w:rPr>
        <w:t> </w:t>
      </w:r>
      <w:r>
        <w:rPr>
          <w:sz w:val="21"/>
        </w:rPr>
        <w:t>reflected</w:t>
      </w:r>
      <w:r>
        <w:rPr>
          <w:spacing w:val="1"/>
          <w:sz w:val="21"/>
        </w:rPr>
        <w:t> </w:t>
      </w:r>
      <w:r>
        <w:rPr>
          <w:sz w:val="21"/>
        </w:rPr>
        <w:t>the impact</w:t>
      </w:r>
      <w:r>
        <w:rPr>
          <w:spacing w:val="1"/>
          <w:sz w:val="21"/>
        </w:rPr>
        <w:t> </w:t>
      </w:r>
      <w:r>
        <w:rPr>
          <w:sz w:val="21"/>
        </w:rPr>
        <w:t>of</w:t>
      </w:r>
    </w:p>
    <w:p>
      <w:pPr>
        <w:spacing w:after="0" w:line="187" w:lineRule="auto"/>
        <w:jc w:val="left"/>
        <w:rPr>
          <w:sz w:val="21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431" w:space="40"/>
            <w:col w:w="5649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tabs>
          <w:tab w:pos="5344" w:val="left" w:leader="none"/>
          <w:tab w:pos="6155" w:val="left" w:leader="none"/>
        </w:tabs>
        <w:spacing w:line="161" w:lineRule="exact" w:before="0"/>
        <w:ind w:left="1590" w:right="0" w:firstLine="0"/>
        <w:jc w:val="left"/>
        <w:rPr>
          <w:rFonts w:ascii="Helvetica"/>
          <w:b/>
          <w:sz w:val="14"/>
        </w:rPr>
      </w:pPr>
      <w:r>
        <w:rPr>
          <w:rFonts w:ascii="Helvetica"/>
          <w:sz w:val="12"/>
        </w:rPr>
        <w:t>6</w:t>
        <w:tab/>
        <w:t>6</w:t>
        <w:tab/>
      </w:r>
      <w:r>
        <w:rPr>
          <w:rFonts w:ascii="Helvetica"/>
          <w:b/>
          <w:color w:val="38443F"/>
          <w:position w:val="1"/>
          <w:sz w:val="14"/>
        </w:rPr>
        <w:t>Chart 4</w:t>
      </w:r>
    </w:p>
    <w:p>
      <w:pPr>
        <w:spacing w:line="165" w:lineRule="exact" w:before="0"/>
        <w:ind w:left="6155" w:right="0" w:firstLine="0"/>
        <w:jc w:val="left"/>
        <w:rPr>
          <w:rFonts w:ascii="Helvetica"/>
          <w:b/>
          <w:sz w:val="16"/>
        </w:rPr>
      </w:pPr>
      <w:r>
        <w:rPr>
          <w:rFonts w:ascii="Helvetica"/>
          <w:b/>
          <w:w w:val="85"/>
          <w:sz w:val="16"/>
        </w:rPr>
        <w:t>Estimated</w:t>
      </w:r>
      <w:r>
        <w:rPr>
          <w:rFonts w:ascii="Helvetica"/>
          <w:b/>
          <w:spacing w:val="-1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Output Gap and</w:t>
      </w:r>
      <w:r>
        <w:rPr>
          <w:rFonts w:ascii="Helvetica"/>
          <w:b/>
          <w:spacing w:val="-1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Response to Business</w:t>
      </w:r>
      <w:r>
        <w:rPr>
          <w:rFonts w:ascii="Helvetica"/>
          <w:b/>
          <w:spacing w:val="-1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Outlook</w:t>
      </w:r>
    </w:p>
    <w:p>
      <w:pPr>
        <w:tabs>
          <w:tab w:pos="5344" w:val="left" w:leader="none"/>
          <w:tab w:pos="6155" w:val="left" w:leader="none"/>
        </w:tabs>
        <w:spacing w:line="175" w:lineRule="exact" w:before="0"/>
        <w:ind w:left="1590" w:right="0" w:firstLine="0"/>
        <w:jc w:val="left"/>
        <w:rPr>
          <w:rFonts w:ascii="Helvetica"/>
          <w:b/>
          <w:sz w:val="16"/>
        </w:rPr>
      </w:pPr>
      <w:r>
        <w:rPr>
          <w:rFonts w:ascii="Helvetica"/>
          <w:sz w:val="16"/>
          <w:vertAlign w:val="subscript"/>
        </w:rPr>
        <w:t>4</w:t>
      </w:r>
      <w:r>
        <w:rPr>
          <w:rFonts w:ascii="Helvetica"/>
          <w:sz w:val="16"/>
          <w:vertAlign w:val="baseline"/>
        </w:rPr>
        <w:tab/>
      </w:r>
      <w:r>
        <w:rPr>
          <w:rFonts w:ascii="Helvetica"/>
          <w:sz w:val="16"/>
          <w:vertAlign w:val="subscript"/>
        </w:rPr>
        <w:t>4</w:t>
      </w:r>
      <w:r>
        <w:rPr>
          <w:rFonts w:ascii="Helvetica"/>
          <w:sz w:val="16"/>
          <w:vertAlign w:val="baseline"/>
        </w:rPr>
        <w:tab/>
      </w:r>
      <w:r>
        <w:rPr>
          <w:rFonts w:ascii="Helvetica"/>
          <w:b/>
          <w:w w:val="85"/>
          <w:sz w:val="16"/>
          <w:vertAlign w:val="baseline"/>
        </w:rPr>
        <w:t>Survey</w:t>
      </w:r>
      <w:r>
        <w:rPr>
          <w:rFonts w:ascii="Helvetica"/>
          <w:b/>
          <w:spacing w:val="-1"/>
          <w:w w:val="85"/>
          <w:sz w:val="16"/>
          <w:vertAlign w:val="baseline"/>
        </w:rPr>
        <w:t> </w:t>
      </w:r>
      <w:r>
        <w:rPr>
          <w:rFonts w:ascii="Helvetica"/>
          <w:b/>
          <w:w w:val="85"/>
          <w:sz w:val="16"/>
          <w:vertAlign w:val="baseline"/>
        </w:rPr>
        <w:t>Question</w:t>
      </w:r>
      <w:r>
        <w:rPr>
          <w:rFonts w:ascii="Helvetica"/>
          <w:b/>
          <w:spacing w:val="-1"/>
          <w:w w:val="85"/>
          <w:sz w:val="16"/>
          <w:vertAlign w:val="baseline"/>
        </w:rPr>
        <w:t> </w:t>
      </w:r>
      <w:r>
        <w:rPr>
          <w:rFonts w:ascii="Helvetica"/>
          <w:b/>
          <w:w w:val="85"/>
          <w:sz w:val="16"/>
          <w:vertAlign w:val="baseline"/>
        </w:rPr>
        <w:t>on</w:t>
      </w:r>
      <w:r>
        <w:rPr>
          <w:rFonts w:ascii="Helvetica"/>
          <w:b/>
          <w:spacing w:val="-1"/>
          <w:w w:val="85"/>
          <w:sz w:val="16"/>
          <w:vertAlign w:val="baseline"/>
        </w:rPr>
        <w:t> </w:t>
      </w:r>
      <w:r>
        <w:rPr>
          <w:rFonts w:ascii="Helvetica"/>
          <w:b/>
          <w:w w:val="85"/>
          <w:sz w:val="16"/>
          <w:vertAlign w:val="baseline"/>
        </w:rPr>
        <w:t>Capacity Pressures</w:t>
      </w:r>
    </w:p>
    <w:p>
      <w:pPr>
        <w:tabs>
          <w:tab w:pos="9937" w:val="left" w:leader="none"/>
        </w:tabs>
        <w:spacing w:line="129" w:lineRule="exact" w:before="130"/>
        <w:ind w:left="6165" w:right="0" w:firstLine="0"/>
        <w:jc w:val="left"/>
        <w:rPr>
          <w:rFonts w:ascii="Helvetica"/>
          <w:sz w:val="14"/>
        </w:rPr>
      </w:pPr>
      <w:r>
        <w:rPr>
          <w:rFonts w:ascii="Helvetica"/>
          <w:sz w:val="14"/>
        </w:rPr>
        <w:t>%</w:t>
        <w:tab/>
        <w:t>%</w:t>
      </w:r>
    </w:p>
    <w:p>
      <w:pPr>
        <w:tabs>
          <w:tab w:pos="5344" w:val="left" w:leader="none"/>
          <w:tab w:pos="6180" w:val="left" w:leader="none"/>
          <w:tab w:pos="9969" w:val="left" w:leader="none"/>
        </w:tabs>
        <w:spacing w:line="213" w:lineRule="exact" w:before="0"/>
        <w:ind w:left="1590" w:right="0" w:firstLine="0"/>
        <w:jc w:val="left"/>
        <w:rPr>
          <w:rFonts w:ascii="Helvetica"/>
          <w:sz w:val="12"/>
        </w:rPr>
      </w:pPr>
      <w:r>
        <w:rPr/>
        <w:pict>
          <v:group style="position:absolute;margin-left:330.510010pt;margin-top:7.137887pt;width:176.9pt;height:145pt;mso-position-horizontal-relative:page;mso-position-vertical-relative:paragraph;z-index:-16612352" id="docshapegroup51" coordorigin="6610,143" coordsize="3538,2900">
            <v:shape style="position:absolute;left:7201;top:1356;width:46;height:40" id="docshape52" coordorigin="7202,1357" coordsize="46,40" path="m7202,1357l7224,1396,7247,1357,7224,1357,7202,1357xe" filled="false" stroked="true" strokeweight="1.08pt" strokecolor="#000000">
              <v:path arrowok="t"/>
              <v:stroke dashstyle="solid"/>
            </v:shape>
            <v:shape style="position:absolute;left:7201;top:1356;width:46;height:40" id="docshape53" coordorigin="7202,1357" coordsize="46,40" path="m7247,1357l7202,1357,7224,1396,7247,1357xe" filled="true" fillcolor="#000000" stroked="false">
              <v:path arrowok="t"/>
              <v:fill type="solid"/>
            </v:shape>
            <v:line style="position:absolute" from="7224,1347" to="7224,1011" stroked="true" strokeweight=".36pt" strokecolor="#000000">
              <v:stroke dashstyle="solid"/>
            </v:line>
            <v:shape style="position:absolute;left:6624;top:628;width:3509;height:2411" id="docshape54" coordorigin="6624,629" coordsize="3509,2411" path="m6712,1159l6624,1159,6624,3040,6712,3040,6712,1159xm6822,1824l6733,1824,6733,3040,6822,3040,6822,1824xm6932,2413l6843,2413,6843,3040,6932,3040,6932,2413xm7043,1834l6955,1834,6955,3040,7043,3040,7043,1834xm7153,2075l7065,2075,7065,3040,7153,3040,7153,2075xm7263,1448l7175,1448,7175,3040,7263,3040,7263,1448xm7373,1545l7285,1545,7285,3040,7373,3040,7373,1545xm7484,1738l7396,1738,7396,3040,7484,3040,7484,1738xm7594,1545l7507,1545,7507,3040,7594,3040,7594,1545xm7704,1545l7616,1545,7616,3040,7704,3040,7704,1545xm7815,1834l7726,1834,7726,3040,7815,3040,7815,1834xm7925,1690l7837,1690,7837,3040,7925,3040,7925,1690xm8036,2027l7948,2027,7948,3040,8036,3040,8036,2027xm8146,1304l8058,1304,8058,3040,8146,3040,8146,1304xm8257,1448l8168,1448,8168,3040,8257,3040,8257,1448xm8368,1352l8279,1352,8279,3040,8368,3040,8368,1352xm8477,1738l8390,1738,8390,3040,8477,3040,8477,1738xm8587,1448l8499,1448,8499,3040,8587,3040,8587,1448xm8698,1328l8609,1328,8609,3040,8698,3040,8698,1328xm8809,1130l8720,1130,8720,3040,8809,3040,8809,1130xm8918,1371l8831,1371,8831,3040,8918,3040,8918,1371xm9028,1227l8940,1227,8940,3040,9028,3040,9028,1227xm9139,1275l9050,1275,9050,3040,9139,3040,9139,1275xm9250,1135l9161,1135,9161,3040,9250,3040,9250,1135xm9359,1111l9272,1111,9272,3040,9359,3040,9359,1111xm9469,870l9381,870,9381,3040,9469,3040,9469,870xm9580,918l9491,918,9491,3040,9580,3040,9580,918xm9691,629l9602,629,9602,3040,9691,3040,9691,629xm9801,1395l9713,1395,9713,3040,9801,3040,9801,1395xm9911,1183l9823,1183,9823,3040,9911,3040,9911,1183xm10022,1255l9933,1255,9933,3040,10022,3040,10022,1255xm10133,1786l10044,1786,10044,3040,10133,3040,10133,1786xe" filled="true" fillcolor="#b29933" stroked="false">
              <v:path arrowok="t"/>
              <v:fill type="solid"/>
            </v:shape>
            <v:shape style="position:absolute;left:6667;top:763;width:3421;height:1403" id="docshape55" coordorigin="6668,764" coordsize="3421,1403" path="m10089,2119l9978,1612,9867,1448,9757,1251,9647,933,9535,764,9425,768,9315,961,9206,1210,9094,1164,8984,1004,8875,909,8764,1121,8653,1319,8543,1489,8434,1533,8323,1357,8212,1421,8102,1655,7992,1947,7881,2011,7770,2166,7660,2046,7550,1714,7440,1657,7329,1748,7219,1857,7109,1802,6999,2036,6888,2100,6777,1630,6668,1295e" filled="false" stroked="true" strokeweight=".84pt" strokecolor="#660000">
              <v:path arrowok="t"/>
              <v:stroke dashstyle="solid"/>
            </v:shape>
            <v:shape style="position:absolute;left:6613;top:146;width:3531;height:2893" id="docshape56" coordorigin="6614,146" coordsize="3531,2893" path="m6614,3039l10144,3039m10033,2967l10033,3039m9922,2967l9922,3039m9812,2967l9812,3039m9591,2967l9591,3039m9480,2967l9480,3039m9370,2967l9370,3039m9150,2967l9150,3039m9039,2967l9039,3039m8929,2967l8929,3039m8709,2967l8709,3039m8598,2967l8598,3039m8488,2967l8488,3039m8268,2967l8268,3039m8157,2967l8157,3039m8047,2967l8047,3039m7825,2967l7825,3039m7715,2967l7715,3039m7605,2967l7605,3039m7384,2967l7384,3039m7274,2967l7274,3039m7164,2967l7164,3039m6943,2967l6943,3039m6832,2967l6832,3039m6722,2967l6722,3039m7055,2931l7055,3039m7496,2931l7496,3039m7937,2931l7937,3039m8379,2931l8379,3039m8820,2931l8820,3039m9261,2931l9261,3039m9702,2931l9702,3039m6614,146l6614,3039m6686,2557l6614,2557m6686,2075l6614,2075m6686,1593l6614,1593m6686,1111l6614,1111m6686,629l6614,629m6686,146l6614,146m10144,146l10144,3039m10144,2557l10072,2557m10144,2075l10072,2075m10144,1111l10072,1111m10144,629l10072,629m10144,146l10072,146m10144,1593l6614,1593e" filled="false" stroked="true" strokeweight=".36pt" strokecolor="#000000">
              <v:path arrowok="t"/>
              <v:stroke dashstyle="solid"/>
            </v:shape>
            <v:shape style="position:absolute;left:9416;top:686;width:46;height:40" id="docshape57" coordorigin="9417,687" coordsize="46,40" path="m9417,687l9439,726,9462,687,9439,687,9417,687xe" filled="false" stroked="true" strokeweight="1.08pt" strokecolor="#000000">
              <v:path arrowok="t"/>
              <v:stroke dashstyle="solid"/>
            </v:shape>
            <v:shape style="position:absolute;left:9416;top:686;width:46;height:40" id="docshape58" coordorigin="9417,687" coordsize="46,40" path="m9462,687l9417,687,9439,726,9462,687xe" filled="true" fillcolor="#000000" stroked="false">
              <v:path arrowok="t"/>
              <v:fill type="solid"/>
            </v:shape>
            <v:line style="position:absolute" from="9439,677" to="9439,481" stroked="true" strokeweight=".36pt" strokecolor="#000000">
              <v:stroke dashstyle="solid"/>
            </v:line>
            <v:shape style="position:absolute;left:9104;top:152;width:597;height:255" type="#_x0000_t202" id="docshape59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3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2"/>
                        <w:w w:val="90"/>
                        <w:sz w:val="12"/>
                      </w:rPr>
                      <w:t>Output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gap*</w:t>
                    </w:r>
                    <w:r>
                      <w:rPr>
                        <w:rFonts w:ascii="Helvetica"/>
                        <w:spacing w:val="-2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(right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6724;top:717;width:1010;height:255" type="#_x0000_t202" id="docshape60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7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Some</w:t>
                    </w:r>
                    <w:r>
                      <w:rPr>
                        <w:rFonts w:ascii="Helvetica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and</w:t>
                    </w:r>
                    <w:r>
                      <w:rPr>
                        <w:rFonts w:ascii="Helvetica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significant</w:t>
                    </w:r>
                    <w:r>
                      <w:rPr>
                        <w:rFonts w:ascii="Helvetica"/>
                        <w:spacing w:val="-2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difficulty**</w:t>
                    </w:r>
                    <w:r>
                      <w:rPr>
                        <w:rFonts w:ascii="Helvetica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(left</w:t>
                    </w:r>
                    <w:r>
                      <w:rPr>
                        <w:rFonts w:ascii="Helvetica"/>
                        <w:spacing w:val="-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position w:val="8"/>
          <w:sz w:val="12"/>
        </w:rPr>
        <w:t>2</w:t>
        <w:tab/>
        <w:t>2</w:t>
        <w:tab/>
      </w:r>
      <w:r>
        <w:rPr>
          <w:rFonts w:ascii="Helvetica"/>
          <w:sz w:val="12"/>
        </w:rPr>
        <w:t>70</w:t>
        <w:tab/>
        <w:t>3</w:t>
      </w:r>
    </w:p>
    <w:p>
      <w:pPr>
        <w:pStyle w:val="BodyText"/>
        <w:spacing w:before="3"/>
        <w:rPr>
          <w:rFonts w:ascii="Helvetica"/>
          <w:sz w:val="12"/>
        </w:rPr>
      </w:pPr>
    </w:p>
    <w:p>
      <w:pPr>
        <w:tabs>
          <w:tab w:pos="5344" w:val="left" w:leader="none"/>
        </w:tabs>
        <w:spacing w:before="0"/>
        <w:ind w:left="1590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0</w:t>
        <w:tab/>
        <w:t>0</w:t>
      </w:r>
    </w:p>
    <w:p>
      <w:pPr>
        <w:tabs>
          <w:tab w:pos="9969" w:val="left" w:leader="none"/>
        </w:tabs>
        <w:spacing w:before="56"/>
        <w:ind w:left="6181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60</w:t>
        <w:tab/>
        <w:t>2</w:t>
      </w:r>
    </w:p>
    <w:p>
      <w:pPr>
        <w:tabs>
          <w:tab w:pos="5306" w:val="left" w:leader="none"/>
        </w:tabs>
        <w:spacing w:before="24"/>
        <w:ind w:left="1552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-2</w:t>
        <w:tab/>
        <w:t>-2</w:t>
      </w:r>
    </w:p>
    <w:p>
      <w:pPr>
        <w:pStyle w:val="BodyText"/>
        <w:spacing w:before="6"/>
        <w:rPr>
          <w:rFonts w:ascii="Helvetica"/>
          <w:sz w:val="14"/>
        </w:rPr>
      </w:pPr>
    </w:p>
    <w:p>
      <w:pPr>
        <w:tabs>
          <w:tab w:pos="5306" w:val="left" w:leader="none"/>
          <w:tab w:pos="6180" w:val="left" w:leader="none"/>
          <w:tab w:pos="9969" w:val="left" w:leader="none"/>
        </w:tabs>
        <w:spacing w:before="1"/>
        <w:ind w:left="1552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-4</w:t>
        <w:tab/>
        <w:t>-4</w:t>
        <w:tab/>
      </w:r>
      <w:r>
        <w:rPr>
          <w:rFonts w:ascii="Helvetica"/>
          <w:position w:val="5"/>
          <w:sz w:val="12"/>
        </w:rPr>
        <w:t>50</w:t>
        <w:tab/>
        <w:t>1</w:t>
      </w:r>
    </w:p>
    <w:p>
      <w:pPr>
        <w:pStyle w:val="BodyText"/>
        <w:spacing w:before="9"/>
        <w:rPr>
          <w:rFonts w:ascii="Helvetica"/>
          <w:sz w:val="18"/>
        </w:rPr>
      </w:pPr>
    </w:p>
    <w:p>
      <w:pPr>
        <w:tabs>
          <w:tab w:pos="5306" w:val="left" w:leader="none"/>
          <w:tab w:pos="6180" w:val="left" w:leader="none"/>
          <w:tab w:pos="9969" w:val="left" w:leader="none"/>
        </w:tabs>
        <w:spacing w:before="0"/>
        <w:ind w:left="1552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-6</w:t>
        <w:tab/>
        <w:t>-6</w:t>
        <w:tab/>
      </w:r>
      <w:r>
        <w:rPr>
          <w:rFonts w:ascii="Helvetica"/>
          <w:position w:val="-6"/>
          <w:sz w:val="12"/>
        </w:rPr>
        <w:t>40</w:t>
        <w:tab/>
        <w:t>0</w:t>
      </w:r>
    </w:p>
    <w:p>
      <w:pPr>
        <w:pStyle w:val="BodyText"/>
        <w:spacing w:before="10"/>
        <w:rPr>
          <w:rFonts w:ascii="Helvetica"/>
          <w:sz w:val="12"/>
        </w:rPr>
      </w:pPr>
    </w:p>
    <w:p>
      <w:pPr>
        <w:tabs>
          <w:tab w:pos="3754" w:val="left" w:leader="none"/>
        </w:tabs>
        <w:spacing w:line="120" w:lineRule="exact" w:before="1"/>
        <w:ind w:left="0" w:right="4156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-8</w:t>
        <w:tab/>
        <w:t>-8</w:t>
      </w:r>
    </w:p>
    <w:p>
      <w:pPr>
        <w:tabs>
          <w:tab w:pos="1785" w:val="left" w:leader="none"/>
        </w:tabs>
        <w:spacing w:line="97" w:lineRule="exact" w:before="0"/>
        <w:ind w:left="0" w:right="4141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2007</w:t>
        <w:tab/>
        <w:t>2008</w:t>
      </w:r>
    </w:p>
    <w:p>
      <w:pPr>
        <w:tabs>
          <w:tab w:pos="8843" w:val="left" w:leader="none"/>
        </w:tabs>
        <w:spacing w:line="82" w:lineRule="exact" w:before="0"/>
        <w:ind w:left="5093" w:right="0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30</w:t>
        <w:tab/>
        <w:t>-1</w:t>
      </w:r>
    </w:p>
    <w:p>
      <w:pPr>
        <w:spacing w:after="0" w:line="82" w:lineRule="exact"/>
        <w:jc w:val="center"/>
        <w:rPr>
          <w:rFonts w:ascii="Helvetica"/>
          <w:sz w:val="12"/>
        </w:rPr>
        <w:sectPr>
          <w:type w:val="continuous"/>
          <w:pgSz w:w="12240" w:h="15840"/>
          <w:pgMar w:header="661" w:footer="764" w:top="360" w:bottom="280" w:left="260" w:right="860"/>
        </w:sectPr>
      </w:pPr>
    </w:p>
    <w:p>
      <w:pPr>
        <w:spacing w:line="235" w:lineRule="auto" w:before="0"/>
        <w:ind w:left="1675" w:right="-6" w:hanging="139"/>
        <w:jc w:val="left"/>
        <w:rPr>
          <w:rFonts w:ascii="Helvetica" w:hAnsi="Helvetica"/>
          <w:sz w:val="13"/>
        </w:rPr>
      </w:pPr>
      <w:r>
        <w:rPr>
          <w:rFonts w:ascii="Helvetica" w:hAnsi="Helvetica"/>
          <w:spacing w:val="-1"/>
          <w:sz w:val="13"/>
        </w:rPr>
        <w:t>Note:</w:t>
      </w:r>
      <w:r>
        <w:rPr>
          <w:rFonts w:ascii="Helvetica" w:hAnsi="Helvetica"/>
          <w:spacing w:val="2"/>
          <w:sz w:val="13"/>
        </w:rPr>
        <w:t> </w:t>
      </w:r>
      <w:r>
        <w:rPr>
          <w:rFonts w:ascii="Helvetica" w:hAnsi="Helvetica"/>
          <w:spacing w:val="-1"/>
          <w:sz w:val="13"/>
        </w:rPr>
        <w:t>GDP</w:t>
      </w:r>
      <w:r>
        <w:rPr>
          <w:rFonts w:ascii="Helvetica" w:hAnsi="Helvetica"/>
          <w:spacing w:val="-8"/>
          <w:sz w:val="13"/>
        </w:rPr>
        <w:t> </w:t>
      </w:r>
      <w:r>
        <w:rPr>
          <w:rFonts w:ascii="Helvetica" w:hAnsi="Helvetica"/>
          <w:spacing w:val="-1"/>
          <w:sz w:val="13"/>
        </w:rPr>
        <w:t>estimates</w:t>
      </w:r>
      <w:r>
        <w:rPr>
          <w:rFonts w:ascii="Helvetica" w:hAnsi="Helvetica"/>
          <w:spacing w:val="-9"/>
          <w:sz w:val="13"/>
        </w:rPr>
        <w:t> </w:t>
      </w:r>
      <w:r>
        <w:rPr>
          <w:rFonts w:ascii="Helvetica" w:hAnsi="Helvetica"/>
          <w:sz w:val="13"/>
        </w:rPr>
        <w:t>for</w:t>
      </w:r>
      <w:r>
        <w:rPr>
          <w:rFonts w:ascii="Helvetica" w:hAnsi="Helvetica"/>
          <w:spacing w:val="-8"/>
          <w:sz w:val="13"/>
        </w:rPr>
        <w:t> </w:t>
      </w:r>
      <w:r>
        <w:rPr>
          <w:rFonts w:ascii="Helvetica" w:hAnsi="Helvetica"/>
          <w:sz w:val="13"/>
        </w:rPr>
        <w:t>the</w:t>
      </w:r>
      <w:r>
        <w:rPr>
          <w:rFonts w:ascii="Helvetica" w:hAnsi="Helvetica"/>
          <w:spacing w:val="-9"/>
          <w:sz w:val="13"/>
        </w:rPr>
        <w:t> </w:t>
      </w:r>
      <w:r>
        <w:rPr>
          <w:rFonts w:ascii="Helvetica" w:hAnsi="Helvetica"/>
          <w:sz w:val="13"/>
        </w:rPr>
        <w:t>fourth</w:t>
      </w:r>
      <w:r>
        <w:rPr>
          <w:rFonts w:ascii="Helvetica" w:hAnsi="Helvetica"/>
          <w:spacing w:val="-7"/>
          <w:sz w:val="13"/>
        </w:rPr>
        <w:t> </w:t>
      </w:r>
      <w:r>
        <w:rPr>
          <w:rFonts w:ascii="Helvetica" w:hAnsi="Helvetica"/>
          <w:sz w:val="13"/>
        </w:rPr>
        <w:t>quarter</w:t>
      </w:r>
      <w:r>
        <w:rPr>
          <w:rFonts w:ascii="Helvetica" w:hAnsi="Helvetica"/>
          <w:spacing w:val="-8"/>
          <w:sz w:val="13"/>
        </w:rPr>
        <w:t> </w:t>
      </w:r>
      <w:r>
        <w:rPr>
          <w:rFonts w:ascii="Helvetica" w:hAnsi="Helvetica"/>
          <w:sz w:val="13"/>
        </w:rPr>
        <w:t>of</w:t>
      </w:r>
      <w:r>
        <w:rPr>
          <w:rFonts w:ascii="Helvetica" w:hAnsi="Helvetica"/>
          <w:spacing w:val="-7"/>
          <w:sz w:val="13"/>
        </w:rPr>
        <w:t> </w:t>
      </w:r>
      <w:r>
        <w:rPr>
          <w:rFonts w:ascii="Helvetica" w:hAnsi="Helvetica"/>
          <w:sz w:val="13"/>
        </w:rPr>
        <w:t>2008</w:t>
      </w:r>
      <w:r>
        <w:rPr>
          <w:rFonts w:ascii="Helvetica" w:hAnsi="Helvetica"/>
          <w:spacing w:val="-9"/>
          <w:sz w:val="13"/>
        </w:rPr>
        <w:t> </w:t>
      </w:r>
      <w:r>
        <w:rPr>
          <w:rFonts w:ascii="Helvetica" w:hAnsi="Helvetica"/>
          <w:sz w:val="13"/>
        </w:rPr>
        <w:t>are</w:t>
      </w:r>
      <w:r>
        <w:rPr>
          <w:rFonts w:ascii="Helvetica" w:hAnsi="Helvetica"/>
          <w:spacing w:val="-7"/>
          <w:sz w:val="13"/>
        </w:rPr>
        <w:t> </w:t>
      </w:r>
      <w:r>
        <w:rPr>
          <w:rFonts w:ascii="Helvetica" w:hAnsi="Helvetica"/>
          <w:sz w:val="13"/>
        </w:rPr>
        <w:t>based</w:t>
      </w:r>
      <w:r>
        <w:rPr>
          <w:rFonts w:ascii="Helvetica" w:hAnsi="Helvetica"/>
          <w:spacing w:val="-9"/>
          <w:sz w:val="13"/>
        </w:rPr>
        <w:t> </w:t>
      </w:r>
      <w:r>
        <w:rPr>
          <w:rFonts w:ascii="Helvetica" w:hAnsi="Helvetica"/>
          <w:sz w:val="13"/>
        </w:rPr>
        <w:t>on</w:t>
      </w:r>
      <w:r>
        <w:rPr>
          <w:rFonts w:ascii="Helvetica" w:hAnsi="Helvetica"/>
          <w:spacing w:val="-7"/>
          <w:sz w:val="13"/>
        </w:rPr>
        <w:t> </w:t>
      </w:r>
      <w:r>
        <w:rPr>
          <w:rFonts w:ascii="Helvetica" w:hAnsi="Helvetica"/>
          <w:sz w:val="13"/>
        </w:rPr>
        <w:t>the</w:t>
      </w:r>
      <w:r>
        <w:rPr>
          <w:rFonts w:ascii="Helvetica" w:hAnsi="Helvetica"/>
          <w:spacing w:val="-34"/>
          <w:sz w:val="13"/>
        </w:rPr>
        <w:t> </w:t>
      </w:r>
      <w:r>
        <w:rPr>
          <w:rFonts w:ascii="Helvetica" w:hAnsi="Helvetica"/>
          <w:sz w:val="13"/>
        </w:rPr>
        <w:t>Bank’s monitoring of current data.</w:t>
      </w:r>
    </w:p>
    <w:p>
      <w:pPr>
        <w:pStyle w:val="BodyText"/>
        <w:rPr>
          <w:rFonts w:ascii="Helvetica"/>
          <w:sz w:val="14"/>
        </w:rPr>
      </w:pPr>
    </w:p>
    <w:p>
      <w:pPr>
        <w:pStyle w:val="BodyText"/>
        <w:spacing w:before="6"/>
        <w:rPr>
          <w:rFonts w:ascii="Helvetica"/>
          <w:sz w:val="12"/>
        </w:rPr>
      </w:pPr>
    </w:p>
    <w:p>
      <w:pPr>
        <w:pStyle w:val="BodyText"/>
        <w:spacing w:line="187" w:lineRule="auto"/>
        <w:ind w:left="1467" w:right="-6" w:firstLine="360"/>
      </w:pPr>
      <w:r>
        <w:rPr/>
        <w:t>Data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fourth</w:t>
      </w:r>
      <w:r>
        <w:rPr>
          <w:spacing w:val="5"/>
        </w:rPr>
        <w:t> </w:t>
      </w:r>
      <w:r>
        <w:rPr/>
        <w:t>quarter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2008</w:t>
      </w:r>
      <w:r>
        <w:rPr>
          <w:spacing w:val="5"/>
        </w:rPr>
        <w:t> </w:t>
      </w:r>
      <w:r>
        <w:rPr/>
        <w:t>sug-</w:t>
      </w:r>
      <w:r>
        <w:rPr>
          <w:spacing w:val="-50"/>
        </w:rPr>
        <w:t> </w:t>
      </w:r>
      <w:r>
        <w:rPr/>
        <w:t>gest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real</w:t>
      </w:r>
      <w:r>
        <w:rPr>
          <w:spacing w:val="17"/>
        </w:rPr>
        <w:t> </w:t>
      </w:r>
      <w:r>
        <w:rPr/>
        <w:t>GDP</w:t>
      </w:r>
      <w:r>
        <w:rPr>
          <w:spacing w:val="17"/>
        </w:rPr>
        <w:t> </w:t>
      </w:r>
      <w:r>
        <w:rPr/>
        <w:t>contracted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annual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2"/>
        <w:rPr>
          <w:sz w:val="10"/>
        </w:rPr>
      </w:pPr>
    </w:p>
    <w:p>
      <w:pPr>
        <w:spacing w:before="1"/>
        <w:ind w:left="201" w:right="0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20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7"/>
        </w:rPr>
      </w:pPr>
    </w:p>
    <w:p>
      <w:pPr>
        <w:spacing w:line="120" w:lineRule="exact" w:before="0"/>
        <w:ind w:left="201" w:right="0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10</w:t>
      </w:r>
    </w:p>
    <w:p>
      <w:pPr>
        <w:spacing w:line="120" w:lineRule="exact" w:before="0"/>
        <w:ind w:left="904" w:right="0" w:firstLine="0"/>
        <w:jc w:val="center"/>
        <w:rPr>
          <w:rFonts w:ascii="Helvetica"/>
          <w:sz w:val="12"/>
        </w:rPr>
      </w:pPr>
      <w:r>
        <w:rPr>
          <w:rFonts w:ascii="Helvetica"/>
          <w:w w:val="95"/>
          <w:sz w:val="12"/>
        </w:rPr>
        <w:t>2001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5"/>
        <w:rPr>
          <w:rFonts w:ascii="Helvetica"/>
          <w:sz w:val="9"/>
        </w:rPr>
      </w:pPr>
    </w:p>
    <w:p>
      <w:pPr>
        <w:spacing w:before="0"/>
        <w:ind w:left="147" w:right="0" w:firstLine="0"/>
        <w:jc w:val="left"/>
        <w:rPr>
          <w:rFonts w:ascii="Helvetica"/>
          <w:sz w:val="12"/>
        </w:rPr>
      </w:pPr>
      <w:r>
        <w:rPr>
          <w:rFonts w:ascii="Helvetica"/>
          <w:w w:val="95"/>
          <w:sz w:val="12"/>
        </w:rPr>
        <w:t>2002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5"/>
        <w:rPr>
          <w:rFonts w:ascii="Helvetica"/>
          <w:sz w:val="9"/>
        </w:rPr>
      </w:pPr>
    </w:p>
    <w:p>
      <w:pPr>
        <w:spacing w:before="0"/>
        <w:ind w:left="147" w:right="0" w:firstLine="0"/>
        <w:jc w:val="left"/>
        <w:rPr>
          <w:rFonts w:ascii="Helvetica"/>
          <w:sz w:val="12"/>
        </w:rPr>
      </w:pPr>
      <w:r>
        <w:rPr>
          <w:rFonts w:ascii="Helvetica"/>
          <w:w w:val="95"/>
          <w:sz w:val="12"/>
        </w:rPr>
        <w:t>2003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5"/>
        <w:rPr>
          <w:rFonts w:ascii="Helvetica"/>
          <w:sz w:val="9"/>
        </w:rPr>
      </w:pPr>
    </w:p>
    <w:p>
      <w:pPr>
        <w:spacing w:before="0"/>
        <w:ind w:left="148" w:right="0" w:firstLine="0"/>
        <w:jc w:val="left"/>
        <w:rPr>
          <w:rFonts w:ascii="Helvetica"/>
          <w:sz w:val="12"/>
        </w:rPr>
      </w:pPr>
      <w:r>
        <w:rPr>
          <w:rFonts w:ascii="Helvetica"/>
          <w:w w:val="95"/>
          <w:sz w:val="12"/>
        </w:rPr>
        <w:t>2004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5"/>
        <w:rPr>
          <w:rFonts w:ascii="Helvetica"/>
          <w:sz w:val="9"/>
        </w:rPr>
      </w:pPr>
    </w:p>
    <w:p>
      <w:pPr>
        <w:spacing w:before="0"/>
        <w:ind w:left="147" w:right="0" w:firstLine="0"/>
        <w:jc w:val="left"/>
        <w:rPr>
          <w:rFonts w:ascii="Helvetica"/>
          <w:sz w:val="12"/>
        </w:rPr>
      </w:pPr>
      <w:r>
        <w:rPr>
          <w:rFonts w:ascii="Helvetica"/>
          <w:w w:val="95"/>
          <w:sz w:val="12"/>
        </w:rPr>
        <w:t>2005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5"/>
        <w:rPr>
          <w:rFonts w:ascii="Helvetica"/>
          <w:sz w:val="9"/>
        </w:rPr>
      </w:pPr>
    </w:p>
    <w:p>
      <w:pPr>
        <w:spacing w:before="0"/>
        <w:ind w:left="147" w:right="0" w:firstLine="0"/>
        <w:jc w:val="left"/>
        <w:rPr>
          <w:rFonts w:ascii="Helvetica"/>
          <w:sz w:val="12"/>
        </w:rPr>
      </w:pPr>
      <w:r>
        <w:rPr>
          <w:rFonts w:ascii="Helvetica"/>
          <w:w w:val="95"/>
          <w:sz w:val="12"/>
        </w:rPr>
        <w:t>2006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5"/>
        <w:rPr>
          <w:rFonts w:ascii="Helvetica"/>
          <w:sz w:val="9"/>
        </w:rPr>
      </w:pPr>
    </w:p>
    <w:p>
      <w:pPr>
        <w:spacing w:before="0"/>
        <w:ind w:left="147" w:right="0" w:firstLine="0"/>
        <w:jc w:val="left"/>
        <w:rPr>
          <w:rFonts w:ascii="Helvetica"/>
          <w:sz w:val="12"/>
        </w:rPr>
      </w:pPr>
      <w:r>
        <w:rPr>
          <w:rFonts w:ascii="Helvetica"/>
          <w:w w:val="95"/>
          <w:sz w:val="12"/>
        </w:rPr>
        <w:t>2007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spacing w:before="95"/>
        <w:ind w:left="520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-2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7"/>
        </w:rPr>
      </w:pPr>
    </w:p>
    <w:p>
      <w:pPr>
        <w:spacing w:line="120" w:lineRule="exact" w:before="0"/>
        <w:ind w:left="520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-3</w:t>
      </w:r>
    </w:p>
    <w:p>
      <w:pPr>
        <w:spacing w:line="120" w:lineRule="exact" w:before="0"/>
        <w:ind w:left="148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2008</w:t>
      </w:r>
    </w:p>
    <w:p>
      <w:pPr>
        <w:spacing w:after="0" w:line="120" w:lineRule="exact"/>
        <w:jc w:val="left"/>
        <w:rPr>
          <w:rFonts w:ascii="Helvetica"/>
          <w:sz w:val="12"/>
        </w:rPr>
        <w:sectPr>
          <w:type w:val="continuous"/>
          <w:pgSz w:w="12240" w:h="15840"/>
          <w:pgMar w:header="661" w:footer="764" w:top="360" w:bottom="280" w:left="260" w:right="860"/>
          <w:cols w:num="9" w:equalWidth="0">
            <w:col w:w="5525" w:space="40"/>
            <w:col w:w="1158" w:space="39"/>
            <w:col w:w="401" w:space="40"/>
            <w:col w:w="402" w:space="40"/>
            <w:col w:w="403" w:space="39"/>
            <w:col w:w="402" w:space="39"/>
            <w:col w:w="402" w:space="40"/>
            <w:col w:w="402" w:space="39"/>
            <w:col w:w="1709"/>
          </w:cols>
        </w:sectPr>
      </w:pPr>
    </w:p>
    <w:p>
      <w:pPr>
        <w:pStyle w:val="BodyText"/>
        <w:spacing w:line="256" w:lineRule="exact"/>
        <w:ind w:left="1467"/>
        <w:jc w:val="both"/>
      </w:pPr>
      <w:r>
        <w:rPr/>
        <w:t>rate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2.3</w:t>
      </w:r>
      <w:r>
        <w:rPr>
          <w:spacing w:val="25"/>
        </w:rPr>
        <w:t> </w:t>
      </w:r>
      <w:r>
        <w:rPr/>
        <w:t>per</w:t>
      </w:r>
      <w:r>
        <w:rPr>
          <w:spacing w:val="25"/>
        </w:rPr>
        <w:t> </w:t>
      </w:r>
      <w:r>
        <w:rPr/>
        <w:t>cent—much</w:t>
      </w:r>
      <w:r>
        <w:rPr>
          <w:spacing w:val="25"/>
        </w:rPr>
        <w:t> </w:t>
      </w:r>
      <w:r>
        <w:rPr/>
        <w:t>larger</w:t>
      </w:r>
      <w:r>
        <w:rPr>
          <w:spacing w:val="25"/>
        </w:rPr>
        <w:t> </w:t>
      </w:r>
      <w:r>
        <w:rPr/>
        <w:t>than</w:t>
      </w:r>
      <w:r>
        <w:rPr>
          <w:spacing w:val="26"/>
        </w:rPr>
        <w:t> </w:t>
      </w:r>
      <w:r>
        <w:rPr/>
        <w:t>the</w:t>
      </w:r>
    </w:p>
    <w:p>
      <w:pPr>
        <w:pStyle w:val="BodyText"/>
        <w:spacing w:line="187" w:lineRule="auto" w:before="15"/>
        <w:ind w:left="1467"/>
        <w:jc w:val="both"/>
      </w:pPr>
      <w:r>
        <w:rPr/>
        <w:t>0.4 per cent decrease projected in the Octo-</w:t>
      </w:r>
      <w:r>
        <w:rPr>
          <w:spacing w:val="1"/>
        </w:rPr>
        <w:t> </w:t>
      </w:r>
      <w:r>
        <w:rPr/>
        <w:t>ber </w:t>
      </w:r>
      <w:r>
        <w:rPr>
          <w:i/>
        </w:rPr>
        <w:t>Report</w:t>
      </w:r>
      <w:r>
        <w:rPr/>
        <w:t>. With the considerable downturn</w:t>
      </w:r>
      <w:r>
        <w:rPr>
          <w:spacing w:val="-50"/>
        </w:rPr>
        <w:t> </w:t>
      </w:r>
      <w:r>
        <w:rPr/>
        <w:t>in U.S. economic activity, Canadian exports</w:t>
      </w:r>
      <w:r>
        <w:rPr>
          <w:spacing w:val="-50"/>
        </w:rPr>
        <w:t> </w:t>
      </w:r>
      <w:r>
        <w:rPr/>
        <w:t>(particularly automotive products) are ex-</w:t>
      </w:r>
      <w:r>
        <w:rPr>
          <w:spacing w:val="1"/>
        </w:rPr>
        <w:t> </w:t>
      </w:r>
      <w:r>
        <w:rPr/>
        <w:t>pected to register a sharp drop. Given the</w:t>
      </w:r>
      <w:r>
        <w:rPr>
          <w:spacing w:val="1"/>
        </w:rPr>
        <w:t> </w:t>
      </w:r>
      <w:r>
        <w:rPr/>
        <w:t>recent</w:t>
      </w:r>
      <w:r>
        <w:rPr>
          <w:spacing w:val="-8"/>
        </w:rPr>
        <w:t> </w:t>
      </w:r>
      <w:r>
        <w:rPr/>
        <w:t>declines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trade,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in-</w:t>
      </w:r>
      <w:r>
        <w:rPr>
          <w:spacing w:val="-50"/>
        </w:rPr>
        <w:t> </w:t>
      </w:r>
      <w:r>
        <w:rPr/>
        <w:t>come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confidence,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>
          <w:spacing w:val="-1"/>
        </w:rPr>
        <w:t>households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businesses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becoming</w:t>
      </w:r>
      <w:r>
        <w:rPr>
          <w:spacing w:val="-13"/>
        </w:rPr>
        <w:t> </w:t>
      </w:r>
      <w:r>
        <w:rPr/>
        <w:t>in-</w:t>
      </w:r>
      <w:r>
        <w:rPr>
          <w:spacing w:val="-50"/>
        </w:rPr>
        <w:t> </w:t>
      </w:r>
      <w:r>
        <w:rPr/>
        <w:t>creasingly cautious. As a result, domestic</w:t>
      </w:r>
      <w:r>
        <w:rPr>
          <w:spacing w:val="1"/>
        </w:rPr>
        <w:t> </w:t>
      </w:r>
      <w:r>
        <w:rPr/>
        <w:t>demand,</w:t>
      </w:r>
      <w:r>
        <w:rPr>
          <w:spacing w:val="-8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housing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</w:p>
    <w:p>
      <w:pPr>
        <w:spacing w:line="235" w:lineRule="auto" w:before="0"/>
        <w:ind w:left="761" w:right="986" w:hanging="159"/>
        <w:jc w:val="left"/>
        <w:rPr>
          <w:rFonts w:ascii="Helvetica"/>
          <w:sz w:val="13"/>
        </w:rPr>
      </w:pPr>
      <w:r>
        <w:rPr/>
        <w:br w:type="column"/>
      </w:r>
      <w:r>
        <w:rPr>
          <w:rFonts w:ascii="Helvetica"/>
          <w:spacing w:val="-1"/>
          <w:sz w:val="13"/>
        </w:rPr>
        <w:t>*</w:t>
      </w:r>
      <w:r>
        <w:rPr>
          <w:rFonts w:ascii="Helvetica"/>
          <w:sz w:val="13"/>
        </w:rPr>
        <w:t> </w:t>
      </w:r>
      <w:r>
        <w:rPr>
          <w:rFonts w:ascii="Helvetica"/>
          <w:spacing w:val="-1"/>
          <w:sz w:val="13"/>
        </w:rPr>
        <w:t>Difference between actual output </w:t>
      </w:r>
      <w:r>
        <w:rPr>
          <w:rFonts w:ascii="Helvetica"/>
          <w:sz w:val="13"/>
        </w:rPr>
        <w:t>and estimated potential output.</w:t>
      </w:r>
      <w:r>
        <w:rPr>
          <w:rFonts w:ascii="Helvetica"/>
          <w:spacing w:val="1"/>
          <w:sz w:val="13"/>
        </w:rPr>
        <w:t> </w:t>
      </w:r>
      <w:r>
        <w:rPr>
          <w:rFonts w:ascii="Helvetica"/>
          <w:spacing w:val="-2"/>
          <w:sz w:val="13"/>
        </w:rPr>
        <w:t>The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pacing w:val="-2"/>
          <w:sz w:val="13"/>
        </w:rPr>
        <w:t>estimate</w:t>
      </w:r>
      <w:r>
        <w:rPr>
          <w:rFonts w:ascii="Helvetica"/>
          <w:spacing w:val="-6"/>
          <w:sz w:val="13"/>
        </w:rPr>
        <w:t> </w:t>
      </w:r>
      <w:r>
        <w:rPr>
          <w:rFonts w:ascii="Helvetica"/>
          <w:spacing w:val="-2"/>
          <w:sz w:val="13"/>
        </w:rPr>
        <w:t>for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pacing w:val="-2"/>
          <w:sz w:val="13"/>
        </w:rPr>
        <w:t>the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pacing w:val="-1"/>
          <w:sz w:val="13"/>
        </w:rPr>
        <w:t>fourth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pacing w:val="-1"/>
          <w:sz w:val="13"/>
        </w:rPr>
        <w:t>quarter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pacing w:val="-1"/>
          <w:sz w:val="13"/>
        </w:rPr>
        <w:t>of</w:t>
      </w:r>
      <w:r>
        <w:rPr>
          <w:rFonts w:ascii="Helvetica"/>
          <w:spacing w:val="-6"/>
          <w:sz w:val="13"/>
        </w:rPr>
        <w:t> </w:t>
      </w:r>
      <w:r>
        <w:rPr>
          <w:rFonts w:ascii="Helvetica"/>
          <w:spacing w:val="-1"/>
          <w:sz w:val="13"/>
        </w:rPr>
        <w:t>2008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pacing w:val="-1"/>
          <w:sz w:val="13"/>
        </w:rPr>
        <w:t>is</w:t>
      </w:r>
      <w:r>
        <w:rPr>
          <w:rFonts w:ascii="Helvetica"/>
          <w:spacing w:val="-6"/>
          <w:sz w:val="13"/>
        </w:rPr>
        <w:t> </w:t>
      </w:r>
      <w:r>
        <w:rPr>
          <w:rFonts w:ascii="Helvetica"/>
          <w:spacing w:val="-1"/>
          <w:sz w:val="13"/>
        </w:rPr>
        <w:t>based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pacing w:val="-1"/>
          <w:sz w:val="13"/>
        </w:rPr>
        <w:t>on</w:t>
      </w:r>
      <w:r>
        <w:rPr>
          <w:rFonts w:ascii="Helvetica"/>
          <w:spacing w:val="-6"/>
          <w:sz w:val="13"/>
        </w:rPr>
        <w:t> </w:t>
      </w:r>
      <w:r>
        <w:rPr>
          <w:rFonts w:ascii="Helvetica"/>
          <w:spacing w:val="-1"/>
          <w:sz w:val="13"/>
        </w:rPr>
        <w:t>a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pacing w:val="-1"/>
          <w:sz w:val="13"/>
        </w:rPr>
        <w:t>projected</w:t>
      </w:r>
      <w:r>
        <w:rPr>
          <w:rFonts w:ascii="Helvetica"/>
          <w:sz w:val="13"/>
        </w:rPr>
        <w:t> </w:t>
      </w:r>
      <w:r>
        <w:rPr>
          <w:rFonts w:ascii="Helvetica"/>
          <w:spacing w:val="-1"/>
          <w:sz w:val="13"/>
        </w:rPr>
        <w:t>decrease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pacing w:val="-1"/>
          <w:sz w:val="13"/>
        </w:rPr>
        <w:t>in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pacing w:val="-1"/>
          <w:sz w:val="13"/>
        </w:rPr>
        <w:t>output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pacing w:val="-1"/>
          <w:sz w:val="13"/>
        </w:rPr>
        <w:t>of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pacing w:val="-1"/>
          <w:sz w:val="13"/>
        </w:rPr>
        <w:t>2.3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pacing w:val="-1"/>
          <w:sz w:val="13"/>
        </w:rPr>
        <w:t>per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cent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(at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annual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rates)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for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the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quarter.</w:t>
      </w:r>
    </w:p>
    <w:p>
      <w:pPr>
        <w:spacing w:line="235" w:lineRule="auto" w:before="0"/>
        <w:ind w:left="761" w:right="1049" w:hanging="159"/>
        <w:jc w:val="both"/>
        <w:rPr>
          <w:rFonts w:ascii="Helvetica"/>
          <w:sz w:val="13"/>
        </w:rPr>
      </w:pPr>
      <w:r>
        <w:rPr>
          <w:rFonts w:ascii="Helvetica"/>
          <w:w w:val="95"/>
          <w:sz w:val="13"/>
        </w:rPr>
        <w:t>**</w:t>
      </w:r>
      <w:r>
        <w:rPr>
          <w:rFonts w:ascii="Helvetica"/>
          <w:spacing w:val="1"/>
          <w:w w:val="95"/>
          <w:sz w:val="13"/>
        </w:rPr>
        <w:t> </w:t>
      </w:r>
      <w:r>
        <w:rPr>
          <w:rFonts w:ascii="Helvetica"/>
          <w:w w:val="95"/>
          <w:sz w:val="13"/>
        </w:rPr>
        <w:t>Percentage of firms indicating that they would have either some or</w:t>
      </w:r>
      <w:r>
        <w:rPr>
          <w:rFonts w:ascii="Helvetica"/>
          <w:spacing w:val="1"/>
          <w:w w:val="95"/>
          <w:sz w:val="13"/>
        </w:rPr>
        <w:t> </w:t>
      </w:r>
      <w:r>
        <w:rPr>
          <w:rFonts w:ascii="Helvetica"/>
          <w:sz w:val="13"/>
        </w:rPr>
        <w:t>significant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difficulty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meeting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an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unanticipated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increase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in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demand/</w:t>
      </w:r>
      <w:r>
        <w:rPr>
          <w:rFonts w:ascii="Helvetica"/>
          <w:spacing w:val="-34"/>
          <w:sz w:val="13"/>
        </w:rPr>
        <w:t> </w:t>
      </w:r>
      <w:r>
        <w:rPr>
          <w:rFonts w:ascii="Helvetica"/>
          <w:sz w:val="13"/>
        </w:rPr>
        <w:t>sales.</w:t>
      </w:r>
    </w:p>
    <w:p>
      <w:pPr>
        <w:pStyle w:val="BodyText"/>
        <w:spacing w:before="1"/>
        <w:rPr>
          <w:rFonts w:ascii="Helvetica"/>
          <w:sz w:val="25"/>
        </w:rPr>
      </w:pPr>
      <w:r>
        <w:rPr/>
        <w:pict>
          <v:shape style="position:absolute;margin-left:319.179993pt;margin-top:15.985199pt;width:46.8pt;height:.1pt;mso-position-horizontal-relative:page;mso-position-vertical-relative:paragraph;z-index:-15725056;mso-wrap-distance-left:0;mso-wrap-distance-right:0" id="docshape61" coordorigin="6384,320" coordsize="936,0" path="m7320,320l6384,320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187" w:lineRule="auto" w:before="83" w:after="0"/>
        <w:ind w:left="558" w:right="942" w:firstLine="0"/>
        <w:jc w:val="left"/>
        <w:rPr>
          <w:rFonts w:ascii="Palatino" w:hAnsi="Palatino"/>
          <w:sz w:val="14"/>
        </w:rPr>
      </w:pPr>
      <w:r>
        <w:rPr>
          <w:rFonts w:ascii="Palatino" w:hAnsi="Palatino"/>
          <w:sz w:val="14"/>
        </w:rPr>
        <w:t>The level of excess supply in the fourth quarter of 2008, esti-</w:t>
      </w:r>
      <w:r>
        <w:rPr>
          <w:rFonts w:ascii="Palatino" w:hAnsi="Palatino"/>
          <w:spacing w:val="1"/>
          <w:sz w:val="14"/>
        </w:rPr>
        <w:t> </w:t>
      </w:r>
      <w:r>
        <w:rPr>
          <w:rFonts w:ascii="Palatino" w:hAnsi="Palatino"/>
          <w:sz w:val="14"/>
        </w:rPr>
        <w:t>mated using the Bank’s conventional measure, is about the same</w:t>
      </w:r>
      <w:r>
        <w:rPr>
          <w:rFonts w:ascii="Palatino" w:hAnsi="Palatino"/>
          <w:spacing w:val="1"/>
          <w:sz w:val="14"/>
        </w:rPr>
        <w:t> </w:t>
      </w:r>
      <w:r>
        <w:rPr>
          <w:rFonts w:ascii="Palatino" w:hAnsi="Palatino"/>
          <w:sz w:val="14"/>
        </w:rPr>
        <w:t>as</w:t>
      </w:r>
      <w:r>
        <w:rPr>
          <w:rFonts w:ascii="Palatino" w:hAnsi="Palatino"/>
          <w:spacing w:val="-2"/>
          <w:sz w:val="14"/>
        </w:rPr>
        <w:t> </w:t>
      </w:r>
      <w:r>
        <w:rPr>
          <w:rFonts w:ascii="Palatino" w:hAnsi="Palatino"/>
          <w:sz w:val="14"/>
        </w:rPr>
        <w:t>that</w:t>
      </w:r>
      <w:r>
        <w:rPr>
          <w:rFonts w:ascii="Palatino" w:hAnsi="Palatino"/>
          <w:spacing w:val="-2"/>
          <w:sz w:val="14"/>
        </w:rPr>
        <w:t> </w:t>
      </w:r>
      <w:r>
        <w:rPr>
          <w:rFonts w:ascii="Palatino" w:hAnsi="Palatino"/>
          <w:sz w:val="14"/>
        </w:rPr>
        <w:t>expected</w:t>
      </w:r>
      <w:r>
        <w:rPr>
          <w:rFonts w:ascii="Palatino" w:hAnsi="Palatino"/>
          <w:spacing w:val="-1"/>
          <w:sz w:val="14"/>
        </w:rPr>
        <w:t> </w:t>
      </w:r>
      <w:r>
        <w:rPr>
          <w:rFonts w:ascii="Palatino" w:hAnsi="Palatino"/>
          <w:sz w:val="14"/>
        </w:rPr>
        <w:t>in</w:t>
      </w:r>
      <w:r>
        <w:rPr>
          <w:rFonts w:ascii="Palatino" w:hAnsi="Palatino"/>
          <w:spacing w:val="-1"/>
          <w:sz w:val="14"/>
        </w:rPr>
        <w:t> </w:t>
      </w:r>
      <w:r>
        <w:rPr>
          <w:rFonts w:ascii="Palatino" w:hAnsi="Palatino"/>
          <w:sz w:val="14"/>
        </w:rPr>
        <w:t>the</w:t>
      </w:r>
      <w:r>
        <w:rPr>
          <w:rFonts w:ascii="Palatino" w:hAnsi="Palatino"/>
          <w:spacing w:val="-3"/>
          <w:sz w:val="14"/>
        </w:rPr>
        <w:t> </w:t>
      </w:r>
      <w:r>
        <w:rPr>
          <w:rFonts w:ascii="Palatino" w:hAnsi="Palatino"/>
          <w:sz w:val="14"/>
        </w:rPr>
        <w:t>October</w:t>
      </w:r>
      <w:r>
        <w:rPr>
          <w:rFonts w:ascii="Palatino" w:hAnsi="Palatino"/>
          <w:spacing w:val="-1"/>
          <w:sz w:val="14"/>
        </w:rPr>
        <w:t> </w:t>
      </w:r>
      <w:r>
        <w:rPr>
          <w:rFonts w:ascii="Palatino" w:hAnsi="Palatino"/>
          <w:i/>
          <w:sz w:val="14"/>
        </w:rPr>
        <w:t>Report</w:t>
      </w:r>
      <w:r>
        <w:rPr>
          <w:rFonts w:ascii="Palatino" w:hAnsi="Palatino"/>
          <w:sz w:val="14"/>
        </w:rPr>
        <w:t>.</w:t>
      </w:r>
      <w:r>
        <w:rPr>
          <w:rFonts w:ascii="Palatino" w:hAnsi="Palatino"/>
          <w:spacing w:val="-1"/>
          <w:sz w:val="14"/>
        </w:rPr>
        <w:t> </w:t>
      </w:r>
      <w:r>
        <w:rPr>
          <w:rFonts w:ascii="Palatino" w:hAnsi="Palatino"/>
          <w:sz w:val="14"/>
        </w:rPr>
        <w:t>Despite</w:t>
      </w:r>
      <w:r>
        <w:rPr>
          <w:rFonts w:ascii="Palatino" w:hAnsi="Palatino"/>
          <w:spacing w:val="-1"/>
          <w:sz w:val="14"/>
        </w:rPr>
        <w:t> </w:t>
      </w:r>
      <w:r>
        <w:rPr>
          <w:rFonts w:ascii="Palatino" w:hAnsi="Palatino"/>
          <w:sz w:val="14"/>
        </w:rPr>
        <w:t>a</w:t>
      </w:r>
      <w:r>
        <w:rPr>
          <w:rFonts w:ascii="Palatino" w:hAnsi="Palatino"/>
          <w:spacing w:val="-2"/>
          <w:sz w:val="14"/>
        </w:rPr>
        <w:t> </w:t>
      </w:r>
      <w:r>
        <w:rPr>
          <w:rFonts w:ascii="Palatino" w:hAnsi="Palatino"/>
          <w:sz w:val="14"/>
        </w:rPr>
        <w:t>much</w:t>
      </w:r>
      <w:r>
        <w:rPr>
          <w:rFonts w:ascii="Palatino" w:hAnsi="Palatino"/>
          <w:spacing w:val="-1"/>
          <w:sz w:val="14"/>
        </w:rPr>
        <w:t> </w:t>
      </w:r>
      <w:r>
        <w:rPr>
          <w:rFonts w:ascii="Palatino" w:hAnsi="Palatino"/>
          <w:sz w:val="14"/>
        </w:rPr>
        <w:t>larger</w:t>
      </w:r>
      <w:r>
        <w:rPr>
          <w:rFonts w:ascii="Palatino" w:hAnsi="Palatino"/>
          <w:spacing w:val="-2"/>
          <w:sz w:val="14"/>
        </w:rPr>
        <w:t> </w:t>
      </w:r>
      <w:r>
        <w:rPr>
          <w:rFonts w:ascii="Palatino" w:hAnsi="Palatino"/>
          <w:sz w:val="14"/>
        </w:rPr>
        <w:t>pro-</w:t>
      </w:r>
      <w:r>
        <w:rPr>
          <w:rFonts w:ascii="Palatino" w:hAnsi="Palatino"/>
          <w:spacing w:val="-32"/>
          <w:sz w:val="14"/>
        </w:rPr>
        <w:t> </w:t>
      </w:r>
      <w:r>
        <w:rPr>
          <w:rFonts w:ascii="Palatino" w:hAnsi="Palatino"/>
          <w:sz w:val="14"/>
        </w:rPr>
        <w:t>jected</w:t>
      </w:r>
      <w:r>
        <w:rPr>
          <w:rFonts w:ascii="Palatino" w:hAnsi="Palatino"/>
          <w:spacing w:val="-6"/>
          <w:sz w:val="14"/>
        </w:rPr>
        <w:t> </w:t>
      </w:r>
      <w:r>
        <w:rPr>
          <w:rFonts w:ascii="Palatino" w:hAnsi="Palatino"/>
          <w:sz w:val="14"/>
        </w:rPr>
        <w:t>reduction</w:t>
      </w:r>
      <w:r>
        <w:rPr>
          <w:rFonts w:ascii="Palatino" w:hAnsi="Palatino"/>
          <w:spacing w:val="-5"/>
          <w:sz w:val="14"/>
        </w:rPr>
        <w:t> </w:t>
      </w:r>
      <w:r>
        <w:rPr>
          <w:rFonts w:ascii="Palatino" w:hAnsi="Palatino"/>
          <w:sz w:val="14"/>
        </w:rPr>
        <w:t>in</w:t>
      </w:r>
      <w:r>
        <w:rPr>
          <w:rFonts w:ascii="Palatino" w:hAnsi="Palatino"/>
          <w:spacing w:val="-6"/>
          <w:sz w:val="14"/>
        </w:rPr>
        <w:t> </w:t>
      </w:r>
      <w:r>
        <w:rPr>
          <w:rFonts w:ascii="Palatino" w:hAnsi="Palatino"/>
          <w:sz w:val="14"/>
        </w:rPr>
        <w:t>real</w:t>
      </w:r>
      <w:r>
        <w:rPr>
          <w:rFonts w:ascii="Palatino" w:hAnsi="Palatino"/>
          <w:spacing w:val="-5"/>
          <w:sz w:val="14"/>
        </w:rPr>
        <w:t> </w:t>
      </w:r>
      <w:r>
        <w:rPr>
          <w:rFonts w:ascii="Palatino" w:hAnsi="Palatino"/>
          <w:sz w:val="14"/>
        </w:rPr>
        <w:t>GDP</w:t>
      </w:r>
      <w:r>
        <w:rPr>
          <w:rFonts w:ascii="Palatino" w:hAnsi="Palatino"/>
          <w:spacing w:val="-6"/>
          <w:sz w:val="14"/>
        </w:rPr>
        <w:t> </w:t>
      </w:r>
      <w:r>
        <w:rPr>
          <w:rFonts w:ascii="Palatino" w:hAnsi="Palatino"/>
          <w:sz w:val="14"/>
        </w:rPr>
        <w:t>in</w:t>
      </w:r>
      <w:r>
        <w:rPr>
          <w:rFonts w:ascii="Palatino" w:hAnsi="Palatino"/>
          <w:spacing w:val="-5"/>
          <w:sz w:val="14"/>
        </w:rPr>
        <w:t> </w:t>
      </w:r>
      <w:r>
        <w:rPr>
          <w:rFonts w:ascii="Palatino" w:hAnsi="Palatino"/>
          <w:sz w:val="14"/>
        </w:rPr>
        <w:t>the</w:t>
      </w:r>
      <w:r>
        <w:rPr>
          <w:rFonts w:ascii="Palatino" w:hAnsi="Palatino"/>
          <w:spacing w:val="-5"/>
          <w:sz w:val="14"/>
        </w:rPr>
        <w:t> </w:t>
      </w:r>
      <w:r>
        <w:rPr>
          <w:rFonts w:ascii="Palatino" w:hAnsi="Palatino"/>
          <w:sz w:val="14"/>
        </w:rPr>
        <w:t>fourth</w:t>
      </w:r>
      <w:r>
        <w:rPr>
          <w:rFonts w:ascii="Palatino" w:hAnsi="Palatino"/>
          <w:spacing w:val="-6"/>
          <w:sz w:val="14"/>
        </w:rPr>
        <w:t> </w:t>
      </w:r>
      <w:r>
        <w:rPr>
          <w:rFonts w:ascii="Palatino" w:hAnsi="Palatino"/>
          <w:sz w:val="14"/>
        </w:rPr>
        <w:t>quarter</w:t>
      </w:r>
      <w:r>
        <w:rPr>
          <w:rFonts w:ascii="Palatino" w:hAnsi="Palatino"/>
          <w:spacing w:val="-5"/>
          <w:sz w:val="14"/>
        </w:rPr>
        <w:t> </w:t>
      </w:r>
      <w:r>
        <w:rPr>
          <w:rFonts w:ascii="Palatino" w:hAnsi="Palatino"/>
          <w:sz w:val="14"/>
        </w:rPr>
        <w:t>than</w:t>
      </w:r>
      <w:r>
        <w:rPr>
          <w:rFonts w:ascii="Palatino" w:hAnsi="Palatino"/>
          <w:spacing w:val="-6"/>
          <w:sz w:val="14"/>
        </w:rPr>
        <w:t> </w:t>
      </w:r>
      <w:r>
        <w:rPr>
          <w:rFonts w:ascii="Palatino" w:hAnsi="Palatino"/>
          <w:sz w:val="14"/>
        </w:rPr>
        <w:t>previously</w:t>
      </w:r>
      <w:r>
        <w:rPr>
          <w:rFonts w:ascii="Palatino" w:hAnsi="Palatino"/>
          <w:spacing w:val="1"/>
          <w:sz w:val="14"/>
        </w:rPr>
        <w:t> </w:t>
      </w:r>
      <w:r>
        <w:rPr>
          <w:rFonts w:ascii="Palatino" w:hAnsi="Palatino"/>
          <w:sz w:val="14"/>
        </w:rPr>
        <w:t>expected, the level of output in that quarter is only slightly lower</w:t>
      </w:r>
      <w:r>
        <w:rPr>
          <w:rFonts w:ascii="Palatino" w:hAnsi="Palatino"/>
          <w:spacing w:val="-32"/>
          <w:sz w:val="14"/>
        </w:rPr>
        <w:t> </w:t>
      </w:r>
      <w:r>
        <w:rPr>
          <w:rFonts w:ascii="Palatino" w:hAnsi="Palatino"/>
          <w:sz w:val="14"/>
        </w:rPr>
        <w:t>than projected in the last </w:t>
      </w:r>
      <w:r>
        <w:rPr>
          <w:rFonts w:ascii="Palatino" w:hAnsi="Palatino"/>
          <w:i/>
          <w:sz w:val="14"/>
        </w:rPr>
        <w:t>Report</w:t>
      </w:r>
      <w:r>
        <w:rPr>
          <w:rFonts w:ascii="Palatino" w:hAnsi="Palatino"/>
          <w:sz w:val="14"/>
        </w:rPr>
        <w:t>, because of revisions to GDP</w:t>
      </w:r>
      <w:r>
        <w:rPr>
          <w:rFonts w:ascii="Palatino" w:hAnsi="Palatino"/>
          <w:spacing w:val="1"/>
          <w:sz w:val="14"/>
        </w:rPr>
        <w:t> </w:t>
      </w:r>
      <w:r>
        <w:rPr>
          <w:rFonts w:ascii="Palatino" w:hAnsi="Palatino"/>
          <w:sz w:val="14"/>
        </w:rPr>
        <w:t>growth in the first half of 2008 and a small positive surprise to</w:t>
      </w:r>
      <w:r>
        <w:rPr>
          <w:rFonts w:ascii="Palatino" w:hAnsi="Palatino"/>
          <w:spacing w:val="1"/>
          <w:sz w:val="14"/>
        </w:rPr>
        <w:t> </w:t>
      </w:r>
      <w:r>
        <w:rPr>
          <w:rFonts w:ascii="Palatino" w:hAnsi="Palatino"/>
          <w:sz w:val="14"/>
        </w:rPr>
        <w:t>growth</w:t>
      </w:r>
      <w:r>
        <w:rPr>
          <w:rFonts w:ascii="Palatino" w:hAnsi="Palatino"/>
          <w:spacing w:val="-5"/>
          <w:sz w:val="14"/>
        </w:rPr>
        <w:t> </w:t>
      </w:r>
      <w:r>
        <w:rPr>
          <w:rFonts w:ascii="Palatino" w:hAnsi="Palatino"/>
          <w:sz w:val="14"/>
        </w:rPr>
        <w:t>in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the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third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quarter.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The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lower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projected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level</w:t>
      </w:r>
      <w:r>
        <w:rPr>
          <w:rFonts w:ascii="Palatino" w:hAnsi="Palatino"/>
          <w:spacing w:val="-5"/>
          <w:sz w:val="14"/>
        </w:rPr>
        <w:t> </w:t>
      </w:r>
      <w:r>
        <w:rPr>
          <w:rFonts w:ascii="Palatino" w:hAnsi="Palatino"/>
          <w:sz w:val="14"/>
        </w:rPr>
        <w:t>of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output</w:t>
      </w:r>
      <w:r>
        <w:rPr>
          <w:rFonts w:ascii="Palatino" w:hAnsi="Palatino"/>
          <w:spacing w:val="-4"/>
          <w:sz w:val="14"/>
        </w:rPr>
        <w:t> </w:t>
      </w:r>
      <w:r>
        <w:rPr>
          <w:rFonts w:ascii="Palatino" w:hAnsi="Palatino"/>
          <w:sz w:val="14"/>
        </w:rPr>
        <w:t>is</w:t>
      </w:r>
      <w:r>
        <w:rPr>
          <w:rFonts w:ascii="Palatino" w:hAnsi="Palatino"/>
          <w:spacing w:val="1"/>
          <w:sz w:val="14"/>
        </w:rPr>
        <w:t> </w:t>
      </w:r>
      <w:r>
        <w:rPr>
          <w:rFonts w:ascii="Palatino" w:hAnsi="Palatino"/>
          <w:spacing w:val="-2"/>
          <w:sz w:val="14"/>
        </w:rPr>
        <w:t>offset</w:t>
      </w:r>
      <w:r>
        <w:rPr>
          <w:rFonts w:ascii="Palatino" w:hAnsi="Palatino"/>
          <w:spacing w:val="-11"/>
          <w:sz w:val="14"/>
        </w:rPr>
        <w:t> </w:t>
      </w:r>
      <w:r>
        <w:rPr>
          <w:rFonts w:ascii="Palatino" w:hAnsi="Palatino"/>
          <w:spacing w:val="-2"/>
          <w:sz w:val="14"/>
        </w:rPr>
        <w:t>by</w:t>
      </w:r>
      <w:r>
        <w:rPr>
          <w:rFonts w:ascii="Palatino" w:hAnsi="Palatino"/>
          <w:spacing w:val="-10"/>
          <w:sz w:val="14"/>
        </w:rPr>
        <w:t> </w:t>
      </w:r>
      <w:r>
        <w:rPr>
          <w:rFonts w:ascii="Palatino" w:hAnsi="Palatino"/>
          <w:spacing w:val="-2"/>
          <w:sz w:val="14"/>
        </w:rPr>
        <w:t>a</w:t>
      </w:r>
      <w:r>
        <w:rPr>
          <w:rFonts w:ascii="Palatino" w:hAnsi="Palatino"/>
          <w:spacing w:val="-11"/>
          <w:sz w:val="14"/>
        </w:rPr>
        <w:t> </w:t>
      </w:r>
      <w:r>
        <w:rPr>
          <w:rFonts w:ascii="Palatino" w:hAnsi="Palatino"/>
          <w:spacing w:val="-2"/>
          <w:sz w:val="14"/>
        </w:rPr>
        <w:t>small</w:t>
      </w:r>
      <w:r>
        <w:rPr>
          <w:rFonts w:ascii="Palatino" w:hAnsi="Palatino"/>
          <w:spacing w:val="-10"/>
          <w:sz w:val="14"/>
        </w:rPr>
        <w:t> </w:t>
      </w:r>
      <w:r>
        <w:rPr>
          <w:rFonts w:ascii="Palatino" w:hAnsi="Palatino"/>
          <w:spacing w:val="-2"/>
          <w:sz w:val="14"/>
        </w:rPr>
        <w:t>decrease</w:t>
      </w:r>
      <w:r>
        <w:rPr>
          <w:rFonts w:ascii="Palatino" w:hAnsi="Palatino"/>
          <w:spacing w:val="-11"/>
          <w:sz w:val="14"/>
        </w:rPr>
        <w:t> </w:t>
      </w:r>
      <w:r>
        <w:rPr>
          <w:rFonts w:ascii="Palatino" w:hAnsi="Palatino"/>
          <w:spacing w:val="-2"/>
          <w:sz w:val="14"/>
        </w:rPr>
        <w:t>in</w:t>
      </w:r>
      <w:r>
        <w:rPr>
          <w:rFonts w:ascii="Palatino" w:hAnsi="Palatino"/>
          <w:spacing w:val="-10"/>
          <w:sz w:val="14"/>
        </w:rPr>
        <w:t> </w:t>
      </w:r>
      <w:r>
        <w:rPr>
          <w:rFonts w:ascii="Palatino" w:hAnsi="Palatino"/>
          <w:spacing w:val="-2"/>
          <w:sz w:val="14"/>
        </w:rPr>
        <w:t>the</w:t>
      </w:r>
      <w:r>
        <w:rPr>
          <w:rFonts w:ascii="Palatino" w:hAnsi="Palatino"/>
          <w:spacing w:val="-10"/>
          <w:sz w:val="14"/>
        </w:rPr>
        <w:t> </w:t>
      </w:r>
      <w:r>
        <w:rPr>
          <w:rFonts w:ascii="Palatino" w:hAnsi="Palatino"/>
          <w:spacing w:val="-2"/>
          <w:sz w:val="14"/>
        </w:rPr>
        <w:t>estimated</w:t>
      </w:r>
      <w:r>
        <w:rPr>
          <w:rFonts w:ascii="Palatino" w:hAnsi="Palatino"/>
          <w:spacing w:val="-11"/>
          <w:sz w:val="14"/>
        </w:rPr>
        <w:t> </w:t>
      </w:r>
      <w:r>
        <w:rPr>
          <w:rFonts w:ascii="Palatino" w:hAnsi="Palatino"/>
          <w:spacing w:val="-2"/>
          <w:sz w:val="14"/>
        </w:rPr>
        <w:t>level</w:t>
      </w:r>
      <w:r>
        <w:rPr>
          <w:rFonts w:ascii="Palatino" w:hAnsi="Palatino"/>
          <w:spacing w:val="-10"/>
          <w:sz w:val="14"/>
        </w:rPr>
        <w:t> </w:t>
      </w:r>
      <w:r>
        <w:rPr>
          <w:rFonts w:ascii="Palatino" w:hAnsi="Palatino"/>
          <w:spacing w:val="-2"/>
          <w:sz w:val="14"/>
        </w:rPr>
        <w:t>of</w:t>
      </w:r>
      <w:r>
        <w:rPr>
          <w:rFonts w:ascii="Palatino" w:hAnsi="Palatino"/>
          <w:spacing w:val="-11"/>
          <w:sz w:val="14"/>
        </w:rPr>
        <w:t> </w:t>
      </w:r>
      <w:r>
        <w:rPr>
          <w:rFonts w:ascii="Palatino" w:hAnsi="Palatino"/>
          <w:spacing w:val="-2"/>
          <w:sz w:val="14"/>
        </w:rPr>
        <w:t>potential</w:t>
      </w:r>
      <w:r>
        <w:rPr>
          <w:rFonts w:ascii="Palatino" w:hAnsi="Palatino"/>
          <w:spacing w:val="-10"/>
          <w:sz w:val="14"/>
        </w:rPr>
        <w:t> </w:t>
      </w:r>
      <w:r>
        <w:rPr>
          <w:rFonts w:ascii="Palatino" w:hAnsi="Palatino"/>
          <w:spacing w:val="-1"/>
          <w:sz w:val="14"/>
        </w:rPr>
        <w:t>output.</w:t>
      </w:r>
    </w:p>
    <w:p>
      <w:pPr>
        <w:spacing w:after="0" w:line="187" w:lineRule="auto"/>
        <w:jc w:val="left"/>
        <w:rPr>
          <w:rFonts w:ascii="Palatino" w:hAnsi="Palatino"/>
          <w:sz w:val="14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rPr>
          <w:sz w:val="13"/>
        </w:rPr>
      </w:pPr>
    </w:p>
    <w:p>
      <w:pPr>
        <w:spacing w:line="160" w:lineRule="exact" w:before="1"/>
        <w:ind w:left="1552" w:right="0" w:firstLine="0"/>
        <w:jc w:val="left"/>
        <w:rPr>
          <w:rFonts w:ascii="Helvetica"/>
          <w:b/>
          <w:sz w:val="14"/>
        </w:rPr>
      </w:pPr>
      <w:r>
        <w:rPr>
          <w:rFonts w:ascii="Helvetica"/>
          <w:b/>
          <w:color w:val="38443F"/>
          <w:sz w:val="14"/>
        </w:rPr>
        <w:t>Chart 5</w:t>
      </w:r>
    </w:p>
    <w:p>
      <w:pPr>
        <w:spacing w:line="175" w:lineRule="exact" w:before="0"/>
        <w:ind w:left="1552" w:right="0" w:firstLine="0"/>
        <w:jc w:val="left"/>
        <w:rPr>
          <w:rFonts w:ascii="Helvetica"/>
          <w:b/>
          <w:sz w:val="16"/>
        </w:rPr>
      </w:pPr>
      <w:r>
        <w:rPr>
          <w:rFonts w:ascii="Helvetica"/>
          <w:b/>
          <w:w w:val="85"/>
          <w:sz w:val="16"/>
        </w:rPr>
        <w:t>Consumer</w:t>
      </w:r>
      <w:r>
        <w:rPr>
          <w:rFonts w:ascii="Helvetica"/>
          <w:b/>
          <w:spacing w:val="-2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Price</w:t>
      </w:r>
      <w:r>
        <w:rPr>
          <w:rFonts w:ascii="Helvetica"/>
          <w:b/>
          <w:spacing w:val="-1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Index</w:t>
      </w:r>
    </w:p>
    <w:p>
      <w:pPr>
        <w:spacing w:line="132" w:lineRule="exact" w:before="0"/>
        <w:ind w:left="1552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Year-over-year</w:t>
      </w:r>
      <w:r>
        <w:rPr>
          <w:rFonts w:ascii="Helvetica"/>
          <w:spacing w:val="-8"/>
          <w:sz w:val="12"/>
        </w:rPr>
        <w:t> </w:t>
      </w:r>
      <w:r>
        <w:rPr>
          <w:rFonts w:ascii="Helvetica"/>
          <w:sz w:val="12"/>
        </w:rPr>
        <w:t>percentage</w:t>
      </w:r>
      <w:r>
        <w:rPr>
          <w:rFonts w:ascii="Helvetica"/>
          <w:spacing w:val="-8"/>
          <w:sz w:val="12"/>
        </w:rPr>
        <w:t> </w:t>
      </w:r>
      <w:r>
        <w:rPr>
          <w:rFonts w:ascii="Helvetica"/>
          <w:sz w:val="12"/>
        </w:rPr>
        <w:t>change</w:t>
      </w:r>
    </w:p>
    <w:p>
      <w:pPr>
        <w:pStyle w:val="BodyText"/>
        <w:spacing w:before="7"/>
        <w:rPr>
          <w:rFonts w:ascii="Helvetica"/>
          <w:sz w:val="12"/>
        </w:rPr>
      </w:pPr>
    </w:p>
    <w:p>
      <w:pPr>
        <w:tabs>
          <w:tab w:pos="5372" w:val="left" w:leader="none"/>
        </w:tabs>
        <w:spacing w:before="0"/>
        <w:ind w:left="1637" w:right="0" w:firstLine="0"/>
        <w:jc w:val="left"/>
        <w:rPr>
          <w:rFonts w:ascii="Helvetica"/>
          <w:sz w:val="12"/>
        </w:rPr>
      </w:pPr>
      <w:r>
        <w:rPr/>
        <w:pict>
          <v:group style="position:absolute;margin-left:101.059998pt;margin-top:3.550989pt;width:177pt;height:145.35pt;mso-position-horizontal-relative:page;mso-position-vertical-relative:paragraph;z-index:-16611840" id="docshapegroup62" coordorigin="2021,71" coordsize="3540,2907">
            <v:rect style="position:absolute;left:2027;top:1234;width:3530;height:1155" id="docshape63" filled="true" fillcolor="#f3efe0" stroked="false">
              <v:fill type="solid"/>
            </v:rect>
            <v:line style="position:absolute" from="2027,2971" to="5555,2971" stroked="true" strokeweight=".6pt" strokecolor="#000000">
              <v:stroke dashstyle="solid"/>
            </v:line>
            <v:shape style="position:absolute;left:2027;top:2863;width:3528;height:108" id="docshape64" coordorigin="2027,2863" coordsize="3528,108" path="m5555,2953l5555,2971m5466,2899l5466,2971m5378,2899l5378,2971m5290,2899l5290,2971m5202,2863l5202,2971m5113,2899l5113,2971m5024,2899l5024,2971m4936,2899l4936,2971m4849,2863l4849,2971m4760,2899l4760,2971m4672,2899l4672,2971m4584,2899l4584,2971m4497,2863l4497,2971m4408,2899l4408,2971m4319,2899l4319,2971m4231,2899l4231,2971m4144,2863l4144,2971m4055,2899l4055,2971m3967,2899l3967,2971m3879,2899l3879,2971m3791,2863l3791,2971m3702,2899l3702,2971m3613,2899l3613,2971m3525,2899l3525,2971m3438,2863l3438,2971m3350,2899l3350,2971m3261,2899l3261,2971m3173,2899l3173,2971m3086,2863l3086,2971m2997,2899l2997,2971m2908,2899l2908,2971m2820,2899l2820,2971m2733,2863l2733,2971m2644,2899l2644,2971m2555,2899l2555,2971m2468,2899l2468,2971m2380,2863l2380,2971m2291,2899l2291,2971m2202,2899l2202,2971m2114,2899l2114,2971m2027,2953l2027,2971m2027,2935l2027,2971m5555,2935l5555,2971e" filled="false" stroked="true" strokeweight=".36pt" strokecolor="#000000">
              <v:path arrowok="t"/>
              <v:stroke dashstyle="solid"/>
            </v:shape>
            <v:shape style="position:absolute;left:2027;top:74;width:3528;height:2897" id="docshape65" coordorigin="2027,75" coordsize="3528,2897" path="m2027,75l2027,2971m5555,75l5555,2971e" filled="false" stroked="true" strokeweight=".6pt" strokecolor="#000000">
              <v:path arrowok="t"/>
              <v:stroke dashstyle="solid"/>
            </v:shape>
            <v:shape style="position:absolute;left:2027;top:74;width:3528;height:2897" id="docshape66" coordorigin="2027,75" coordsize="3528,2897" path="m5555,2971l5537,2971m5555,654l5483,654m5555,75l5483,75m2099,654l2027,654m2099,75l2027,75e" filled="false" stroked="true" strokeweight=".36pt" strokecolor="#000000">
              <v:path arrowok="t"/>
              <v:stroke dashstyle="solid"/>
            </v:shape>
            <v:shape style="position:absolute;left:4934;top:1148;width:46;height:40" id="docshape67" coordorigin="4935,1148" coordsize="46,40" path="m4935,1148l4957,1187,4980,1148,4957,1148,4935,1148xe" filled="false" stroked="true" strokeweight="1.08pt" strokecolor="#000000">
              <v:path arrowok="t"/>
              <v:stroke dashstyle="solid"/>
            </v:shape>
            <v:shape style="position:absolute;left:4934;top:1148;width:46;height:40" id="docshape68" coordorigin="4935,1148" coordsize="46,40" path="m4980,1148l4935,1148,4957,1187,4980,1148xe" filled="true" fillcolor="#000000" stroked="false">
              <v:path arrowok="t"/>
              <v:fill type="solid"/>
            </v:shape>
            <v:line style="position:absolute" from="4957,1138" to="4957,890" stroked="true" strokeweight=".36pt" strokecolor="#000000">
              <v:stroke dashstyle="solid"/>
            </v:line>
            <v:shape style="position:absolute;left:2124;top:1735;width:46;height:40" id="docshape69" coordorigin="2125,1735" coordsize="46,40" path="m2125,1735l2147,1775,2170,1735,2147,1735,2125,1735xe" filled="false" stroked="true" strokeweight="1.08pt" strokecolor="#000000">
              <v:path arrowok="t"/>
              <v:stroke dashstyle="solid"/>
            </v:shape>
            <v:shape style="position:absolute;left:2124;top:1735;width:46;height:40" id="docshape70" coordorigin="2125,1735" coordsize="46,40" path="m2170,1735l2125,1735,2147,1775,2170,1735xe" filled="true" fillcolor="#000000" stroked="false">
              <v:path arrowok="t"/>
              <v:fill type="solid"/>
            </v:shape>
            <v:line style="position:absolute" from="2147,1725" to="2147,915" stroked="true" strokeweight=".36pt" strokecolor="#000000">
              <v:stroke dashstyle="solid"/>
            </v:line>
            <v:shape style="position:absolute;left:3288;top:2455;width:158;height:113" type="#_x0000_t75" id="docshape71" stroked="false">
              <v:imagedata r:id="rId12" o:title=""/>
            </v:shape>
            <v:shape style="position:absolute;left:2364;top:2349;width:46;height:40" id="docshape72" coordorigin="2365,2350" coordsize="46,40" path="m2410,2389l2387,2350,2365,2389,2387,2389,2410,2389xe" filled="false" stroked="true" strokeweight="1.08pt" strokecolor="#000000">
              <v:path arrowok="t"/>
              <v:stroke dashstyle="solid"/>
            </v:shape>
            <v:shape style="position:absolute;left:2364;top:2349;width:46;height:40" id="docshape73" coordorigin="2365,2350" coordsize="46,40" path="m2387,2350l2365,2389,2410,2389,2387,2350xe" filled="true" fillcolor="#000000" stroked="false">
              <v:path arrowok="t"/>
              <v:fill type="solid"/>
            </v:shape>
            <v:line style="position:absolute" from="2387,2399" to="2387,2585" stroked="true" strokeweight=".36pt" strokecolor="#000000">
              <v:stroke dashstyle="solid"/>
            </v:line>
            <v:line style="position:absolute" from="5556,1813" to="2022,1813" stroked="true" strokeweight=".84pt" strokecolor="#ffffff">
              <v:stroke dashstyle="solid"/>
            </v:line>
            <v:line style="position:absolute" from="5556,1813" to="2022,1813" stroked="true" strokeweight=".84pt" strokecolor="#bb9753">
              <v:stroke dashstyle="solid"/>
            </v:line>
            <v:shape style="position:absolute;left:2042;top:560;width:3469;height:2173" id="docshape74" coordorigin="2042,560" coordsize="3469,2173" path="m2042,2591l2070,2591,2099,2402,2128,2021,2158,2088,2188,2026,2217,1837,2247,1711,2276,1392,2306,1588,2335,1713,2364,1457,2395,1712,2424,1399,2452,1218,2482,1726,2511,1604,2541,1359,2570,1364,2600,1553,2630,1496,2659,1436,2689,1124,2718,1127,2748,1246,2776,1318,2805,1573,2835,1020,2864,786,2894,1101,2923,1468,2953,1406,2982,1532,3012,1954,3041,2733,3070,2674,3101,2313,3129,2257,3158,2081,3187,2145,3217,2503,3246,2504,3275,2092,3306,1857,3335,1977,3364,1501,3394,713,3423,1074,3453,664,3481,560,3510,750,3540,1459,3569,1520,3598,1580,3628,1758,3658,1821,3687,1706,3717,2053,3746,2056,3776,1766,3806,2232,3835,2576,3864,2577,3893,2064,3923,1612,3952,1556,3981,1670,4012,1956,4041,1958,4070,1673,4100,1620,4129,1790,4159,1904,4187,1794,4216,1629,4246,1576,4275,2031,4304,1976,4334,1809,4364,1475,4393,1090,4423,1481,4452,1816,4482,1758,4512,1371,4540,1707,4569,1714,4598,1554,4628,1338,4657,1559,4686,1344,4717,1458,4746,2274,4775,2110,4805,1838,4834,1675,4864,2005,4892,1465,4921,1313,4951,1375,4980,1383,5009,1433,5039,1652,5069,1918,5098,1489,5128,1592,5157,1543,5187,1598,5217,1387,5246,1608,5275,1880,5304,1677,5334,1374,5363,801,5392,702,5423,644,5452,700,5481,1106,5511,1526e" filled="false" stroked="true" strokeweight=".84pt" strokecolor="#b29933">
              <v:path arrowok="t"/>
              <v:stroke dashstyle="solid"/>
            </v:shape>
            <v:shape style="position:absolute;left:2042;top:257;width:3469;height:2354" id="docshape75" coordorigin="2042,258" coordsize="3469,2354" path="m2042,2589l2070,2589,2099,2399,2128,2016,2158,2083,2188,2021,2217,1894,2247,1767,2276,1447,2306,1643,2335,1706,2364,1449,2395,1705,2424,1390,2452,1208,2482,1719,2511,1596,2541,1350,2570,1291,2600,1481,2630,1424,2659,1364,2689,1115,2718,1117,2748,1237,2776,1309,2805,1566,2835,949,2864,713,2894,1030,2923,1399,2953,1337,2982,1464,3012,1889,3041,2611,3070,2552,3101,2190,3129,2133,3158,1897,3187,1964,3217,2325,3246,2267,3275,1735,3306,1500,3335,1620,3364,1141,3394,408,3423,771,3453,360,3481,258,3510,511,3540,1283,3569,1344,3598,1464,3628,1761,3658,1823,3687,1708,3717,2055,3746,2058,3776,1768,3806,2233,3835,2577,3864,2522,3893,2010,3923,1559,3952,1502,3981,1616,4012,1902,4041,1904,4070,1619,4100,1567,4129,1737,4159,1850,4187,1740,4216,1633,4246,1580,4275,2033,4304,1979,4334,1813,4364,1479,4393,1096,4423,1485,4452,1819,4482,1762,4512,1376,4540,1711,4569,1718,4598,1559,4628,1343,4657,1562,4686,1619,4717,1732,4746,2544,4775,2381,4805,2164,4834,2002,4864,2329,4892,1791,4921,1638,4951,1698,4980,1704,5009,1702,5039,1703,5069,1969,5098,1539,5128,1590,5157,1539,5187,1595,5217,1701,5246,1920,5275,2189,5304,1985,5334,1680,5363,1159,5392,1006,5423,949,5452,1004,5481,1466,5511,1832e" filled="false" stroked="true" strokeweight=".84pt" strokecolor="#38443f">
              <v:path arrowok="t"/>
              <v:stroke dashstyle="solid"/>
            </v:shape>
            <v:shape style="position:absolute;left:2042;top:1082;width:3469;height:1328" id="docshape76" coordorigin="2042,1082" coordsize="3469,1328" path="m2042,2408l2070,2410,2099,2286,2128,2224,2158,2163,2188,2101,2217,2102,2247,2041,2276,1855,2306,2106,2335,2168,2364,2166,2395,2290,2424,2230,2452,2232,2482,2295,2511,2358,2541,2237,2570,2299,2600,2300,2630,2363,2659,2240,2689,2118,2718,1994,2748,1930,2776,1996,2805,1877,2835,1695,2864,1637,2894,1702,2923,1520,2953,1584,2982,1647,3012,1708,3041,1950,3070,2010,3101,1889,3129,1652,3158,1718,3187,1663,3217,1726,3246,1729,3275,1791,3306,1557,3335,1500,3364,1500,3394,1141,3423,1375,3453,1082,3481,1213,3510,1336,3540,1750,3569,1578,3598,1755,3628,1873,3658,2108,3687,1996,3717,1938,3746,1941,3776,1763,3806,2114,3835,2289,3864,2233,3893,1946,3923,2121,3981,1893,4012,2064,4041,2124,4070,2182,4100,2015,4129,1957,4159,2013,4187,1959,4216,1906,4246,2020,4275,2021,4304,2079,4334,2191,4364,1967,4393,1969,4423,1969,4452,2086,4482,2085,4512,2029,4540,1976,4569,1980,4598,2035,4628,1817,4657,1982,4686,1817,4717,1819,4746,1659,4775,1604,4805,1718,4834,1771,4864,1662,4892,1613,4921,1618,4951,1508,4980,1678,5009,1512,5039,1624,5069,1680,5098,1795,5128,1956,5157,2064,5187,2116,5217,2171,5246,2122,5275,2231,5304,2126,5334,2128,5363,2075,5392,2076,5423,1972,5452,1975,5481,1974,5511,1554e" filled="false" stroked="true" strokeweight=".84pt" strokecolor="#660000">
              <v:path arrowok="t"/>
              <v:stroke dashstyle="solid"/>
            </v:shape>
            <v:shape style="position:absolute;left:2097;top:755;width:333;height:135" type="#_x0000_t202" id="docshape7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Target</w:t>
                    </w:r>
                  </w:p>
                </w:txbxContent>
              </v:textbox>
              <w10:wrap type="none"/>
            </v:shape>
            <v:shape style="position:absolute;left:4772;top:595;width:369;height:255" type="#_x0000_t202" id="docshape78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Control</w:t>
                    </w:r>
                    <w:r>
                      <w:rPr>
                        <w:rFonts w:ascii="Helvetica"/>
                        <w:spacing w:val="-2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range</w:t>
                    </w:r>
                  </w:p>
                </w:txbxContent>
              </v:textbox>
              <w10:wrap type="none"/>
            </v:shape>
            <v:shape style="position:absolute;left:4172;top:895;width:471;height:135" type="#_x0000_t202" id="docshape7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Total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CPI</w:t>
                    </w:r>
                  </w:p>
                </w:txbxContent>
              </v:textbox>
              <w10:wrap type="none"/>
            </v:shape>
            <v:shape style="position:absolute;left:2162;top:2585;width:507;height:135" type="#_x0000_t202" id="docshape8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Core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CPI*</w:t>
                    </w:r>
                  </w:p>
                </w:txbxContent>
              </v:textbox>
              <w10:wrap type="none"/>
            </v:shape>
            <v:shape style="position:absolute;left:3212;top:2590;width:1399;height:255" type="#_x0000_t202" id="docshape81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Total</w:t>
                    </w:r>
                    <w:r>
                      <w:rPr>
                        <w:rFonts w:ascii="Helvetica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CPI</w:t>
                    </w:r>
                    <w:r>
                      <w:rPr>
                        <w:rFonts w:ascii="Helvetica"/>
                        <w:spacing w:val="-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excluding</w:t>
                    </w:r>
                    <w:r>
                      <w:rPr>
                        <w:rFonts w:ascii="Helvetica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effect</w:t>
                    </w:r>
                    <w:r>
                      <w:rPr>
                        <w:rFonts w:ascii="Helvetica"/>
                        <w:spacing w:val="-2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changes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in indirect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taxes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sz w:val="12"/>
        </w:rPr>
        <w:t>5</w:t>
        <w:tab/>
      </w:r>
      <w:r>
        <w:rPr>
          <w:rFonts w:ascii="Helvetica"/>
          <w:spacing w:val="-9"/>
          <w:sz w:val="12"/>
        </w:rPr>
        <w:t>5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3"/>
        <w:rPr>
          <w:rFonts w:ascii="Helvetica"/>
          <w:sz w:val="13"/>
        </w:rPr>
      </w:pPr>
    </w:p>
    <w:p>
      <w:pPr>
        <w:tabs>
          <w:tab w:pos="5372" w:val="left" w:leader="none"/>
        </w:tabs>
        <w:spacing w:before="1"/>
        <w:ind w:left="1637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4</w:t>
        <w:tab/>
      </w:r>
      <w:r>
        <w:rPr>
          <w:rFonts w:ascii="Helvetica"/>
          <w:spacing w:val="-9"/>
          <w:sz w:val="12"/>
        </w:rPr>
        <w:t>4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3"/>
        <w:rPr>
          <w:rFonts w:ascii="Helvetica"/>
          <w:sz w:val="13"/>
        </w:rPr>
      </w:pPr>
    </w:p>
    <w:p>
      <w:pPr>
        <w:tabs>
          <w:tab w:pos="5372" w:val="left" w:leader="none"/>
        </w:tabs>
        <w:spacing w:before="0"/>
        <w:ind w:left="1637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3</w:t>
        <w:tab/>
      </w:r>
      <w:r>
        <w:rPr>
          <w:rFonts w:ascii="Helvetica"/>
          <w:spacing w:val="-9"/>
          <w:sz w:val="12"/>
        </w:rPr>
        <w:t>3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3"/>
        <w:rPr>
          <w:rFonts w:ascii="Helvetica"/>
          <w:sz w:val="13"/>
        </w:rPr>
      </w:pPr>
    </w:p>
    <w:p>
      <w:pPr>
        <w:tabs>
          <w:tab w:pos="5372" w:val="left" w:leader="none"/>
        </w:tabs>
        <w:spacing w:before="0"/>
        <w:ind w:left="1637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2</w:t>
        <w:tab/>
      </w:r>
      <w:r>
        <w:rPr>
          <w:rFonts w:ascii="Helvetica"/>
          <w:spacing w:val="-9"/>
          <w:sz w:val="12"/>
        </w:rPr>
        <w:t>2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3"/>
        <w:rPr>
          <w:rFonts w:ascii="Helvetica"/>
          <w:sz w:val="13"/>
        </w:rPr>
      </w:pPr>
    </w:p>
    <w:p>
      <w:pPr>
        <w:tabs>
          <w:tab w:pos="5372" w:val="left" w:leader="none"/>
        </w:tabs>
        <w:spacing w:before="0"/>
        <w:ind w:left="1637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1</w:t>
        <w:tab/>
      </w:r>
      <w:r>
        <w:rPr>
          <w:rFonts w:ascii="Helvetica"/>
          <w:spacing w:val="-9"/>
          <w:sz w:val="12"/>
        </w:rPr>
        <w:t>1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4"/>
        <w:rPr>
          <w:rFonts w:ascii="Helvetica"/>
          <w:sz w:val="13"/>
        </w:rPr>
      </w:pPr>
    </w:p>
    <w:p>
      <w:pPr>
        <w:tabs>
          <w:tab w:pos="5372" w:val="left" w:leader="none"/>
        </w:tabs>
        <w:spacing w:line="122" w:lineRule="exact" w:before="0"/>
        <w:ind w:left="1637" w:right="0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0</w:t>
        <w:tab/>
      </w:r>
      <w:r>
        <w:rPr>
          <w:rFonts w:ascii="Helvetica"/>
          <w:spacing w:val="-9"/>
          <w:sz w:val="12"/>
        </w:rPr>
        <w:t>0</w:t>
      </w:r>
    </w:p>
    <w:p>
      <w:pPr>
        <w:spacing w:line="109" w:lineRule="exact" w:before="0"/>
        <w:ind w:left="1605" w:right="0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1999</w:t>
      </w:r>
      <w:r>
        <w:rPr>
          <w:rFonts w:ascii="Helvetica"/>
          <w:spacing w:val="20"/>
          <w:sz w:val="12"/>
        </w:rPr>
        <w:t> </w:t>
      </w:r>
      <w:r>
        <w:rPr>
          <w:rFonts w:ascii="Helvetica"/>
          <w:sz w:val="12"/>
        </w:rPr>
        <w:t>2000</w:t>
      </w:r>
      <w:r>
        <w:rPr>
          <w:rFonts w:ascii="Helvetica"/>
          <w:spacing w:val="51"/>
          <w:sz w:val="12"/>
        </w:rPr>
        <w:t> </w:t>
      </w:r>
      <w:r>
        <w:rPr>
          <w:rFonts w:ascii="Helvetica"/>
          <w:sz w:val="12"/>
        </w:rPr>
        <w:t>2001</w:t>
      </w:r>
      <w:r>
        <w:rPr>
          <w:rFonts w:ascii="Helvetica"/>
          <w:spacing w:val="51"/>
          <w:sz w:val="12"/>
        </w:rPr>
        <w:t> </w:t>
      </w:r>
      <w:r>
        <w:rPr>
          <w:rFonts w:ascii="Helvetica"/>
          <w:sz w:val="12"/>
        </w:rPr>
        <w:t>2002</w:t>
      </w:r>
      <w:r>
        <w:rPr>
          <w:rFonts w:ascii="Helvetica"/>
          <w:spacing w:val="51"/>
          <w:sz w:val="12"/>
        </w:rPr>
        <w:t> </w:t>
      </w:r>
      <w:r>
        <w:rPr>
          <w:rFonts w:ascii="Helvetica"/>
          <w:sz w:val="12"/>
        </w:rPr>
        <w:t>2003</w:t>
      </w:r>
      <w:r>
        <w:rPr>
          <w:rFonts w:ascii="Helvetica"/>
          <w:spacing w:val="51"/>
          <w:sz w:val="12"/>
        </w:rPr>
        <w:t> </w:t>
      </w:r>
      <w:r>
        <w:rPr>
          <w:rFonts w:ascii="Helvetica"/>
          <w:sz w:val="12"/>
        </w:rPr>
        <w:t>2004</w:t>
      </w:r>
      <w:r>
        <w:rPr>
          <w:rFonts w:ascii="Helvetica"/>
          <w:spacing w:val="52"/>
          <w:sz w:val="12"/>
        </w:rPr>
        <w:t> </w:t>
      </w:r>
      <w:r>
        <w:rPr>
          <w:rFonts w:ascii="Helvetica"/>
          <w:sz w:val="12"/>
        </w:rPr>
        <w:t>2005</w:t>
      </w:r>
      <w:r>
        <w:rPr>
          <w:rFonts w:ascii="Helvetica"/>
          <w:spacing w:val="51"/>
          <w:sz w:val="12"/>
        </w:rPr>
        <w:t> </w:t>
      </w:r>
      <w:r>
        <w:rPr>
          <w:rFonts w:ascii="Helvetica"/>
          <w:sz w:val="12"/>
        </w:rPr>
        <w:t>2006</w:t>
      </w:r>
      <w:r>
        <w:rPr>
          <w:rFonts w:ascii="Helvetica"/>
          <w:spacing w:val="51"/>
          <w:sz w:val="12"/>
        </w:rPr>
        <w:t> </w:t>
      </w:r>
      <w:r>
        <w:rPr>
          <w:rFonts w:ascii="Helvetica"/>
          <w:sz w:val="12"/>
        </w:rPr>
        <w:t>2007</w:t>
      </w:r>
      <w:r>
        <w:rPr>
          <w:rFonts w:ascii="Helvetica"/>
          <w:spacing w:val="51"/>
          <w:sz w:val="12"/>
        </w:rPr>
        <w:t> </w:t>
      </w:r>
      <w:r>
        <w:rPr>
          <w:rFonts w:ascii="Helvetica"/>
          <w:sz w:val="12"/>
        </w:rPr>
        <w:t>2008</w:t>
      </w:r>
    </w:p>
    <w:p>
      <w:pPr>
        <w:pStyle w:val="BodyText"/>
        <w:spacing w:line="187" w:lineRule="auto" w:before="155"/>
        <w:ind w:left="647" w:right="937"/>
        <w:jc w:val="both"/>
      </w:pPr>
      <w:r>
        <w:rPr/>
        <w:br w:type="column"/>
      </w:r>
      <w:r>
        <w:rPr>
          <w:spacing w:val="-5"/>
        </w:rPr>
        <w:t>and</w:t>
      </w:r>
      <w:r>
        <w:rPr>
          <w:spacing w:val="-9"/>
        </w:rPr>
        <w:t> </w:t>
      </w:r>
      <w:r>
        <w:rPr>
          <w:spacing w:val="-5"/>
        </w:rPr>
        <w:t>longer-term</w:t>
      </w:r>
      <w:r>
        <w:rPr>
          <w:spacing w:val="-18"/>
        </w:rPr>
        <w:t> </w:t>
      </w:r>
      <w:r>
        <w:rPr>
          <w:spacing w:val="-5"/>
        </w:rPr>
        <w:t>inflation</w:t>
      </w:r>
      <w:r>
        <w:rPr>
          <w:spacing w:val="-17"/>
        </w:rPr>
        <w:t> </w:t>
      </w:r>
      <w:r>
        <w:rPr>
          <w:spacing w:val="-4"/>
        </w:rPr>
        <w:t>expectations</w:t>
      </w:r>
      <w:r>
        <w:rPr>
          <w:spacing w:val="-18"/>
        </w:rPr>
        <w:t> </w:t>
      </w:r>
      <w:r>
        <w:rPr>
          <w:spacing w:val="-4"/>
        </w:rPr>
        <w:t>remain</w:t>
      </w:r>
      <w:r>
        <w:rPr>
          <w:spacing w:val="-50"/>
        </w:rPr>
        <w:t> </w:t>
      </w:r>
      <w:r>
        <w:rPr>
          <w:spacing w:val="-5"/>
        </w:rPr>
        <w:t>well</w:t>
      </w:r>
      <w:r>
        <w:rPr>
          <w:spacing w:val="-19"/>
        </w:rPr>
        <w:t> </w:t>
      </w:r>
      <w:r>
        <w:rPr>
          <w:spacing w:val="-4"/>
        </w:rPr>
        <w:t>anchored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2</w:t>
      </w:r>
      <w:r>
        <w:rPr>
          <w:spacing w:val="-19"/>
        </w:rPr>
        <w:t> </w:t>
      </w:r>
      <w:r>
        <w:rPr>
          <w:spacing w:val="-4"/>
        </w:rPr>
        <w:t>per</w:t>
      </w:r>
      <w:r>
        <w:rPr>
          <w:spacing w:val="-18"/>
        </w:rPr>
        <w:t> </w:t>
      </w:r>
      <w:r>
        <w:rPr>
          <w:spacing w:val="-4"/>
        </w:rPr>
        <w:t>cent</w:t>
      </w:r>
      <w:r>
        <w:rPr>
          <w:spacing w:val="-19"/>
        </w:rPr>
        <w:t> </w:t>
      </w:r>
      <w:r>
        <w:rPr>
          <w:spacing w:val="-4"/>
        </w:rPr>
        <w:t>inflation</w:t>
      </w:r>
      <w:r>
        <w:rPr>
          <w:spacing w:val="-19"/>
        </w:rPr>
        <w:t> </w:t>
      </w:r>
      <w:r>
        <w:rPr>
          <w:spacing w:val="-4"/>
        </w:rPr>
        <w:t>target.</w:t>
      </w:r>
    </w:p>
    <w:p>
      <w:pPr>
        <w:pStyle w:val="Heading1"/>
        <w:spacing w:before="142"/>
        <w:ind w:left="647"/>
      </w:pPr>
      <w:bookmarkStart w:name="Financial Developments" w:id="7"/>
      <w:bookmarkEnd w:id="7"/>
      <w:r>
        <w:rPr>
          <w:b w:val="0"/>
        </w:rPr>
      </w:r>
      <w:r>
        <w:rPr/>
        <w:t>Financial</w:t>
      </w:r>
      <w:r>
        <w:rPr>
          <w:spacing w:val="-9"/>
        </w:rPr>
        <w:t> </w:t>
      </w:r>
      <w:r>
        <w:rPr/>
        <w:t>Developments</w:t>
      </w:r>
    </w:p>
    <w:p>
      <w:pPr>
        <w:pStyle w:val="BodyText"/>
        <w:spacing w:line="187" w:lineRule="auto" w:before="32"/>
        <w:ind w:left="647" w:right="937"/>
        <w:jc w:val="both"/>
      </w:pPr>
      <w:r>
        <w:rPr/>
        <w:t>Stabilization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global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is</w:t>
      </w:r>
      <w:r>
        <w:rPr>
          <w:spacing w:val="-50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precondition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economic</w:t>
      </w:r>
      <w:r>
        <w:rPr>
          <w:spacing w:val="-12"/>
        </w:rPr>
        <w:t> </w:t>
      </w:r>
      <w:r>
        <w:rPr/>
        <w:t>recovery.</w:t>
      </w:r>
      <w:r>
        <w:rPr>
          <w:spacing w:val="-12"/>
        </w:rPr>
        <w:t> </w:t>
      </w:r>
      <w:r>
        <w:rPr/>
        <w:t>There</w:t>
      </w:r>
      <w:r>
        <w:rPr>
          <w:spacing w:val="-50"/>
        </w:rPr>
        <w:t> </w:t>
      </w:r>
      <w:r>
        <w:rPr/>
        <w:t>are signs that the extraordinary measures</w:t>
      </w:r>
      <w:r>
        <w:rPr>
          <w:spacing w:val="1"/>
        </w:rPr>
        <w:t> </w:t>
      </w:r>
      <w:r>
        <w:rPr/>
        <w:t>taken by central banks and governments to</w:t>
      </w:r>
      <w:r>
        <w:rPr>
          <w:spacing w:val="1"/>
        </w:rPr>
        <w:t> </w:t>
      </w:r>
      <w:r>
        <w:rPr/>
        <w:t>stabilize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restore</w:t>
      </w:r>
      <w:r>
        <w:rPr>
          <w:spacing w:val="-10"/>
        </w:rPr>
        <w:t> </w:t>
      </w:r>
      <w:r>
        <w:rPr/>
        <w:t>the</w:t>
      </w:r>
      <w:r>
        <w:rPr>
          <w:spacing w:val="-50"/>
        </w:rPr>
        <w:t> </w:t>
      </w:r>
      <w:r>
        <w:rPr/>
        <w:t>flow of credit are starting to gain traction.</w:t>
      </w:r>
      <w:r>
        <w:rPr>
          <w:spacing w:val="1"/>
        </w:rPr>
        <w:t> </w:t>
      </w:r>
      <w:r>
        <w:rPr/>
        <w:t>Spreads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markets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nar-</w:t>
      </w:r>
      <w:r>
        <w:rPr>
          <w:spacing w:val="1"/>
        </w:rPr>
        <w:t> </w:t>
      </w:r>
      <w:r>
        <w:rPr/>
        <w:t>rowed,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volatility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eased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extraordinarily</w:t>
      </w:r>
      <w:r>
        <w:rPr>
          <w:spacing w:val="-10"/>
        </w:rPr>
        <w:t> </w:t>
      </w:r>
      <w:r>
        <w:rPr/>
        <w:t>high</w:t>
      </w:r>
      <w:r>
        <w:rPr>
          <w:spacing w:val="-11"/>
        </w:rPr>
        <w:t> </w:t>
      </w:r>
      <w:r>
        <w:rPr/>
        <w:t>levels.</w:t>
      </w:r>
      <w:r>
        <w:rPr>
          <w:spacing w:val="-11"/>
        </w:rPr>
        <w:t> </w:t>
      </w:r>
      <w:r>
        <w:rPr/>
        <w:t>Conditions</w:t>
      </w:r>
    </w:p>
    <w:p>
      <w:pPr>
        <w:pStyle w:val="BodyText"/>
        <w:spacing w:line="204" w:lineRule="exact"/>
        <w:ind w:left="647"/>
        <w:jc w:val="both"/>
      </w:pPr>
      <w:r>
        <w:rPr/>
        <w:t>in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markets,</w:t>
      </w:r>
      <w:r>
        <w:rPr>
          <w:spacing w:val="-7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re-</w:t>
      </w:r>
    </w:p>
    <w:p>
      <w:pPr>
        <w:spacing w:after="0" w:line="204" w:lineRule="exact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437" w:space="40"/>
            <w:col w:w="5643"/>
          </w:cols>
        </w:sectPr>
      </w:pPr>
    </w:p>
    <w:p>
      <w:pPr>
        <w:spacing w:line="235" w:lineRule="auto" w:before="88"/>
        <w:ind w:left="1716" w:right="62" w:hanging="123"/>
        <w:jc w:val="left"/>
        <w:rPr>
          <w:rFonts w:ascii="Helvetica"/>
          <w:sz w:val="13"/>
        </w:rPr>
      </w:pPr>
      <w:r>
        <w:rPr>
          <w:rFonts w:ascii="Helvetica"/>
          <w:sz w:val="13"/>
        </w:rPr>
        <w:t>*</w:t>
      </w:r>
      <w:r>
        <w:rPr>
          <w:rFonts w:ascii="Helvetica"/>
          <w:spacing w:val="33"/>
          <w:sz w:val="13"/>
        </w:rPr>
        <w:t> </w:t>
      </w:r>
      <w:r>
        <w:rPr>
          <w:rFonts w:ascii="Helvetica"/>
          <w:sz w:val="13"/>
        </w:rPr>
        <w:t>CPI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excluding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eight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of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the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most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volatile</w:t>
      </w:r>
      <w:r>
        <w:rPr>
          <w:rFonts w:ascii="Helvetica"/>
          <w:spacing w:val="-8"/>
          <w:sz w:val="13"/>
        </w:rPr>
        <w:t> </w:t>
      </w:r>
      <w:r>
        <w:rPr>
          <w:rFonts w:ascii="Helvetica"/>
          <w:sz w:val="13"/>
        </w:rPr>
        <w:t>components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and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the</w:t>
      </w:r>
      <w:r>
        <w:rPr>
          <w:rFonts w:ascii="Helvetica"/>
          <w:spacing w:val="-7"/>
          <w:sz w:val="13"/>
        </w:rPr>
        <w:t> </w:t>
      </w:r>
      <w:r>
        <w:rPr>
          <w:rFonts w:ascii="Helvetica"/>
          <w:sz w:val="13"/>
        </w:rPr>
        <w:t>effect</w:t>
      </w:r>
      <w:r>
        <w:rPr>
          <w:rFonts w:ascii="Helvetica"/>
          <w:spacing w:val="-33"/>
          <w:sz w:val="13"/>
        </w:rPr>
        <w:t> </w:t>
      </w:r>
      <w:r>
        <w:rPr>
          <w:rFonts w:ascii="Helvetica"/>
          <w:sz w:val="13"/>
        </w:rPr>
        <w:t>of changes in indirect taxes on the remaining components.</w:t>
      </w:r>
    </w:p>
    <w:p>
      <w:pPr>
        <w:pStyle w:val="BodyText"/>
        <w:spacing w:before="11"/>
        <w:rPr>
          <w:rFonts w:ascii="Helvetica"/>
          <w:sz w:val="16"/>
        </w:rPr>
      </w:pPr>
    </w:p>
    <w:p>
      <w:pPr>
        <w:pStyle w:val="BodyText"/>
        <w:spacing w:line="309" w:lineRule="exact"/>
        <w:ind w:left="1539"/>
        <w:jc w:val="both"/>
      </w:pPr>
      <w:r>
        <w:rPr>
          <w:spacing w:val="-1"/>
        </w:rPr>
        <w:t>fluctuating</w:t>
      </w:r>
      <w:r>
        <w:rPr>
          <w:spacing w:val="-12"/>
        </w:rPr>
        <w:t> </w:t>
      </w:r>
      <w:r>
        <w:rPr/>
        <w:t>crude</w:t>
      </w:r>
      <w:r>
        <w:rPr>
          <w:spacing w:val="-11"/>
        </w:rPr>
        <w:t> </w:t>
      </w:r>
      <w:r>
        <w:rPr/>
        <w:t>oil</w:t>
      </w:r>
      <w:r>
        <w:rPr>
          <w:spacing w:val="-11"/>
        </w:rPr>
        <w:t> </w:t>
      </w:r>
      <w:r>
        <w:rPr/>
        <w:t>prices.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peaking</w:t>
      </w:r>
      <w:r>
        <w:rPr>
          <w:spacing w:val="-10"/>
        </w:rPr>
        <w:t> </w:t>
      </w:r>
      <w:r>
        <w:rPr/>
        <w:t>at</w:t>
      </w:r>
    </w:p>
    <w:p>
      <w:pPr>
        <w:pStyle w:val="BodyText"/>
        <w:spacing w:line="187" w:lineRule="auto" w:before="15"/>
        <w:ind w:left="1539"/>
        <w:jc w:val="both"/>
      </w:pPr>
      <w:r>
        <w:rPr/>
        <w:t>3.5 per cent in August, the 12-month rate of</w:t>
      </w:r>
      <w:r>
        <w:rPr>
          <w:spacing w:val="-50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8"/>
        </w:rPr>
        <w:t> </w:t>
      </w:r>
      <w:r>
        <w:rPr/>
        <w:t>CPI</w:t>
      </w:r>
      <w:r>
        <w:rPr>
          <w:spacing w:val="-9"/>
        </w:rPr>
        <w:t> </w:t>
      </w:r>
      <w:r>
        <w:rPr/>
        <w:t>fell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2.0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cent</w:t>
      </w:r>
      <w:r>
        <w:rPr>
          <w:spacing w:val="-8"/>
        </w:rPr>
        <w:t> </w:t>
      </w:r>
      <w:r>
        <w:rPr/>
        <w:t>in</w:t>
      </w:r>
      <w:r>
        <w:rPr>
          <w:spacing w:val="-50"/>
        </w:rPr>
        <w:t> </w:t>
      </w:r>
      <w:r>
        <w:rPr/>
        <w:t>November, somewhat lower than expected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October </w:t>
      </w:r>
      <w:r>
        <w:rPr>
          <w:i/>
        </w:rPr>
        <w:t>Report</w:t>
      </w:r>
      <w:r>
        <w:rPr/>
        <w:t>.</w:t>
      </w:r>
    </w:p>
    <w:p>
      <w:pPr>
        <w:pStyle w:val="BodyText"/>
        <w:spacing w:line="250" w:lineRule="exact"/>
        <w:ind w:left="1899"/>
        <w:jc w:val="both"/>
      </w:pPr>
      <w:r>
        <w:rPr/>
        <w:t>The</w:t>
      </w:r>
      <w:r>
        <w:rPr>
          <w:spacing w:val="97"/>
        </w:rPr>
        <w:t> </w:t>
      </w:r>
      <w:r>
        <w:rPr/>
        <w:t>core</w:t>
      </w:r>
      <w:r>
        <w:rPr>
          <w:spacing w:val="98"/>
        </w:rPr>
        <w:t> </w:t>
      </w:r>
      <w:r>
        <w:rPr/>
        <w:t>rate</w:t>
      </w:r>
      <w:r>
        <w:rPr>
          <w:spacing w:val="97"/>
        </w:rPr>
        <w:t> </w:t>
      </w:r>
      <w:r>
        <w:rPr/>
        <w:t>of</w:t>
      </w:r>
      <w:r>
        <w:rPr>
          <w:spacing w:val="98"/>
        </w:rPr>
        <w:t> </w:t>
      </w:r>
      <w:r>
        <w:rPr/>
        <w:t>inflation</w:t>
      </w:r>
      <w:r>
        <w:rPr>
          <w:spacing w:val="97"/>
        </w:rPr>
        <w:t> </w:t>
      </w:r>
      <w:r>
        <w:rPr/>
        <w:t>averaged</w:t>
      </w:r>
    </w:p>
    <w:p>
      <w:pPr>
        <w:pStyle w:val="BodyText"/>
        <w:spacing w:line="187" w:lineRule="auto" w:before="15"/>
        <w:ind w:left="1539"/>
        <w:jc w:val="both"/>
      </w:pPr>
      <w:r>
        <w:rPr/>
        <w:t>1.7 per cent from August to October, but</w:t>
      </w:r>
      <w:r>
        <w:rPr>
          <w:spacing w:val="1"/>
        </w:rPr>
        <w:t> </w:t>
      </w:r>
      <w:r>
        <w:rPr/>
        <w:t>jumped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2.4</w:t>
      </w:r>
      <w:r>
        <w:rPr>
          <w:spacing w:val="1"/>
        </w:rPr>
        <w:t> </w:t>
      </w:r>
      <w:r>
        <w:rPr/>
        <w:t>per</w:t>
      </w:r>
      <w:r>
        <w:rPr>
          <w:spacing w:val="53"/>
        </w:rPr>
        <w:t> </w:t>
      </w:r>
      <w:r>
        <w:rPr/>
        <w:t>cent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November</w:t>
      </w:r>
      <w:r>
        <w:rPr>
          <w:spacing w:val="1"/>
        </w:rPr>
        <w:t> </w:t>
      </w:r>
      <w:r>
        <w:rPr/>
        <w:t>(Chart</w:t>
      </w:r>
      <w:r>
        <w:rPr>
          <w:spacing w:val="-2"/>
        </w:rPr>
        <w:t> </w:t>
      </w:r>
      <w:r>
        <w:rPr/>
        <w:t>5)—much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October</w:t>
      </w:r>
      <w:r>
        <w:rPr>
          <w:spacing w:val="-50"/>
        </w:rPr>
        <w:t> </w:t>
      </w:r>
      <w:r>
        <w:rPr/>
        <w:t>base-case</w:t>
      </w:r>
      <w:r>
        <w:rPr>
          <w:spacing w:val="-7"/>
        </w:rPr>
        <w:t> </w:t>
      </w:r>
      <w:r>
        <w:rPr/>
        <w:t>projection.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marked</w:t>
      </w:r>
      <w:r>
        <w:rPr>
          <w:spacing w:val="-7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50"/>
        </w:rPr>
        <w:t> </w:t>
      </w:r>
      <w:r>
        <w:rPr/>
        <w:t>sales</w:t>
      </w:r>
      <w:r>
        <w:rPr>
          <w:spacing w:val="1"/>
        </w:rPr>
        <w:t> </w:t>
      </w:r>
      <w:r>
        <w:rPr/>
        <w:t>incentives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relative to those for 2008 models, contribut-</w:t>
      </w:r>
      <w:r>
        <w:rPr>
          <w:spacing w:val="-50"/>
        </w:rPr>
        <w:t> </w:t>
      </w:r>
      <w:r>
        <w:rPr/>
        <w:t>ed to the increase. There was also a further</w:t>
      </w:r>
      <w:r>
        <w:rPr>
          <w:spacing w:val="1"/>
        </w:rPr>
        <w:t> </w:t>
      </w:r>
      <w:r>
        <w:rPr/>
        <w:t>increase in core food prices in November.</w:t>
      </w:r>
      <w:r>
        <w:rPr>
          <w:spacing w:val="1"/>
        </w:rPr>
        <w:t> </w:t>
      </w:r>
      <w:r>
        <w:rPr/>
        <w:t>These</w:t>
      </w:r>
      <w:r>
        <w:rPr>
          <w:spacing w:val="-10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surprises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core</w:t>
      </w:r>
      <w:r>
        <w:rPr>
          <w:spacing w:val="-8"/>
        </w:rPr>
        <w:t> </w:t>
      </w:r>
      <w:r>
        <w:rPr/>
        <w:t>inflation</w:t>
      </w:r>
      <w:r>
        <w:rPr>
          <w:spacing w:val="-9"/>
        </w:rPr>
        <w:t> </w:t>
      </w:r>
      <w:r>
        <w:rPr/>
        <w:t>are</w:t>
      </w:r>
      <w:r>
        <w:rPr>
          <w:spacing w:val="-50"/>
        </w:rPr>
        <w:t> </w:t>
      </w:r>
      <w:r>
        <w:rPr/>
        <w:t>not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persist,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3"/>
        </w:rPr>
        <w:t> </w:t>
      </w:r>
      <w:r>
        <w:rPr/>
        <w:t>automotive</w:t>
      </w:r>
      <w:r>
        <w:rPr>
          <w:spacing w:val="1"/>
        </w:rPr>
        <w:t> </w:t>
      </w:r>
      <w:r>
        <w:rPr>
          <w:spacing w:val="-3"/>
        </w:rPr>
        <w:t>sector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5"/>
        </w:rPr>
        <w:t> </w:t>
      </w:r>
      <w:r>
        <w:rPr>
          <w:spacing w:val="-3"/>
        </w:rPr>
        <w:t>sharp</w:t>
      </w:r>
      <w:r>
        <w:rPr>
          <w:spacing w:val="-14"/>
        </w:rPr>
        <w:t> </w:t>
      </w:r>
      <w:r>
        <w:rPr>
          <w:spacing w:val="-2"/>
        </w:rPr>
        <w:t>drop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food</w:t>
      </w:r>
      <w:r>
        <w:rPr>
          <w:spacing w:val="-15"/>
        </w:rPr>
        <w:t> </w:t>
      </w:r>
      <w:r>
        <w:rPr>
          <w:spacing w:val="-2"/>
        </w:rPr>
        <w:t>commodity</w:t>
      </w:r>
      <w:r>
        <w:rPr>
          <w:spacing w:val="-50"/>
        </w:rPr>
        <w:t> </w:t>
      </w:r>
      <w:r>
        <w:rPr/>
        <w:t>prices</w:t>
      </w:r>
      <w:r>
        <w:rPr>
          <w:spacing w:val="-2"/>
        </w:rPr>
        <w:t> </w:t>
      </w:r>
      <w:r>
        <w:rPr/>
        <w:t>over the</w:t>
      </w:r>
      <w:r>
        <w:rPr>
          <w:spacing w:val="-2"/>
        </w:rPr>
        <w:t> </w:t>
      </w:r>
      <w:r>
        <w:rPr/>
        <w:t>past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line="238" w:lineRule="exact"/>
        <w:ind w:left="1899"/>
        <w:jc w:val="both"/>
      </w:pPr>
      <w:r>
        <w:rPr/>
        <w:t>Measures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near-term</w:t>
      </w:r>
      <w:r>
        <w:rPr>
          <w:spacing w:val="22"/>
        </w:rPr>
        <w:t> </w:t>
      </w:r>
      <w:r>
        <w:rPr/>
        <w:t>inflation</w:t>
      </w:r>
      <w:r>
        <w:rPr>
          <w:spacing w:val="22"/>
        </w:rPr>
        <w:t> </w:t>
      </w:r>
      <w:r>
        <w:rPr/>
        <w:t>expec-</w:t>
      </w:r>
    </w:p>
    <w:p>
      <w:pPr>
        <w:pStyle w:val="BodyText"/>
        <w:spacing w:line="187" w:lineRule="auto" w:before="16"/>
        <w:ind w:left="1539"/>
        <w:jc w:val="both"/>
      </w:pPr>
      <w:r>
        <w:rPr/>
        <w:t>tations have been volatile over the past six</w:t>
      </w:r>
      <w:r>
        <w:rPr>
          <w:spacing w:val="1"/>
        </w:rPr>
        <w:t> </w:t>
      </w:r>
      <w:r>
        <w:rPr>
          <w:spacing w:val="-5"/>
        </w:rPr>
        <w:t>months, reflecting </w:t>
      </w:r>
      <w:r>
        <w:rPr>
          <w:spacing w:val="-4"/>
        </w:rPr>
        <w:t>the sharp swings in energy</w:t>
      </w:r>
      <w:r>
        <w:rPr>
          <w:spacing w:val="-50"/>
        </w:rPr>
        <w:t> </w:t>
      </w:r>
      <w:r>
        <w:rPr/>
        <w:t>prices. After reaching recent highs in mid-</w:t>
      </w:r>
      <w:r>
        <w:rPr>
          <w:spacing w:val="1"/>
        </w:rPr>
        <w:t> </w:t>
      </w:r>
      <w:r>
        <w:rPr/>
        <w:t>2008,</w:t>
      </w:r>
      <w:r>
        <w:rPr>
          <w:spacing w:val="-11"/>
        </w:rPr>
        <w:t> </w:t>
      </w:r>
      <w:r>
        <w:rPr/>
        <w:t>expectations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inflation</w:t>
      </w:r>
      <w:r>
        <w:rPr>
          <w:spacing w:val="-11"/>
        </w:rPr>
        <w:t> </w:t>
      </w:r>
      <w:r>
        <w:rPr/>
        <w:t>over</w:t>
      </w:r>
      <w:r>
        <w:rPr>
          <w:spacing w:val="-50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years,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Bank’s</w:t>
      </w:r>
      <w:r>
        <w:rPr>
          <w:spacing w:val="-50"/>
        </w:rPr>
        <w:t> </w:t>
      </w:r>
      <w:r>
        <w:rPr/>
        <w:t>winter </w:t>
      </w:r>
      <w:r>
        <w:rPr>
          <w:i/>
        </w:rPr>
        <w:t>Business Outlook Survey, </w:t>
      </w:r>
      <w:r>
        <w:rPr/>
        <w:t>fell marked-</w:t>
      </w:r>
      <w:r>
        <w:rPr>
          <w:spacing w:val="-50"/>
        </w:rPr>
        <w:t> </w:t>
      </w:r>
      <w:r>
        <w:rPr/>
        <w:t>ly.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latest</w:t>
      </w:r>
      <w:r>
        <w:rPr>
          <w:spacing w:val="-5"/>
        </w:rPr>
        <w:t> </w:t>
      </w:r>
      <w:r>
        <w:rPr/>
        <w:t>Consensus</w:t>
      </w:r>
      <w:r>
        <w:rPr>
          <w:spacing w:val="-5"/>
        </w:rPr>
        <w:t> </w:t>
      </w:r>
      <w:r>
        <w:rPr/>
        <w:t>Economics</w:t>
      </w:r>
      <w:r>
        <w:rPr>
          <w:spacing w:val="-5"/>
        </w:rPr>
        <w:t> </w:t>
      </w:r>
      <w:r>
        <w:rPr/>
        <w:t>forecast</w:t>
      </w:r>
      <w:r>
        <w:rPr>
          <w:spacing w:val="-50"/>
        </w:rPr>
        <w:t> </w:t>
      </w:r>
      <w:r>
        <w:rPr/>
        <w:t>for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CPI</w:t>
      </w:r>
      <w:r>
        <w:rPr>
          <w:spacing w:val="-11"/>
        </w:rPr>
        <w:t> </w:t>
      </w:r>
      <w:r>
        <w:rPr/>
        <w:t>inflation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0.7</w:t>
      </w:r>
      <w:r>
        <w:rPr>
          <w:spacing w:val="-9"/>
        </w:rPr>
        <w:t> </w:t>
      </w:r>
      <w:r>
        <w:rPr/>
        <w:t>per</w:t>
      </w:r>
      <w:r>
        <w:rPr>
          <w:spacing w:val="-11"/>
        </w:rPr>
        <w:t> </w:t>
      </w:r>
      <w:r>
        <w:rPr/>
        <w:t>cent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2009,</w:t>
      </w:r>
      <w:r>
        <w:rPr>
          <w:spacing w:val="-50"/>
        </w:rPr>
        <w:t> </w:t>
      </w:r>
      <w:r>
        <w:rPr/>
        <w:t>but moves back up to 1.9 per cent for 2010.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account,</w:t>
      </w:r>
      <w:r>
        <w:rPr>
          <w:spacing w:val="80"/>
        </w:rPr>
        <w:t> </w:t>
      </w:r>
      <w:r>
        <w:rPr/>
        <w:t>the</w:t>
      </w:r>
      <w:r>
        <w:rPr>
          <w:spacing w:val="81"/>
        </w:rPr>
        <w:t> </w:t>
      </w:r>
      <w:r>
        <w:rPr/>
        <w:t>Bank</w:t>
      </w:r>
      <w:r>
        <w:rPr>
          <w:spacing w:val="81"/>
        </w:rPr>
        <w:t> </w:t>
      </w:r>
      <w:r>
        <w:rPr/>
        <w:t>judges</w:t>
      </w:r>
      <w:r>
        <w:rPr>
          <w:spacing w:val="81"/>
        </w:rPr>
        <w:t> </w:t>
      </w:r>
      <w:r>
        <w:rPr/>
        <w:t>that</w:t>
      </w:r>
      <w:r>
        <w:rPr>
          <w:spacing w:val="81"/>
        </w:rPr>
        <w:t> </w:t>
      </w:r>
      <w:r>
        <w:rPr/>
        <w:t>medium-</w:t>
      </w:r>
    </w:p>
    <w:p>
      <w:pPr>
        <w:pStyle w:val="BodyText"/>
        <w:spacing w:line="187" w:lineRule="auto" w:before="54"/>
        <w:ind w:left="486" w:right="937"/>
        <w:jc w:val="both"/>
      </w:pPr>
      <w:r>
        <w:rPr/>
        <w:br w:type="column"/>
      </w:r>
      <w:r>
        <w:rPr/>
        <w:t>main</w:t>
      </w:r>
      <w:r>
        <w:rPr>
          <w:spacing w:val="-9"/>
        </w:rPr>
        <w:t> </w:t>
      </w:r>
      <w:r>
        <w:rPr/>
        <w:t>strained.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deteriorating</w:t>
      </w:r>
      <w:r>
        <w:rPr>
          <w:spacing w:val="-8"/>
        </w:rPr>
        <w:t> </w:t>
      </w:r>
      <w:r>
        <w:rPr/>
        <w:t>global</w:t>
      </w:r>
      <w:r>
        <w:rPr>
          <w:spacing w:val="-50"/>
        </w:rPr>
        <w:t> </w:t>
      </w:r>
      <w:r>
        <w:rPr/>
        <w:t>economic outlook now feeding back onto</w:t>
      </w:r>
      <w:r>
        <w:rPr>
          <w:spacing w:val="1"/>
        </w:rPr>
        <w:t> </w:t>
      </w:r>
      <w:r>
        <w:rPr/>
        <w:t>these pressures, it will take some time for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normalize.</w:t>
      </w:r>
    </w:p>
    <w:p>
      <w:pPr>
        <w:pStyle w:val="BodyText"/>
        <w:spacing w:line="187" w:lineRule="auto"/>
        <w:ind w:left="486" w:right="937" w:firstLine="360"/>
        <w:jc w:val="both"/>
      </w:pPr>
      <w:r>
        <w:rPr>
          <w:spacing w:val="-3"/>
        </w:rPr>
        <w:t>In</w:t>
      </w:r>
      <w:r>
        <w:rPr>
          <w:spacing w:val="-14"/>
        </w:rPr>
        <w:t> </w:t>
      </w:r>
      <w:r>
        <w:rPr>
          <w:spacing w:val="-3"/>
        </w:rPr>
        <w:t>longer-term</w:t>
      </w:r>
      <w:r>
        <w:rPr>
          <w:spacing w:val="-15"/>
        </w:rPr>
        <w:t> </w:t>
      </w:r>
      <w:r>
        <w:rPr>
          <w:spacing w:val="-3"/>
        </w:rPr>
        <w:t>credit</w:t>
      </w:r>
      <w:r>
        <w:rPr>
          <w:spacing w:val="-13"/>
        </w:rPr>
        <w:t> </w:t>
      </w:r>
      <w:r>
        <w:rPr>
          <w:spacing w:val="-3"/>
        </w:rPr>
        <w:t>markets,</w:t>
      </w:r>
      <w:r>
        <w:rPr>
          <w:spacing w:val="-15"/>
        </w:rPr>
        <w:t> </w:t>
      </w:r>
      <w:r>
        <w:rPr>
          <w:spacing w:val="-2"/>
        </w:rPr>
        <w:t>conditions</w:t>
      </w:r>
      <w:r>
        <w:rPr>
          <w:spacing w:val="-50"/>
        </w:rPr>
        <w:t> </w:t>
      </w:r>
      <w:r>
        <w:rPr/>
        <w:t>have worsened in recent months, especially</w:t>
      </w:r>
      <w:r>
        <w:rPr>
          <w:spacing w:val="-50"/>
        </w:rPr>
        <w:t> </w:t>
      </w:r>
      <w:r>
        <w:rPr/>
        <w:t>for</w:t>
      </w:r>
      <w:r>
        <w:rPr>
          <w:spacing w:val="-5"/>
        </w:rPr>
        <w:t> </w:t>
      </w:r>
      <w:r>
        <w:rPr/>
        <w:t>lower-quality</w:t>
      </w:r>
      <w:r>
        <w:rPr>
          <w:spacing w:val="-4"/>
        </w:rPr>
        <w:t> </w:t>
      </w:r>
      <w:r>
        <w:rPr/>
        <w:t>borrowers.</w:t>
      </w:r>
      <w:r>
        <w:rPr>
          <w:spacing w:val="-4"/>
        </w:rPr>
        <w:t> </w:t>
      </w:r>
      <w:r>
        <w:rPr/>
        <w:t>Issuance</w:t>
      </w:r>
      <w:r>
        <w:rPr>
          <w:spacing w:val="-4"/>
        </w:rPr>
        <w:t> </w:t>
      </w:r>
      <w:r>
        <w:rPr/>
        <w:t>activ-</w:t>
      </w:r>
      <w:r>
        <w:rPr>
          <w:spacing w:val="-50"/>
        </w:rPr>
        <w:t> </w:t>
      </w:r>
      <w:r>
        <w:rPr/>
        <w:t>ity has been very light until recently, except</w:t>
      </w:r>
      <w:r>
        <w:rPr>
          <w:spacing w:val="-50"/>
        </w:rPr>
        <w:t> </w:t>
      </w:r>
      <w:r>
        <w:rPr/>
        <w:t>for</w:t>
      </w:r>
      <w:r>
        <w:rPr>
          <w:spacing w:val="-8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bearing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guaran-</w:t>
      </w:r>
      <w:r>
        <w:rPr>
          <w:spacing w:val="-50"/>
        </w:rPr>
        <w:t> </w:t>
      </w:r>
      <w:r>
        <w:rPr>
          <w:spacing w:val="-1"/>
        </w:rPr>
        <w:t>tee.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cost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funds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borrowers</w:t>
      </w:r>
      <w:r>
        <w:rPr>
          <w:spacing w:val="-50"/>
        </w:rPr>
        <w:t> </w:t>
      </w:r>
      <w:r>
        <w:rPr/>
        <w:t>remains exceptionally high relative to gov-</w:t>
      </w:r>
      <w:r>
        <w:rPr>
          <w:spacing w:val="1"/>
        </w:rPr>
        <w:t> </w:t>
      </w:r>
      <w:r>
        <w:rPr/>
        <w:t>ernment</w:t>
      </w:r>
      <w:r>
        <w:rPr>
          <w:spacing w:val="-11"/>
        </w:rPr>
        <w:t> </w:t>
      </w:r>
      <w:r>
        <w:rPr/>
        <w:t>yields.</w:t>
      </w:r>
      <w:r>
        <w:rPr>
          <w:spacing w:val="-1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surveys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senior</w:t>
      </w:r>
      <w:r>
        <w:rPr>
          <w:spacing w:val="-50"/>
        </w:rPr>
        <w:t> </w:t>
      </w:r>
      <w:r>
        <w:rPr/>
        <w:t>loan</w:t>
      </w:r>
      <w:r>
        <w:rPr>
          <w:spacing w:val="-7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coun-</w:t>
      </w:r>
      <w:r>
        <w:rPr>
          <w:spacing w:val="-50"/>
        </w:rPr>
        <w:t> </w:t>
      </w:r>
      <w:r>
        <w:rPr/>
        <w:t>tries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tightening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bank lending standards, suggesting that ac-</w:t>
      </w:r>
      <w:r>
        <w:rPr>
          <w:spacing w:val="-50"/>
        </w:rPr>
        <w:t> </w:t>
      </w:r>
      <w:r>
        <w:rPr/>
        <w:t>cess to credit may have fallen further. Glo-</w:t>
      </w:r>
      <w:r>
        <w:rPr>
          <w:spacing w:val="1"/>
        </w:rPr>
        <w:t> </w:t>
      </w:r>
      <w:r>
        <w:rPr/>
        <w:t>bal equity markets have also continued to</w:t>
      </w:r>
      <w:r>
        <w:rPr>
          <w:spacing w:val="1"/>
        </w:rPr>
        <w:t> </w:t>
      </w:r>
      <w:r>
        <w:rPr/>
        <w:t>decline, with the indexes of all major and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markets</w:t>
      </w:r>
      <w:r>
        <w:rPr>
          <w:spacing w:val="1"/>
        </w:rPr>
        <w:t> </w:t>
      </w:r>
      <w:r>
        <w:rPr/>
        <w:t>reaching</w:t>
      </w:r>
      <w:r>
        <w:rPr>
          <w:spacing w:val="1"/>
        </w:rPr>
        <w:t> </w:t>
      </w:r>
      <w:r>
        <w:rPr/>
        <w:t>multi-year</w:t>
      </w:r>
      <w:r>
        <w:rPr>
          <w:spacing w:val="-50"/>
        </w:rPr>
        <w:t> </w:t>
      </w:r>
      <w:r>
        <w:rPr/>
        <w:t>lows. The ongoing fragile state of global fi-</w:t>
      </w:r>
      <w:r>
        <w:rPr>
          <w:spacing w:val="1"/>
        </w:rPr>
        <w:t> </w:t>
      </w:r>
      <w:r>
        <w:rPr/>
        <w:t>nancial conditions continues to restrict the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eco-</w:t>
      </w:r>
      <w:r>
        <w:rPr>
          <w:spacing w:val="-50"/>
        </w:rPr>
        <w:t> </w:t>
      </w:r>
      <w:r>
        <w:rPr/>
        <w:t>nomic</w:t>
      </w:r>
      <w:r>
        <w:rPr>
          <w:spacing w:val="-13"/>
        </w:rPr>
        <w:t> </w:t>
      </w:r>
      <w:r>
        <w:rPr/>
        <w:t>activity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contributed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uncer-</w:t>
      </w:r>
      <w:r>
        <w:rPr>
          <w:spacing w:val="-51"/>
        </w:rPr>
        <w:t> </w:t>
      </w:r>
      <w:r>
        <w:rPr/>
        <w:t>tainty and flagging confidence, which are</w:t>
      </w:r>
      <w:r>
        <w:rPr>
          <w:spacing w:val="1"/>
        </w:rPr>
        <w:t> </w:t>
      </w:r>
      <w:r>
        <w:rPr/>
        <w:t>further eroding domestic demand in many</w:t>
      </w:r>
      <w:r>
        <w:rPr>
          <w:spacing w:val="1"/>
        </w:rPr>
        <w:t> </w:t>
      </w:r>
      <w:r>
        <w:rPr/>
        <w:t>countries.</w:t>
      </w:r>
    </w:p>
    <w:p>
      <w:pPr>
        <w:pStyle w:val="Heading2"/>
        <w:ind w:left="486"/>
      </w:pPr>
      <w:bookmarkStart w:name="Canadian Credit Conditions" w:id="8"/>
      <w:bookmarkEnd w:id="8"/>
      <w:r>
        <w:rPr>
          <w:b w:val="0"/>
          <w:i w:val="0"/>
        </w:rPr>
      </w:r>
      <w:r>
        <w:rPr/>
        <w:t>Canadian</w:t>
      </w:r>
      <w:r>
        <w:rPr>
          <w:spacing w:val="-7"/>
        </w:rPr>
        <w:t> </w:t>
      </w:r>
      <w:r>
        <w:rPr/>
        <w:t>Credit</w:t>
      </w:r>
      <w:r>
        <w:rPr>
          <w:spacing w:val="-6"/>
        </w:rPr>
        <w:t> </w:t>
      </w:r>
      <w:r>
        <w:rPr/>
        <w:t>Conditions</w:t>
      </w:r>
    </w:p>
    <w:p>
      <w:pPr>
        <w:pStyle w:val="BodyText"/>
        <w:spacing w:line="187" w:lineRule="auto" w:before="14"/>
        <w:ind w:left="486" w:right="937"/>
        <w:jc w:val="both"/>
      </w:pPr>
      <w:r>
        <w:rPr/>
        <w:t>Canadian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better</w:t>
      </w:r>
      <w:r>
        <w:rPr>
          <w:spacing w:val="-50"/>
        </w:rPr>
        <w:t> </w:t>
      </w:r>
      <w:r>
        <w:rPr>
          <w:spacing w:val="-6"/>
        </w:rPr>
        <w:t>than</w:t>
      </w:r>
      <w:r>
        <w:rPr>
          <w:spacing w:val="-14"/>
        </w:rPr>
        <w:t> </w:t>
      </w:r>
      <w:r>
        <w:rPr>
          <w:spacing w:val="-6"/>
        </w:rPr>
        <w:t>those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3"/>
        </w:rPr>
        <w:t> </w:t>
      </w:r>
      <w:r>
        <w:rPr>
          <w:spacing w:val="-6"/>
        </w:rPr>
        <w:t>other</w:t>
      </w:r>
      <w:r>
        <w:rPr>
          <w:spacing w:val="-13"/>
        </w:rPr>
        <w:t> </w:t>
      </w:r>
      <w:r>
        <w:rPr>
          <w:spacing w:val="-6"/>
        </w:rPr>
        <w:t>major</w:t>
      </w:r>
      <w:r>
        <w:rPr>
          <w:spacing w:val="-13"/>
        </w:rPr>
        <w:t> </w:t>
      </w:r>
      <w:r>
        <w:rPr>
          <w:spacing w:val="-6"/>
        </w:rPr>
        <w:t>countries.</w:t>
      </w:r>
      <w:r>
        <w:rPr>
          <w:spacing w:val="-14"/>
        </w:rPr>
        <w:t> </w:t>
      </w:r>
      <w:r>
        <w:rPr>
          <w:spacing w:val="-6"/>
        </w:rPr>
        <w:t>Borrowing</w:t>
      </w:r>
      <w:r>
        <w:rPr>
          <w:spacing w:val="-50"/>
        </w:rPr>
        <w:t> </w:t>
      </w:r>
      <w:r>
        <w:rPr/>
        <w:t>costs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banks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decreased</w:t>
      </w:r>
      <w:r>
        <w:rPr>
          <w:spacing w:val="-9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Oc-</w:t>
      </w:r>
      <w:r>
        <w:rPr>
          <w:spacing w:val="-50"/>
        </w:rPr>
        <w:t> </w:t>
      </w:r>
      <w:r>
        <w:rPr/>
        <w:t>tober </w:t>
      </w:r>
      <w:r>
        <w:rPr>
          <w:i/>
        </w:rPr>
        <w:t>Report</w:t>
      </w:r>
      <w:r>
        <w:rPr/>
        <w:t>, owing to the reduction in the</w:t>
      </w:r>
      <w:r>
        <w:rPr>
          <w:spacing w:val="1"/>
        </w:rPr>
        <w:t> </w:t>
      </w:r>
      <w:r>
        <w:rPr/>
        <w:t>policy</w:t>
      </w:r>
      <w:r>
        <w:rPr>
          <w:spacing w:val="12"/>
        </w:rPr>
        <w:t> </w:t>
      </w:r>
      <w:r>
        <w:rPr/>
        <w:t>interest</w:t>
      </w:r>
      <w:r>
        <w:rPr>
          <w:spacing w:val="12"/>
        </w:rPr>
        <w:t> </w:t>
      </w:r>
      <w:r>
        <w:rPr/>
        <w:t>rate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significant</w:t>
      </w:r>
      <w:r>
        <w:rPr>
          <w:spacing w:val="12"/>
        </w:rPr>
        <w:t> </w:t>
      </w:r>
      <w:r>
        <w:rPr/>
        <w:t>ongoing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98" w:space="40"/>
            <w:col w:w="54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spacing w:line="187" w:lineRule="auto" w:before="155"/>
        <w:ind w:left="1468"/>
        <w:jc w:val="both"/>
      </w:pPr>
      <w:r>
        <w:rPr/>
        <w:t>efforts to provide liquidity to the Canadian</w:t>
      </w:r>
      <w:r>
        <w:rPr>
          <w:spacing w:val="1"/>
        </w:rPr>
        <w:t> </w:t>
      </w:r>
      <w:r>
        <w:rPr/>
        <w:t>financial system. The estimated spread be-</w:t>
      </w:r>
      <w:r>
        <w:rPr>
          <w:spacing w:val="1"/>
        </w:rPr>
        <w:t> </w:t>
      </w:r>
      <w:r>
        <w:rPr/>
        <w:t>tween the weighted average of bank bor-</w:t>
      </w:r>
      <w:r>
        <w:rPr>
          <w:spacing w:val="1"/>
        </w:rPr>
        <w:t> </w:t>
      </w:r>
      <w:r>
        <w:rPr/>
        <w:t>rowing rates across the term structure and</w:t>
      </w:r>
      <w:r>
        <w:rPr>
          <w:spacing w:val="1"/>
        </w:rPr>
        <w:t> </w:t>
      </w:r>
      <w:r>
        <w:rPr/>
        <w:t>the expected overnight rate has narrowed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peak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points to a current level of around 170 basis</w:t>
      </w:r>
      <w:r>
        <w:rPr>
          <w:spacing w:val="-50"/>
        </w:rPr>
        <w:t> </w:t>
      </w:r>
      <w:r>
        <w:rPr/>
        <w:t>points. The narrowing of spreads, together</w:t>
      </w:r>
      <w:r>
        <w:rPr>
          <w:spacing w:val="1"/>
        </w:rPr>
        <w:t> </w:t>
      </w:r>
      <w:r>
        <w:rPr/>
        <w:t>with the decline in the overnight interest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bank</w:t>
      </w:r>
      <w:r>
        <w:rPr>
          <w:spacing w:val="52"/>
        </w:rPr>
        <w:t> </w:t>
      </w:r>
      <w:r>
        <w:rPr/>
        <w:t>funding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since</w:t>
      </w:r>
      <w:r>
        <w:rPr>
          <w:spacing w:val="-1"/>
        </w:rPr>
        <w:t> </w:t>
      </w:r>
      <w:r>
        <w:rPr/>
        <w:t>October.</w:t>
      </w:r>
    </w:p>
    <w:p>
      <w:pPr>
        <w:pStyle w:val="BodyText"/>
        <w:spacing w:line="200" w:lineRule="exact"/>
        <w:ind w:left="1828"/>
        <w:jc w:val="both"/>
      </w:pPr>
      <w:r>
        <w:rPr/>
        <w:t>Consistent</w:t>
      </w:r>
      <w:r>
        <w:rPr>
          <w:spacing w:val="87"/>
        </w:rPr>
        <w:t> </w:t>
      </w:r>
      <w:r>
        <w:rPr/>
        <w:t>with</w:t>
      </w:r>
      <w:r>
        <w:rPr>
          <w:spacing w:val="87"/>
        </w:rPr>
        <w:t> </w:t>
      </w:r>
      <w:r>
        <w:rPr/>
        <w:t>these</w:t>
      </w:r>
      <w:r>
        <w:rPr>
          <w:spacing w:val="87"/>
        </w:rPr>
        <w:t> </w:t>
      </w:r>
      <w:r>
        <w:rPr/>
        <w:t>developments,</w:t>
      </w:r>
    </w:p>
    <w:p>
      <w:pPr>
        <w:spacing w:line="240" w:lineRule="auto" w:before="1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61" w:lineRule="exact" w:before="0"/>
        <w:ind w:left="619" w:right="0" w:firstLine="0"/>
        <w:jc w:val="left"/>
        <w:rPr>
          <w:rFonts w:ascii="Helvetica"/>
          <w:b/>
          <w:sz w:val="14"/>
        </w:rPr>
      </w:pPr>
      <w:r>
        <w:rPr>
          <w:rFonts w:ascii="Helvetica"/>
          <w:b/>
          <w:color w:val="38443F"/>
          <w:sz w:val="14"/>
        </w:rPr>
        <w:t>Chart 6</w:t>
      </w:r>
    </w:p>
    <w:p>
      <w:pPr>
        <w:spacing w:line="176" w:lineRule="exact" w:before="0"/>
        <w:ind w:left="619" w:right="0" w:firstLine="0"/>
        <w:jc w:val="left"/>
        <w:rPr>
          <w:rFonts w:ascii="Helvetica"/>
          <w:b/>
          <w:sz w:val="16"/>
        </w:rPr>
      </w:pPr>
      <w:r>
        <w:rPr>
          <w:rFonts w:ascii="Helvetica"/>
          <w:b/>
          <w:w w:val="85"/>
          <w:sz w:val="16"/>
        </w:rPr>
        <w:t>Business</w:t>
      </w:r>
      <w:r>
        <w:rPr>
          <w:rFonts w:ascii="Helvetica"/>
          <w:b/>
          <w:spacing w:val="-1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and Household Credit</w:t>
      </w:r>
    </w:p>
    <w:p>
      <w:pPr>
        <w:spacing w:line="132" w:lineRule="exact" w:before="0"/>
        <w:ind w:left="61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Year-over-year</w:t>
      </w:r>
      <w:r>
        <w:rPr>
          <w:rFonts w:ascii="Helvetica"/>
          <w:spacing w:val="-8"/>
          <w:sz w:val="12"/>
        </w:rPr>
        <w:t> </w:t>
      </w:r>
      <w:r>
        <w:rPr>
          <w:rFonts w:ascii="Helvetica"/>
          <w:sz w:val="12"/>
        </w:rPr>
        <w:t>percentage</w:t>
      </w:r>
      <w:r>
        <w:rPr>
          <w:rFonts w:ascii="Helvetica"/>
          <w:spacing w:val="-8"/>
          <w:sz w:val="12"/>
        </w:rPr>
        <w:t> </w:t>
      </w:r>
      <w:r>
        <w:rPr>
          <w:rFonts w:ascii="Helvetica"/>
          <w:sz w:val="12"/>
        </w:rPr>
        <w:t>change</w:t>
      </w:r>
    </w:p>
    <w:p>
      <w:pPr>
        <w:pStyle w:val="BodyText"/>
        <w:spacing w:before="5"/>
        <w:rPr>
          <w:rFonts w:ascii="Helvetica"/>
          <w:sz w:val="14"/>
        </w:rPr>
      </w:pPr>
    </w:p>
    <w:p>
      <w:pPr>
        <w:tabs>
          <w:tab w:pos="4400" w:val="left" w:leader="none"/>
        </w:tabs>
        <w:spacing w:before="0"/>
        <w:ind w:left="635" w:right="0" w:firstLine="0"/>
        <w:jc w:val="left"/>
        <w:rPr>
          <w:rFonts w:ascii="Helvetica"/>
          <w:sz w:val="12"/>
        </w:rPr>
      </w:pPr>
      <w:r>
        <w:rPr/>
        <w:pict>
          <v:group style="position:absolute;margin-left:332.299988pt;margin-top:2.832778pt;width:177.15pt;height:144.85pt;mso-position-horizontal-relative:page;mso-position-vertical-relative:paragraph;z-index:-16611328" id="docshapegroup82" coordorigin="6646,57" coordsize="3543,2897">
            <v:line style="position:absolute" from="6665,1387" to="10144,1387" stroked="true" strokeweight=".84pt" strokecolor="#004d56">
              <v:stroke dashstyle="solid"/>
            </v:line>
            <v:line style="position:absolute" from="6665,1830" to="10144,1830" stroked="true" strokeweight=".84pt" strokecolor="#7a1e20">
              <v:stroke dashstyle="solid"/>
            </v:line>
            <v:shape style="position:absolute;left:6649;top:60;width:3535;height:2890" id="docshape83" coordorigin="6650,60" coordsize="3535,2890" path="m6650,2950l10185,2950m10098,2878l10098,2950m9987,2878l9987,2950m9876,2878l9876,2950m9652,2878l9652,2950m9540,2878l9540,2950m9429,2878l9429,2950m9206,2878l9206,2950m9094,2878l9094,2950m8983,2878l8983,2950m8761,2878l8761,2950m8649,2878l8649,2950m8538,2878l8538,2950m8315,2878l8315,2950m8203,2878l8203,2950m8092,2878l8092,2950m7868,2878l7868,2950m7756,2878l7756,2950m7645,2878l7645,2950m7423,2878l7423,2950m7311,2878l7311,2950m7200,2878l7200,2950m6977,2878l6977,2950m6865,2878l6865,2950m6754,2878l6754,2950m7089,2842l7089,2950m7535,2842l7535,2950m7981,2842l7981,2950m8428,2842l8428,2950m8873,2842l8873,2950m9319,2842l9319,2950m9765,2842l9765,2950m6650,60l6650,2950m6722,2743l6650,2743m6722,2537l6650,2537m6722,2330l6650,2330m6722,2124l6650,2124m6722,1918l6650,1918m6722,1711l6650,1711m6722,1505l6650,1505m6722,1299l6650,1299m6722,1092l6650,1092m6722,886l6650,886m6722,679l6650,679m6722,473l6650,473m6722,267l6650,267m6722,60l6650,60m10185,60l10185,2950m10185,2743l10113,2743m10185,2537l10113,2537m10185,2330l10113,2330m10185,2124l10113,2124m10185,1918l10113,1918m10185,1711l10113,1711m10185,1505l10113,1505m10185,1299l10113,1299m10185,1092l10113,1092m10185,886l10113,886m10185,679l10113,679m10185,473l10113,473m10185,267l10113,267m10185,60l10113,60e" filled="false" stroked="true" strokeweight=".36pt" strokecolor="#000000">
              <v:path arrowok="t"/>
              <v:stroke dashstyle="solid"/>
            </v:shape>
            <v:shape style="position:absolute;left:7238;top:1327;width:46;height:40" id="docshape84" coordorigin="7238,1327" coordsize="46,40" path="m7238,1327l7261,1366,7284,1327,7261,1327,7238,1327xe" filled="false" stroked="true" strokeweight="1.08pt" strokecolor="#000000">
              <v:path arrowok="t"/>
              <v:stroke dashstyle="solid"/>
            </v:shape>
            <v:shape style="position:absolute;left:7238;top:1327;width:46;height:40" id="docshape85" coordorigin="7238,1327" coordsize="46,40" path="m7284,1327l7238,1327,7261,1366,7284,1327xe" filled="true" fillcolor="#000000" stroked="false">
              <v:path arrowok="t"/>
              <v:fill type="solid"/>
            </v:shape>
            <v:line style="position:absolute" from="7261,1317" to="7261,881" stroked="true" strokeweight=".36pt" strokecolor="#000000">
              <v:stroke dashstyle="solid"/>
            </v:line>
            <v:shape style="position:absolute;left:9498;top:1876;width:46;height:40" id="docshape86" coordorigin="9498,1876" coordsize="46,40" path="m9544,1916l9521,1876,9498,1916,9521,1916,9544,1916xe" filled="false" stroked="true" strokeweight="1.08pt" strokecolor="#000000">
              <v:path arrowok="t"/>
              <v:stroke dashstyle="solid"/>
            </v:shape>
            <v:shape style="position:absolute;left:9498;top:1876;width:46;height:40" id="docshape87" coordorigin="9498,1876" coordsize="46,40" path="m9521,1876l9498,1916,9544,1916,9521,1876xe" filled="true" fillcolor="#000000" stroked="false">
              <v:path arrowok="t"/>
              <v:fill type="solid"/>
            </v:shape>
            <v:line style="position:absolute" from="9521,1926" to="9521,2132" stroked="true" strokeweight=".36pt" strokecolor="#000000">
              <v:stroke dashstyle="solid"/>
            </v:line>
            <v:shape style="position:absolute;left:6668;top:383;width:3451;height:1668" id="docshape88" coordorigin="6668,384" coordsize="3451,1668" path="m10119,877l10082,807,10045,694,10008,623,9971,548,9934,488,9897,402,9860,418,9824,384,9788,397,9751,420,9714,444,9677,443,9640,421,9604,539,9567,553,9530,657,9493,726,9456,787,9419,792,9382,821,9347,828,9311,854,9274,860,9237,871,9200,870,9164,833,9127,811,9089,756,9053,736,9016,703,8979,685,8942,665,8907,640,8871,602,8833,614,8796,619,8760,622,8723,598,8686,679,8649,689,8612,698,8575,649,8538,630,8502,601,8466,641,8431,679,8393,661,8357,725,8320,711,8283,773,8246,736,8209,804,8172,757,8135,858,8098,883,8061,942,8025,1020,7989,1058,7952,1096,7915,1099,7878,1186,7841,1147,7804,1206,7767,1174,7730,1236,7694,1233,7657,1288,7620,1299,7584,1194,7549,1233,7511,1285,7475,1247,7438,1247,7401,1370,7365,1379,7327,1433,7290,1494,7253,1521,7217,1577,7180,1655,7144,1821,7108,1853,7071,1870,7034,1978,6997,2024,6960,1969,6924,1978,6886,1989,6850,2021,6813,2051,6776,2038,6739,1948,6704,1788,6668,1702e" filled="false" stroked="true" strokeweight=".84pt" strokecolor="#113d38">
              <v:path arrowok="t"/>
              <v:stroke dashstyle="solid"/>
            </v:shape>
            <v:shape style="position:absolute;left:6668;top:1277;width:3451;height:1479" id="docshape89" coordorigin="6668,1277" coordsize="3451,1479" path="m10119,1860l10082,1880,10045,1957,10008,1953,9971,1853,9934,1788,9897,1811,9860,1704,9824,1538,9788,1459,9751,1323,9714,1355,9677,1343,9640,1277,9604,1416,9567,1496,9530,1605,9493,1596,9456,1588,9419,1665,9382,1744,9347,1821,9311,1796,9274,1778,9237,1809,9200,1940,9164,1793,9127,1696,9089,1700,9053,1691,9016,1637,8979,1664,8942,1690,8907,1681,8871,1755,8833,1808,8796,1731,8760,1624,8723,1696,8686,1812,8649,1808,8612,1802,8575,1752,8538,1689,8502,1661,8466,1636,8431,1636,8393,1591,8357,1735,8320,1865,8283,1825,8246,1810,8209,1825,8172,1978,8135,2189,8098,2382,8061,2486,8025,2502,7989,2540,7952,2640,7915,2692,7878,2720,7841,2755,7804,2740,7767,2726,7730,2672,7694,2615,7657,2527,7620,2426,7584,2431,7549,2404,7511,2376,7475,2201,7438,2147,7401,2128,7365,2060,7327,2014,7290,1944,7253,1914,7217,1849,7180,1955,7144,1993,7108,1973,7071,1945,7034,2019,6997,1924,6960,1870,6924,1927,6886,2040,6850,2065,6813,2001,6776,1996,6739,1754,6704,1609,6668,1509e" filled="false" stroked="true" strokeweight=".84pt" strokecolor="#660000">
              <v:path arrowok="t"/>
              <v:stroke dashstyle="solid"/>
            </v:shape>
            <v:shape style="position:absolute;left:6771;top:483;width:996;height:375" type="#_x0000_t202" id="docshape90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1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Historical</w:t>
                    </w:r>
                    <w:r>
                      <w:rPr>
                        <w:rFonts w:ascii="Helvetica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average</w:t>
                    </w:r>
                    <w:r>
                      <w:rPr>
                        <w:rFonts w:ascii="Helvetica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2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household credit</w:t>
                    </w:r>
                    <w:r>
                      <w:rPr>
                        <w:rFonts w:ascii="Helvetica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from</w:t>
                    </w:r>
                    <w:r>
                      <w:rPr>
                        <w:rFonts w:ascii="Helvetica"/>
                        <w:spacing w:val="-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1992</w:t>
                    </w:r>
                    <w:r>
                      <w:rPr>
                        <w:rFonts w:ascii="Helvetica"/>
                        <w:spacing w:val="-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to</w:t>
                    </w:r>
                    <w:r>
                      <w:rPr>
                        <w:rFonts w:ascii="Helvetica"/>
                        <w:spacing w:val="-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present</w:t>
                    </w:r>
                  </w:p>
                </w:txbxContent>
              </v:textbox>
              <w10:wrap type="none"/>
            </v:shape>
            <v:shape style="position:absolute;left:9021;top:263;width:519;height:375" type="#_x0000_t202" id="docshape91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Total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household</w:t>
                    </w:r>
                    <w:r>
                      <w:rPr>
                        <w:rFonts w:ascii="Helvetica"/>
                        <w:spacing w:val="-2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credit</w:t>
                    </w:r>
                  </w:p>
                </w:txbxContent>
              </v:textbox>
              <w10:wrap type="none"/>
            </v:shape>
            <v:shape style="position:absolute;left:7076;top:2318;width:447;height:375" type="#_x0000_t202" id="docshape92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Total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business</w:t>
                    </w:r>
                    <w:r>
                      <w:rPr>
                        <w:rFonts w:ascii="Helvetica"/>
                        <w:spacing w:val="-2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credit</w:t>
                    </w:r>
                  </w:p>
                </w:txbxContent>
              </v:textbox>
              <w10:wrap type="none"/>
            </v:shape>
            <v:shape style="position:absolute;left:9036;top:2123;width:979;height:375" type="#_x0000_t202" id="docshape93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8" w:firstLine="0"/>
                      <w:jc w:val="both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Historical</w:t>
                    </w:r>
                    <w:r>
                      <w:rPr>
                        <w:rFonts w:ascii="Helvetica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average</w:t>
                    </w:r>
                    <w:r>
                      <w:rPr>
                        <w:rFonts w:ascii="Helvetica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2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business credit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from</w:t>
                    </w:r>
                    <w:r>
                      <w:rPr>
                        <w:rFonts w:ascii="Helvetica"/>
                        <w:spacing w:val="-2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1992</w:t>
                    </w:r>
                    <w:r>
                      <w:rPr>
                        <w:rFonts w:ascii="Helvetica"/>
                        <w:spacing w:val="-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to</w:t>
                    </w:r>
                    <w:r>
                      <w:rPr>
                        <w:rFonts w:ascii="Helvetica"/>
                        <w:spacing w:val="-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2"/>
                      </w:rPr>
                      <w:t>present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sz w:val="12"/>
        </w:rPr>
        <w:t>14</w:t>
        <w:tab/>
        <w:t>14</w:t>
      </w:r>
    </w:p>
    <w:p>
      <w:pPr>
        <w:tabs>
          <w:tab w:pos="4400" w:val="left" w:leader="none"/>
        </w:tabs>
        <w:spacing w:before="65"/>
        <w:ind w:left="635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13</w:t>
        <w:tab/>
        <w:t>13</w:t>
      </w:r>
    </w:p>
    <w:p>
      <w:pPr>
        <w:tabs>
          <w:tab w:pos="4400" w:val="left" w:leader="none"/>
        </w:tabs>
        <w:spacing w:before="66"/>
        <w:ind w:left="635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12</w:t>
        <w:tab/>
        <w:t>12</w:t>
      </w:r>
    </w:p>
    <w:p>
      <w:pPr>
        <w:tabs>
          <w:tab w:pos="4400" w:val="left" w:leader="none"/>
        </w:tabs>
        <w:spacing w:before="65"/>
        <w:ind w:left="635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11</w:t>
        <w:tab/>
        <w:t>11</w:t>
      </w:r>
    </w:p>
    <w:p>
      <w:pPr>
        <w:tabs>
          <w:tab w:pos="4400" w:val="left" w:leader="none"/>
        </w:tabs>
        <w:spacing w:before="66"/>
        <w:ind w:left="635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10</w:t>
        <w:tab/>
        <w:t>10</w:t>
      </w:r>
    </w:p>
    <w:p>
      <w:pPr>
        <w:tabs>
          <w:tab w:pos="4463" w:val="left" w:leader="none"/>
        </w:tabs>
        <w:spacing w:before="65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9</w:t>
        <w:tab/>
        <w:t>9</w:t>
      </w:r>
    </w:p>
    <w:p>
      <w:pPr>
        <w:tabs>
          <w:tab w:pos="4463" w:val="left" w:leader="none"/>
        </w:tabs>
        <w:spacing w:before="65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8</w:t>
        <w:tab/>
        <w:t>8</w:t>
      </w:r>
    </w:p>
    <w:p>
      <w:pPr>
        <w:tabs>
          <w:tab w:pos="4463" w:val="left" w:leader="none"/>
        </w:tabs>
        <w:spacing w:before="66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7</w:t>
        <w:tab/>
        <w:t>7</w:t>
      </w:r>
    </w:p>
    <w:p>
      <w:pPr>
        <w:tabs>
          <w:tab w:pos="4463" w:val="left" w:leader="none"/>
        </w:tabs>
        <w:spacing w:before="65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6</w:t>
        <w:tab/>
        <w:t>6</w:t>
      </w:r>
    </w:p>
    <w:p>
      <w:pPr>
        <w:tabs>
          <w:tab w:pos="4463" w:val="left" w:leader="none"/>
        </w:tabs>
        <w:spacing w:before="65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5</w:t>
        <w:tab/>
        <w:t>5</w:t>
      </w:r>
    </w:p>
    <w:p>
      <w:pPr>
        <w:tabs>
          <w:tab w:pos="4463" w:val="left" w:leader="none"/>
        </w:tabs>
        <w:spacing w:before="65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4</w:t>
        <w:tab/>
        <w:t>4</w:t>
      </w:r>
    </w:p>
    <w:p>
      <w:pPr>
        <w:tabs>
          <w:tab w:pos="4463" w:val="left" w:leader="none"/>
        </w:tabs>
        <w:spacing w:before="66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3</w:t>
        <w:tab/>
        <w:t>3</w:t>
      </w:r>
    </w:p>
    <w:p>
      <w:pPr>
        <w:tabs>
          <w:tab w:pos="4463" w:val="left" w:leader="none"/>
        </w:tabs>
        <w:spacing w:before="65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2</w:t>
        <w:tab/>
        <w:t>2</w:t>
      </w:r>
    </w:p>
    <w:p>
      <w:pPr>
        <w:tabs>
          <w:tab w:pos="4463" w:val="left" w:leader="none"/>
        </w:tabs>
        <w:spacing w:line="95" w:lineRule="exact" w:before="66"/>
        <w:ind w:left="699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1</w:t>
        <w:tab/>
        <w:t>1</w:t>
      </w:r>
    </w:p>
    <w:p>
      <w:pPr>
        <w:spacing w:after="0" w:line="95" w:lineRule="exact"/>
        <w:jc w:val="left"/>
        <w:rPr>
          <w:rFonts w:ascii="Helvetica"/>
          <w:sz w:val="12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7" w:space="40"/>
            <w:col w:w="5553"/>
          </w:cols>
        </w:sectPr>
      </w:pPr>
    </w:p>
    <w:p>
      <w:pPr>
        <w:pStyle w:val="BodyText"/>
        <w:spacing w:line="270" w:lineRule="exact"/>
        <w:ind w:left="1468"/>
      </w:pPr>
      <w:r>
        <w:rPr/>
        <w:t>the</w:t>
      </w:r>
      <w:r>
        <w:rPr>
          <w:spacing w:val="35"/>
        </w:rPr>
        <w:t> </w:t>
      </w:r>
      <w:r>
        <w:rPr/>
        <w:t>effective</w:t>
      </w:r>
      <w:r>
        <w:rPr>
          <w:spacing w:val="36"/>
        </w:rPr>
        <w:t> </w:t>
      </w:r>
      <w:r>
        <w:rPr/>
        <w:t>average</w:t>
      </w:r>
      <w:r>
        <w:rPr>
          <w:spacing w:val="36"/>
        </w:rPr>
        <w:t> </w:t>
      </w:r>
      <w:r>
        <w:rPr/>
        <w:t>interest</w:t>
      </w:r>
      <w:r>
        <w:rPr>
          <w:spacing w:val="35"/>
        </w:rPr>
        <w:t> </w:t>
      </w:r>
      <w:r>
        <w:rPr/>
        <w:t>rate</w:t>
      </w:r>
      <w:r>
        <w:rPr>
          <w:spacing w:val="36"/>
        </w:rPr>
        <w:t> </w:t>
      </w:r>
      <w:r>
        <w:rPr/>
        <w:t>paid</w:t>
      </w:r>
      <w:r>
        <w:rPr>
          <w:spacing w:val="36"/>
        </w:rPr>
        <w:t> </w:t>
      </w:r>
      <w:r>
        <w:rPr/>
        <w:t>by</w:t>
      </w:r>
    </w:p>
    <w:p>
      <w:pPr>
        <w:spacing w:line="162" w:lineRule="exact" w:before="107"/>
        <w:ind w:left="701" w:right="0" w:firstLine="0"/>
        <w:jc w:val="left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position w:val="9"/>
          <w:sz w:val="12"/>
        </w:rPr>
        <w:t>0  </w:t>
      </w:r>
      <w:r>
        <w:rPr>
          <w:rFonts w:ascii="Helvetica"/>
          <w:spacing w:val="28"/>
          <w:position w:val="9"/>
          <w:sz w:val="12"/>
        </w:rPr>
        <w:t> </w:t>
      </w:r>
      <w:r>
        <w:rPr>
          <w:rFonts w:ascii="Helvetica"/>
          <w:sz w:val="12"/>
        </w:rPr>
        <w:t>2001    </w:t>
      </w:r>
      <w:r>
        <w:rPr>
          <w:rFonts w:ascii="Helvetica"/>
          <w:spacing w:val="23"/>
          <w:sz w:val="12"/>
        </w:rPr>
        <w:t> </w:t>
      </w:r>
      <w:r>
        <w:rPr>
          <w:rFonts w:ascii="Helvetica"/>
          <w:w w:val="95"/>
          <w:sz w:val="12"/>
        </w:rPr>
        <w:t>2002</w:t>
      </w:r>
      <w:r>
        <w:rPr>
          <w:rFonts w:ascii="Helvetica"/>
          <w:spacing w:val="31"/>
          <w:sz w:val="12"/>
        </w:rPr>
        <w:t> </w:t>
      </w:r>
      <w:r>
        <w:rPr>
          <w:rFonts w:ascii="Helvetica"/>
          <w:spacing w:val="95"/>
          <w:sz w:val="12"/>
        </w:rPr>
        <w:t> </w:t>
      </w:r>
      <w:r>
        <w:rPr>
          <w:rFonts w:ascii="Helvetica"/>
          <w:w w:val="95"/>
          <w:sz w:val="12"/>
        </w:rPr>
        <w:t>2003</w:t>
      </w:r>
      <w:r>
        <w:rPr>
          <w:rFonts w:ascii="Helvetica"/>
          <w:spacing w:val="30"/>
          <w:sz w:val="12"/>
        </w:rPr>
        <w:t>  </w:t>
      </w:r>
      <w:r>
        <w:rPr>
          <w:rFonts w:ascii="Helvetica"/>
          <w:spacing w:val="30"/>
          <w:sz w:val="12"/>
        </w:rPr>
        <w:t> </w:t>
      </w:r>
      <w:r>
        <w:rPr>
          <w:rFonts w:ascii="Helvetica"/>
          <w:w w:val="95"/>
          <w:sz w:val="12"/>
        </w:rPr>
        <w:t>2004</w:t>
      </w:r>
      <w:r>
        <w:rPr>
          <w:rFonts w:ascii="Helvetica"/>
          <w:spacing w:val="31"/>
          <w:sz w:val="12"/>
        </w:rPr>
        <w:t>  </w:t>
      </w:r>
      <w:r>
        <w:rPr>
          <w:rFonts w:ascii="Helvetica"/>
          <w:spacing w:val="32"/>
          <w:sz w:val="12"/>
        </w:rPr>
        <w:t> </w:t>
      </w:r>
      <w:r>
        <w:rPr>
          <w:rFonts w:ascii="Helvetica"/>
          <w:w w:val="95"/>
          <w:sz w:val="12"/>
        </w:rPr>
        <w:t>2005</w:t>
      </w:r>
      <w:r>
        <w:rPr>
          <w:rFonts w:ascii="Helvetica"/>
          <w:spacing w:val="30"/>
          <w:sz w:val="12"/>
        </w:rPr>
        <w:t>  </w:t>
      </w:r>
      <w:r>
        <w:rPr>
          <w:rFonts w:ascii="Helvetica"/>
          <w:spacing w:val="30"/>
          <w:sz w:val="12"/>
        </w:rPr>
        <w:t> </w:t>
      </w:r>
      <w:r>
        <w:rPr>
          <w:rFonts w:ascii="Helvetica"/>
          <w:w w:val="95"/>
          <w:sz w:val="12"/>
        </w:rPr>
        <w:t>2006</w:t>
      </w:r>
      <w:r>
        <w:rPr>
          <w:rFonts w:ascii="Helvetica"/>
          <w:spacing w:val="31"/>
          <w:sz w:val="12"/>
        </w:rPr>
        <w:t>  </w:t>
      </w:r>
      <w:r>
        <w:rPr>
          <w:rFonts w:ascii="Helvetica"/>
          <w:spacing w:val="31"/>
          <w:sz w:val="12"/>
        </w:rPr>
        <w:t> </w:t>
      </w:r>
      <w:r>
        <w:rPr>
          <w:rFonts w:ascii="Helvetica"/>
          <w:w w:val="95"/>
          <w:sz w:val="12"/>
        </w:rPr>
        <w:t>2007</w:t>
      </w:r>
      <w:r>
        <w:rPr>
          <w:rFonts w:ascii="Helvetica"/>
          <w:spacing w:val="60"/>
          <w:sz w:val="12"/>
        </w:rPr>
        <w:t> </w:t>
      </w:r>
      <w:r>
        <w:rPr>
          <w:rFonts w:ascii="Helvetica"/>
          <w:spacing w:val="61"/>
          <w:sz w:val="12"/>
        </w:rPr>
        <w:t> </w:t>
      </w:r>
      <w:r>
        <w:rPr>
          <w:rFonts w:ascii="Helvetica"/>
          <w:w w:val="95"/>
          <w:sz w:val="12"/>
        </w:rPr>
        <w:t>2008</w:t>
      </w:r>
      <w:r>
        <w:rPr>
          <w:rFonts w:ascii="Helvetica"/>
          <w:spacing w:val="57"/>
          <w:sz w:val="12"/>
        </w:rPr>
        <w:t> </w:t>
      </w:r>
      <w:r>
        <w:rPr>
          <w:rFonts w:ascii="Helvetica"/>
          <w:spacing w:val="57"/>
          <w:sz w:val="12"/>
        </w:rPr>
        <w:t> </w:t>
      </w:r>
      <w:r>
        <w:rPr>
          <w:rFonts w:ascii="Helvetica"/>
          <w:position w:val="9"/>
          <w:sz w:val="12"/>
        </w:rPr>
        <w:t>0</w:t>
      </w:r>
    </w:p>
    <w:p>
      <w:pPr>
        <w:spacing w:after="0" w:line="162" w:lineRule="exact"/>
        <w:jc w:val="left"/>
        <w:rPr>
          <w:rFonts w:ascii="Helvetica"/>
          <w:sz w:val="12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5" w:space="40"/>
            <w:col w:w="5555"/>
          </w:cols>
        </w:sectPr>
      </w:pPr>
    </w:p>
    <w:p>
      <w:pPr>
        <w:pStyle w:val="BodyText"/>
        <w:spacing w:line="187" w:lineRule="auto" w:before="54"/>
        <w:ind w:left="1468"/>
        <w:jc w:val="both"/>
      </w:pPr>
      <w:r>
        <w:rPr/>
        <w:t>households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eased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below</w:t>
      </w:r>
      <w:r>
        <w:rPr>
          <w:spacing w:val="-50"/>
        </w:rPr>
        <w:t> </w:t>
      </w:r>
      <w:r>
        <w:rPr/>
        <w:t>the levels that existed when the financial</w:t>
      </w:r>
      <w:r>
        <w:rPr>
          <w:spacing w:val="1"/>
        </w:rPr>
        <w:t> </w:t>
      </w:r>
      <w:r>
        <w:rPr/>
        <w:t>turbulence began in August 2007 (Table 1).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lending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slowed</w:t>
      </w:r>
      <w:r>
        <w:rPr>
          <w:spacing w:val="1"/>
        </w:rPr>
        <w:t> </w:t>
      </w:r>
      <w:r>
        <w:rPr/>
        <w:t>only</w:t>
      </w:r>
      <w:r>
        <w:rPr>
          <w:spacing w:val="-10"/>
        </w:rPr>
        <w:t> </w:t>
      </w:r>
      <w:r>
        <w:rPr/>
        <w:t>moderately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continues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expand</w:t>
      </w:r>
      <w:r>
        <w:rPr>
          <w:spacing w:val="-9"/>
        </w:rPr>
        <w:t> </w:t>
      </w:r>
      <w:r>
        <w:rPr/>
        <w:t>at</w:t>
      </w:r>
      <w:r>
        <w:rPr>
          <w:spacing w:val="-50"/>
        </w:rPr>
        <w:t> </w:t>
      </w:r>
      <w:r>
        <w:rPr/>
        <w:t>a</w:t>
      </w:r>
      <w:r>
        <w:rPr>
          <w:spacing w:val="1"/>
        </w:rPr>
        <w:t> </w:t>
      </w:r>
      <w:r>
        <w:rPr/>
        <w:t>pace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(Chart 6). One of the factors helping to ex-</w:t>
      </w:r>
      <w:r>
        <w:rPr>
          <w:spacing w:val="1"/>
        </w:rPr>
        <w:t> </w:t>
      </w:r>
      <w:r>
        <w:rPr/>
        <w:t>plain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credit</w:t>
      </w:r>
      <w:r>
        <w:rPr>
          <w:spacing w:val="-50"/>
        </w:rPr>
        <w:t> </w:t>
      </w:r>
      <w:r>
        <w:rPr/>
        <w:t>growth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labour</w:t>
      </w:r>
      <w:r>
        <w:rPr>
          <w:spacing w:val="-50"/>
        </w:rPr>
        <w:t> </w:t>
      </w:r>
      <w:r>
        <w:rPr/>
        <w:t>markets</w:t>
      </w:r>
      <w:r>
        <w:rPr>
          <w:spacing w:val="-1"/>
        </w:rPr>
        <w:t> </w:t>
      </w:r>
      <w:r>
        <w:rPr/>
        <w:t>up to</w:t>
      </w:r>
      <w:r>
        <w:rPr>
          <w:spacing w:val="-1"/>
        </w:rPr>
        <w:t> </w:t>
      </w:r>
      <w:r>
        <w:rPr/>
        <w:t>October.</w:t>
      </w:r>
    </w:p>
    <w:p>
      <w:pPr>
        <w:pStyle w:val="BodyText"/>
        <w:spacing w:line="187" w:lineRule="auto"/>
        <w:ind w:left="1468" w:firstLine="360"/>
        <w:jc w:val="both"/>
      </w:pPr>
      <w:r>
        <w:rPr/>
        <w:t>Business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grew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solid</w:t>
      </w:r>
      <w:r>
        <w:rPr>
          <w:spacing w:val="-5"/>
        </w:rPr>
        <w:t> </w:t>
      </w:r>
      <w:r>
        <w:rPr/>
        <w:t>pace</w:t>
      </w:r>
      <w:r>
        <w:rPr>
          <w:spacing w:val="-50"/>
        </w:rPr>
        <w:t> </w:t>
      </w:r>
      <w:r>
        <w:rPr/>
        <w:t>from September to November (the last data</w:t>
      </w:r>
      <w:r>
        <w:rPr>
          <w:spacing w:val="-50"/>
        </w:rPr>
        <w:t> </w:t>
      </w:r>
      <w:r>
        <w:rPr/>
        <w:t>point</w:t>
      </w:r>
      <w:r>
        <w:rPr>
          <w:spacing w:val="-12"/>
        </w:rPr>
        <w:t> </w:t>
      </w:r>
      <w:r>
        <w:rPr/>
        <w:t>available),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lend-</w:t>
      </w:r>
      <w:r>
        <w:rPr>
          <w:spacing w:val="-50"/>
        </w:rPr>
        <w:t> </w:t>
      </w:r>
      <w:r>
        <w:rPr/>
        <w:t>ing</w:t>
      </w:r>
      <w:r>
        <w:rPr>
          <w:spacing w:val="50"/>
        </w:rPr>
        <w:t> </w:t>
      </w:r>
      <w:r>
        <w:rPr/>
        <w:t>more</w:t>
      </w:r>
      <w:r>
        <w:rPr>
          <w:spacing w:val="50"/>
        </w:rPr>
        <w:t> </w:t>
      </w:r>
      <w:r>
        <w:rPr/>
        <w:t>than</w:t>
      </w:r>
      <w:r>
        <w:rPr>
          <w:spacing w:val="50"/>
        </w:rPr>
        <w:t> </w:t>
      </w:r>
      <w:r>
        <w:rPr/>
        <w:t>offset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decline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market</w:t>
      </w:r>
      <w:r>
        <w:rPr>
          <w:spacing w:val="-50"/>
        </w:rPr>
        <w:t> </w:t>
      </w:r>
      <w:r>
        <w:rPr/>
        <w:t>sources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funds.</w:t>
      </w:r>
      <w:r>
        <w:rPr>
          <w:spacing w:val="5"/>
        </w:rPr>
        <w:t> </w:t>
      </w:r>
      <w:r>
        <w:rPr/>
        <w:t>Nonetheless,</w:t>
      </w:r>
      <w:r>
        <w:rPr>
          <w:spacing w:val="5"/>
        </w:rPr>
        <w:t> </w:t>
      </w:r>
      <w:r>
        <w:rPr/>
        <w:t>respondents</w:t>
      </w:r>
    </w:p>
    <w:p>
      <w:pPr>
        <w:spacing w:line="240" w:lineRule="auto"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644" w:right="0" w:firstLine="0"/>
        <w:jc w:val="both"/>
        <w:rPr>
          <w:rFonts w:ascii="Helvetica"/>
          <w:sz w:val="13"/>
        </w:rPr>
      </w:pPr>
      <w:r>
        <w:rPr>
          <w:rFonts w:ascii="Helvetica"/>
          <w:sz w:val="13"/>
        </w:rPr>
        <w:t>Note: Last data point plotted is November.</w:t>
      </w:r>
    </w:p>
    <w:p>
      <w:pPr>
        <w:pStyle w:val="BodyText"/>
        <w:rPr>
          <w:rFonts w:ascii="Helvetica"/>
          <w:sz w:val="14"/>
        </w:rPr>
      </w:pPr>
    </w:p>
    <w:p>
      <w:pPr>
        <w:pStyle w:val="BodyText"/>
        <w:rPr>
          <w:rFonts w:ascii="Helvetica"/>
          <w:sz w:val="14"/>
        </w:rPr>
      </w:pPr>
    </w:p>
    <w:p>
      <w:pPr>
        <w:pStyle w:val="BodyText"/>
        <w:spacing w:before="10"/>
        <w:rPr>
          <w:rFonts w:ascii="Helvetica"/>
          <w:sz w:val="19"/>
        </w:rPr>
      </w:pPr>
    </w:p>
    <w:p>
      <w:pPr>
        <w:pStyle w:val="BodyText"/>
        <w:spacing w:line="187" w:lineRule="auto" w:before="1"/>
        <w:ind w:left="558" w:right="935"/>
        <w:jc w:val="both"/>
      </w:pP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Bank’s</w:t>
      </w:r>
      <w:r>
        <w:rPr>
          <w:spacing w:val="-11"/>
        </w:rPr>
        <w:t> </w:t>
      </w:r>
      <w:r>
        <w:rPr/>
        <w:t>latest</w:t>
      </w:r>
      <w:r>
        <w:rPr>
          <w:spacing w:val="-11"/>
        </w:rPr>
        <w:t> </w:t>
      </w:r>
      <w:r>
        <w:rPr>
          <w:i/>
        </w:rPr>
        <w:t>Senior</w:t>
      </w:r>
      <w:r>
        <w:rPr>
          <w:i/>
          <w:spacing w:val="-12"/>
        </w:rPr>
        <w:t> </w:t>
      </w:r>
      <w:r>
        <w:rPr>
          <w:i/>
        </w:rPr>
        <w:t>Loan</w:t>
      </w:r>
      <w:r>
        <w:rPr>
          <w:i/>
          <w:spacing w:val="-11"/>
        </w:rPr>
        <w:t> </w:t>
      </w:r>
      <w:r>
        <w:rPr>
          <w:i/>
        </w:rPr>
        <w:t>Officer</w:t>
      </w:r>
      <w:r>
        <w:rPr>
          <w:i/>
          <w:spacing w:val="-11"/>
        </w:rPr>
        <w:t> </w:t>
      </w:r>
      <w:r>
        <w:rPr>
          <w:i/>
        </w:rPr>
        <w:t>Survey</w:t>
      </w:r>
      <w:r>
        <w:rPr>
          <w:i/>
          <w:spacing w:val="-50"/>
        </w:rPr>
        <w:t> </w:t>
      </w:r>
      <w:r>
        <w:rPr/>
        <w:t>and </w:t>
      </w:r>
      <w:r>
        <w:rPr>
          <w:i/>
        </w:rPr>
        <w:t>Business Outlook Survey </w:t>
      </w:r>
      <w:r>
        <w:rPr/>
        <w:t>reported ongo-</w:t>
      </w:r>
      <w:r>
        <w:rPr>
          <w:spacing w:val="1"/>
        </w:rPr>
        <w:t> </w:t>
      </w:r>
      <w:r>
        <w:rPr/>
        <w:t>ing</w:t>
      </w:r>
      <w:r>
        <w:rPr>
          <w:spacing w:val="-4"/>
        </w:rPr>
        <w:t> </w:t>
      </w:r>
      <w:r>
        <w:rPr/>
        <w:t>tightening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pricing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avail-</w:t>
      </w:r>
      <w:r>
        <w:rPr>
          <w:spacing w:val="-50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credit,</w:t>
      </w:r>
      <w:r>
        <w:rPr>
          <w:spacing w:val="1"/>
        </w:rPr>
        <w:t> </w:t>
      </w:r>
      <w:r>
        <w:rPr/>
        <w:t>which,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weak</w:t>
      </w:r>
      <w:r>
        <w:rPr>
          <w:spacing w:val="-8"/>
        </w:rPr>
        <w:t> </w:t>
      </w:r>
      <w:r>
        <w:rPr/>
        <w:t>demand</w:t>
      </w:r>
      <w:r>
        <w:rPr>
          <w:spacing w:val="-6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likely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51"/>
        </w:rPr>
        <w:t> </w:t>
      </w:r>
      <w:r>
        <w:rPr/>
        <w:t>credit growth going forward. Yields on in-</w:t>
      </w:r>
      <w:r>
        <w:rPr>
          <w:spacing w:val="1"/>
        </w:rPr>
        <w:t> </w:t>
      </w:r>
      <w:r>
        <w:rPr/>
        <w:t>vestment-grade corporate bonds have been</w:t>
      </w:r>
      <w:r>
        <w:rPr>
          <w:spacing w:val="-50"/>
        </w:rPr>
        <w:t> </w:t>
      </w:r>
      <w:r>
        <w:rPr/>
        <w:t>broadly flat, despite the decline in yields on</w:t>
      </w:r>
      <w:r>
        <w:rPr>
          <w:spacing w:val="-51"/>
        </w:rPr>
        <w:t> </w:t>
      </w:r>
      <w:r>
        <w:rPr>
          <w:spacing w:val="-3"/>
        </w:rPr>
        <w:t>government</w:t>
      </w:r>
      <w:r>
        <w:rPr>
          <w:spacing w:val="-10"/>
        </w:rPr>
        <w:t> </w:t>
      </w:r>
      <w:r>
        <w:rPr>
          <w:spacing w:val="-3"/>
        </w:rPr>
        <w:t>bonds,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corporate</w:t>
      </w:r>
      <w:r>
        <w:rPr>
          <w:spacing w:val="-9"/>
        </w:rPr>
        <w:t> </w:t>
      </w:r>
      <w:r>
        <w:rPr>
          <w:spacing w:val="-2"/>
        </w:rPr>
        <w:t>borrowers</w:t>
      </w:r>
      <w:r>
        <w:rPr>
          <w:spacing w:val="-50"/>
        </w:rPr>
        <w:t> </w:t>
      </w:r>
      <w:r>
        <w:rPr/>
        <w:t>(especially those below investment grade)</w:t>
      </w:r>
      <w:r>
        <w:rPr>
          <w:spacing w:val="1"/>
        </w:rPr>
        <w:t> </w:t>
      </w:r>
      <w:r>
        <w:rPr/>
        <w:t>have generally been finding it difficult to</w:t>
      </w:r>
      <w:r>
        <w:rPr>
          <w:spacing w:val="1"/>
        </w:rPr>
        <w:t> </w:t>
      </w:r>
      <w:r>
        <w:rPr/>
        <w:t>raise</w:t>
      </w:r>
      <w:r>
        <w:rPr>
          <w:spacing w:val="-13"/>
        </w:rPr>
        <w:t> </w:t>
      </w:r>
      <w:r>
        <w:rPr/>
        <w:t>funds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capital</w:t>
      </w:r>
      <w:r>
        <w:rPr>
          <w:spacing w:val="-12"/>
        </w:rPr>
        <w:t> </w:t>
      </w:r>
      <w:r>
        <w:rPr/>
        <w:t>markets.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5" w:space="40"/>
            <w:col w:w="55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1554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089"/>
        <w:gridCol w:w="1089"/>
        <w:gridCol w:w="1202"/>
        <w:gridCol w:w="1202"/>
        <w:gridCol w:w="1369"/>
        <w:gridCol w:w="1202"/>
      </w:tblGrid>
      <w:tr>
        <w:trPr>
          <w:trHeight w:val="425" w:hRule="atLeast"/>
        </w:trPr>
        <w:tc>
          <w:tcPr>
            <w:tcW w:w="8653" w:type="dxa"/>
            <w:gridSpan w:val="7"/>
          </w:tcPr>
          <w:p>
            <w:pPr>
              <w:pStyle w:val="TableParagraph"/>
              <w:spacing w:before="13"/>
              <w:ind w:left="121"/>
              <w:rPr>
                <w:b/>
                <w:sz w:val="15"/>
              </w:rPr>
            </w:pPr>
            <w:r>
              <w:rPr>
                <w:b/>
                <w:color w:val="113D38"/>
                <w:spacing w:val="-2"/>
                <w:sz w:val="15"/>
              </w:rPr>
              <w:t>Table</w:t>
            </w:r>
            <w:r>
              <w:rPr>
                <w:b/>
                <w:color w:val="113D38"/>
                <w:spacing w:val="-9"/>
                <w:sz w:val="15"/>
              </w:rPr>
              <w:t> </w:t>
            </w:r>
            <w:r>
              <w:rPr>
                <w:b/>
                <w:color w:val="113D38"/>
                <w:spacing w:val="-1"/>
                <w:sz w:val="15"/>
              </w:rPr>
              <w:t>1</w:t>
            </w:r>
          </w:p>
          <w:p>
            <w:pPr>
              <w:pStyle w:val="TableParagraph"/>
              <w:spacing w:line="210" w:lineRule="exact" w:before="3"/>
              <w:ind w:left="121"/>
              <w:rPr>
                <w:b/>
                <w:sz w:val="18"/>
              </w:rPr>
            </w:pPr>
            <w:r>
              <w:rPr>
                <w:b/>
                <w:color w:val="113D38"/>
                <w:spacing w:val="-1"/>
                <w:sz w:val="18"/>
              </w:rPr>
              <w:t>Interest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Rates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(per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cent)</w:t>
            </w:r>
          </w:p>
        </w:tc>
      </w:tr>
      <w:tr>
        <w:trPr>
          <w:trHeight w:val="630" w:hRule="atLeast"/>
        </w:trPr>
        <w:tc>
          <w:tcPr>
            <w:tcW w:w="1500" w:type="dxa"/>
            <w:tcBorders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12"/>
              <w:ind w:left="63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089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12"/>
              <w:ind w:left="405" w:right="165" w:hanging="210"/>
              <w:rPr>
                <w:sz w:val="16"/>
              </w:rPr>
            </w:pPr>
            <w:r>
              <w:rPr>
                <w:sz w:val="16"/>
              </w:rPr>
              <w:t>Overnight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1089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12"/>
              <w:ind w:left="404" w:right="305" w:hanging="73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1202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00" w:lineRule="atLeast"/>
              <w:ind w:left="97" w:right="86" w:hanging="1"/>
              <w:jc w:val="center"/>
              <w:rPr>
                <w:sz w:val="16"/>
              </w:rPr>
            </w:pPr>
            <w:r>
              <w:rPr>
                <w:sz w:val="16"/>
              </w:rPr>
              <w:t>Estimated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variable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mortgage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1202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12"/>
              <w:ind w:left="352" w:right="3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Posted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5-year</w:t>
            </w:r>
          </w:p>
          <w:p>
            <w:pPr>
              <w:pStyle w:val="TableParagraph"/>
              <w:spacing w:before="1"/>
              <w:ind w:left="78" w:right="70"/>
              <w:jc w:val="center"/>
              <w:rPr>
                <w:sz w:val="16"/>
              </w:rPr>
            </w:pPr>
            <w:r>
              <w:rPr>
                <w:sz w:val="16"/>
              </w:rPr>
              <w:t>mortgage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1369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00" w:lineRule="atLeast"/>
              <w:ind w:left="222" w:right="213"/>
              <w:jc w:val="center"/>
              <w:rPr>
                <w:sz w:val="16"/>
              </w:rPr>
            </w:pPr>
            <w:r>
              <w:rPr>
                <w:sz w:val="16"/>
              </w:rPr>
              <w:t>Three-month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bankers’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acceptances</w:t>
            </w:r>
          </w:p>
        </w:tc>
        <w:tc>
          <w:tcPr>
            <w:tcW w:w="1202" w:type="dxa"/>
            <w:tcBorders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00" w:lineRule="atLeast"/>
              <w:ind w:left="241" w:right="207" w:hanging="27"/>
              <w:jc w:val="both"/>
              <w:rPr>
                <w:sz w:val="16"/>
              </w:rPr>
            </w:pPr>
            <w:r>
              <w:rPr>
                <w:sz w:val="16"/>
              </w:rPr>
              <w:t>Long-term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corporate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</w:tr>
      <w:tr>
        <w:trPr>
          <w:trHeight w:val="285" w:hRule="atLeast"/>
        </w:trPr>
        <w:tc>
          <w:tcPr>
            <w:tcW w:w="1500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7"/>
              <w:ind w:left="63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July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2007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4.50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6.25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5.35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7.24</w:t>
            </w:r>
          </w:p>
        </w:tc>
        <w:tc>
          <w:tcPr>
            <w:tcW w:w="136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4.75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54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5.42</w:t>
            </w:r>
          </w:p>
        </w:tc>
      </w:tr>
      <w:tr>
        <w:trPr>
          <w:trHeight w:val="285" w:hRule="atLeast"/>
        </w:trPr>
        <w:tc>
          <w:tcPr>
            <w:tcW w:w="1500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7"/>
              <w:ind w:left="63"/>
              <w:rPr>
                <w:sz w:val="16"/>
              </w:rPr>
            </w:pPr>
            <w:r>
              <w:rPr>
                <w:sz w:val="16"/>
              </w:rPr>
              <w:t>18 Oct. 2007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4.50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6.25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5.65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7.43</w:t>
            </w:r>
          </w:p>
        </w:tc>
        <w:tc>
          <w:tcPr>
            <w:tcW w:w="136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4.85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54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5.41</w:t>
            </w:r>
          </w:p>
        </w:tc>
      </w:tr>
      <w:tr>
        <w:trPr>
          <w:trHeight w:val="285" w:hRule="atLeast"/>
        </w:trPr>
        <w:tc>
          <w:tcPr>
            <w:tcW w:w="1500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7"/>
              <w:ind w:left="63"/>
              <w:rPr>
                <w:sz w:val="16"/>
              </w:rPr>
            </w:pPr>
            <w:r>
              <w:rPr>
                <w:sz w:val="16"/>
              </w:rPr>
              <w:t>4 Dec. 2007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4.25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6.25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5.25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7.37</w:t>
            </w:r>
          </w:p>
        </w:tc>
        <w:tc>
          <w:tcPr>
            <w:tcW w:w="136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4.70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54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5.28</w:t>
            </w:r>
          </w:p>
        </w:tc>
      </w:tr>
      <w:tr>
        <w:trPr>
          <w:trHeight w:val="285" w:hRule="atLeast"/>
        </w:trPr>
        <w:tc>
          <w:tcPr>
            <w:tcW w:w="1500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7"/>
              <w:ind w:left="63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2008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4.00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5.75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5.25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7.39</w:t>
            </w:r>
          </w:p>
        </w:tc>
        <w:tc>
          <w:tcPr>
            <w:tcW w:w="136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4.06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54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5.30</w:t>
            </w:r>
          </w:p>
        </w:tc>
      </w:tr>
      <w:tr>
        <w:trPr>
          <w:trHeight w:val="285" w:hRule="atLeast"/>
        </w:trPr>
        <w:tc>
          <w:tcPr>
            <w:tcW w:w="1500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7"/>
              <w:ind w:left="63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2008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3.00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4.75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4.15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6.99</w:t>
            </w:r>
          </w:p>
        </w:tc>
        <w:tc>
          <w:tcPr>
            <w:tcW w:w="136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3.23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54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5.32</w:t>
            </w:r>
          </w:p>
        </w:tc>
      </w:tr>
      <w:tr>
        <w:trPr>
          <w:trHeight w:val="285" w:hRule="atLeast"/>
        </w:trPr>
        <w:tc>
          <w:tcPr>
            <w:tcW w:w="1500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7"/>
              <w:ind w:left="63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July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2008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3.00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4.75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4.20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7.09</w:t>
            </w:r>
          </w:p>
        </w:tc>
        <w:tc>
          <w:tcPr>
            <w:tcW w:w="136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3.29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54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5.48</w:t>
            </w:r>
          </w:p>
        </w:tc>
      </w:tr>
      <w:tr>
        <w:trPr>
          <w:trHeight w:val="285" w:hRule="atLeast"/>
        </w:trPr>
        <w:tc>
          <w:tcPr>
            <w:tcW w:w="1500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7"/>
              <w:ind w:left="63"/>
              <w:rPr>
                <w:sz w:val="16"/>
              </w:rPr>
            </w:pPr>
            <w:r>
              <w:rPr>
                <w:sz w:val="16"/>
              </w:rPr>
              <w:t>23 Oct. 2008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2.25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4.00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5.00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7.20</w:t>
            </w:r>
          </w:p>
        </w:tc>
        <w:tc>
          <w:tcPr>
            <w:tcW w:w="1369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2.68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54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5.99</w:t>
            </w:r>
          </w:p>
        </w:tc>
      </w:tr>
      <w:tr>
        <w:trPr>
          <w:trHeight w:val="270" w:hRule="atLeast"/>
        </w:trPr>
        <w:tc>
          <w:tcPr>
            <w:tcW w:w="1500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27"/>
              <w:ind w:left="63"/>
              <w:rPr>
                <w:sz w:val="16"/>
              </w:rPr>
            </w:pPr>
            <w:r>
              <w:rPr>
                <w:sz w:val="16"/>
              </w:rPr>
              <w:t>9 Dec. 2008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0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1.50</w:t>
            </w:r>
          </w:p>
        </w:tc>
        <w:tc>
          <w:tcPr>
            <w:tcW w:w="1089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0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4.00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0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5.00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0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6.86</w:t>
            </w:r>
          </w:p>
        </w:tc>
        <w:tc>
          <w:tcPr>
            <w:tcW w:w="1369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0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1.77</w:t>
            </w:r>
          </w:p>
        </w:tc>
        <w:tc>
          <w:tcPr>
            <w:tcW w:w="1202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line="250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6.04</w:t>
            </w:r>
          </w:p>
        </w:tc>
      </w:tr>
      <w:tr>
        <w:trPr>
          <w:trHeight w:val="255" w:hRule="atLeast"/>
        </w:trPr>
        <w:tc>
          <w:tcPr>
            <w:tcW w:w="1500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line="200" w:lineRule="exact"/>
              <w:ind w:left="63"/>
              <w:rPr>
                <w:sz w:val="13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2009</w:t>
            </w:r>
            <w:r>
              <w:rPr>
                <w:position w:val="6"/>
                <w:sz w:val="13"/>
              </w:rPr>
              <w:t>a</w:t>
            </w:r>
          </w:p>
        </w:tc>
        <w:tc>
          <w:tcPr>
            <w:tcW w:w="1089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5" w:lineRule="exact"/>
              <w:ind w:left="381" w:right="37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1.50</w:t>
            </w:r>
          </w:p>
        </w:tc>
        <w:tc>
          <w:tcPr>
            <w:tcW w:w="1089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5" w:lineRule="exact"/>
              <w:ind w:left="381" w:right="37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3.50</w:t>
            </w:r>
          </w:p>
        </w:tc>
        <w:tc>
          <w:tcPr>
            <w:tcW w:w="1202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5" w:lineRule="exact"/>
              <w:ind w:right="446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4.30</w:t>
            </w:r>
          </w:p>
        </w:tc>
        <w:tc>
          <w:tcPr>
            <w:tcW w:w="1202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5" w:lineRule="exact"/>
              <w:ind w:right="447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6.73</w:t>
            </w:r>
          </w:p>
        </w:tc>
        <w:tc>
          <w:tcPr>
            <w:tcW w:w="1369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5" w:lineRule="exact"/>
              <w:ind w:right="531"/>
              <w:jc w:val="right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0.99</w:t>
            </w:r>
          </w:p>
        </w:tc>
        <w:tc>
          <w:tcPr>
            <w:tcW w:w="1202" w:type="dxa"/>
            <w:tcBorders>
              <w:left w:val="single" w:sz="6" w:space="0" w:color="B29933"/>
            </w:tcBorders>
          </w:tcPr>
          <w:p>
            <w:pPr>
              <w:pStyle w:val="TableParagraph"/>
              <w:spacing w:line="235" w:lineRule="exact"/>
              <w:ind w:left="428" w:right="423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5.71</w:t>
            </w:r>
          </w:p>
        </w:tc>
      </w:tr>
    </w:tbl>
    <w:p>
      <w:pPr>
        <w:spacing w:line="162" w:lineRule="exact" w:before="0"/>
        <w:ind w:left="1610" w:right="0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a.</w:t>
      </w:r>
      <w:r>
        <w:rPr>
          <w:rFonts w:ascii="Helvetica"/>
          <w:spacing w:val="6"/>
          <w:sz w:val="15"/>
        </w:rPr>
        <w:t> </w:t>
      </w:r>
      <w:r>
        <w:rPr>
          <w:rFonts w:ascii="Helvetica"/>
          <w:sz w:val="15"/>
        </w:rPr>
        <w:t>Prior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to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the 20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January reduction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the target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overnight rate.</w:t>
      </w:r>
    </w:p>
    <w:p>
      <w:pPr>
        <w:spacing w:line="163" w:lineRule="exact" w:before="0"/>
        <w:ind w:left="1610" w:right="0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Sources: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Long-term corporate bond rate, Bloomberg. All other series, Bank of Canada.</w:t>
      </w:r>
    </w:p>
    <w:p>
      <w:pPr>
        <w:spacing w:after="0" w:line="163" w:lineRule="exact"/>
        <w:jc w:val="left"/>
        <w:rPr>
          <w:rFonts w:ascii="Helvetica"/>
          <w:sz w:val="15"/>
        </w:rPr>
        <w:sectPr>
          <w:type w:val="continuous"/>
          <w:pgSz w:w="12240" w:h="15840"/>
          <w:pgMar w:header="661" w:footer="764" w:top="360" w:bottom="280" w:left="260" w:right="860"/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spacing w:after="0"/>
        <w:rPr>
          <w:rFonts w:ascii="Helvetica"/>
          <w:sz w:val="20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Heading2"/>
        <w:spacing w:before="237"/>
      </w:pPr>
      <w:bookmarkStart w:name="Exchange Rate" w:id="9"/>
      <w:bookmarkEnd w:id="9"/>
      <w:r>
        <w:rPr>
          <w:b w:val="0"/>
          <w:i w:val="0"/>
        </w:rPr>
      </w:r>
      <w:r>
        <w:rPr/>
        <w:t>Exchange</w:t>
      </w:r>
      <w:r>
        <w:rPr>
          <w:spacing w:val="-4"/>
        </w:rPr>
        <w:t> </w:t>
      </w:r>
      <w:r>
        <w:rPr/>
        <w:t>Rate</w:t>
      </w:r>
    </w:p>
    <w:p>
      <w:pPr>
        <w:pStyle w:val="BodyText"/>
        <w:spacing w:line="187" w:lineRule="auto" w:before="14"/>
        <w:ind w:left="1468"/>
        <w:jc w:val="both"/>
      </w:pPr>
      <w:r>
        <w:rPr/>
        <w:t>Foreign exchange markets have remained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volatile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months,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Canadian</w:t>
      </w:r>
      <w:r>
        <w:rPr>
          <w:spacing w:val="-11"/>
        </w:rPr>
        <w:t> </w:t>
      </w:r>
      <w:r>
        <w:rPr/>
        <w:t>dollar</w:t>
      </w:r>
      <w:r>
        <w:rPr>
          <w:spacing w:val="-10"/>
        </w:rPr>
        <w:t> </w:t>
      </w:r>
      <w:r>
        <w:rPr/>
        <w:t>trading</w:t>
      </w:r>
      <w:r>
        <w:rPr>
          <w:spacing w:val="-10"/>
        </w:rPr>
        <w:t> </w:t>
      </w:r>
      <w:r>
        <w:rPr/>
        <w:t>in</w:t>
      </w:r>
      <w:r>
        <w:rPr>
          <w:spacing w:val="-50"/>
        </w:rPr>
        <w:t> </w:t>
      </w:r>
      <w:r>
        <w:rPr/>
        <w:t>a range of about 77 to 87 cents U.S. and av-</w:t>
      </w:r>
      <w:r>
        <w:rPr>
          <w:spacing w:val="1"/>
        </w:rPr>
        <w:t> </w:t>
      </w:r>
      <w:r>
        <w:rPr/>
        <w:t>eraging</w:t>
      </w:r>
      <w:r>
        <w:rPr>
          <w:spacing w:val="1"/>
        </w:rPr>
        <w:t> </w:t>
      </w:r>
      <w:r>
        <w:rPr/>
        <w:t>82</w:t>
      </w:r>
      <w:r>
        <w:rPr>
          <w:spacing w:val="1"/>
        </w:rPr>
        <w:t> </w:t>
      </w:r>
      <w:r>
        <w:rPr/>
        <w:t>cents.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have</w:t>
      </w:r>
      <w:r>
        <w:rPr>
          <w:spacing w:val="-50"/>
        </w:rPr>
        <w:t> </w:t>
      </w:r>
      <w:r>
        <w:rPr/>
        <w:t>been driving recent movements in the dol-</w:t>
      </w:r>
      <w:r>
        <w:rPr>
          <w:spacing w:val="1"/>
        </w:rPr>
        <w:t> </w:t>
      </w:r>
      <w:r>
        <w:rPr/>
        <w:t>lar. First, the fall in commodity prices, par-</w:t>
      </w:r>
      <w:r>
        <w:rPr>
          <w:spacing w:val="1"/>
        </w:rPr>
        <w:t> </w:t>
      </w:r>
      <w:r>
        <w:rPr/>
        <w:t>ticularly energy prices, has put downward</w:t>
      </w:r>
      <w:r>
        <w:rPr>
          <w:spacing w:val="1"/>
        </w:rPr>
        <w:t> </w:t>
      </w:r>
      <w:r>
        <w:rPr/>
        <w:t>pressure on the Canadian dollar. Second,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U.S.</w:t>
      </w:r>
      <w:r>
        <w:rPr>
          <w:spacing w:val="-12"/>
        </w:rPr>
        <w:t> </w:t>
      </w:r>
      <w:r>
        <w:rPr>
          <w:spacing w:val="-1"/>
        </w:rPr>
        <w:t>dollar</w:t>
      </w:r>
      <w:r>
        <w:rPr>
          <w:spacing w:val="-12"/>
        </w:rPr>
        <w:t> </w:t>
      </w:r>
      <w:r>
        <w:rPr/>
        <w:t>appreciated</w:t>
      </w:r>
      <w:r>
        <w:rPr>
          <w:spacing w:val="-11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ma-</w:t>
      </w:r>
      <w:r>
        <w:rPr>
          <w:spacing w:val="-50"/>
        </w:rPr>
        <w:t> </w:t>
      </w:r>
      <w:r>
        <w:rPr/>
        <w:t>jor</w:t>
      </w:r>
      <w:r>
        <w:rPr>
          <w:spacing w:val="-7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October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Novem-</w:t>
      </w:r>
      <w:r>
        <w:rPr>
          <w:spacing w:val="-50"/>
        </w:rPr>
        <w:t> </w:t>
      </w:r>
      <w:r>
        <w:rPr/>
        <w:t>ber, possibly reflecting sizable repatriation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investors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their</w:t>
      </w:r>
      <w:r>
        <w:rPr>
          <w:spacing w:val="-50"/>
        </w:rPr>
        <w:t> </w:t>
      </w:r>
      <w:r>
        <w:rPr/>
        <w:t>funds in U.S. dollars.</w:t>
      </w:r>
    </w:p>
    <w:p>
      <w:pPr>
        <w:pStyle w:val="Heading1"/>
        <w:spacing w:before="127"/>
      </w:pPr>
      <w:bookmarkStart w:name="The Economic Outlook" w:id="10"/>
      <w:bookmarkEnd w:id="10"/>
      <w:r>
        <w:rPr>
          <w:b w:val="0"/>
        </w:rPr>
      </w:r>
      <w:r>
        <w:rPr/>
        <w:t>The Economic Outlook</w:t>
      </w:r>
    </w:p>
    <w:p>
      <w:pPr>
        <w:pStyle w:val="BodyText"/>
        <w:spacing w:line="184" w:lineRule="auto" w:before="35"/>
        <w:ind w:left="1468"/>
        <w:jc w:val="both"/>
      </w:pP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base-case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incorpo-</w:t>
      </w:r>
      <w:r>
        <w:rPr>
          <w:spacing w:val="1"/>
        </w:rPr>
        <w:t> </w:t>
      </w:r>
      <w:r>
        <w:rPr/>
        <w:t>rates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assumptions: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Can-</w:t>
      </w:r>
      <w:r>
        <w:rPr>
          <w:spacing w:val="-50"/>
        </w:rPr>
        <w:t> </w:t>
      </w:r>
      <w:r>
        <w:rPr/>
        <w:t>ada/U.S. exchange rate averaging 82 cents</w:t>
      </w:r>
      <w:r>
        <w:rPr>
          <w:spacing w:val="1"/>
        </w:rPr>
        <w:t> </w:t>
      </w:r>
      <w:r>
        <w:rPr/>
        <w:t>U.S.; energy prices moving in line with cur-</w:t>
      </w:r>
      <w:r>
        <w:rPr>
          <w:spacing w:val="-50"/>
        </w:rPr>
        <w:t> </w:t>
      </w:r>
      <w:r>
        <w:rPr/>
        <w:t>rent futures prices; prices for non-energy</w:t>
      </w:r>
      <w:r>
        <w:rPr>
          <w:spacing w:val="1"/>
        </w:rPr>
        <w:t> </w:t>
      </w:r>
      <w:r>
        <w:rPr/>
        <w:t>commodities easing slightly over the near</w:t>
      </w:r>
      <w:r>
        <w:rPr>
          <w:spacing w:val="1"/>
        </w:rPr>
        <w:t> </w:t>
      </w:r>
      <w:r>
        <w:rPr/>
        <w:t>term; tight global credit conditions persist-</w:t>
      </w:r>
      <w:r>
        <w:rPr>
          <w:spacing w:val="1"/>
        </w:rPr>
        <w:t> </w:t>
      </w:r>
      <w:r>
        <w:rPr/>
        <w:t>ing through 2009, and improving gradually</w:t>
      </w:r>
      <w:r>
        <w:rPr>
          <w:spacing w:val="-50"/>
        </w:rPr>
        <w:t> </w:t>
      </w:r>
      <w:r>
        <w:rPr/>
        <w:t>in 2010;</w:t>
      </w:r>
      <w:r>
        <w:rPr>
          <w:position w:val="8"/>
          <w:sz w:val="17"/>
        </w:rPr>
        <w:t>2 </w:t>
      </w:r>
      <w:r>
        <w:rPr/>
        <w:t>and an unchanged outlook for Ca-</w:t>
      </w:r>
      <w:r>
        <w:rPr>
          <w:spacing w:val="-50"/>
        </w:rPr>
        <w:t> </w:t>
      </w:r>
      <w:r>
        <w:rPr/>
        <w:t>nadian potential output growth relative to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>
          <w:i/>
        </w:rPr>
        <w:t>Report</w:t>
      </w:r>
      <w:r>
        <w:rPr>
          <w:i/>
          <w:spacing w:val="-5"/>
        </w:rPr>
        <w:t> </w:t>
      </w:r>
      <w:r>
        <w:rPr/>
        <w:t>(i.e.,</w:t>
      </w:r>
      <w:r>
        <w:rPr>
          <w:spacing w:val="-5"/>
        </w:rPr>
        <w:t> </w:t>
      </w:r>
      <w:r>
        <w:rPr/>
        <w:t>2.4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cent</w:t>
      </w:r>
      <w:r>
        <w:rPr>
          <w:spacing w:val="-4"/>
        </w:rPr>
        <w:t> </w:t>
      </w:r>
      <w:r>
        <w:rPr/>
        <w:t>through</w:t>
      </w:r>
      <w:r>
        <w:rPr>
          <w:spacing w:val="-50"/>
        </w:rPr>
        <w:t> </w:t>
      </w:r>
      <w:r>
        <w:rPr/>
        <w:t>the remainder of 2009, and 2.5 per cent in</w:t>
      </w:r>
      <w:r>
        <w:rPr>
          <w:spacing w:val="1"/>
        </w:rPr>
        <w:t> </w:t>
      </w:r>
      <w:r>
        <w:rPr/>
        <w:t>2010). In addition, substantial fiscal policy</w:t>
      </w:r>
      <w:r>
        <w:rPr>
          <w:spacing w:val="1"/>
        </w:rPr>
        <w:t> </w:t>
      </w:r>
      <w:r>
        <w:rPr>
          <w:spacing w:val="-3"/>
        </w:rPr>
        <w:t>stimulus</w:t>
      </w:r>
      <w:r>
        <w:rPr>
          <w:spacing w:val="-15"/>
        </w:rPr>
        <w:t> </w:t>
      </w:r>
      <w:r>
        <w:rPr>
          <w:spacing w:val="-3"/>
        </w:rPr>
        <w:t>is</w:t>
      </w:r>
      <w:r>
        <w:rPr>
          <w:spacing w:val="-14"/>
        </w:rPr>
        <w:t> </w:t>
      </w:r>
      <w:r>
        <w:rPr>
          <w:spacing w:val="-3"/>
        </w:rPr>
        <w:t>assumed,</w:t>
      </w:r>
      <w:r>
        <w:rPr>
          <w:spacing w:val="-14"/>
        </w:rPr>
        <w:t> </w:t>
      </w:r>
      <w:r>
        <w:rPr>
          <w:spacing w:val="-3"/>
        </w:rPr>
        <w:t>globally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Canada.</w:t>
      </w:r>
    </w:p>
    <w:p>
      <w:pPr>
        <w:pStyle w:val="Heading2"/>
        <w:spacing w:before="134"/>
      </w:pPr>
      <w:bookmarkStart w:name="The Global Outlook" w:id="11"/>
      <w:bookmarkEnd w:id="11"/>
      <w:r>
        <w:rPr>
          <w:b w:val="0"/>
          <w:i w:val="0"/>
        </w:rPr>
      </w:r>
      <w:r>
        <w:rPr/>
        <w:t>The Global Outlook</w:t>
      </w:r>
    </w:p>
    <w:p>
      <w:pPr>
        <w:pStyle w:val="BodyText"/>
        <w:spacing w:line="187" w:lineRule="auto" w:before="14"/>
        <w:ind w:left="1467"/>
        <w:jc w:val="both"/>
      </w:pPr>
      <w:r>
        <w:rPr/>
        <w:t>Global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slow to 1.1 per cent in 2009—a rate consist-</w:t>
      </w:r>
      <w:r>
        <w:rPr>
          <w:spacing w:val="1"/>
        </w:rPr>
        <w:t> </w:t>
      </w:r>
      <w:r>
        <w:rPr/>
        <w:t>ent with a deep global recession—and to</w:t>
      </w:r>
      <w:r>
        <w:rPr>
          <w:spacing w:val="1"/>
        </w:rPr>
        <w:t> </w:t>
      </w:r>
      <w:r>
        <w:rPr/>
        <w:t>pick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2010,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remain</w:t>
      </w:r>
      <w:r>
        <w:rPr>
          <w:spacing w:val="-12"/>
        </w:rPr>
        <w:t> </w:t>
      </w:r>
      <w:r>
        <w:rPr/>
        <w:t>below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50"/>
        </w:rPr>
        <w:t> </w:t>
      </w:r>
      <w:r>
        <w:rPr>
          <w:spacing w:val="-1"/>
        </w:rPr>
        <w:t>potential</w:t>
      </w:r>
      <w:r>
        <w:rPr>
          <w:spacing w:val="-12"/>
        </w:rPr>
        <w:t> </w:t>
      </w:r>
      <w:r>
        <w:rPr>
          <w:spacing w:val="-1"/>
        </w:rPr>
        <w:t>output</w:t>
      </w:r>
      <w:r>
        <w:rPr>
          <w:spacing w:val="-11"/>
        </w:rPr>
        <w:t> </w:t>
      </w:r>
      <w:r>
        <w:rPr>
          <w:spacing w:val="-1"/>
        </w:rPr>
        <w:t>growth</w:t>
      </w:r>
      <w:r>
        <w:rPr>
          <w:spacing w:val="-11"/>
        </w:rPr>
        <w:t> </w:t>
      </w:r>
      <w:r>
        <w:rPr>
          <w:spacing w:val="-1"/>
        </w:rPr>
        <w:t>(Table</w:t>
      </w:r>
      <w:r>
        <w:rPr>
          <w:spacing w:val="-11"/>
        </w:rPr>
        <w:t> </w:t>
      </w:r>
      <w:r>
        <w:rPr>
          <w:spacing w:val="-1"/>
        </w:rPr>
        <w:t>2).</w:t>
      </w:r>
      <w:r>
        <w:rPr>
          <w:spacing w:val="-11"/>
        </w:rPr>
        <w:t> </w:t>
      </w:r>
      <w:r>
        <w:rPr>
          <w:spacing w:val="-1"/>
        </w:rPr>
        <w:t>Economic</w:t>
      </w:r>
      <w:r>
        <w:rPr>
          <w:spacing w:val="-50"/>
        </w:rPr>
        <w:t> </w:t>
      </w:r>
      <w:r>
        <w:rPr/>
        <w:t>activity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regions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much</w:t>
      </w:r>
      <w:r>
        <w:rPr>
          <w:spacing w:val="-50"/>
        </w:rPr>
        <w:t> </w:t>
      </w:r>
      <w:r>
        <w:rPr/>
        <w:t>weaker over the next couple of years than</w:t>
      </w:r>
      <w:r>
        <w:rPr>
          <w:spacing w:val="1"/>
        </w:rPr>
        <w:t> </w:t>
      </w:r>
      <w:r>
        <w:rPr/>
        <w:t>projected in the October </w:t>
      </w:r>
      <w:r>
        <w:rPr>
          <w:i/>
        </w:rPr>
        <w:t>Report </w:t>
      </w:r>
      <w:r>
        <w:rPr/>
        <w:t>because of a</w:t>
      </w:r>
      <w:r>
        <w:rPr>
          <w:spacing w:val="-50"/>
        </w:rPr>
        <w:t> </w:t>
      </w:r>
      <w:r>
        <w:rPr/>
        <w:t>more protracted and widespread weakness</w:t>
      </w:r>
      <w:r>
        <w:rPr>
          <w:spacing w:val="-50"/>
        </w:rPr>
        <w:t> </w:t>
      </w:r>
      <w:r>
        <w:rPr/>
        <w:t>in global financial markets and a stronger</w:t>
      </w:r>
      <w:r>
        <w:rPr>
          <w:spacing w:val="1"/>
        </w:rPr>
        <w:t> </w:t>
      </w:r>
      <w:r>
        <w:rPr/>
        <w:t>negative</w:t>
      </w:r>
      <w:r>
        <w:rPr>
          <w:spacing w:val="34"/>
        </w:rPr>
        <w:t> </w:t>
      </w:r>
      <w:r>
        <w:rPr/>
        <w:t>feedback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real</w:t>
      </w:r>
      <w:r>
        <w:rPr>
          <w:spacing w:val="34"/>
        </w:rPr>
        <w:t> </w:t>
      </w:r>
      <w:r>
        <w:rPr/>
        <w:t>economy.</w:t>
      </w:r>
    </w:p>
    <w:p>
      <w:pPr>
        <w:pStyle w:val="BodyText"/>
        <w:spacing w:before="14"/>
        <w:rPr>
          <w:sz w:val="10"/>
        </w:rPr>
      </w:pPr>
      <w:r>
        <w:rPr/>
        <w:pict>
          <v:shape style="position:absolute;margin-left:86.400002pt;margin-top:10.219995pt;width:46.8pt;height:.1pt;mso-position-horizontal-relative:page;mso-position-vertical-relative:paragraph;z-index:-15721984;mso-wrap-distance-left:0;mso-wrap-distance-right:0" id="docshape94" coordorigin="1728,204" coordsize="936,0" path="m2664,204l1728,204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699" w:val="left" w:leader="none"/>
        </w:tabs>
        <w:spacing w:line="187" w:lineRule="auto" w:before="83" w:after="0"/>
        <w:ind w:left="1468" w:right="9" w:firstLine="0"/>
        <w:jc w:val="left"/>
        <w:rPr>
          <w:rFonts w:ascii="Palatino"/>
          <w:sz w:val="14"/>
        </w:rPr>
      </w:pPr>
      <w:r>
        <w:rPr>
          <w:rFonts w:ascii="Palatino"/>
          <w:sz w:val="14"/>
        </w:rPr>
        <w:t>In the case of the United States, the extraordinary nature of</w:t>
      </w:r>
      <w:r>
        <w:rPr>
          <w:rFonts w:ascii="Palatino"/>
          <w:spacing w:val="1"/>
          <w:sz w:val="14"/>
        </w:rPr>
        <w:t> </w:t>
      </w:r>
      <w:r>
        <w:rPr>
          <w:rFonts w:ascii="Palatino"/>
          <w:sz w:val="14"/>
        </w:rPr>
        <w:t>the</w:t>
      </w:r>
      <w:r>
        <w:rPr>
          <w:rFonts w:ascii="Palatino"/>
          <w:spacing w:val="-3"/>
          <w:sz w:val="14"/>
        </w:rPr>
        <w:t> </w:t>
      </w:r>
      <w:r>
        <w:rPr>
          <w:rFonts w:ascii="Palatino"/>
          <w:sz w:val="14"/>
        </w:rPr>
        <w:t>policy</w:t>
      </w:r>
      <w:r>
        <w:rPr>
          <w:rFonts w:ascii="Palatino"/>
          <w:spacing w:val="-3"/>
          <w:sz w:val="14"/>
        </w:rPr>
        <w:t> </w:t>
      </w:r>
      <w:r>
        <w:rPr>
          <w:rFonts w:ascii="Palatino"/>
          <w:sz w:val="14"/>
        </w:rPr>
        <w:t>actions</w:t>
      </w:r>
      <w:r>
        <w:rPr>
          <w:rFonts w:ascii="Palatino"/>
          <w:spacing w:val="-3"/>
          <w:sz w:val="14"/>
        </w:rPr>
        <w:t> </w:t>
      </w:r>
      <w:r>
        <w:rPr>
          <w:rFonts w:ascii="Palatino"/>
          <w:sz w:val="14"/>
        </w:rPr>
        <w:t>taken</w:t>
      </w:r>
      <w:r>
        <w:rPr>
          <w:rFonts w:ascii="Palatino"/>
          <w:spacing w:val="-3"/>
          <w:sz w:val="14"/>
        </w:rPr>
        <w:t> </w:t>
      </w:r>
      <w:r>
        <w:rPr>
          <w:rFonts w:ascii="Palatino"/>
          <w:sz w:val="14"/>
        </w:rPr>
        <w:t>by</w:t>
      </w:r>
      <w:r>
        <w:rPr>
          <w:rFonts w:ascii="Palatino"/>
          <w:spacing w:val="-3"/>
          <w:sz w:val="14"/>
        </w:rPr>
        <w:t> </w:t>
      </w:r>
      <w:r>
        <w:rPr>
          <w:rFonts w:ascii="Palatino"/>
          <w:sz w:val="14"/>
        </w:rPr>
        <w:t>the</w:t>
      </w:r>
      <w:r>
        <w:rPr>
          <w:rFonts w:ascii="Palatino"/>
          <w:spacing w:val="-3"/>
          <w:sz w:val="14"/>
        </w:rPr>
        <w:t> </w:t>
      </w:r>
      <w:r>
        <w:rPr>
          <w:rFonts w:ascii="Palatino"/>
          <w:sz w:val="14"/>
        </w:rPr>
        <w:t>Federal</w:t>
      </w:r>
      <w:r>
        <w:rPr>
          <w:rFonts w:ascii="Palatino"/>
          <w:spacing w:val="-3"/>
          <w:sz w:val="14"/>
        </w:rPr>
        <w:t> </w:t>
      </w:r>
      <w:r>
        <w:rPr>
          <w:rFonts w:ascii="Palatino"/>
          <w:sz w:val="14"/>
        </w:rPr>
        <w:t>Reserve</w:t>
      </w:r>
      <w:r>
        <w:rPr>
          <w:rFonts w:ascii="Palatino"/>
          <w:spacing w:val="-2"/>
          <w:sz w:val="14"/>
        </w:rPr>
        <w:t> </w:t>
      </w:r>
      <w:r>
        <w:rPr>
          <w:rFonts w:ascii="Palatino"/>
          <w:sz w:val="14"/>
        </w:rPr>
        <w:t>to</w:t>
      </w:r>
      <w:r>
        <w:rPr>
          <w:rFonts w:ascii="Palatino"/>
          <w:spacing w:val="-3"/>
          <w:sz w:val="14"/>
        </w:rPr>
        <w:t> </w:t>
      </w:r>
      <w:r>
        <w:rPr>
          <w:rFonts w:ascii="Palatino"/>
          <w:sz w:val="14"/>
        </w:rPr>
        <w:t>ease</w:t>
      </w:r>
      <w:r>
        <w:rPr>
          <w:rFonts w:ascii="Palatino"/>
          <w:spacing w:val="-2"/>
          <w:sz w:val="14"/>
        </w:rPr>
        <w:t> </w:t>
      </w:r>
      <w:r>
        <w:rPr>
          <w:rFonts w:ascii="Palatino"/>
          <w:sz w:val="14"/>
        </w:rPr>
        <w:t>credit</w:t>
      </w:r>
      <w:r>
        <w:rPr>
          <w:rFonts w:ascii="Palatino"/>
          <w:spacing w:val="-2"/>
          <w:sz w:val="14"/>
        </w:rPr>
        <w:t> </w:t>
      </w:r>
      <w:r>
        <w:rPr>
          <w:rFonts w:ascii="Palatino"/>
          <w:sz w:val="14"/>
        </w:rPr>
        <w:t>con-</w:t>
      </w:r>
      <w:r>
        <w:rPr>
          <w:rFonts w:ascii="Palatino"/>
          <w:spacing w:val="-32"/>
          <w:sz w:val="14"/>
        </w:rPr>
        <w:t> </w:t>
      </w:r>
      <w:r>
        <w:rPr>
          <w:rFonts w:ascii="Palatino"/>
          <w:sz w:val="14"/>
        </w:rPr>
        <w:t>ditions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makes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it difficult</w:t>
      </w:r>
      <w:r>
        <w:rPr>
          <w:rFonts w:ascii="Palatino"/>
          <w:spacing w:val="-4"/>
          <w:sz w:val="14"/>
        </w:rPr>
        <w:t> </w:t>
      </w:r>
      <w:r>
        <w:rPr>
          <w:rFonts w:ascii="Palatino"/>
          <w:sz w:val="14"/>
        </w:rPr>
        <w:t>to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assess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their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impact.</w:t>
      </w:r>
    </w:p>
    <w:p>
      <w:pPr>
        <w:pStyle w:val="BodyText"/>
        <w:spacing w:line="187" w:lineRule="auto" w:before="297"/>
        <w:ind w:left="557" w:right="937"/>
        <w:jc w:val="both"/>
      </w:pPr>
      <w:r>
        <w:rPr/>
        <w:br w:type="column"/>
      </w:r>
      <w:r>
        <w:rPr/>
        <w:t>Heightened uncertainty is also contributing</w:t>
      </w:r>
      <w:r>
        <w:rPr>
          <w:spacing w:val="-50"/>
        </w:rPr>
        <w:t> </w:t>
      </w:r>
      <w:r>
        <w:rPr/>
        <w:t>to</w:t>
      </w:r>
      <w:r>
        <w:rPr>
          <w:spacing w:val="-2"/>
        </w:rPr>
        <w:t> </w:t>
      </w:r>
      <w:r>
        <w:rPr/>
        <w:t>slower growth.</w:t>
      </w:r>
    </w:p>
    <w:p>
      <w:pPr>
        <w:pStyle w:val="BodyText"/>
        <w:spacing w:line="187" w:lineRule="auto"/>
        <w:ind w:left="557" w:right="937" w:firstLine="360"/>
        <w:jc w:val="both"/>
      </w:pPr>
      <w:r>
        <w:rPr/>
        <w:t>U.S.</w:t>
      </w:r>
      <w:r>
        <w:rPr>
          <w:spacing w:val="-7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de-</w:t>
      </w:r>
      <w:r>
        <w:rPr>
          <w:spacing w:val="-50"/>
        </w:rPr>
        <w:t> </w:t>
      </w:r>
      <w:r>
        <w:rPr>
          <w:spacing w:val="-1"/>
        </w:rPr>
        <w:t>cline</w:t>
      </w:r>
      <w:r>
        <w:rPr>
          <w:spacing w:val="-12"/>
        </w:rPr>
        <w:t> </w:t>
      </w:r>
      <w:r>
        <w:rPr>
          <w:spacing w:val="-1"/>
        </w:rPr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three</w:t>
      </w:r>
      <w:r>
        <w:rPr>
          <w:spacing w:val="-12"/>
        </w:rPr>
        <w:t> </w:t>
      </w:r>
      <w:r>
        <w:rPr/>
        <w:t>quarters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2009,</w:t>
      </w:r>
      <w:r>
        <w:rPr>
          <w:spacing w:val="-50"/>
        </w:rPr>
        <w:t> </w:t>
      </w:r>
      <w:r>
        <w:rPr>
          <w:spacing w:val="-5"/>
        </w:rPr>
        <w:t>as</w:t>
      </w:r>
      <w:r>
        <w:rPr>
          <w:spacing w:val="-15"/>
        </w:rPr>
        <w:t> </w:t>
      </w:r>
      <w:r>
        <w:rPr>
          <w:spacing w:val="-5"/>
        </w:rPr>
        <w:t>consumption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business</w:t>
      </w:r>
      <w:r>
        <w:rPr>
          <w:spacing w:val="-15"/>
        </w:rPr>
        <w:t> </w:t>
      </w:r>
      <w:r>
        <w:rPr>
          <w:spacing w:val="-4"/>
        </w:rPr>
        <w:t>investment</w:t>
      </w:r>
      <w:r>
        <w:rPr>
          <w:spacing w:val="-15"/>
        </w:rPr>
        <w:t> </w:t>
      </w:r>
      <w:r>
        <w:rPr>
          <w:spacing w:val="-4"/>
        </w:rPr>
        <w:t>con-</w:t>
      </w:r>
      <w:r>
        <w:rPr>
          <w:spacing w:val="-51"/>
        </w:rPr>
        <w:t> </w:t>
      </w:r>
      <w:r>
        <w:rPr>
          <w:spacing w:val="-5"/>
        </w:rPr>
        <w:t>tinue</w:t>
      </w:r>
      <w:r>
        <w:rPr>
          <w:spacing w:val="-9"/>
        </w:rPr>
        <w:t> </w:t>
      </w:r>
      <w:r>
        <w:rPr>
          <w:spacing w:val="-5"/>
        </w:rPr>
        <w:t>to</w:t>
      </w:r>
      <w:r>
        <w:rPr>
          <w:spacing w:val="-8"/>
        </w:rPr>
        <w:t> </w:t>
      </w:r>
      <w:r>
        <w:rPr>
          <w:spacing w:val="-5"/>
        </w:rPr>
        <w:t>contract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exports</w:t>
      </w:r>
      <w:r>
        <w:rPr>
          <w:spacing w:val="-9"/>
        </w:rPr>
        <w:t> </w:t>
      </w:r>
      <w:r>
        <w:rPr>
          <w:spacing w:val="-4"/>
        </w:rPr>
        <w:t>weaken.</w:t>
      </w:r>
      <w:r>
        <w:rPr>
          <w:spacing w:val="-7"/>
        </w:rPr>
        <w:t> </w:t>
      </w:r>
      <w:r>
        <w:rPr>
          <w:spacing w:val="-4"/>
        </w:rPr>
        <w:t>Annual</w:t>
      </w:r>
    </w:p>
    <w:p>
      <w:pPr>
        <w:pStyle w:val="BodyText"/>
        <w:spacing w:line="250" w:lineRule="exact"/>
        <w:ind w:left="557"/>
        <w:jc w:val="both"/>
      </w:pPr>
      <w:r>
        <w:rPr/>
        <w:t>U.S.</w:t>
      </w:r>
      <w:r>
        <w:rPr>
          <w:spacing w:val="48"/>
        </w:rPr>
        <w:t> </w:t>
      </w:r>
      <w:r>
        <w:rPr/>
        <w:t>GDP</w:t>
      </w:r>
      <w:r>
        <w:rPr>
          <w:spacing w:val="49"/>
        </w:rPr>
        <w:t> </w:t>
      </w:r>
      <w:r>
        <w:rPr/>
        <w:t>growth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projected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average</w:t>
      </w:r>
    </w:p>
    <w:p>
      <w:pPr>
        <w:pStyle w:val="BodyText"/>
        <w:spacing w:line="187" w:lineRule="auto" w:before="13"/>
        <w:ind w:left="557" w:right="937"/>
        <w:jc w:val="both"/>
      </w:pPr>
      <w:r>
        <w:rPr>
          <w:spacing w:val="-4"/>
        </w:rPr>
        <w:t>-1.7 per cent in 2009 and 2.6 </w:t>
      </w:r>
      <w:r>
        <w:rPr>
          <w:spacing w:val="-3"/>
        </w:rPr>
        <w:t>per cent in 2010.</w:t>
      </w:r>
      <w:r>
        <w:rPr>
          <w:spacing w:val="-2"/>
        </w:rPr>
        <w:t> </w:t>
      </w:r>
      <w:r>
        <w:rPr>
          <w:spacing w:val="-4"/>
        </w:rPr>
        <w:t>As</w:t>
      </w:r>
      <w:r>
        <w:rPr>
          <w:spacing w:val="-20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result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this</w:t>
      </w:r>
      <w:r>
        <w:rPr>
          <w:spacing w:val="-19"/>
        </w:rPr>
        <w:t> </w:t>
      </w:r>
      <w:r>
        <w:rPr>
          <w:spacing w:val="-4"/>
        </w:rPr>
        <w:t>weaker</w:t>
      </w:r>
      <w:r>
        <w:rPr>
          <w:spacing w:val="-19"/>
        </w:rPr>
        <w:t> </w:t>
      </w:r>
      <w:r>
        <w:rPr>
          <w:spacing w:val="-4"/>
        </w:rPr>
        <w:t>outlook,</w:t>
      </w:r>
      <w:r>
        <w:rPr>
          <w:spacing w:val="-19"/>
        </w:rPr>
        <w:t> </w:t>
      </w:r>
      <w:r>
        <w:rPr>
          <w:spacing w:val="-4"/>
        </w:rPr>
        <w:t>U.S.</w:t>
      </w:r>
      <w:r>
        <w:rPr>
          <w:spacing w:val="-20"/>
        </w:rPr>
        <w:t> </w:t>
      </w:r>
      <w:r>
        <w:rPr>
          <w:spacing w:val="-4"/>
        </w:rPr>
        <w:t>core</w:t>
      </w:r>
      <w:r>
        <w:rPr>
          <w:spacing w:val="-19"/>
        </w:rPr>
        <w:t> </w:t>
      </w:r>
      <w:r>
        <w:rPr>
          <w:spacing w:val="-3"/>
        </w:rPr>
        <w:t>in-</w:t>
      </w:r>
      <w:r>
        <w:rPr>
          <w:spacing w:val="-50"/>
        </w:rPr>
        <w:t> </w:t>
      </w:r>
      <w:r>
        <w:rPr>
          <w:spacing w:val="-5"/>
        </w:rPr>
        <w:t>flation </w:t>
      </w:r>
      <w:r>
        <w:rPr>
          <w:spacing w:val="-4"/>
        </w:rPr>
        <w:t>will be much lower over the projection</w:t>
      </w:r>
      <w:r>
        <w:rPr>
          <w:spacing w:val="-50"/>
        </w:rPr>
        <w:t> </w:t>
      </w:r>
      <w:r>
        <w:rPr>
          <w:spacing w:val="-4"/>
        </w:rPr>
        <w:t>horizon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expected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remain</w:t>
      </w:r>
      <w:r>
        <w:rPr>
          <w:spacing w:val="-14"/>
        </w:rPr>
        <w:t> </w:t>
      </w:r>
      <w:r>
        <w:rPr>
          <w:spacing w:val="-4"/>
        </w:rPr>
        <w:t>below</w:t>
      </w:r>
      <w:r>
        <w:rPr>
          <w:spacing w:val="-15"/>
        </w:rPr>
        <w:t> </w:t>
      </w:r>
      <w:r>
        <w:rPr>
          <w:spacing w:val="-4"/>
        </w:rPr>
        <w:t>1</w:t>
      </w:r>
      <w:r>
        <w:rPr>
          <w:spacing w:val="-15"/>
        </w:rPr>
        <w:t> </w:t>
      </w:r>
      <w:r>
        <w:rPr>
          <w:spacing w:val="-4"/>
        </w:rPr>
        <w:t>per</w:t>
      </w:r>
      <w:r>
        <w:rPr>
          <w:spacing w:val="-50"/>
        </w:rPr>
        <w:t> </w:t>
      </w:r>
      <w:r>
        <w:rPr>
          <w:spacing w:val="-3"/>
        </w:rPr>
        <w:t>cent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3"/>
        </w:rPr>
        <w:t>most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next</w:t>
      </w:r>
      <w:r>
        <w:rPr>
          <w:spacing w:val="-10"/>
        </w:rPr>
        <w:t> </w:t>
      </w:r>
      <w:r>
        <w:rPr>
          <w:spacing w:val="-3"/>
        </w:rPr>
        <w:t>three</w:t>
      </w:r>
      <w:r>
        <w:rPr>
          <w:spacing w:val="-10"/>
        </w:rPr>
        <w:t> </w:t>
      </w:r>
      <w:r>
        <w:rPr>
          <w:spacing w:val="-3"/>
        </w:rPr>
        <w:t>years.</w:t>
      </w:r>
    </w:p>
    <w:p>
      <w:pPr>
        <w:pStyle w:val="BodyText"/>
        <w:spacing w:line="187" w:lineRule="auto"/>
        <w:ind w:left="557" w:right="939" w:firstLine="360"/>
        <w:jc w:val="both"/>
      </w:pPr>
      <w:r>
        <w:rPr>
          <w:spacing w:val="-2"/>
        </w:rPr>
        <w:t>Several factors are expected </w:t>
      </w:r>
      <w:r>
        <w:rPr>
          <w:spacing w:val="-1"/>
        </w:rPr>
        <w:t>to underpin</w:t>
      </w:r>
      <w:r>
        <w:rPr>
          <w:spacing w:val="-50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recovery</w:t>
      </w:r>
      <w:r>
        <w:rPr>
          <w:spacing w:val="-21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global</w:t>
      </w:r>
      <w:r>
        <w:rPr>
          <w:spacing w:val="-20"/>
        </w:rPr>
        <w:t> </w:t>
      </w:r>
      <w:r>
        <w:rPr>
          <w:spacing w:val="-6"/>
        </w:rPr>
        <w:t>economy.</w:t>
      </w:r>
      <w:r>
        <w:rPr>
          <w:spacing w:val="-21"/>
        </w:rPr>
        <w:t> </w:t>
      </w:r>
      <w:r>
        <w:rPr>
          <w:spacing w:val="-5"/>
        </w:rPr>
        <w:t>First,</w:t>
      </w:r>
      <w:r>
        <w:rPr>
          <w:spacing w:val="-20"/>
        </w:rPr>
        <w:t> </w:t>
      </w:r>
      <w:r>
        <w:rPr>
          <w:spacing w:val="-5"/>
        </w:rPr>
        <w:t>as</w:t>
      </w:r>
      <w:r>
        <w:rPr>
          <w:spacing w:val="-21"/>
        </w:rPr>
        <w:t> </w:t>
      </w:r>
      <w:r>
        <w:rPr>
          <w:spacing w:val="-5"/>
        </w:rPr>
        <w:t>the</w:t>
      </w:r>
      <w:r>
        <w:rPr>
          <w:spacing w:val="-50"/>
        </w:rPr>
        <w:t> </w:t>
      </w:r>
      <w:r>
        <w:rPr>
          <w:spacing w:val="-6"/>
        </w:rPr>
        <w:t>measures to stabilize the </w:t>
      </w:r>
      <w:r>
        <w:rPr>
          <w:spacing w:val="-5"/>
        </w:rPr>
        <w:t>financial sector taken</w:t>
      </w:r>
      <w:r>
        <w:rPr>
          <w:spacing w:val="-50"/>
        </w:rPr>
        <w:t> </w:t>
      </w:r>
      <w:r>
        <w:rPr>
          <w:spacing w:val="-2"/>
        </w:rPr>
        <w:t>around </w:t>
      </w:r>
      <w:r>
        <w:rPr>
          <w:spacing w:val="-1"/>
        </w:rPr>
        <w:t>the world gain more traction, global</w:t>
      </w:r>
      <w:r>
        <w:rPr>
          <w:spacing w:val="-50"/>
        </w:rPr>
        <w:t> </w:t>
      </w:r>
      <w:r>
        <w:rPr>
          <w:spacing w:val="-3"/>
        </w:rPr>
        <w:t>credit </w:t>
      </w:r>
      <w:r>
        <w:rPr>
          <w:spacing w:val="-2"/>
        </w:rPr>
        <w:t>conditions should begin to normalize,</w:t>
      </w:r>
      <w:r>
        <w:rPr>
          <w:spacing w:val="-50"/>
        </w:rPr>
        <w:t> </w:t>
      </w:r>
      <w:r>
        <w:rPr>
          <w:spacing w:val="-7"/>
        </w:rPr>
        <w:t>bolstering</w:t>
      </w:r>
      <w:r>
        <w:rPr>
          <w:spacing w:val="-21"/>
        </w:rPr>
        <w:t> </w:t>
      </w:r>
      <w:r>
        <w:rPr>
          <w:spacing w:val="-6"/>
        </w:rPr>
        <w:t>growth</w:t>
      </w:r>
      <w:r>
        <w:rPr>
          <w:spacing w:val="-21"/>
        </w:rPr>
        <w:t> </w:t>
      </w:r>
      <w:r>
        <w:rPr>
          <w:spacing w:val="-6"/>
        </w:rPr>
        <w:t>by</w:t>
      </w:r>
      <w:r>
        <w:rPr>
          <w:spacing w:val="-19"/>
        </w:rPr>
        <w:t> </w:t>
      </w:r>
      <w:r>
        <w:rPr>
          <w:spacing w:val="-6"/>
        </w:rPr>
        <w:t>increasing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availability</w:t>
      </w:r>
      <w:r>
        <w:rPr>
          <w:spacing w:val="-50"/>
        </w:rPr>
        <w:t> </w:t>
      </w:r>
      <w:r>
        <w:rPr>
          <w:spacing w:val="-5"/>
        </w:rPr>
        <w:t>of credit to businesses and consumers, and re-</w:t>
      </w:r>
      <w:r>
        <w:rPr>
          <w:spacing w:val="-50"/>
        </w:rPr>
        <w:t> </w:t>
      </w:r>
      <w:r>
        <w:rPr>
          <w:spacing w:val="-6"/>
        </w:rPr>
        <w:t>storing confidence. Second, the easing in mon-</w:t>
      </w:r>
      <w:r>
        <w:rPr>
          <w:spacing w:val="-50"/>
        </w:rPr>
        <w:t> </w:t>
      </w:r>
      <w:r>
        <w:rPr>
          <w:spacing w:val="-1"/>
        </w:rPr>
        <w:t>etary policy and simultaneous fiscal </w:t>
      </w:r>
      <w:r>
        <w:rPr/>
        <w:t>policy</w:t>
      </w:r>
      <w:r>
        <w:rPr>
          <w:spacing w:val="1"/>
        </w:rPr>
        <w:t> </w:t>
      </w:r>
      <w:r>
        <w:rPr>
          <w:spacing w:val="-2"/>
        </w:rPr>
        <w:t>expansion will stimulate </w:t>
      </w:r>
      <w:r>
        <w:rPr>
          <w:spacing w:val="-1"/>
        </w:rPr>
        <w:t>domestic demand</w:t>
      </w:r>
      <w:r>
        <w:rPr/>
        <w:t> </w:t>
      </w:r>
      <w:r>
        <w:rPr>
          <w:spacing w:val="-6"/>
        </w:rPr>
        <w:t>globally.</w:t>
      </w:r>
      <w:r>
        <w:rPr>
          <w:spacing w:val="-25"/>
        </w:rPr>
        <w:t> </w:t>
      </w:r>
      <w:r>
        <w:rPr>
          <w:spacing w:val="-6"/>
        </w:rPr>
        <w:t>Third,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6"/>
        </w:rPr>
        <w:t>drag</w:t>
      </w:r>
      <w:r>
        <w:rPr>
          <w:spacing w:val="-25"/>
        </w:rPr>
        <w:t> </w:t>
      </w:r>
      <w:r>
        <w:rPr>
          <w:spacing w:val="-6"/>
        </w:rPr>
        <w:t>exerted</w:t>
      </w:r>
      <w:r>
        <w:rPr>
          <w:spacing w:val="-25"/>
        </w:rPr>
        <w:t> </w:t>
      </w:r>
      <w:r>
        <w:rPr>
          <w:spacing w:val="-6"/>
        </w:rPr>
        <w:t>by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5"/>
        </w:rPr>
        <w:t>housing</w:t>
      </w:r>
      <w:r>
        <w:rPr>
          <w:spacing w:val="-50"/>
        </w:rPr>
        <w:t> </w:t>
      </w:r>
      <w:r>
        <w:rPr>
          <w:spacing w:val="-2"/>
        </w:rPr>
        <w:t>market</w:t>
      </w:r>
      <w:r>
        <w:rPr>
          <w:spacing w:val="-10"/>
        </w:rPr>
        <w:t> </w:t>
      </w:r>
      <w:r>
        <w:rPr>
          <w:spacing w:val="-2"/>
        </w:rPr>
        <w:t>correction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United</w:t>
      </w:r>
      <w:r>
        <w:rPr>
          <w:spacing w:val="-10"/>
        </w:rPr>
        <w:t> </w:t>
      </w:r>
      <w:r>
        <w:rPr>
          <w:spacing w:val="-1"/>
        </w:rPr>
        <w:t>States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in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646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051"/>
        <w:gridCol w:w="533"/>
        <w:gridCol w:w="533"/>
        <w:gridCol w:w="533"/>
        <w:gridCol w:w="533"/>
      </w:tblGrid>
      <w:tr>
        <w:trPr>
          <w:trHeight w:val="485" w:hRule="atLeast"/>
        </w:trPr>
        <w:tc>
          <w:tcPr>
            <w:tcW w:w="4551" w:type="dxa"/>
            <w:gridSpan w:val="6"/>
          </w:tcPr>
          <w:p>
            <w:pPr>
              <w:pStyle w:val="TableParagraph"/>
              <w:spacing w:before="33"/>
              <w:ind w:left="101"/>
              <w:rPr>
                <w:b/>
                <w:sz w:val="15"/>
              </w:rPr>
            </w:pPr>
            <w:r>
              <w:rPr>
                <w:b/>
                <w:color w:val="113D38"/>
                <w:spacing w:val="-2"/>
                <w:sz w:val="15"/>
              </w:rPr>
              <w:t>Table</w:t>
            </w:r>
            <w:r>
              <w:rPr>
                <w:b/>
                <w:color w:val="113D38"/>
                <w:spacing w:val="-9"/>
                <w:sz w:val="15"/>
              </w:rPr>
              <w:t> </w:t>
            </w:r>
            <w:r>
              <w:rPr>
                <w:b/>
                <w:color w:val="113D38"/>
                <w:spacing w:val="-1"/>
                <w:sz w:val="15"/>
              </w:rPr>
              <w:t>2</w:t>
            </w:r>
          </w:p>
          <w:p>
            <w:pPr>
              <w:pStyle w:val="TableParagraph"/>
              <w:spacing w:before="3"/>
              <w:ind w:left="101"/>
              <w:rPr>
                <w:b/>
                <w:sz w:val="18"/>
              </w:rPr>
            </w:pPr>
            <w:r>
              <w:rPr>
                <w:b/>
                <w:color w:val="113D38"/>
                <w:spacing w:val="-2"/>
                <w:sz w:val="18"/>
              </w:rPr>
              <w:t>Projection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for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Global</w:t>
            </w:r>
            <w:r>
              <w:rPr>
                <w:b/>
                <w:color w:val="113D38"/>
                <w:spacing w:val="-9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Economic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Growth</w:t>
            </w:r>
          </w:p>
        </w:tc>
      </w:tr>
      <w:tr>
        <w:trPr>
          <w:trHeight w:val="315" w:hRule="atLeast"/>
        </w:trPr>
        <w:tc>
          <w:tcPr>
            <w:tcW w:w="1368" w:type="dxa"/>
            <w:tcBorders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vMerge w:val="restart"/>
            <w:tcBorders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5" w:lineRule="auto" w:before="35"/>
              <w:ind w:left="51" w:right="52" w:hanging="9"/>
              <w:jc w:val="center"/>
              <w:rPr>
                <w:sz w:val="16"/>
              </w:rPr>
            </w:pPr>
            <w:r>
              <w:rPr>
                <w:sz w:val="16"/>
              </w:rPr>
              <w:t>Share of real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global GDP</w:t>
            </w:r>
            <w:r>
              <w:rPr>
                <w:position w:val="6"/>
                <w:sz w:val="13"/>
              </w:rPr>
              <w:t>a</w:t>
            </w:r>
            <w:r>
              <w:rPr>
                <w:spacing w:val="-34"/>
                <w:position w:val="6"/>
                <w:sz w:val="13"/>
              </w:rPr>
              <w:t> </w:t>
            </w:r>
            <w:r>
              <w:rPr>
                <w:sz w:val="16"/>
              </w:rPr>
              <w:t>(per cent)</w:t>
            </w:r>
          </w:p>
        </w:tc>
        <w:tc>
          <w:tcPr>
            <w:tcW w:w="2132" w:type="dxa"/>
            <w:gridSpan w:val="4"/>
            <w:tcBorders>
              <w:left w:val="single" w:sz="18" w:space="0" w:color="B29933"/>
              <w:bottom w:val="single" w:sz="18" w:space="0" w:color="B29933"/>
            </w:tcBorders>
          </w:tcPr>
          <w:p>
            <w:pPr>
              <w:pStyle w:val="TableParagraph"/>
              <w:ind w:left="51"/>
              <w:rPr>
                <w:sz w:val="13"/>
              </w:rPr>
            </w:pPr>
            <w:r>
              <w:rPr>
                <w:sz w:val="16"/>
              </w:rPr>
              <w:t>Projected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growth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cent)</w:t>
            </w:r>
            <w:r>
              <w:rPr>
                <w:position w:val="6"/>
                <w:sz w:val="13"/>
              </w:rPr>
              <w:t>b</w:t>
            </w:r>
          </w:p>
        </w:tc>
      </w:tr>
      <w:tr>
        <w:trPr>
          <w:trHeight w:val="370" w:hRule="atLeast"/>
        </w:trPr>
        <w:tc>
          <w:tcPr>
            <w:tcW w:w="136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18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533" w:type="dxa"/>
            <w:tcBorders>
              <w:top w:val="single" w:sz="18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2"/>
              <w:ind w:left="87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33" w:type="dxa"/>
            <w:tcBorders>
              <w:top w:val="single" w:sz="18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2"/>
              <w:ind w:left="87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33" w:type="dxa"/>
            <w:tcBorders>
              <w:top w:val="single" w:sz="18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52"/>
              <w:ind w:left="71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</w:tr>
      <w:tr>
        <w:trPr>
          <w:trHeight w:val="505" w:hRule="atLeast"/>
        </w:trPr>
        <w:tc>
          <w:tcPr>
            <w:tcW w:w="136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z w:val="16"/>
              </w:rPr>
              <w:t>United States</w:t>
            </w:r>
          </w:p>
        </w:tc>
        <w:tc>
          <w:tcPr>
            <w:tcW w:w="1051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42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22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5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spacing w:line="229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1.2</w:t>
            </w:r>
          </w:p>
          <w:p>
            <w:pPr>
              <w:pStyle w:val="TableParagraph"/>
              <w:spacing w:line="229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(1.2)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38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-1.7</w:t>
            </w:r>
          </w:p>
          <w:p>
            <w:pPr>
              <w:pStyle w:val="TableParagraph"/>
              <w:spacing w:line="229" w:lineRule="exact"/>
              <w:ind w:left="8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(-0.1)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4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2.6</w:t>
            </w:r>
          </w:p>
          <w:p>
            <w:pPr>
              <w:pStyle w:val="TableParagraph"/>
              <w:spacing w:line="229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(3.2)</w:t>
            </w:r>
          </w:p>
        </w:tc>
      </w:tr>
      <w:tr>
        <w:trPr>
          <w:trHeight w:val="505" w:hRule="atLeast"/>
        </w:trPr>
        <w:tc>
          <w:tcPr>
            <w:tcW w:w="136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z w:val="16"/>
              </w:rPr>
              <w:t>European Union</w:t>
            </w:r>
          </w:p>
        </w:tc>
        <w:tc>
          <w:tcPr>
            <w:tcW w:w="1051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42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20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5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2.7</w:t>
            </w:r>
          </w:p>
          <w:p>
            <w:pPr>
              <w:pStyle w:val="TableParagraph"/>
              <w:spacing w:line="229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(2.7)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0.9</w:t>
            </w:r>
          </w:p>
          <w:p>
            <w:pPr>
              <w:pStyle w:val="TableParagraph"/>
              <w:spacing w:line="229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(1.0)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38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-1.0</w:t>
            </w:r>
          </w:p>
          <w:p>
            <w:pPr>
              <w:pStyle w:val="TableParagraph"/>
              <w:spacing w:line="229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(0.3)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4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2.1</w:t>
            </w:r>
          </w:p>
          <w:p>
            <w:pPr>
              <w:pStyle w:val="TableParagraph"/>
              <w:spacing w:line="229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(3.0)</w:t>
            </w:r>
          </w:p>
        </w:tc>
      </w:tr>
      <w:tr>
        <w:trPr>
          <w:trHeight w:val="505" w:hRule="atLeast"/>
        </w:trPr>
        <w:tc>
          <w:tcPr>
            <w:tcW w:w="136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z w:val="16"/>
              </w:rPr>
              <w:t>Japan</w:t>
            </w:r>
          </w:p>
        </w:tc>
        <w:tc>
          <w:tcPr>
            <w:tcW w:w="1051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46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7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5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2.4</w:t>
            </w:r>
          </w:p>
          <w:p>
            <w:pPr>
              <w:pStyle w:val="TableParagraph"/>
              <w:spacing w:line="229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0.0</w:t>
            </w:r>
          </w:p>
          <w:p>
            <w:pPr>
              <w:pStyle w:val="TableParagraph"/>
              <w:spacing w:line="229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(0.5)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38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-1.7</w:t>
            </w:r>
          </w:p>
          <w:p>
            <w:pPr>
              <w:pStyle w:val="TableParagraph"/>
              <w:spacing w:line="229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(0.6)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34" w:lineRule="exact" w:before="8"/>
              <w:ind w:left="14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spacing w:line="234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sz w:val="16"/>
              </w:rPr>
              <w:t>(</w:t>
            </w:r>
            <w:r>
              <w:rPr>
                <w:rFonts w:ascii="Palatino"/>
                <w:i/>
                <w:sz w:val="16"/>
              </w:rPr>
              <w:t>2.2)</w:t>
            </w:r>
          </w:p>
        </w:tc>
      </w:tr>
      <w:tr>
        <w:trPr>
          <w:trHeight w:val="545" w:hRule="atLeast"/>
        </w:trPr>
        <w:tc>
          <w:tcPr>
            <w:tcW w:w="136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18" w:lineRule="auto" w:before="60"/>
              <w:ind w:left="101" w:right="127"/>
              <w:rPr>
                <w:sz w:val="13"/>
              </w:rPr>
            </w:pPr>
            <w:r>
              <w:rPr>
                <w:sz w:val="16"/>
              </w:rPr>
              <w:t>China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Asian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NIEs</w:t>
            </w:r>
            <w:r>
              <w:rPr>
                <w:position w:val="6"/>
                <w:sz w:val="13"/>
              </w:rPr>
              <w:t>c</w:t>
            </w:r>
          </w:p>
        </w:tc>
        <w:tc>
          <w:tcPr>
            <w:tcW w:w="1051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42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14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1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10.2</w:t>
            </w:r>
          </w:p>
          <w:p>
            <w:pPr>
              <w:pStyle w:val="TableParagraph"/>
              <w:spacing w:line="229" w:lineRule="exact"/>
              <w:ind w:left="5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(10.2)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7.5</w:t>
            </w:r>
          </w:p>
          <w:p>
            <w:pPr>
              <w:pStyle w:val="TableParagraph"/>
              <w:spacing w:line="229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(8.1)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5.6</w:t>
            </w:r>
          </w:p>
          <w:p>
            <w:pPr>
              <w:pStyle w:val="TableParagraph"/>
              <w:spacing w:line="229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(7.3)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4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6.9</w:t>
            </w:r>
          </w:p>
          <w:p>
            <w:pPr>
              <w:pStyle w:val="TableParagraph"/>
              <w:spacing w:line="229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(7.5)</w:t>
            </w:r>
          </w:p>
        </w:tc>
      </w:tr>
      <w:tr>
        <w:trPr>
          <w:trHeight w:val="490" w:hRule="atLeast"/>
        </w:trPr>
        <w:tc>
          <w:tcPr>
            <w:tcW w:w="1368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01"/>
              <w:rPr>
                <w:sz w:val="16"/>
              </w:rPr>
            </w:pPr>
            <w:r>
              <w:rPr>
                <w:sz w:val="16"/>
              </w:rPr>
              <w:t>Others</w:t>
            </w:r>
          </w:p>
        </w:tc>
        <w:tc>
          <w:tcPr>
            <w:tcW w:w="1051" w:type="dxa"/>
            <w:tcBorders>
              <w:top w:val="single" w:sz="6" w:space="0" w:color="B29933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42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37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5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6.6</w:t>
            </w:r>
          </w:p>
          <w:p>
            <w:pPr>
              <w:pStyle w:val="TableParagraph"/>
              <w:spacing w:line="225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(6.6)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5.0</w:t>
            </w:r>
          </w:p>
          <w:p>
            <w:pPr>
              <w:pStyle w:val="TableParagraph"/>
              <w:spacing w:line="225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(5.5)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2.7</w:t>
            </w:r>
          </w:p>
          <w:p>
            <w:pPr>
              <w:pStyle w:val="TableParagraph"/>
              <w:spacing w:line="225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(4.5)</w:t>
            </w:r>
          </w:p>
        </w:tc>
        <w:tc>
          <w:tcPr>
            <w:tcW w:w="533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4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4.3</w:t>
            </w:r>
          </w:p>
          <w:p>
            <w:pPr>
              <w:pStyle w:val="TableParagraph"/>
              <w:spacing w:line="225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(5.5)</w:t>
            </w:r>
          </w:p>
        </w:tc>
      </w:tr>
      <w:tr>
        <w:trPr>
          <w:trHeight w:val="475" w:hRule="atLeast"/>
        </w:trPr>
        <w:tc>
          <w:tcPr>
            <w:tcW w:w="1368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01"/>
              <w:rPr>
                <w:sz w:val="16"/>
              </w:rPr>
            </w:pPr>
            <w:r>
              <w:rPr>
                <w:sz w:val="16"/>
              </w:rPr>
              <w:t>World</w:t>
            </w:r>
          </w:p>
        </w:tc>
        <w:tc>
          <w:tcPr>
            <w:tcW w:w="1051" w:type="dxa"/>
            <w:tcBorders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58" w:lineRule="exact"/>
              <w:ind w:left="38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100</w:t>
            </w:r>
          </w:p>
        </w:tc>
        <w:tc>
          <w:tcPr>
            <w:tcW w:w="533" w:type="dxa"/>
            <w:tcBorders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line="230" w:lineRule="exact"/>
              <w:ind w:left="15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5.0</w:t>
            </w:r>
          </w:p>
          <w:p>
            <w:pPr>
              <w:pStyle w:val="TableParagraph"/>
              <w:spacing w:line="225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(5.0)</w:t>
            </w:r>
          </w:p>
        </w:tc>
        <w:tc>
          <w:tcPr>
            <w:tcW w:w="533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0" w:lineRule="exact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3.4</w:t>
            </w:r>
          </w:p>
          <w:p>
            <w:pPr>
              <w:pStyle w:val="TableParagraph"/>
              <w:spacing w:line="225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(3.7)</w:t>
            </w:r>
          </w:p>
        </w:tc>
        <w:tc>
          <w:tcPr>
            <w:tcW w:w="533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0" w:lineRule="exact"/>
              <w:ind w:left="16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1.1</w:t>
            </w:r>
          </w:p>
          <w:p>
            <w:pPr>
              <w:pStyle w:val="TableParagraph"/>
              <w:spacing w:line="225" w:lineRule="exact"/>
              <w:ind w:left="11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(2.8)</w:t>
            </w:r>
          </w:p>
        </w:tc>
        <w:tc>
          <w:tcPr>
            <w:tcW w:w="533" w:type="dxa"/>
            <w:tcBorders>
              <w:left w:val="single" w:sz="6" w:space="0" w:color="B29933"/>
            </w:tcBorders>
          </w:tcPr>
          <w:p>
            <w:pPr>
              <w:pStyle w:val="TableParagraph"/>
              <w:spacing w:line="230" w:lineRule="exact"/>
              <w:ind w:left="14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3.7</w:t>
            </w:r>
          </w:p>
          <w:p>
            <w:pPr>
              <w:pStyle w:val="TableParagraph"/>
              <w:spacing w:line="225" w:lineRule="exact"/>
              <w:ind w:left="9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(4.6)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899" w:val="left" w:leader="none"/>
        </w:tabs>
        <w:spacing w:line="204" w:lineRule="auto" w:before="40" w:after="0"/>
        <w:ind w:left="898" w:right="472" w:hanging="216"/>
        <w:jc w:val="left"/>
        <w:rPr>
          <w:sz w:val="15"/>
        </w:rPr>
      </w:pPr>
      <w:r>
        <w:rPr>
          <w:sz w:val="15"/>
        </w:rPr>
        <w:t>GDP shares are based on IMF estimates of the purchasing-</w:t>
      </w:r>
      <w:r>
        <w:rPr>
          <w:spacing w:val="1"/>
          <w:sz w:val="15"/>
        </w:rPr>
        <w:t> </w:t>
      </w:r>
      <w:r>
        <w:rPr>
          <w:sz w:val="15"/>
        </w:rPr>
        <w:t>power-parity</w:t>
      </w:r>
      <w:r>
        <w:rPr>
          <w:spacing w:val="-9"/>
          <w:sz w:val="15"/>
        </w:rPr>
        <w:t> </w:t>
      </w:r>
      <w:r>
        <w:rPr>
          <w:sz w:val="15"/>
        </w:rPr>
        <w:t>(PPP)</w:t>
      </w:r>
      <w:r>
        <w:rPr>
          <w:spacing w:val="-9"/>
          <w:sz w:val="15"/>
        </w:rPr>
        <w:t> </w:t>
      </w:r>
      <w:r>
        <w:rPr>
          <w:sz w:val="15"/>
        </w:rPr>
        <w:t>valuation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z w:val="15"/>
        </w:rPr>
        <w:t>country</w:t>
      </w:r>
      <w:r>
        <w:rPr>
          <w:spacing w:val="-9"/>
          <w:sz w:val="15"/>
        </w:rPr>
        <w:t> </w:t>
      </w:r>
      <w:r>
        <w:rPr>
          <w:sz w:val="15"/>
        </w:rPr>
        <w:t>GDPs</w:t>
      </w:r>
      <w:r>
        <w:rPr>
          <w:spacing w:val="-9"/>
          <w:sz w:val="15"/>
        </w:rPr>
        <w:t> </w:t>
      </w:r>
      <w:r>
        <w:rPr>
          <w:sz w:val="15"/>
        </w:rPr>
        <w:t>for</w:t>
      </w:r>
      <w:r>
        <w:rPr>
          <w:spacing w:val="-9"/>
          <w:sz w:val="15"/>
        </w:rPr>
        <w:t> </w:t>
      </w:r>
      <w:r>
        <w:rPr>
          <w:sz w:val="15"/>
        </w:rPr>
        <w:t>2006.</w:t>
      </w:r>
      <w:r>
        <w:rPr>
          <w:spacing w:val="-9"/>
          <w:sz w:val="15"/>
        </w:rPr>
        <w:t> </w:t>
      </w:r>
      <w:r>
        <w:rPr>
          <w:sz w:val="15"/>
        </w:rPr>
        <w:t>Source:</w:t>
      </w:r>
      <w:r>
        <w:rPr>
          <w:spacing w:val="-39"/>
          <w:sz w:val="15"/>
        </w:rPr>
        <w:t> </w:t>
      </w:r>
      <w:r>
        <w:rPr>
          <w:sz w:val="15"/>
        </w:rPr>
        <w:t>IMF,</w:t>
      </w:r>
      <w:r>
        <w:rPr>
          <w:spacing w:val="-1"/>
          <w:sz w:val="15"/>
        </w:rPr>
        <w:t> </w:t>
      </w:r>
      <w:r>
        <w:rPr>
          <w:i/>
          <w:sz w:val="15"/>
        </w:rPr>
        <w:t>WEO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Update</w:t>
      </w:r>
      <w:r>
        <w:rPr>
          <w:sz w:val="15"/>
        </w:rPr>
        <w:t>, January</w:t>
      </w:r>
      <w:r>
        <w:rPr>
          <w:spacing w:val="-1"/>
          <w:sz w:val="15"/>
        </w:rPr>
        <w:t> </w:t>
      </w:r>
      <w:r>
        <w:rPr>
          <w:sz w:val="15"/>
        </w:rPr>
        <w:t>2009.</w:t>
      </w:r>
    </w:p>
    <w:p>
      <w:pPr>
        <w:pStyle w:val="ListParagraph"/>
        <w:numPr>
          <w:ilvl w:val="0"/>
          <w:numId w:val="4"/>
        </w:numPr>
        <w:tabs>
          <w:tab w:pos="899" w:val="left" w:leader="none"/>
        </w:tabs>
        <w:spacing w:line="142" w:lineRule="exact" w:before="0" w:after="0"/>
        <w:ind w:left="898" w:right="0" w:hanging="217"/>
        <w:jc w:val="left"/>
        <w:rPr>
          <w:sz w:val="15"/>
        </w:rPr>
      </w:pPr>
      <w:r>
        <w:rPr>
          <w:sz w:val="15"/>
        </w:rPr>
        <w:t>Numbers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parentheses</w:t>
      </w:r>
      <w:r>
        <w:rPr>
          <w:spacing w:val="-4"/>
          <w:sz w:val="15"/>
        </w:rPr>
        <w:t> </w:t>
      </w:r>
      <w:r>
        <w:rPr>
          <w:sz w:val="15"/>
        </w:rPr>
        <w:t>are</w:t>
      </w:r>
      <w:r>
        <w:rPr>
          <w:spacing w:val="-4"/>
          <w:sz w:val="15"/>
        </w:rPr>
        <w:t> </w:t>
      </w:r>
      <w:r>
        <w:rPr>
          <w:sz w:val="15"/>
        </w:rPr>
        <w:t>projections</w:t>
      </w:r>
      <w:r>
        <w:rPr>
          <w:spacing w:val="-4"/>
          <w:sz w:val="15"/>
        </w:rPr>
        <w:t> </w:t>
      </w:r>
      <w:r>
        <w:rPr>
          <w:sz w:val="15"/>
        </w:rPr>
        <w:t>from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October</w:t>
      </w:r>
      <w:r>
        <w:rPr>
          <w:spacing w:val="-4"/>
          <w:sz w:val="15"/>
        </w:rPr>
        <w:t> </w:t>
      </w:r>
      <w:r>
        <w:rPr>
          <w:sz w:val="15"/>
        </w:rPr>
        <w:t>2008</w:t>
      </w:r>
    </w:p>
    <w:p>
      <w:pPr>
        <w:spacing w:line="150" w:lineRule="exact" w:before="0"/>
        <w:ind w:left="898" w:right="0" w:firstLine="0"/>
        <w:jc w:val="left"/>
        <w:rPr>
          <w:rFonts w:ascii="Helvetica"/>
          <w:sz w:val="15"/>
        </w:rPr>
      </w:pPr>
      <w:r>
        <w:rPr>
          <w:rFonts w:ascii="Helvetica"/>
          <w:i/>
          <w:sz w:val="15"/>
        </w:rPr>
        <w:t>Monetary Policy Report</w:t>
      </w:r>
      <w:r>
        <w:rPr>
          <w:rFonts w:ascii="Helvetica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899" w:val="left" w:leader="none"/>
        </w:tabs>
        <w:spacing w:line="204" w:lineRule="auto" w:before="8" w:after="0"/>
        <w:ind w:left="898" w:right="547" w:hanging="216"/>
        <w:jc w:val="left"/>
        <w:rPr>
          <w:sz w:val="15"/>
        </w:rPr>
      </w:pPr>
      <w:r>
        <w:rPr>
          <w:sz w:val="15"/>
        </w:rPr>
        <w:t>NIEs</w:t>
      </w:r>
      <w:r>
        <w:rPr>
          <w:spacing w:val="-3"/>
          <w:sz w:val="15"/>
        </w:rPr>
        <w:t> </w:t>
      </w:r>
      <w:r>
        <w:rPr>
          <w:sz w:val="15"/>
        </w:rPr>
        <w:t>are</w:t>
      </w:r>
      <w:r>
        <w:rPr>
          <w:spacing w:val="-3"/>
          <w:sz w:val="15"/>
        </w:rPr>
        <w:t> </w:t>
      </w:r>
      <w:r>
        <w:rPr>
          <w:sz w:val="15"/>
        </w:rPr>
        <w:t>newly</w:t>
      </w:r>
      <w:r>
        <w:rPr>
          <w:spacing w:val="-3"/>
          <w:sz w:val="15"/>
        </w:rPr>
        <w:t> </w:t>
      </w:r>
      <w:r>
        <w:rPr>
          <w:sz w:val="15"/>
        </w:rPr>
        <w:t>industrialized</w:t>
      </w:r>
      <w:r>
        <w:rPr>
          <w:spacing w:val="-2"/>
          <w:sz w:val="15"/>
        </w:rPr>
        <w:t> </w:t>
      </w:r>
      <w:r>
        <w:rPr>
          <w:sz w:val="15"/>
        </w:rPr>
        <w:t>economies.</w:t>
      </w:r>
      <w:r>
        <w:rPr>
          <w:spacing w:val="-3"/>
          <w:sz w:val="15"/>
        </w:rPr>
        <w:t> </w:t>
      </w:r>
      <w:r>
        <w:rPr>
          <w:sz w:val="15"/>
        </w:rPr>
        <w:t>These</w:t>
      </w:r>
      <w:r>
        <w:rPr>
          <w:spacing w:val="-3"/>
          <w:sz w:val="15"/>
        </w:rPr>
        <w:t> </w:t>
      </w:r>
      <w:r>
        <w:rPr>
          <w:sz w:val="15"/>
        </w:rPr>
        <w:t>include</w:t>
      </w:r>
      <w:r>
        <w:rPr>
          <w:spacing w:val="-3"/>
          <w:sz w:val="15"/>
        </w:rPr>
        <w:t> </w:t>
      </w:r>
      <w:r>
        <w:rPr>
          <w:sz w:val="15"/>
        </w:rPr>
        <w:t>Hong</w:t>
      </w:r>
      <w:r>
        <w:rPr>
          <w:spacing w:val="-38"/>
          <w:sz w:val="15"/>
        </w:rPr>
        <w:t> </w:t>
      </w:r>
      <w:r>
        <w:rPr>
          <w:sz w:val="15"/>
        </w:rPr>
        <w:t>Kong (Special Administrative Region), South Korea, Taiwan</w:t>
      </w:r>
      <w:r>
        <w:rPr>
          <w:spacing w:val="1"/>
          <w:sz w:val="15"/>
        </w:rPr>
        <w:t> </w:t>
      </w:r>
      <w:r>
        <w:rPr>
          <w:sz w:val="15"/>
        </w:rPr>
        <w:t>(Province</w:t>
      </w:r>
      <w:r>
        <w:rPr>
          <w:spacing w:val="-1"/>
          <w:sz w:val="15"/>
        </w:rPr>
        <w:t> </w:t>
      </w:r>
      <w:r>
        <w:rPr>
          <w:sz w:val="15"/>
        </w:rPr>
        <w:t>of China), and Singapore.</w:t>
      </w:r>
    </w:p>
    <w:p>
      <w:pPr>
        <w:spacing w:line="155" w:lineRule="exact" w:before="0"/>
        <w:ind w:left="682" w:right="0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Source: Bank of Canada</w:t>
      </w:r>
    </w:p>
    <w:p>
      <w:pPr>
        <w:spacing w:after="0" w:line="155" w:lineRule="exact"/>
        <w:jc w:val="left"/>
        <w:rPr>
          <w:rFonts w:ascii="Helvetica"/>
          <w:sz w:val="15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spacing w:after="0"/>
        <w:rPr>
          <w:rFonts w:ascii="Helvetica"/>
          <w:sz w:val="20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spacing w:line="187" w:lineRule="auto" w:before="297"/>
        <w:ind w:left="1468"/>
        <w:jc w:val="both"/>
      </w:pPr>
      <w:r>
        <w:rPr>
          <w:spacing w:val="-6"/>
        </w:rPr>
        <w:t>some other industrial </w:t>
      </w:r>
      <w:r>
        <w:rPr>
          <w:spacing w:val="-5"/>
        </w:rPr>
        <w:t>countries should dimin-</w:t>
      </w:r>
      <w:r>
        <w:rPr>
          <w:spacing w:val="-50"/>
        </w:rPr>
        <w:t> </w:t>
      </w:r>
      <w:r>
        <w:rPr>
          <w:spacing w:val="-6"/>
        </w:rPr>
        <w:t>ish, and construction activity </w:t>
      </w:r>
      <w:r>
        <w:rPr>
          <w:spacing w:val="-5"/>
        </w:rPr>
        <w:t>should then pick</w:t>
      </w:r>
      <w:r>
        <w:rPr>
          <w:spacing w:val="-50"/>
        </w:rPr>
        <w:t> </w:t>
      </w:r>
      <w:r>
        <w:rPr>
          <w:spacing w:val="-4"/>
        </w:rPr>
        <w:t>up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excess</w:t>
      </w:r>
      <w:r>
        <w:rPr>
          <w:spacing w:val="-9"/>
        </w:rPr>
        <w:t> </w:t>
      </w:r>
      <w:r>
        <w:rPr>
          <w:spacing w:val="-4"/>
        </w:rPr>
        <w:t>supply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3"/>
        </w:rPr>
        <w:t>sector</w:t>
      </w:r>
      <w:r>
        <w:rPr>
          <w:spacing w:val="-9"/>
        </w:rPr>
        <w:t> </w:t>
      </w:r>
      <w:r>
        <w:rPr>
          <w:spacing w:val="-3"/>
        </w:rPr>
        <w:t>is</w:t>
      </w:r>
      <w:r>
        <w:rPr>
          <w:spacing w:val="-8"/>
        </w:rPr>
        <w:t> </w:t>
      </w:r>
      <w:r>
        <w:rPr>
          <w:spacing w:val="-3"/>
        </w:rPr>
        <w:t>gradually</w:t>
      </w:r>
      <w:r>
        <w:rPr>
          <w:spacing w:val="-51"/>
        </w:rPr>
        <w:t> </w:t>
      </w:r>
      <w:r>
        <w:rPr>
          <w:spacing w:val="-3"/>
        </w:rPr>
        <w:t>eliminated. Strengthening U.S. GDP growth,</w:t>
      </w:r>
      <w:r>
        <w:rPr>
          <w:spacing w:val="-2"/>
        </w:rPr>
        <w:t> and the accompanying improvement in con-</w:t>
      </w:r>
      <w:r>
        <w:rPr>
          <w:spacing w:val="-50"/>
        </w:rPr>
        <w:t> </w:t>
      </w:r>
      <w:r>
        <w:rPr>
          <w:spacing w:val="-2"/>
        </w:rPr>
        <w:t>sumer</w:t>
      </w:r>
      <w:r>
        <w:rPr>
          <w:spacing w:val="-9"/>
        </w:rPr>
        <w:t> </w:t>
      </w:r>
      <w:r>
        <w:rPr>
          <w:spacing w:val="-2"/>
        </w:rPr>
        <w:t>confidence,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help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stimu-</w:t>
      </w:r>
      <w:r>
        <w:rPr>
          <w:spacing w:val="-51"/>
        </w:rPr>
        <w:t> </w:t>
      </w:r>
      <w:r>
        <w:rPr>
          <w:spacing w:val="-6"/>
        </w:rPr>
        <w:t>late</w:t>
      </w:r>
      <w:r>
        <w:rPr>
          <w:spacing w:val="-21"/>
        </w:rPr>
        <w:t> </w:t>
      </w:r>
      <w:r>
        <w:rPr>
          <w:spacing w:val="-6"/>
        </w:rPr>
        <w:t>global</w:t>
      </w:r>
      <w:r>
        <w:rPr>
          <w:spacing w:val="-21"/>
        </w:rPr>
        <w:t> </w:t>
      </w:r>
      <w:r>
        <w:rPr>
          <w:spacing w:val="-6"/>
        </w:rPr>
        <w:t>economic</w:t>
      </w:r>
      <w:r>
        <w:rPr>
          <w:spacing w:val="-21"/>
        </w:rPr>
        <w:t> </w:t>
      </w:r>
      <w:r>
        <w:rPr>
          <w:spacing w:val="-6"/>
        </w:rPr>
        <w:t>activity</w:t>
      </w:r>
      <w:r>
        <w:rPr>
          <w:spacing w:val="-21"/>
        </w:rPr>
        <w:t> </w:t>
      </w:r>
      <w:r>
        <w:rPr>
          <w:spacing w:val="-6"/>
        </w:rPr>
        <w:t>through</w:t>
      </w:r>
      <w:r>
        <w:rPr>
          <w:spacing w:val="-21"/>
        </w:rPr>
        <w:t> </w:t>
      </w:r>
      <w:r>
        <w:rPr>
          <w:spacing w:val="-6"/>
        </w:rPr>
        <w:t>trade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50"/>
        </w:rPr>
        <w:t> </w:t>
      </w:r>
      <w:r>
        <w:rPr>
          <w:spacing w:val="-7"/>
        </w:rPr>
        <w:t>financial</w:t>
      </w:r>
      <w:r>
        <w:rPr>
          <w:spacing w:val="-13"/>
        </w:rPr>
        <w:t> </w:t>
      </w:r>
      <w:r>
        <w:rPr>
          <w:spacing w:val="-7"/>
        </w:rPr>
        <w:t>linkages.</w:t>
      </w:r>
    </w:p>
    <w:p>
      <w:pPr>
        <w:pStyle w:val="Heading2"/>
        <w:spacing w:before="130"/>
      </w:pPr>
      <w:bookmarkStart w:name="The Canadian Outlook" w:id="12"/>
      <w:bookmarkEnd w:id="12"/>
      <w:r>
        <w:rPr>
          <w:b w:val="0"/>
          <w:i w:val="0"/>
        </w:rPr>
      </w:r>
      <w:r>
        <w:rPr/>
        <w:t>The</w:t>
      </w:r>
      <w:r>
        <w:rPr>
          <w:spacing w:val="-4"/>
        </w:rPr>
        <w:t> </w:t>
      </w:r>
      <w:r>
        <w:rPr/>
        <w:t>Canadian</w:t>
      </w:r>
      <w:r>
        <w:rPr>
          <w:spacing w:val="-4"/>
        </w:rPr>
        <w:t> </w:t>
      </w:r>
      <w:r>
        <w:rPr/>
        <w:t>Outlook</w:t>
      </w:r>
    </w:p>
    <w:p>
      <w:pPr>
        <w:pStyle w:val="BodyText"/>
        <w:spacing w:line="187" w:lineRule="auto" w:before="14"/>
        <w:ind w:left="1467"/>
        <w:jc w:val="both"/>
      </w:pPr>
      <w:r>
        <w:rPr/>
        <w:t>Real GDP in Canada is expected to decline</w:t>
      </w:r>
      <w:r>
        <w:rPr>
          <w:spacing w:val="1"/>
        </w:rPr>
        <w:t> </w:t>
      </w:r>
      <w:r>
        <w:rPr/>
        <w:t>markedly in the first half of 2009, especially</w:t>
      </w:r>
      <w:r>
        <w:rPr>
          <w:spacing w:val="-50"/>
        </w:rPr>
        <w:t> </w:t>
      </w:r>
      <w:r>
        <w:rPr/>
        <w:t>in the first quarter. This leaves the level of</w:t>
      </w:r>
      <w:r>
        <w:rPr>
          <w:spacing w:val="1"/>
        </w:rPr>
        <w:t> </w:t>
      </w:r>
      <w:r>
        <w:rPr/>
        <w:t>aggregate output by mid-year much lower</w:t>
      </w:r>
      <w:r>
        <w:rPr>
          <w:spacing w:val="1"/>
        </w:rPr>
        <w:t> </w:t>
      </w:r>
      <w:r>
        <w:rPr/>
        <w:t>than expected in the October </w:t>
      </w:r>
      <w:r>
        <w:rPr>
          <w:i/>
        </w:rPr>
        <w:t>Report</w:t>
      </w:r>
      <w:r>
        <w:rPr/>
        <w:t>. On an</w:t>
      </w:r>
      <w:r>
        <w:rPr>
          <w:spacing w:val="1"/>
        </w:rPr>
        <w:t> </w:t>
      </w:r>
      <w:r>
        <w:rPr/>
        <w:t>average</w:t>
      </w:r>
      <w:r>
        <w:rPr>
          <w:spacing w:val="-13"/>
        </w:rPr>
        <w:t> </w:t>
      </w:r>
      <w:r>
        <w:rPr/>
        <w:t>annual</w:t>
      </w:r>
      <w:r>
        <w:rPr>
          <w:spacing w:val="-12"/>
        </w:rPr>
        <w:t> </w:t>
      </w:r>
      <w:r>
        <w:rPr/>
        <w:t>basis,</w:t>
      </w:r>
      <w:r>
        <w:rPr>
          <w:spacing w:val="-13"/>
        </w:rPr>
        <w:t> </w:t>
      </w:r>
      <w:r>
        <w:rPr/>
        <w:t>real</w:t>
      </w:r>
      <w:r>
        <w:rPr>
          <w:spacing w:val="-12"/>
        </w:rPr>
        <w:t> </w:t>
      </w:r>
      <w:r>
        <w:rPr/>
        <w:t>GDP</w:t>
      </w:r>
      <w:r>
        <w:rPr>
          <w:spacing w:val="-13"/>
        </w:rPr>
        <w:t> </w:t>
      </w:r>
      <w:r>
        <w:rPr/>
        <w:t>decreases</w:t>
      </w:r>
      <w:r>
        <w:rPr>
          <w:spacing w:val="-12"/>
        </w:rPr>
        <w:t> </w:t>
      </w:r>
      <w:r>
        <w:rPr/>
        <w:t>by</w:t>
      </w:r>
    </w:p>
    <w:p>
      <w:pPr>
        <w:pStyle w:val="BodyText"/>
        <w:spacing w:line="247" w:lineRule="exact"/>
        <w:ind w:left="1467"/>
        <w:jc w:val="both"/>
      </w:pPr>
      <w:r>
        <w:rPr/>
        <w:t>1.2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cent in 2009</w:t>
      </w:r>
      <w:r>
        <w:rPr>
          <w:spacing w:val="-1"/>
        </w:rPr>
        <w:t> </w:t>
      </w:r>
      <w:r>
        <w:rPr/>
        <w:t>(Tables 3 and 4).</w:t>
      </w:r>
    </w:p>
    <w:p>
      <w:pPr>
        <w:pStyle w:val="BodyText"/>
        <w:spacing w:line="187" w:lineRule="auto" w:before="15"/>
        <w:ind w:left="1467" w:firstLine="360"/>
        <w:jc w:val="both"/>
      </w:pPr>
      <w:r>
        <w:rPr/>
        <w:t>Final domestic demand is projected to</w:t>
      </w:r>
      <w:r>
        <w:rPr>
          <w:spacing w:val="1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2009.</w:t>
      </w:r>
      <w:r>
        <w:rPr>
          <w:spacing w:val="-3"/>
        </w:rPr>
        <w:t> </w:t>
      </w:r>
      <w:r>
        <w:rPr/>
        <w:t>Reduced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incomes</w:t>
      </w:r>
      <w:r>
        <w:rPr>
          <w:spacing w:val="-4"/>
        </w:rPr>
        <w:t> </w:t>
      </w:r>
      <w:r>
        <w:rPr/>
        <w:t>and</w:t>
      </w:r>
      <w:r>
        <w:rPr>
          <w:spacing w:val="-50"/>
        </w:rPr>
        <w:t> </w:t>
      </w:r>
      <w:r>
        <w:rPr/>
        <w:t>net worth, along with much lower confi-</w:t>
      </w:r>
      <w:r>
        <w:rPr>
          <w:spacing w:val="1"/>
        </w:rPr>
        <w:t> </w:t>
      </w:r>
      <w:r>
        <w:rPr/>
        <w:t>dence levels, weigh heavily on household</w:t>
      </w:r>
      <w:r>
        <w:rPr>
          <w:spacing w:val="1"/>
        </w:rPr>
        <w:t> </w:t>
      </w:r>
      <w:r>
        <w:rPr/>
        <w:t>spending, with housing investment expect-</w:t>
      </w:r>
      <w:r>
        <w:rPr>
          <w:spacing w:val="-50"/>
        </w:rPr>
        <w:t> </w:t>
      </w:r>
      <w:r>
        <w:rPr/>
        <w:t>ed to decrease considerably. Weak global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prices,</w:t>
      </w:r>
      <w:r>
        <w:rPr>
          <w:spacing w:val="1"/>
        </w:rPr>
        <w:t> </w:t>
      </w:r>
      <w:r>
        <w:rPr/>
        <w:t>tighter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heightened</w:t>
      </w:r>
      <w:r>
        <w:rPr>
          <w:spacing w:val="1"/>
        </w:rPr>
        <w:t> </w:t>
      </w:r>
      <w:r>
        <w:rPr/>
        <w:t>uncertainty about economic prospects lead</w:t>
      </w:r>
      <w:r>
        <w:rPr>
          <w:spacing w:val="1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projected</w:t>
      </w:r>
      <w:r>
        <w:rPr>
          <w:spacing w:val="-13"/>
        </w:rPr>
        <w:t> </w:t>
      </w:r>
      <w:r>
        <w:rPr/>
        <w:t>fall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investment,</w:t>
      </w:r>
      <w:r>
        <w:rPr>
          <w:spacing w:val="-13"/>
        </w:rPr>
        <w:t> </w:t>
      </w:r>
      <w:r>
        <w:rPr/>
        <w:t>in-</w:t>
      </w:r>
      <w:r>
        <w:rPr>
          <w:spacing w:val="-50"/>
        </w:rPr>
        <w:t> </w:t>
      </w:r>
      <w:r>
        <w:rPr/>
        <w:t>cluding inventory investment. With the ex-</w:t>
      </w:r>
      <w:r>
        <w:rPr>
          <w:spacing w:val="1"/>
        </w:rPr>
        <w:t> </w:t>
      </w:r>
      <w:r>
        <w:rPr/>
        <w:t>pected</w:t>
      </w:r>
      <w:r>
        <w:rPr>
          <w:spacing w:val="1"/>
        </w:rPr>
        <w:t> </w:t>
      </w:r>
      <w:r>
        <w:rPr/>
        <w:t>weakness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(especially from the United States), Canadi-</w:t>
      </w:r>
      <w:r>
        <w:rPr>
          <w:spacing w:val="-50"/>
        </w:rPr>
        <w:t> </w:t>
      </w:r>
      <w:r>
        <w:rPr/>
        <w:t>an</w:t>
      </w:r>
      <w:r>
        <w:rPr>
          <w:spacing w:val="-7"/>
        </w:rPr>
        <w:t> </w:t>
      </w:r>
      <w:r>
        <w:rPr/>
        <w:t>export</w:t>
      </w:r>
      <w:r>
        <w:rPr>
          <w:spacing w:val="-6"/>
        </w:rPr>
        <w:t> </w:t>
      </w:r>
      <w:r>
        <w:rPr/>
        <w:t>volumes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projected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decrease</w:t>
      </w:r>
      <w:r>
        <w:rPr>
          <w:spacing w:val="-50"/>
        </w:rPr>
        <w:t> </w:t>
      </w:r>
      <w:r>
        <w:rPr/>
        <w:t>still further through 2009. However, given</w:t>
      </w:r>
      <w:r>
        <w:rPr>
          <w:spacing w:val="1"/>
        </w:rPr>
        <w:t> </w:t>
      </w:r>
      <w:r>
        <w:rPr/>
        <w:t>the projected decline in domestic demand,</w:t>
      </w:r>
      <w:r>
        <w:rPr>
          <w:spacing w:val="1"/>
        </w:rPr>
        <w:t> </w:t>
      </w:r>
      <w:r>
        <w:rPr/>
        <w:t>imports are also expected to fall considera-</w:t>
      </w:r>
      <w:r>
        <w:rPr>
          <w:spacing w:val="1"/>
        </w:rPr>
        <w:t> </w:t>
      </w:r>
      <w:r>
        <w:rPr/>
        <w:t>bly.</w:t>
      </w:r>
      <w:r>
        <w:rPr>
          <w:spacing w:val="1"/>
        </w:rPr>
        <w:t> </w:t>
      </w:r>
      <w:r>
        <w:rPr/>
        <w:t>Consequently,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slight</w:t>
      </w:r>
      <w:r>
        <w:rPr>
          <w:spacing w:val="1"/>
        </w:rPr>
        <w:t> </w:t>
      </w:r>
      <w:r>
        <w:rPr/>
        <w:t>drag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growth</w:t>
      </w:r>
      <w:r>
        <w:rPr>
          <w:spacing w:val="-1"/>
        </w:rPr>
        <w:t> </w:t>
      </w:r>
      <w:r>
        <w:rPr/>
        <w:t>coming</w:t>
      </w:r>
      <w:r>
        <w:rPr>
          <w:spacing w:val="-1"/>
        </w:rPr>
        <w:t> </w:t>
      </w:r>
      <w:r>
        <w:rPr/>
        <w:t>from net</w:t>
      </w:r>
      <w:r>
        <w:rPr>
          <w:spacing w:val="-1"/>
        </w:rPr>
        <w:t> </w:t>
      </w:r>
      <w:r>
        <w:rPr/>
        <w:t>exports.</w:t>
      </w:r>
    </w:p>
    <w:p>
      <w:pPr>
        <w:pStyle w:val="BodyText"/>
        <w:spacing w:line="230" w:lineRule="exact"/>
        <w:ind w:left="1828"/>
        <w:jc w:val="both"/>
      </w:pP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5"/>
        </w:rPr>
        <w:t>anticipated</w:t>
      </w:r>
      <w:r>
        <w:rPr>
          <w:spacing w:val="-13"/>
        </w:rPr>
        <w:t> </w:t>
      </w:r>
      <w:r>
        <w:rPr>
          <w:spacing w:val="-5"/>
        </w:rPr>
        <w:t>normalization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financial</w:t>
      </w:r>
    </w:p>
    <w:p>
      <w:pPr>
        <w:pStyle w:val="BodyText"/>
        <w:spacing w:line="187" w:lineRule="auto" w:before="15"/>
        <w:ind w:left="1467"/>
        <w:jc w:val="both"/>
      </w:pPr>
      <w:r>
        <w:rPr>
          <w:spacing w:val="-5"/>
        </w:rPr>
        <w:t>conditions,</w:t>
      </w:r>
      <w:r>
        <w:rPr>
          <w:spacing w:val="-16"/>
        </w:rPr>
        <w:t> </w:t>
      </w:r>
      <w:r>
        <w:rPr>
          <w:spacing w:val="-5"/>
        </w:rPr>
        <w:t>together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stimulus</w:t>
      </w:r>
      <w:r>
        <w:rPr>
          <w:spacing w:val="-16"/>
        </w:rPr>
        <w:t> </w:t>
      </w:r>
      <w:r>
        <w:rPr>
          <w:spacing w:val="-4"/>
        </w:rPr>
        <w:t>coming</w:t>
      </w:r>
      <w:r>
        <w:rPr>
          <w:spacing w:val="-50"/>
        </w:rPr>
        <w:t> </w:t>
      </w:r>
      <w:r>
        <w:rPr/>
        <w:t>from monetary and fiscal policies, should</w:t>
      </w:r>
      <w:r>
        <w:rPr>
          <w:spacing w:val="1"/>
        </w:rPr>
        <w:t> </w:t>
      </w:r>
      <w:r>
        <w:rPr/>
        <w:t>boost the growth of consumer spending in</w:t>
      </w:r>
      <w:r>
        <w:rPr>
          <w:spacing w:val="1"/>
        </w:rPr>
        <w:t> </w:t>
      </w:r>
      <w:r>
        <w:rPr>
          <w:spacing w:val="-5"/>
        </w:rPr>
        <w:t>2010.</w:t>
      </w:r>
      <w:r>
        <w:rPr>
          <w:spacing w:val="-18"/>
        </w:rPr>
        <w:t> </w:t>
      </w:r>
      <w:r>
        <w:rPr>
          <w:spacing w:val="-4"/>
        </w:rPr>
        <w:t>Exports</w:t>
      </w:r>
      <w:r>
        <w:rPr>
          <w:spacing w:val="-18"/>
        </w:rPr>
        <w:t> </w:t>
      </w:r>
      <w:r>
        <w:rPr>
          <w:spacing w:val="-4"/>
        </w:rPr>
        <w:t>are</w:t>
      </w:r>
      <w:r>
        <w:rPr>
          <w:spacing w:val="-18"/>
        </w:rPr>
        <w:t> </w:t>
      </w:r>
      <w:r>
        <w:rPr>
          <w:spacing w:val="-4"/>
        </w:rPr>
        <w:t>also</w:t>
      </w:r>
      <w:r>
        <w:rPr>
          <w:spacing w:val="-18"/>
        </w:rPr>
        <w:t> </w:t>
      </w:r>
      <w:r>
        <w:rPr>
          <w:spacing w:val="-4"/>
        </w:rPr>
        <w:t>expected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recover</w:t>
      </w:r>
      <w:r>
        <w:rPr>
          <w:spacing w:val="-18"/>
        </w:rPr>
        <w:t> </w:t>
      </w:r>
      <w:r>
        <w:rPr>
          <w:spacing w:val="-4"/>
        </w:rPr>
        <w:t>next</w:t>
      </w:r>
      <w:r>
        <w:rPr>
          <w:spacing w:val="-5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>
          <w:spacing w:val="-3"/>
        </w:rPr>
        <w:t>as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U.S.</w:t>
      </w:r>
      <w:r>
        <w:rPr>
          <w:spacing w:val="-10"/>
        </w:rPr>
        <w:t> </w:t>
      </w:r>
      <w:r>
        <w:rPr>
          <w:spacing w:val="-3"/>
        </w:rPr>
        <w:t>economy</w:t>
      </w:r>
      <w:r>
        <w:rPr>
          <w:spacing w:val="-10"/>
        </w:rPr>
        <w:t> </w:t>
      </w:r>
      <w:r>
        <w:rPr>
          <w:spacing w:val="-3"/>
        </w:rPr>
        <w:t>strengthens</w:t>
      </w:r>
      <w:r>
        <w:rPr>
          <w:spacing w:val="-10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50"/>
        </w:rPr>
        <w:t> </w:t>
      </w:r>
      <w:r>
        <w:rPr>
          <w:spacing w:val="-4"/>
        </w:rPr>
        <w:t>past</w:t>
      </w:r>
      <w:r>
        <w:rPr>
          <w:spacing w:val="-17"/>
        </w:rPr>
        <w:t> </w:t>
      </w:r>
      <w:r>
        <w:rPr>
          <w:spacing w:val="-4"/>
        </w:rPr>
        <w:t>depreciation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3"/>
        </w:rPr>
        <w:t>Canadian</w:t>
      </w:r>
      <w:r>
        <w:rPr>
          <w:spacing w:val="-17"/>
        </w:rPr>
        <w:t> </w:t>
      </w:r>
      <w:r>
        <w:rPr>
          <w:spacing w:val="-3"/>
        </w:rPr>
        <w:t>dollar</w:t>
      </w:r>
      <w:r>
        <w:rPr>
          <w:spacing w:val="-17"/>
        </w:rPr>
        <w:t> </w:t>
      </w:r>
      <w:r>
        <w:rPr>
          <w:spacing w:val="-3"/>
        </w:rPr>
        <w:t>stim-</w:t>
      </w:r>
      <w:r>
        <w:rPr>
          <w:spacing w:val="-50"/>
        </w:rPr>
        <w:t> </w:t>
      </w:r>
      <w:r>
        <w:rPr/>
        <w:t>ulates foreign demand. Excess supply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reduced,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</w:t>
      </w:r>
      <w:r>
        <w:rPr>
          <w:spacing w:val="-50"/>
        </w:rPr>
        <w:t> </w:t>
      </w:r>
      <w:r>
        <w:rPr/>
        <w:t>projected to return to balance by mid-2011.</w:t>
      </w:r>
      <w:r>
        <w:rPr>
          <w:spacing w:val="1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6"/>
        </w:rPr>
        <w:t>projected</w:t>
      </w:r>
      <w:r>
        <w:rPr>
          <w:spacing w:val="-24"/>
        </w:rPr>
        <w:t> </w:t>
      </w:r>
      <w:r>
        <w:rPr>
          <w:spacing w:val="-6"/>
        </w:rPr>
        <w:t>return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4"/>
        </w:rPr>
        <w:t> </w:t>
      </w:r>
      <w:r>
        <w:rPr>
          <w:spacing w:val="-6"/>
        </w:rPr>
        <w:t>balance</w:t>
      </w:r>
      <w:r>
        <w:rPr>
          <w:spacing w:val="-24"/>
        </w:rPr>
        <w:t> </w:t>
      </w:r>
      <w:r>
        <w:rPr>
          <w:spacing w:val="-6"/>
        </w:rPr>
        <w:t>of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5"/>
        </w:rPr>
        <w:t>Canadian</w:t>
      </w:r>
    </w:p>
    <w:p>
      <w:pPr>
        <w:spacing w:line="240" w:lineRule="auto" w:before="9" w:after="0"/>
        <w:rPr>
          <w:sz w:val="23"/>
        </w:rPr>
      </w:pPr>
      <w:r>
        <w:rPr/>
        <w:br w:type="column"/>
      </w:r>
      <w:r>
        <w:rPr>
          <w:sz w:val="23"/>
        </w:rPr>
      </w:r>
    </w:p>
    <w:tbl>
      <w:tblPr>
        <w:tblW w:w="0" w:type="auto"/>
        <w:jc w:val="left"/>
        <w:tblInd w:w="582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7"/>
        <w:gridCol w:w="656"/>
        <w:gridCol w:w="656"/>
        <w:gridCol w:w="685"/>
        <w:gridCol w:w="685"/>
      </w:tblGrid>
      <w:tr>
        <w:trPr>
          <w:trHeight w:val="925" w:hRule="atLeast"/>
        </w:trPr>
        <w:tc>
          <w:tcPr>
            <w:tcW w:w="4269" w:type="dxa"/>
            <w:gridSpan w:val="5"/>
          </w:tcPr>
          <w:p>
            <w:pPr>
              <w:pStyle w:val="TableParagraph"/>
              <w:spacing w:before="33"/>
              <w:ind w:left="101"/>
              <w:rPr>
                <w:b/>
                <w:sz w:val="15"/>
              </w:rPr>
            </w:pPr>
            <w:r>
              <w:rPr>
                <w:b/>
                <w:color w:val="113D38"/>
                <w:spacing w:val="-2"/>
                <w:sz w:val="15"/>
              </w:rPr>
              <w:t>Table</w:t>
            </w:r>
            <w:r>
              <w:rPr>
                <w:b/>
                <w:color w:val="113D38"/>
                <w:spacing w:val="-9"/>
                <w:sz w:val="15"/>
              </w:rPr>
              <w:t> </w:t>
            </w:r>
            <w:r>
              <w:rPr>
                <w:b/>
                <w:color w:val="113D38"/>
                <w:spacing w:val="-1"/>
                <w:sz w:val="15"/>
              </w:rPr>
              <w:t>3</w:t>
            </w:r>
          </w:p>
          <w:p>
            <w:pPr>
              <w:pStyle w:val="TableParagraph"/>
              <w:spacing w:line="213" w:lineRule="auto" w:before="22"/>
              <w:ind w:left="101" w:right="484"/>
              <w:rPr>
                <w:b/>
                <w:sz w:val="14"/>
              </w:rPr>
            </w:pPr>
            <w:r>
              <w:rPr>
                <w:b/>
                <w:color w:val="113D38"/>
                <w:spacing w:val="-2"/>
                <w:sz w:val="18"/>
              </w:rPr>
              <w:t>Contributions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to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Average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Annual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Growth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of</w:t>
            </w:r>
            <w:r>
              <w:rPr>
                <w:b/>
                <w:color w:val="113D38"/>
                <w:spacing w:val="-47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Real</w:t>
            </w:r>
            <w:r>
              <w:rPr>
                <w:b/>
                <w:color w:val="113D38"/>
                <w:spacing w:val="-5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Canadian</w:t>
            </w:r>
            <w:r>
              <w:rPr>
                <w:b/>
                <w:color w:val="113D38"/>
                <w:spacing w:val="-5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GDP</w:t>
            </w:r>
            <w:r>
              <w:rPr>
                <w:b/>
                <w:color w:val="113D38"/>
                <w:position w:val="7"/>
                <w:sz w:val="14"/>
              </w:rPr>
              <w:t>a</w:t>
            </w:r>
          </w:p>
          <w:p>
            <w:pPr>
              <w:pStyle w:val="TableParagraph"/>
              <w:spacing w:before="35"/>
              <w:ind w:left="101"/>
              <w:rPr>
                <w:sz w:val="16"/>
              </w:rPr>
            </w:pP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points</w:t>
            </w:r>
          </w:p>
        </w:tc>
      </w:tr>
      <w:tr>
        <w:trPr>
          <w:trHeight w:val="290" w:hRule="atLeast"/>
        </w:trPr>
        <w:tc>
          <w:tcPr>
            <w:tcW w:w="1587" w:type="dxa"/>
            <w:tcBorders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67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656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67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685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81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685" w:type="dxa"/>
            <w:tcBorders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2"/>
              <w:ind w:left="165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</w:tr>
      <w:tr>
        <w:trPr>
          <w:trHeight w:val="247" w:hRule="atLeast"/>
        </w:trPr>
        <w:tc>
          <w:tcPr>
            <w:tcW w:w="1587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47"/>
              <w:ind w:left="43"/>
              <w:rPr>
                <w:sz w:val="16"/>
              </w:rPr>
            </w:pPr>
            <w:r>
              <w:rPr>
                <w:sz w:val="16"/>
              </w:rPr>
              <w:t>Consumption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2.5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1.8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78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0.4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11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2.0</w:t>
            </w:r>
          </w:p>
        </w:tc>
      </w:tr>
      <w:tr>
        <w:trPr>
          <w:trHeight w:val="297" w:hRule="atLeast"/>
        </w:trPr>
        <w:tc>
          <w:tcPr>
            <w:tcW w:w="1587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(2.5)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(1.5)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27" w:lineRule="exact"/>
              <w:ind w:left="10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(2.5)</w:t>
            </w:r>
          </w:p>
        </w:tc>
      </w:tr>
      <w:tr>
        <w:trPr>
          <w:trHeight w:val="247" w:hRule="atLeast"/>
        </w:trPr>
        <w:tc>
          <w:tcPr>
            <w:tcW w:w="1587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47"/>
              <w:ind w:left="43"/>
              <w:rPr>
                <w:sz w:val="16"/>
              </w:rPr>
            </w:pPr>
            <w:r>
              <w:rPr>
                <w:sz w:val="16"/>
              </w:rPr>
              <w:t>Housing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0.2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2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-0.2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2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-1.0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11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1587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(0.2)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(-0.2)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(-0.6)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27" w:lineRule="exact"/>
              <w:ind w:left="5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(-0.3)</w:t>
            </w:r>
          </w:p>
        </w:tc>
      </w:tr>
      <w:tr>
        <w:trPr>
          <w:trHeight w:val="247" w:hRule="atLeast"/>
        </w:trPr>
        <w:tc>
          <w:tcPr>
            <w:tcW w:w="1587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47"/>
              <w:ind w:left="43"/>
              <w:rPr>
                <w:sz w:val="16"/>
              </w:rPr>
            </w:pPr>
            <w:r>
              <w:rPr>
                <w:sz w:val="16"/>
              </w:rPr>
              <w:t>Government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0.9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0.9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78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0.9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11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1.3</w:t>
            </w:r>
          </w:p>
        </w:tc>
      </w:tr>
      <w:tr>
        <w:trPr>
          <w:trHeight w:val="297" w:hRule="atLeast"/>
        </w:trPr>
        <w:tc>
          <w:tcPr>
            <w:tcW w:w="1587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(0.9)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(1.0)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(0.7)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27" w:lineRule="exact"/>
              <w:ind w:left="10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(0.6)</w:t>
            </w:r>
          </w:p>
        </w:tc>
      </w:tr>
      <w:tr>
        <w:trPr>
          <w:trHeight w:val="530" w:hRule="atLeast"/>
        </w:trPr>
        <w:tc>
          <w:tcPr>
            <w:tcW w:w="1587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47"/>
              <w:ind w:left="43"/>
              <w:rPr>
                <w:sz w:val="16"/>
              </w:rPr>
            </w:pPr>
            <w:r>
              <w:rPr>
                <w:spacing w:val="-1"/>
                <w:sz w:val="16"/>
              </w:rPr>
              <w:t>Business </w:t>
            </w:r>
            <w:r>
              <w:rPr>
                <w:sz w:val="16"/>
              </w:rPr>
              <w:t>fixed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investment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1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0.5</w:t>
            </w:r>
          </w:p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(0.5)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1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0.4</w:t>
            </w:r>
          </w:p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(0.2)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1"/>
              <w:ind w:left="12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-0.6</w:t>
            </w:r>
          </w:p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(-0.2)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line="236" w:lineRule="exact" w:before="11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</w:t>
            </w:r>
          </w:p>
          <w:p>
            <w:pPr>
              <w:pStyle w:val="TableParagraph"/>
              <w:spacing w:line="227" w:lineRule="exact"/>
              <w:ind w:left="10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(0.3)</w:t>
            </w:r>
          </w:p>
        </w:tc>
      </w:tr>
      <w:tr>
        <w:trPr>
          <w:trHeight w:val="514" w:hRule="atLeast"/>
        </w:trPr>
        <w:tc>
          <w:tcPr>
            <w:tcW w:w="1587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line="252" w:lineRule="auto" w:before="30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Subtotal: Final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domestic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demand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2" w:lineRule="exact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4.1</w:t>
            </w:r>
          </w:p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(4.1)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2" w:lineRule="exact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2.9</w:t>
            </w:r>
          </w:p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(3.0)</w:t>
            </w:r>
          </w:p>
        </w:tc>
        <w:tc>
          <w:tcPr>
            <w:tcW w:w="68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2" w:lineRule="exact"/>
              <w:ind w:left="12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-0.3</w:t>
            </w:r>
          </w:p>
          <w:p>
            <w:pPr>
              <w:pStyle w:val="TableParagraph"/>
              <w:spacing w:line="227" w:lineRule="exact"/>
              <w:ind w:left="12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(1.4)</w:t>
            </w:r>
          </w:p>
        </w:tc>
        <w:tc>
          <w:tcPr>
            <w:tcW w:w="685" w:type="dxa"/>
            <w:tcBorders>
              <w:left w:val="single" w:sz="6" w:space="0" w:color="B29933"/>
            </w:tcBorders>
          </w:tcPr>
          <w:p>
            <w:pPr>
              <w:pStyle w:val="TableParagraph"/>
              <w:spacing w:line="232" w:lineRule="exact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3.3</w:t>
            </w:r>
          </w:p>
          <w:p>
            <w:pPr>
              <w:pStyle w:val="TableParagraph"/>
              <w:spacing w:line="227" w:lineRule="exact"/>
              <w:ind w:left="10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(3.1)</w:t>
            </w:r>
          </w:p>
        </w:tc>
      </w:tr>
      <w:tr>
        <w:trPr>
          <w:trHeight w:val="232" w:hRule="atLeast"/>
        </w:trPr>
        <w:tc>
          <w:tcPr>
            <w:tcW w:w="1587" w:type="dxa"/>
            <w:tcBorders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32"/>
              <w:ind w:left="43"/>
              <w:rPr>
                <w:sz w:val="16"/>
              </w:rPr>
            </w:pPr>
            <w:r>
              <w:rPr>
                <w:sz w:val="16"/>
              </w:rPr>
              <w:t>Exports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0.4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2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-1.8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2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-2.6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2" w:lineRule="exact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2.1</w:t>
            </w:r>
          </w:p>
        </w:tc>
      </w:tr>
      <w:tr>
        <w:trPr>
          <w:trHeight w:val="297" w:hRule="atLeast"/>
        </w:trPr>
        <w:tc>
          <w:tcPr>
            <w:tcW w:w="1587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(0.4)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(-1.5)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(-0.6)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27" w:lineRule="exact"/>
              <w:ind w:left="10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(1.5)</w:t>
            </w:r>
          </w:p>
        </w:tc>
      </w:tr>
      <w:tr>
        <w:trPr>
          <w:trHeight w:val="247" w:hRule="atLeast"/>
        </w:trPr>
        <w:tc>
          <w:tcPr>
            <w:tcW w:w="1587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47"/>
              <w:ind w:left="43"/>
              <w:rPr>
                <w:sz w:val="16"/>
              </w:rPr>
            </w:pPr>
            <w:r>
              <w:rPr>
                <w:sz w:val="16"/>
              </w:rPr>
              <w:t>Imports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2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-1.8</w:t>
            </w:r>
          </w:p>
        </w:tc>
        <w:tc>
          <w:tcPr>
            <w:tcW w:w="656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2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-0.1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6" w:lineRule="exact" w:before="11"/>
              <w:ind w:left="178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2.4</w:t>
            </w:r>
          </w:p>
        </w:tc>
        <w:tc>
          <w:tcPr>
            <w:tcW w:w="685" w:type="dxa"/>
            <w:tcBorders>
              <w:top w:val="single" w:sz="6" w:space="0" w:color="B29933"/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6" w:lineRule="exact" w:before="11"/>
              <w:ind w:left="10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-2.1</w:t>
            </w:r>
          </w:p>
        </w:tc>
      </w:tr>
      <w:tr>
        <w:trPr>
          <w:trHeight w:val="282" w:hRule="atLeast"/>
        </w:trPr>
        <w:tc>
          <w:tcPr>
            <w:tcW w:w="1587" w:type="dxa"/>
            <w:tcBorders>
              <w:top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7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(-1.8)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(-0.4)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(-0.2)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</w:tcBorders>
          </w:tcPr>
          <w:p>
            <w:pPr>
              <w:pStyle w:val="TableParagraph"/>
              <w:spacing w:line="227" w:lineRule="exact"/>
              <w:ind w:left="5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(-1.2)</w:t>
            </w:r>
          </w:p>
        </w:tc>
      </w:tr>
      <w:tr>
        <w:trPr>
          <w:trHeight w:val="515" w:hRule="atLeast"/>
        </w:trPr>
        <w:tc>
          <w:tcPr>
            <w:tcW w:w="1587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line="252" w:lineRule="auto" w:before="30"/>
              <w:ind w:left="43" w:right="582"/>
              <w:rPr>
                <w:b/>
                <w:sz w:val="16"/>
              </w:rPr>
            </w:pPr>
            <w:r>
              <w:rPr>
                <w:b/>
                <w:sz w:val="16"/>
              </w:rPr>
              <w:t>Subtotal: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exports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2" w:lineRule="exact"/>
              <w:ind w:left="12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-1.4</w:t>
            </w:r>
          </w:p>
          <w:p>
            <w:pPr>
              <w:pStyle w:val="TableParagraph"/>
              <w:spacing w:line="227" w:lineRule="exact"/>
              <w:ind w:left="7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(-1.4)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2" w:lineRule="exact"/>
              <w:ind w:left="12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-1.9</w:t>
            </w:r>
          </w:p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(-1.9)</w:t>
            </w:r>
          </w:p>
        </w:tc>
        <w:tc>
          <w:tcPr>
            <w:tcW w:w="68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2" w:lineRule="exact"/>
              <w:ind w:left="12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-0.2</w:t>
            </w:r>
          </w:p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(-0.8)</w:t>
            </w:r>
          </w:p>
        </w:tc>
        <w:tc>
          <w:tcPr>
            <w:tcW w:w="685" w:type="dxa"/>
            <w:tcBorders>
              <w:left w:val="single" w:sz="6" w:space="0" w:color="B29933"/>
            </w:tcBorders>
          </w:tcPr>
          <w:p>
            <w:pPr>
              <w:pStyle w:val="TableParagraph"/>
              <w:spacing w:line="232" w:lineRule="exact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</w:t>
            </w:r>
          </w:p>
          <w:p>
            <w:pPr>
              <w:pStyle w:val="TableParagraph"/>
              <w:spacing w:line="227" w:lineRule="exact"/>
              <w:ind w:left="10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(0.3)</w:t>
            </w:r>
          </w:p>
        </w:tc>
      </w:tr>
      <w:tr>
        <w:trPr>
          <w:trHeight w:val="232" w:hRule="atLeast"/>
        </w:trPr>
        <w:tc>
          <w:tcPr>
            <w:tcW w:w="1587" w:type="dxa"/>
            <w:tcBorders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0" w:lineRule="exact" w:before="32"/>
              <w:ind w:left="43"/>
              <w:rPr>
                <w:sz w:val="16"/>
              </w:rPr>
            </w:pPr>
            <w:r>
              <w:rPr>
                <w:sz w:val="16"/>
              </w:rPr>
              <w:t>Inventories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26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-0.3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2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-0.7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2" w:lineRule="exact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0.5</w:t>
            </w:r>
          </w:p>
        </w:tc>
      </w:tr>
      <w:tr>
        <w:trPr>
          <w:trHeight w:val="282" w:hRule="atLeast"/>
        </w:trPr>
        <w:tc>
          <w:tcPr>
            <w:tcW w:w="1587" w:type="dxa"/>
            <w:tcBorders>
              <w:top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8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(-0.5)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9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</w:tcBorders>
          </w:tcPr>
          <w:p>
            <w:pPr>
              <w:pStyle w:val="TableParagraph"/>
              <w:spacing w:line="227" w:lineRule="exact"/>
              <w:ind w:left="178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(0)</w:t>
            </w:r>
          </w:p>
        </w:tc>
      </w:tr>
      <w:tr>
        <w:trPr>
          <w:trHeight w:val="232" w:hRule="atLeast"/>
        </w:trPr>
        <w:tc>
          <w:tcPr>
            <w:tcW w:w="1587" w:type="dxa"/>
            <w:tcBorders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1" w:lineRule="exact" w:before="30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Real GDP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2.7</w:t>
            </w:r>
          </w:p>
        </w:tc>
        <w:tc>
          <w:tcPr>
            <w:tcW w:w="656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0.7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212" w:lineRule="exact"/>
              <w:ind w:left="12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-1.2</w:t>
            </w:r>
          </w:p>
        </w:tc>
        <w:tc>
          <w:tcPr>
            <w:tcW w:w="685" w:type="dxa"/>
            <w:tcBorders>
              <w:left w:val="single" w:sz="6" w:space="0" w:color="B29933"/>
              <w:bottom w:val="nil"/>
            </w:tcBorders>
          </w:tcPr>
          <w:p>
            <w:pPr>
              <w:pStyle w:val="TableParagraph"/>
              <w:spacing w:line="212" w:lineRule="exact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3.8</w:t>
            </w:r>
          </w:p>
        </w:tc>
      </w:tr>
      <w:tr>
        <w:trPr>
          <w:trHeight w:val="282" w:hRule="atLeast"/>
        </w:trPr>
        <w:tc>
          <w:tcPr>
            <w:tcW w:w="1587" w:type="dxa"/>
            <w:tcBorders>
              <w:top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(2.7)</w:t>
            </w:r>
          </w:p>
        </w:tc>
        <w:tc>
          <w:tcPr>
            <w:tcW w:w="656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(0.6)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27" w:lineRule="exact"/>
              <w:ind w:left="12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(0.6)</w:t>
            </w:r>
          </w:p>
        </w:tc>
        <w:tc>
          <w:tcPr>
            <w:tcW w:w="685" w:type="dxa"/>
            <w:tcBorders>
              <w:top w:val="nil"/>
              <w:left w:val="single" w:sz="6" w:space="0" w:color="B29933"/>
            </w:tcBorders>
          </w:tcPr>
          <w:p>
            <w:pPr>
              <w:pStyle w:val="TableParagraph"/>
              <w:spacing w:line="227" w:lineRule="exact"/>
              <w:ind w:left="10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(3.4)</w:t>
            </w:r>
          </w:p>
        </w:tc>
      </w:tr>
      <w:tr>
        <w:trPr>
          <w:trHeight w:val="715" w:hRule="atLeast"/>
        </w:trPr>
        <w:tc>
          <w:tcPr>
            <w:tcW w:w="1587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line="232" w:lineRule="auto" w:before="35"/>
              <w:ind w:left="43" w:right="186"/>
              <w:rPr>
                <w:b/>
                <w:sz w:val="13"/>
              </w:rPr>
            </w:pPr>
            <w:r>
              <w:rPr>
                <w:b/>
                <w:sz w:val="16"/>
              </w:rPr>
              <w:t>Real gross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domestic income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(GDI)</w:t>
            </w:r>
            <w:r>
              <w:rPr>
                <w:b/>
                <w:position w:val="6"/>
                <w:sz w:val="13"/>
              </w:rPr>
              <w:t>b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96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3.7</w:t>
            </w:r>
          </w:p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(3.7)</w:t>
            </w:r>
          </w:p>
        </w:tc>
        <w:tc>
          <w:tcPr>
            <w:tcW w:w="656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96"/>
              <w:ind w:left="179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2.3</w:t>
            </w:r>
          </w:p>
          <w:p>
            <w:pPr>
              <w:pStyle w:val="TableParagraph"/>
              <w:spacing w:line="227" w:lineRule="exact"/>
              <w:ind w:left="126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  <w:tc>
          <w:tcPr>
            <w:tcW w:w="68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6" w:lineRule="exact" w:before="196"/>
              <w:ind w:left="125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-3.6</w:t>
            </w:r>
          </w:p>
          <w:p>
            <w:pPr>
              <w:pStyle w:val="TableParagraph"/>
              <w:spacing w:line="227" w:lineRule="exact"/>
              <w:ind w:left="7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(-1.9)</w:t>
            </w:r>
          </w:p>
        </w:tc>
        <w:tc>
          <w:tcPr>
            <w:tcW w:w="685" w:type="dxa"/>
            <w:tcBorders>
              <w:left w:val="single" w:sz="6" w:space="0" w:color="B29933"/>
            </w:tcBorders>
          </w:tcPr>
          <w:p>
            <w:pPr>
              <w:pStyle w:val="TableParagraph"/>
              <w:spacing w:line="236" w:lineRule="exact" w:before="196"/>
              <w:ind w:left="163"/>
              <w:rPr>
                <w:rFonts w:ascii="Palatino"/>
                <w:sz w:val="16"/>
              </w:rPr>
            </w:pPr>
            <w:r>
              <w:rPr>
                <w:rFonts w:ascii="Palatino"/>
                <w:sz w:val="16"/>
              </w:rPr>
              <w:t>4.1</w:t>
            </w:r>
          </w:p>
          <w:p>
            <w:pPr>
              <w:pStyle w:val="TableParagraph"/>
              <w:spacing w:line="227" w:lineRule="exact"/>
              <w:ind w:left="10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(3.2)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835" w:val="left" w:leader="none"/>
        </w:tabs>
        <w:spacing w:line="204" w:lineRule="auto" w:before="48" w:after="0"/>
        <w:ind w:left="834" w:right="785" w:hanging="216"/>
        <w:jc w:val="left"/>
        <w:rPr>
          <w:sz w:val="15"/>
        </w:rPr>
      </w:pPr>
      <w:r>
        <w:rPr>
          <w:sz w:val="15"/>
        </w:rPr>
        <w:t>Figures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parentheses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base-case</w:t>
      </w:r>
      <w:r>
        <w:rPr>
          <w:spacing w:val="-5"/>
          <w:sz w:val="15"/>
        </w:rPr>
        <w:t> </w:t>
      </w:r>
      <w:r>
        <w:rPr>
          <w:sz w:val="15"/>
        </w:rPr>
        <w:t>projection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38"/>
          <w:sz w:val="15"/>
        </w:rPr>
        <w:t> </w:t>
      </w:r>
      <w:r>
        <w:rPr>
          <w:sz w:val="15"/>
        </w:rPr>
        <w:t>the October</w:t>
      </w:r>
      <w:r>
        <w:rPr>
          <w:spacing w:val="-1"/>
          <w:sz w:val="15"/>
        </w:rPr>
        <w:t> </w:t>
      </w:r>
      <w:r>
        <w:rPr>
          <w:i/>
          <w:sz w:val="15"/>
        </w:rPr>
        <w:t>Monetary Policy Report</w:t>
      </w:r>
      <w:r>
        <w:rPr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</w:tabs>
        <w:spacing w:line="204" w:lineRule="auto" w:before="0" w:after="0"/>
        <w:ind w:left="834" w:right="1259" w:hanging="216"/>
        <w:jc w:val="left"/>
        <w:rPr>
          <w:sz w:val="15"/>
        </w:rPr>
      </w:pPr>
      <w:r>
        <w:rPr>
          <w:sz w:val="15"/>
        </w:rPr>
        <w:t>Real gross domestic income is current-dollar gross</w:t>
      </w:r>
      <w:r>
        <w:rPr>
          <w:spacing w:val="1"/>
          <w:sz w:val="15"/>
        </w:rPr>
        <w:t> </w:t>
      </w:r>
      <w:r>
        <w:rPr>
          <w:sz w:val="15"/>
        </w:rPr>
        <w:t>domestic</w:t>
      </w:r>
      <w:r>
        <w:rPr>
          <w:spacing w:val="-4"/>
          <w:sz w:val="15"/>
        </w:rPr>
        <w:t> </w:t>
      </w:r>
      <w:r>
        <w:rPr>
          <w:sz w:val="15"/>
        </w:rPr>
        <w:t>product</w:t>
      </w:r>
      <w:r>
        <w:rPr>
          <w:spacing w:val="-3"/>
          <w:sz w:val="15"/>
        </w:rPr>
        <w:t> </w:t>
      </w:r>
      <w:r>
        <w:rPr>
          <w:sz w:val="15"/>
        </w:rPr>
        <w:t>deflated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price</w:t>
      </w:r>
      <w:r>
        <w:rPr>
          <w:spacing w:val="-3"/>
          <w:sz w:val="15"/>
        </w:rPr>
        <w:t> </w:t>
      </w:r>
      <w:r>
        <w:rPr>
          <w:sz w:val="15"/>
        </w:rPr>
        <w:t>index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final</w:t>
      </w:r>
      <w:r>
        <w:rPr>
          <w:spacing w:val="-38"/>
          <w:sz w:val="15"/>
        </w:rPr>
        <w:t> </w:t>
      </w:r>
      <w:r>
        <w:rPr>
          <w:sz w:val="15"/>
        </w:rPr>
        <w:t>domestic demand.</w:t>
      </w:r>
    </w:p>
    <w:p>
      <w:pPr>
        <w:pStyle w:val="BodyText"/>
        <w:rPr>
          <w:rFonts w:ascii="Helvetica"/>
          <w:sz w:val="16"/>
        </w:rPr>
      </w:pPr>
    </w:p>
    <w:p>
      <w:pPr>
        <w:pStyle w:val="BodyText"/>
        <w:rPr>
          <w:rFonts w:ascii="Helvetica"/>
          <w:sz w:val="16"/>
        </w:rPr>
      </w:pPr>
    </w:p>
    <w:p>
      <w:pPr>
        <w:pStyle w:val="BodyText"/>
        <w:spacing w:before="11"/>
        <w:rPr>
          <w:rFonts w:ascii="Helvetica"/>
          <w:sz w:val="14"/>
        </w:rPr>
      </w:pPr>
    </w:p>
    <w:p>
      <w:pPr>
        <w:pStyle w:val="BodyText"/>
        <w:spacing w:line="187" w:lineRule="auto"/>
        <w:ind w:left="558" w:right="937"/>
        <w:jc w:val="both"/>
      </w:pPr>
      <w:r>
        <w:rPr>
          <w:spacing w:val="-5"/>
        </w:rPr>
        <w:t>economy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faster</w:t>
      </w:r>
      <w:r>
        <w:rPr>
          <w:spacing w:val="-9"/>
        </w:rPr>
        <w:t> </w:t>
      </w:r>
      <w:r>
        <w:rPr>
          <w:spacing w:val="-4"/>
        </w:rPr>
        <w:t>than</w:t>
      </w:r>
      <w:r>
        <w:rPr>
          <w:spacing w:val="-8"/>
        </w:rPr>
        <w:t> </w:t>
      </w:r>
      <w:r>
        <w:rPr>
          <w:spacing w:val="-4"/>
        </w:rPr>
        <w:t>either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recoveries</w:t>
      </w:r>
      <w:r>
        <w:rPr>
          <w:spacing w:val="-50"/>
        </w:rPr>
        <w:t> </w:t>
      </w:r>
      <w:r>
        <w:rPr>
          <w:spacing w:val="-4"/>
        </w:rPr>
        <w:t>following the 1981–82 and 1990–92 </w:t>
      </w:r>
      <w:r>
        <w:rPr>
          <w:spacing w:val="-3"/>
        </w:rPr>
        <w:t>recessions</w:t>
      </w:r>
      <w:r>
        <w:rPr>
          <w:spacing w:val="-50"/>
        </w:rPr>
        <w:t> </w:t>
      </w:r>
      <w:r>
        <w:rPr>
          <w:spacing w:val="-5"/>
        </w:rPr>
        <w:t>(Chart 7). </w:t>
      </w:r>
      <w:r>
        <w:rPr>
          <w:spacing w:val="-4"/>
        </w:rPr>
        <w:t>In contrast to these earlier episodes,</w:t>
      </w:r>
      <w:r>
        <w:rPr>
          <w:spacing w:val="-50"/>
        </w:rPr>
        <w:t> </w:t>
      </w:r>
      <w:r>
        <w:rPr>
          <w:spacing w:val="-5"/>
        </w:rPr>
        <w:t>with</w:t>
      </w:r>
      <w:r>
        <w:rPr>
          <w:spacing w:val="-20"/>
        </w:rPr>
        <w:t> </w:t>
      </w:r>
      <w:r>
        <w:rPr>
          <w:spacing w:val="-4"/>
        </w:rPr>
        <w:t>an</w:t>
      </w:r>
      <w:r>
        <w:rPr>
          <w:spacing w:val="-21"/>
        </w:rPr>
        <w:t> </w:t>
      </w:r>
      <w:r>
        <w:rPr>
          <w:spacing w:val="-4"/>
        </w:rPr>
        <w:t>explicit</w:t>
      </w:r>
      <w:r>
        <w:rPr>
          <w:spacing w:val="-20"/>
        </w:rPr>
        <w:t> </w:t>
      </w:r>
      <w:r>
        <w:rPr>
          <w:spacing w:val="-4"/>
        </w:rPr>
        <w:t>2</w:t>
      </w:r>
      <w:r>
        <w:rPr>
          <w:spacing w:val="-9"/>
        </w:rPr>
        <w:t> </w:t>
      </w:r>
      <w:r>
        <w:rPr>
          <w:spacing w:val="-4"/>
        </w:rPr>
        <w:t>per</w:t>
      </w:r>
      <w:r>
        <w:rPr>
          <w:spacing w:val="-19"/>
        </w:rPr>
        <w:t> </w:t>
      </w:r>
      <w:r>
        <w:rPr>
          <w:spacing w:val="-4"/>
        </w:rPr>
        <w:t>cent</w:t>
      </w:r>
      <w:r>
        <w:rPr>
          <w:spacing w:val="-20"/>
        </w:rPr>
        <w:t> </w:t>
      </w:r>
      <w:r>
        <w:rPr>
          <w:spacing w:val="-4"/>
        </w:rPr>
        <w:t>inflation</w:t>
      </w:r>
      <w:r>
        <w:rPr>
          <w:spacing w:val="-21"/>
        </w:rPr>
        <w:t> </w:t>
      </w:r>
      <w:r>
        <w:rPr>
          <w:spacing w:val="-4"/>
        </w:rPr>
        <w:t>target</w:t>
      </w:r>
      <w:r>
        <w:rPr>
          <w:spacing w:val="-20"/>
        </w:rPr>
        <w:t> </w:t>
      </w:r>
      <w:r>
        <w:rPr>
          <w:spacing w:val="-4"/>
        </w:rPr>
        <w:t>since</w:t>
      </w:r>
      <w:r>
        <w:rPr>
          <w:spacing w:val="-50"/>
        </w:rPr>
        <w:t> </w:t>
      </w:r>
      <w:r>
        <w:rPr/>
        <w:t>1991 and expectations of inflation well an-</w:t>
      </w:r>
      <w:r>
        <w:rPr>
          <w:spacing w:val="1"/>
        </w:rPr>
        <w:t> </w:t>
      </w:r>
      <w:r>
        <w:rPr/>
        <w:t>chored to this target, monetary policy has</w:t>
      </w:r>
      <w:r>
        <w:rPr>
          <w:spacing w:val="1"/>
        </w:rPr>
        <w:t> </w:t>
      </w:r>
      <w:r>
        <w:rPr/>
        <w:t>been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react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significant</w:t>
      </w:r>
      <w:r>
        <w:rPr>
          <w:spacing w:val="-50"/>
        </w:rPr>
        <w:t> </w:t>
      </w:r>
      <w:r>
        <w:rPr/>
        <w:t>way to help offset the economic downturn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promote</w:t>
      </w:r>
      <w:r>
        <w:rPr>
          <w:spacing w:val="-11"/>
        </w:rPr>
        <w:t> </w:t>
      </w:r>
      <w:r>
        <w:rPr>
          <w:spacing w:val="-2"/>
        </w:rPr>
        <w:t>conditions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support</w:t>
      </w:r>
      <w:r>
        <w:rPr>
          <w:spacing w:val="-11"/>
        </w:rPr>
        <w:t> </w:t>
      </w:r>
      <w:r>
        <w:rPr>
          <w:spacing w:val="-2"/>
        </w:rPr>
        <w:t>recovery.</w:t>
      </w:r>
      <w:r>
        <w:rPr>
          <w:spacing w:val="-50"/>
        </w:rPr>
        <w:t> </w:t>
      </w:r>
      <w:r>
        <w:rPr>
          <w:spacing w:val="-5"/>
        </w:rPr>
        <w:t>In addition, </w:t>
      </w:r>
      <w:r>
        <w:rPr>
          <w:spacing w:val="-4"/>
        </w:rPr>
        <w:t>Canada enters this recession with</w:t>
      </w:r>
      <w:r>
        <w:rPr>
          <w:spacing w:val="-50"/>
        </w:rPr>
        <w:t> </w:t>
      </w:r>
      <w:r>
        <w:rPr>
          <w:spacing w:val="-5"/>
        </w:rPr>
        <w:t>greater</w:t>
      </w:r>
      <w:r>
        <w:rPr>
          <w:spacing w:val="-18"/>
        </w:rPr>
        <w:t> </w:t>
      </w:r>
      <w:r>
        <w:rPr>
          <w:spacing w:val="-5"/>
        </w:rPr>
        <w:t>fiscal</w:t>
      </w:r>
      <w:r>
        <w:rPr>
          <w:spacing w:val="-17"/>
        </w:rPr>
        <w:t> </w:t>
      </w:r>
      <w:r>
        <w:rPr>
          <w:spacing w:val="-5"/>
        </w:rPr>
        <w:t>flexibility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stronger</w:t>
      </w:r>
      <w:r>
        <w:rPr>
          <w:spacing w:val="-17"/>
        </w:rPr>
        <w:t> </w:t>
      </w:r>
      <w:r>
        <w:rPr>
          <w:spacing w:val="-4"/>
        </w:rPr>
        <w:t>corporate</w:t>
      </w:r>
      <w:r>
        <w:rPr>
          <w:spacing w:val="-50"/>
        </w:rPr>
        <w:t> </w:t>
      </w:r>
      <w:r>
        <w:rPr/>
        <w:t>balance sheets than in the recession of the</w:t>
      </w:r>
      <w:r>
        <w:rPr>
          <w:spacing w:val="1"/>
        </w:rPr>
        <w:t> </w:t>
      </w:r>
      <w:r>
        <w:rPr/>
        <w:t>1990s.</w:t>
      </w:r>
    </w:p>
    <w:p>
      <w:pPr>
        <w:spacing w:after="0" w:line="187" w:lineRule="auto"/>
        <w:jc w:val="both"/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860"/>
        </w:sectPr>
      </w:pPr>
    </w:p>
    <w:p>
      <w:pPr>
        <w:pStyle w:val="BodyText"/>
        <w:spacing w:line="187" w:lineRule="auto" w:before="155"/>
        <w:ind w:left="1467" w:firstLine="360"/>
        <w:jc w:val="both"/>
      </w:pPr>
      <w:r>
        <w:rPr/>
        <w:t>The sharp widening of the output gap,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modest</w:t>
      </w:r>
      <w:r>
        <w:rPr>
          <w:spacing w:val="1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house</w:t>
      </w:r>
      <w:r>
        <w:rPr>
          <w:spacing w:val="-50"/>
        </w:rPr>
        <w:t> </w:t>
      </w:r>
      <w:r>
        <w:rPr>
          <w:spacing w:val="-1"/>
        </w:rPr>
        <w:t>prices,</w:t>
      </w:r>
      <w:r>
        <w:rPr>
          <w:spacing w:val="-12"/>
        </w:rPr>
        <w:t> </w:t>
      </w:r>
      <w:r>
        <w:rPr>
          <w:spacing w:val="-1"/>
        </w:rPr>
        <w:t>should</w:t>
      </w:r>
      <w:r>
        <w:rPr>
          <w:spacing w:val="-12"/>
        </w:rPr>
        <w:t> </w:t>
      </w:r>
      <w:r>
        <w:rPr>
          <w:spacing w:val="-1"/>
        </w:rPr>
        <w:t>cause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core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inflation</w:t>
      </w:r>
      <w:r>
        <w:rPr>
          <w:spacing w:val="-50"/>
        </w:rPr>
        <w:t> </w:t>
      </w:r>
      <w:r>
        <w:rPr/>
        <w:t>to ease through 2009, reaching a projected</w:t>
      </w:r>
      <w:r>
        <w:rPr>
          <w:spacing w:val="1"/>
        </w:rPr>
        <w:t> </w:t>
      </w:r>
      <w:r>
        <w:rPr/>
        <w:t>low of 1.1 per cent by the fourth quarter</w:t>
      </w:r>
      <w:r>
        <w:rPr>
          <w:spacing w:val="1"/>
        </w:rPr>
        <w:t> </w:t>
      </w:r>
      <w:r>
        <w:rPr/>
        <w:t>(Table 4). With the gradual reduction in ex-</w:t>
      </w:r>
      <w:r>
        <w:rPr>
          <w:spacing w:val="-50"/>
        </w:rPr>
        <w:t> </w:t>
      </w:r>
      <w:r>
        <w:rPr/>
        <w:t>cess supply and upward pressure coming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costs,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infla-</w:t>
      </w:r>
      <w:r>
        <w:rPr>
          <w:spacing w:val="-50"/>
        </w:rPr>
        <w:t> </w:t>
      </w:r>
      <w:r>
        <w:rPr/>
        <w:t>tion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anchored,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-50"/>
        </w:rPr>
        <w:t> </w:t>
      </w:r>
      <w:r>
        <w:rPr/>
        <w:t>rate is projected to return to the 2 per cent</w:t>
      </w:r>
      <w:r>
        <w:rPr>
          <w:spacing w:val="1"/>
        </w:rPr>
        <w:t> </w:t>
      </w:r>
      <w:r>
        <w:rPr/>
        <w:t>target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first half</w:t>
      </w:r>
      <w:r>
        <w:rPr>
          <w:spacing w:val="-1"/>
        </w:rPr>
        <w:t> </w:t>
      </w:r>
      <w:r>
        <w:rPr/>
        <w:t>of 2011.</w:t>
      </w:r>
    </w:p>
    <w:p>
      <w:pPr>
        <w:pStyle w:val="BodyText"/>
        <w:spacing w:line="240" w:lineRule="exact"/>
        <w:jc w:val="right"/>
      </w:pP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projected</w:t>
      </w:r>
      <w:r>
        <w:rPr>
          <w:spacing w:val="-9"/>
        </w:rPr>
        <w:t> </w:t>
      </w:r>
      <w:r>
        <w:rPr>
          <w:spacing w:val="-2"/>
        </w:rPr>
        <w:t>12-month</w:t>
      </w:r>
      <w:r>
        <w:rPr>
          <w:spacing w:val="-10"/>
        </w:rPr>
        <w:t> </w:t>
      </w:r>
      <w:r>
        <w:rPr>
          <w:spacing w:val="-2"/>
        </w:rPr>
        <w:t>rate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2"/>
        </w:rPr>
        <w:t>in</w:t>
      </w:r>
    </w:p>
    <w:p>
      <w:pPr>
        <w:pStyle w:val="BodyText"/>
        <w:spacing w:line="231" w:lineRule="exact"/>
        <w:jc w:val="right"/>
      </w:pP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total</w:t>
      </w:r>
      <w:r>
        <w:rPr>
          <w:spacing w:val="-12"/>
        </w:rPr>
        <w:t> </w:t>
      </w:r>
      <w:r>
        <w:rPr>
          <w:spacing w:val="-4"/>
        </w:rPr>
        <w:t>CPI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2009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much</w:t>
      </w:r>
      <w:r>
        <w:rPr>
          <w:spacing w:val="-12"/>
        </w:rPr>
        <w:t> </w:t>
      </w:r>
      <w:r>
        <w:rPr>
          <w:spacing w:val="-4"/>
        </w:rPr>
        <w:t>lower</w:t>
      </w:r>
      <w:r>
        <w:rPr>
          <w:spacing w:val="-11"/>
        </w:rPr>
        <w:t> </w:t>
      </w:r>
      <w:r>
        <w:rPr>
          <w:spacing w:val="-3"/>
        </w:rPr>
        <w:t>than</w:t>
      </w:r>
      <w:r>
        <w:rPr>
          <w:spacing w:val="-12"/>
        </w:rPr>
        <w:t> </w:t>
      </w:r>
      <w:r>
        <w:rPr>
          <w:spacing w:val="-3"/>
        </w:rPr>
        <w:t>in</w:t>
      </w:r>
      <w:r>
        <w:rPr>
          <w:spacing w:val="-11"/>
        </w:rPr>
        <w:t> </w:t>
      </w:r>
      <w:r>
        <w:rPr>
          <w:spacing w:val="-3"/>
        </w:rPr>
        <w:t>the</w:t>
      </w:r>
    </w:p>
    <w:p>
      <w:pPr>
        <w:spacing w:line="240" w:lineRule="auto"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61" w:lineRule="exact" w:before="1"/>
        <w:ind w:left="604" w:right="0" w:firstLine="0"/>
        <w:jc w:val="left"/>
        <w:rPr>
          <w:rFonts w:ascii="Helvetica"/>
          <w:b/>
          <w:sz w:val="14"/>
        </w:rPr>
      </w:pPr>
      <w:r>
        <w:rPr>
          <w:rFonts w:ascii="Helvetica"/>
          <w:b/>
          <w:color w:val="38443F"/>
          <w:sz w:val="14"/>
        </w:rPr>
        <w:t>Chart 7</w:t>
      </w:r>
    </w:p>
    <w:p>
      <w:pPr>
        <w:spacing w:line="184" w:lineRule="exact" w:before="0"/>
        <w:ind w:left="604" w:right="0" w:firstLine="0"/>
        <w:jc w:val="left"/>
        <w:rPr>
          <w:rFonts w:ascii="Helvetica"/>
          <w:b/>
          <w:sz w:val="16"/>
        </w:rPr>
      </w:pPr>
      <w:r>
        <w:rPr>
          <w:rFonts w:ascii="Helvetica"/>
          <w:b/>
          <w:w w:val="85"/>
          <w:sz w:val="16"/>
        </w:rPr>
        <w:t>Output</w:t>
      </w:r>
      <w:r>
        <w:rPr>
          <w:rFonts w:ascii="Helvetica"/>
          <w:b/>
          <w:spacing w:val="-2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Gap:</w:t>
      </w:r>
      <w:r>
        <w:rPr>
          <w:rFonts w:ascii="Helvetica"/>
          <w:b/>
          <w:spacing w:val="-2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Cycle-on-Cycle</w:t>
      </w:r>
      <w:r>
        <w:rPr>
          <w:rFonts w:ascii="Helvetica"/>
          <w:b/>
          <w:spacing w:val="-2"/>
          <w:w w:val="85"/>
          <w:sz w:val="16"/>
        </w:rPr>
        <w:t> </w:t>
      </w:r>
      <w:r>
        <w:rPr>
          <w:rFonts w:ascii="Helvetica"/>
          <w:b/>
          <w:w w:val="85"/>
          <w:sz w:val="16"/>
        </w:rPr>
        <w:t>Comparison</w:t>
      </w:r>
    </w:p>
    <w:p>
      <w:pPr>
        <w:spacing w:before="146"/>
        <w:ind w:left="671" w:right="0" w:firstLine="0"/>
        <w:jc w:val="left"/>
        <w:rPr>
          <w:rFonts w:ascii="Helvetica"/>
          <w:sz w:val="14"/>
        </w:rPr>
      </w:pPr>
      <w:r>
        <w:rPr>
          <w:rFonts w:ascii="Helvetica"/>
          <w:sz w:val="14"/>
        </w:rPr>
        <w:t>%</w:t>
      </w:r>
    </w:p>
    <w:p>
      <w:pPr>
        <w:tabs>
          <w:tab w:pos="4440" w:val="left" w:leader="none"/>
        </w:tabs>
        <w:spacing w:before="5"/>
        <w:ind w:left="682" w:right="0" w:firstLine="0"/>
        <w:jc w:val="left"/>
        <w:rPr>
          <w:rFonts w:ascii="Helvetica"/>
          <w:sz w:val="12"/>
        </w:rPr>
      </w:pPr>
      <w:r>
        <w:rPr/>
        <w:pict>
          <v:group style="position:absolute;margin-left:331.700012pt;margin-top:3.810193pt;width:177.15pt;height:144.9pt;mso-position-horizontal-relative:page;mso-position-vertical-relative:paragraph;z-index:-16610304" id="docshapegroup95" coordorigin="6634,76" coordsize="3543,2898">
            <v:shape style="position:absolute;left:6637;top:2898;width:3533;height:72" id="docshape96" coordorigin="6638,2898" coordsize="3533,72" path="m6638,2970l10170,2970m9993,2898l9993,2970m9815,2898l9815,2970m9638,2898l9638,2970m9285,2898l9285,2970m9107,2898l9107,2970m8931,2898l8931,2970m8579,2898l8579,2970m8401,2898l8401,2970m8225,2898l8225,2970m7873,2898l7873,2970m7695,2898l7695,2970e" filled="false" stroked="true" strokeweight=".36pt" strokecolor="#000000">
              <v:path arrowok="t"/>
              <v:stroke dashstyle="solid"/>
            </v:shape>
            <v:line style="position:absolute" from="7519,80" to="7519,2970" stroked="true" strokeweight=".6pt" strokecolor="#000000">
              <v:stroke dashstyle="solid"/>
            </v:line>
            <v:shape style="position:absolute;left:6637;top:79;width:3533;height:2891" id="docshape97" coordorigin="6638,80" coordsize="3533,2891" path="m7345,2862l7345,2970m7167,2898l7167,2970m6989,2898l6989,2970m6813,2898l6813,2970m8051,2862l8051,2970m8757,2862l8757,2970m9463,2862l9463,2970m6638,80l6638,2970m6710,2393l6638,2393m6710,1814l6638,1814m6710,658l6638,658m6710,80l6638,80m10170,80l10170,2970m10170,2393l10098,2393m10170,1814l10098,1814m10170,658l10098,658m10170,80l10098,80e" filled="false" stroked="true" strokeweight=".36pt" strokecolor="#000000">
              <v:path arrowok="t"/>
              <v:stroke dashstyle="solid"/>
            </v:shape>
            <v:line style="position:absolute" from="10170,1236" to="6638,1236" stroked="true" strokeweight="1.08pt" strokecolor="#000000">
              <v:stroke dashstyle="solid"/>
            </v:line>
            <v:shape style="position:absolute;left:6810;top:629;width:3359;height:1706" id="docshape98" coordorigin="6810,629" coordsize="3359,1706" path="m10168,1941l9991,2074,9813,2103,9636,2190,9461,2305,9283,2335,8929,2335,8754,2219,8576,2248,8399,2277,8222,2248,8048,1727,7870,1380,7692,1062,7516,831,7342,889,7164,802,6986,687,6810,629e" filled="false" stroked="true" strokeweight=".84pt" strokecolor="#660000">
              <v:path arrowok="t"/>
              <v:stroke dashstyle="solid"/>
            </v:shape>
            <v:shape style="position:absolute;left:6810;top:738;width:2651;height:1596" id="docshape99" coordorigin="6810,739" coordsize="2651,1596" path="m9461,1213l9283,1386,9105,1589,8929,1762,8754,1935,8576,2109,8399,2254,8222,2335,8048,2305,7870,2060,7692,1551,7516,1225,7342,1149,7164,1031,6986,840,6810,739e" filled="false" stroked="true" strokeweight=".84pt" strokecolor="#b29933">
              <v:path arrowok="t"/>
              <v:stroke dashstyle="solid"/>
            </v:shape>
            <v:shape style="position:absolute;left:6810;top:339;width:3359;height:2602" id="docshape100" coordorigin="6810,340" coordsize="3359,2602" path="m10168,1120l9991,1265,9813,1525,9636,1410,9461,1699,9283,1959,9105,2103,8929,2219,8754,2681,8576,2942,8399,2479,8222,2045,8048,1554,7870,1092,7692,745,7516,340,7342,398,7164,918,6986,1034,6810,802e" filled="false" stroked="true" strokeweight=".84pt" strokecolor="#113d38">
              <v:path arrowok="t"/>
              <v:stroke dashstyle="solid"/>
            </v:shape>
            <v:shape style="position:absolute;left:7720;top:421;width:909;height:135" type="#_x0000_t202" id="docshape10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1981-82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recession</w:t>
                    </w:r>
                  </w:p>
                </w:txbxContent>
              </v:textbox>
              <w10:wrap type="none"/>
            </v:shape>
            <v:shape style="position:absolute;left:8660;top:1396;width:381;height:255" type="#_x0000_t202" id="docshape102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Current</w:t>
                    </w:r>
                    <w:r>
                      <w:rPr>
                        <w:rFonts w:ascii="Helvetica"/>
                        <w:spacing w:val="-2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cycle</w:t>
                    </w:r>
                  </w:p>
                </w:txbxContent>
              </v:textbox>
              <w10:wrap type="none"/>
            </v:shape>
            <v:shape style="position:absolute;left:9110;top:2371;width:909;height:135" type="#_x0000_t202" id="docshape10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w w:val="90"/>
                        <w:sz w:val="12"/>
                      </w:rPr>
                      <w:t>1990-92</w:t>
                    </w:r>
                    <w:r>
                      <w:rPr>
                        <w:rFonts w:ascii="Helvetica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w w:val="90"/>
                        <w:sz w:val="12"/>
                      </w:rPr>
                      <w:t>recession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sz w:val="12"/>
        </w:rPr>
        <w:t>4</w:t>
        <w:tab/>
        <w:t>4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2"/>
        <w:rPr>
          <w:rFonts w:ascii="Helvetica"/>
          <w:sz w:val="13"/>
        </w:rPr>
      </w:pPr>
    </w:p>
    <w:p>
      <w:pPr>
        <w:tabs>
          <w:tab w:pos="4440" w:val="left" w:leader="none"/>
        </w:tabs>
        <w:spacing w:before="0"/>
        <w:ind w:left="682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2</w:t>
        <w:tab/>
        <w:t>2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2"/>
        <w:rPr>
          <w:rFonts w:ascii="Helvetica"/>
          <w:sz w:val="13"/>
        </w:rPr>
      </w:pPr>
    </w:p>
    <w:p>
      <w:pPr>
        <w:tabs>
          <w:tab w:pos="4440" w:val="left" w:leader="none"/>
        </w:tabs>
        <w:spacing w:before="0"/>
        <w:ind w:left="682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0</w:t>
        <w:tab/>
        <w:t>0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2"/>
        <w:rPr>
          <w:rFonts w:ascii="Helvetica"/>
          <w:sz w:val="13"/>
        </w:rPr>
      </w:pPr>
    </w:p>
    <w:p>
      <w:pPr>
        <w:tabs>
          <w:tab w:pos="4402" w:val="left" w:leader="none"/>
        </w:tabs>
        <w:spacing w:before="0"/>
        <w:ind w:left="644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-2</w:t>
        <w:tab/>
        <w:t>-2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2"/>
        <w:rPr>
          <w:rFonts w:ascii="Helvetica"/>
          <w:sz w:val="13"/>
        </w:rPr>
      </w:pPr>
    </w:p>
    <w:p>
      <w:pPr>
        <w:tabs>
          <w:tab w:pos="4402" w:val="left" w:leader="none"/>
        </w:tabs>
        <w:spacing w:before="0"/>
        <w:ind w:left="644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-4</w:t>
        <w:tab/>
        <w:t>-4</w:t>
      </w:r>
    </w:p>
    <w:p>
      <w:pPr>
        <w:spacing w:after="0"/>
        <w:jc w:val="left"/>
        <w:rPr>
          <w:rFonts w:ascii="Helvetica"/>
          <w:sz w:val="12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5" w:space="40"/>
            <w:col w:w="5555"/>
          </w:cols>
        </w:sectPr>
      </w:pPr>
    </w:p>
    <w:p>
      <w:pPr>
        <w:pStyle w:val="BodyText"/>
        <w:spacing w:line="309" w:lineRule="exact"/>
        <w:ind w:left="1467"/>
      </w:pPr>
      <w:r>
        <w:rPr>
          <w:spacing w:val="-3"/>
        </w:rPr>
        <w:t>October</w:t>
      </w:r>
      <w:r>
        <w:rPr>
          <w:spacing w:val="-10"/>
        </w:rPr>
        <w:t> </w:t>
      </w:r>
      <w:r>
        <w:rPr>
          <w:i/>
          <w:spacing w:val="-3"/>
        </w:rPr>
        <w:t>Report</w:t>
      </w:r>
      <w:r>
        <w:rPr>
          <w:spacing w:val="-3"/>
        </w:rPr>
        <w:t>,</w:t>
      </w:r>
      <w:r>
        <w:rPr>
          <w:spacing w:val="-10"/>
        </w:rPr>
        <w:t> </w:t>
      </w:r>
      <w:r>
        <w:rPr>
          <w:spacing w:val="-3"/>
        </w:rPr>
        <w:t>reflecting</w:t>
      </w:r>
      <w:r>
        <w:rPr>
          <w:spacing w:val="-10"/>
        </w:rPr>
        <w:t> </w:t>
      </w:r>
      <w:r>
        <w:rPr>
          <w:spacing w:val="-3"/>
        </w:rPr>
        <w:t>year-on-year</w:t>
      </w:r>
      <w:r>
        <w:rPr>
          <w:spacing w:val="-9"/>
        </w:rPr>
        <w:t> </w:t>
      </w:r>
      <w:r>
        <w:rPr>
          <w:spacing w:val="-2"/>
        </w:rPr>
        <w:t>drops</w:t>
      </w:r>
    </w:p>
    <w:p>
      <w:pPr>
        <w:pStyle w:val="BodyText"/>
        <w:spacing w:line="217" w:lineRule="exact"/>
        <w:ind w:left="1467"/>
      </w:pP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energy</w:t>
      </w:r>
      <w:r>
        <w:rPr>
          <w:spacing w:val="-9"/>
        </w:rPr>
        <w:t> </w:t>
      </w:r>
      <w:r>
        <w:rPr>
          <w:spacing w:val="-4"/>
        </w:rPr>
        <w:t>prices.</w:t>
      </w:r>
      <w:r>
        <w:rPr>
          <w:spacing w:val="-9"/>
        </w:rPr>
        <w:t> </w:t>
      </w:r>
      <w:r>
        <w:rPr>
          <w:spacing w:val="-3"/>
        </w:rPr>
        <w:t>Indeed,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rate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change</w:t>
      </w:r>
      <w:r>
        <w:rPr>
          <w:spacing w:val="-8"/>
        </w:rPr>
        <w:t> </w:t>
      </w:r>
      <w:r>
        <w:rPr>
          <w:spacing w:val="-3"/>
        </w:rPr>
        <w:t>in</w:t>
      </w:r>
    </w:p>
    <w:p>
      <w:pPr>
        <w:tabs>
          <w:tab w:pos="1677" w:val="left" w:leader="none"/>
          <w:tab w:pos="2323" w:val="left" w:leader="none"/>
          <w:tab w:pos="3024" w:val="left" w:leader="none"/>
          <w:tab w:pos="3706" w:val="left" w:leader="none"/>
          <w:tab w:pos="4402" w:val="left" w:leader="none"/>
        </w:tabs>
        <w:spacing w:before="124"/>
        <w:ind w:left="644" w:right="0" w:firstLine="0"/>
        <w:jc w:val="left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w w:val="95"/>
          <w:position w:val="9"/>
          <w:sz w:val="12"/>
        </w:rPr>
        <w:t>-6</w:t>
      </w:r>
      <w:r>
        <w:rPr>
          <w:rFonts w:ascii="Helvetica"/>
          <w:spacing w:val="51"/>
          <w:position w:val="9"/>
          <w:sz w:val="12"/>
        </w:rPr>
        <w:t> </w:t>
      </w:r>
      <w:r>
        <w:rPr>
          <w:rFonts w:ascii="Helvetica"/>
          <w:spacing w:val="51"/>
          <w:position w:val="9"/>
          <w:sz w:val="12"/>
        </w:rPr>
        <w:t> </w:t>
      </w:r>
      <w:r>
        <w:rPr>
          <w:rFonts w:ascii="Helvetica"/>
          <w:sz w:val="12"/>
        </w:rPr>
        <w:t>t-4</w:t>
        <w:tab/>
        <w:t>t</w:t>
        <w:tab/>
        <w:t>t+4</w:t>
        <w:tab/>
        <w:t>t+8</w:t>
        <w:tab/>
        <w:t>t+12</w:t>
        <w:tab/>
      </w:r>
      <w:r>
        <w:rPr>
          <w:rFonts w:ascii="Helvetica"/>
          <w:position w:val="9"/>
          <w:sz w:val="12"/>
        </w:rPr>
        <w:t>-6</w:t>
      </w:r>
    </w:p>
    <w:p>
      <w:pPr>
        <w:spacing w:after="0"/>
        <w:jc w:val="left"/>
        <w:rPr>
          <w:rFonts w:ascii="Helvetica"/>
          <w:sz w:val="12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6" w:space="40"/>
            <w:col w:w="5554"/>
          </w:cols>
        </w:sectPr>
      </w:pPr>
    </w:p>
    <w:p>
      <w:pPr>
        <w:pStyle w:val="BodyText"/>
        <w:spacing w:line="187" w:lineRule="auto" w:before="68"/>
        <w:ind w:left="1467"/>
        <w:jc w:val="both"/>
      </w:pP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CPI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fall</w:t>
      </w:r>
      <w:r>
        <w:rPr>
          <w:spacing w:val="-11"/>
        </w:rPr>
        <w:t> </w:t>
      </w:r>
      <w:r>
        <w:rPr/>
        <w:t>below</w:t>
      </w:r>
      <w:r>
        <w:rPr>
          <w:spacing w:val="-12"/>
        </w:rPr>
        <w:t> </w:t>
      </w:r>
      <w:r>
        <w:rPr/>
        <w:t>zero</w:t>
      </w:r>
      <w:r>
        <w:rPr>
          <w:spacing w:val="-11"/>
        </w:rPr>
        <w:t> </w:t>
      </w:r>
      <w:r>
        <w:rPr/>
        <w:t>in</w:t>
      </w:r>
      <w:r>
        <w:rPr>
          <w:spacing w:val="-50"/>
        </w:rPr>
        <w:t> </w:t>
      </w:r>
      <w:r>
        <w:rPr>
          <w:spacing w:val="-5"/>
        </w:rPr>
        <w:t>the</w:t>
      </w:r>
      <w:r>
        <w:rPr>
          <w:spacing w:val="-10"/>
        </w:rPr>
        <w:t> </w:t>
      </w:r>
      <w:r>
        <w:rPr>
          <w:spacing w:val="-5"/>
        </w:rPr>
        <w:t>second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third</w:t>
      </w:r>
      <w:r>
        <w:rPr>
          <w:spacing w:val="-9"/>
        </w:rPr>
        <w:t> </w:t>
      </w:r>
      <w:r>
        <w:rPr>
          <w:spacing w:val="-4"/>
        </w:rPr>
        <w:t>quarters.</w:t>
      </w:r>
      <w:r>
        <w:rPr>
          <w:spacing w:val="-10"/>
        </w:rPr>
        <w:t> </w:t>
      </w:r>
      <w:r>
        <w:rPr>
          <w:spacing w:val="-4"/>
        </w:rPr>
        <w:t>Total</w:t>
      </w:r>
      <w:r>
        <w:rPr>
          <w:spacing w:val="-9"/>
        </w:rPr>
        <w:t> </w:t>
      </w:r>
      <w:r>
        <w:rPr>
          <w:spacing w:val="-4"/>
        </w:rPr>
        <w:t>CPI</w:t>
      </w:r>
      <w:r>
        <w:rPr>
          <w:spacing w:val="-11"/>
        </w:rPr>
        <w:t> </w:t>
      </w:r>
      <w:r>
        <w:rPr>
          <w:spacing w:val="-4"/>
        </w:rPr>
        <w:t>infla-</w:t>
      </w:r>
      <w:r>
        <w:rPr>
          <w:spacing w:val="-50"/>
        </w:rPr>
        <w:t> </w:t>
      </w:r>
      <w:r>
        <w:rPr/>
        <w:t>tion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projected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move</w:t>
      </w:r>
      <w:r>
        <w:rPr>
          <w:spacing w:val="17"/>
        </w:rPr>
        <w:t> </w:t>
      </w:r>
      <w:r>
        <w:rPr/>
        <w:t>back</w:t>
      </w:r>
      <w:r>
        <w:rPr>
          <w:spacing w:val="17"/>
        </w:rPr>
        <w:t> </w:t>
      </w:r>
      <w:r>
        <w:rPr/>
        <w:t>up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about</w:t>
      </w:r>
    </w:p>
    <w:p>
      <w:pPr>
        <w:pStyle w:val="BodyText"/>
        <w:spacing w:line="187" w:lineRule="auto"/>
        <w:ind w:left="1467"/>
        <w:jc w:val="both"/>
      </w:pPr>
      <w:r>
        <w:rPr>
          <w:spacing w:val="-4"/>
        </w:rPr>
        <w:t>1.6 per</w:t>
      </w:r>
      <w:r>
        <w:rPr>
          <w:spacing w:val="-3"/>
        </w:rPr>
        <w:t> </w:t>
      </w:r>
      <w:r>
        <w:rPr>
          <w:spacing w:val="-4"/>
        </w:rPr>
        <w:t>cent</w:t>
      </w:r>
      <w:r>
        <w:rPr>
          <w:spacing w:val="44"/>
        </w:rPr>
        <w:t> </w:t>
      </w:r>
      <w:r>
        <w:rPr>
          <w:spacing w:val="-4"/>
        </w:rPr>
        <w:t>in</w:t>
      </w:r>
      <w:r>
        <w:rPr>
          <w:spacing w:val="45"/>
        </w:rPr>
        <w:t> </w:t>
      </w:r>
      <w:r>
        <w:rPr>
          <w:spacing w:val="-4"/>
        </w:rPr>
        <w:t>early</w:t>
      </w:r>
      <w:r>
        <w:rPr>
          <w:spacing w:val="44"/>
        </w:rPr>
        <w:t> </w:t>
      </w:r>
      <w:r>
        <w:rPr>
          <w:spacing w:val="-4"/>
        </w:rPr>
        <w:t>2010,</w:t>
      </w:r>
      <w:r>
        <w:rPr>
          <w:spacing w:val="45"/>
        </w:rPr>
        <w:t> </w:t>
      </w:r>
      <w:r>
        <w:rPr>
          <w:spacing w:val="-4"/>
        </w:rPr>
        <w:t>and</w:t>
      </w:r>
      <w:r>
        <w:rPr>
          <w:spacing w:val="44"/>
        </w:rPr>
        <w:t> </w:t>
      </w:r>
      <w:r>
        <w:rPr>
          <w:spacing w:val="-3"/>
        </w:rPr>
        <w:t>to reach the</w:t>
      </w:r>
      <w:r>
        <w:rPr>
          <w:spacing w:val="-50"/>
        </w:rPr>
        <w:t> </w:t>
      </w:r>
      <w:r>
        <w:rPr>
          <w:spacing w:val="-3"/>
        </w:rPr>
        <w:t>2</w:t>
      </w:r>
      <w:r>
        <w:rPr>
          <w:spacing w:val="-11"/>
        </w:rPr>
        <w:t> </w:t>
      </w:r>
      <w:r>
        <w:rPr>
          <w:spacing w:val="-3"/>
        </w:rPr>
        <w:t>per</w:t>
      </w:r>
      <w:r>
        <w:rPr>
          <w:spacing w:val="-10"/>
        </w:rPr>
        <w:t> </w:t>
      </w:r>
      <w:r>
        <w:rPr>
          <w:spacing w:val="-3"/>
        </w:rPr>
        <w:t>cent</w:t>
      </w:r>
      <w:r>
        <w:rPr>
          <w:spacing w:val="-10"/>
        </w:rPr>
        <w:t> </w:t>
      </w:r>
      <w:r>
        <w:rPr>
          <w:spacing w:val="-3"/>
        </w:rPr>
        <w:t>target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first</w:t>
      </w:r>
      <w:r>
        <w:rPr>
          <w:spacing w:val="-10"/>
        </w:rPr>
        <w:t> </w:t>
      </w:r>
      <w:r>
        <w:rPr>
          <w:spacing w:val="-3"/>
        </w:rPr>
        <w:t>half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2011.</w:t>
      </w:r>
    </w:p>
    <w:p>
      <w:pPr>
        <w:spacing w:line="235" w:lineRule="auto" w:before="0"/>
        <w:ind w:left="742" w:right="1143" w:hanging="139"/>
        <w:jc w:val="left"/>
        <w:rPr>
          <w:rFonts w:ascii="Helvetica" w:hAnsi="Helvetica"/>
          <w:sz w:val="13"/>
        </w:rPr>
      </w:pPr>
      <w:r>
        <w:rPr/>
        <w:br w:type="column"/>
      </w:r>
      <w:r>
        <w:rPr>
          <w:rFonts w:ascii="Helvetica" w:hAnsi="Helvetica"/>
          <w:sz w:val="13"/>
        </w:rPr>
        <w:t>Note:</w:t>
      </w:r>
      <w:r>
        <w:rPr>
          <w:rFonts w:ascii="Helvetica" w:hAnsi="Helvetica"/>
          <w:spacing w:val="1"/>
          <w:sz w:val="13"/>
        </w:rPr>
        <w:t> </w:t>
      </w:r>
      <w:r>
        <w:rPr>
          <w:rFonts w:ascii="Helvetica" w:hAnsi="Helvetica"/>
          <w:sz w:val="13"/>
        </w:rPr>
        <w:t>Historical estimates of output gap based on the Bank’s</w:t>
      </w:r>
      <w:r>
        <w:rPr>
          <w:rFonts w:ascii="Helvetica" w:hAnsi="Helvetica"/>
          <w:spacing w:val="-34"/>
          <w:sz w:val="13"/>
        </w:rPr>
        <w:t> </w:t>
      </w:r>
      <w:r>
        <w:rPr>
          <w:rFonts w:ascii="Helvetica" w:hAnsi="Helvetica"/>
          <w:sz w:val="13"/>
        </w:rPr>
        <w:t>conventional measure.</w:t>
      </w:r>
    </w:p>
    <w:p>
      <w:pPr>
        <w:spacing w:line="235" w:lineRule="auto" w:before="0"/>
        <w:ind w:left="742" w:right="1143" w:firstLine="0"/>
        <w:jc w:val="left"/>
        <w:rPr>
          <w:rFonts w:ascii="Helvetica"/>
          <w:sz w:val="13"/>
        </w:rPr>
      </w:pPr>
      <w:r>
        <w:rPr>
          <w:rFonts w:ascii="Helvetica"/>
          <w:sz w:val="13"/>
        </w:rPr>
        <w:t>Projected output gap in current cycle based on Bank of Canada</w:t>
      </w:r>
      <w:r>
        <w:rPr>
          <w:rFonts w:ascii="Helvetica"/>
          <w:spacing w:val="-34"/>
          <w:sz w:val="13"/>
        </w:rPr>
        <w:t> </w:t>
      </w:r>
      <w:r>
        <w:rPr>
          <w:rFonts w:ascii="Helvetica"/>
          <w:sz w:val="13"/>
        </w:rPr>
        <w:t>projection.</w:t>
      </w:r>
    </w:p>
    <w:p>
      <w:pPr>
        <w:spacing w:line="149" w:lineRule="exact" w:before="0"/>
        <w:ind w:left="742" w:right="0" w:firstLine="0"/>
        <w:jc w:val="left"/>
        <w:rPr>
          <w:rFonts w:ascii="Helvetica"/>
          <w:sz w:val="13"/>
        </w:rPr>
      </w:pPr>
      <w:r>
        <w:rPr>
          <w:rFonts w:ascii="Helvetica"/>
          <w:sz w:val="13"/>
        </w:rPr>
        <w:t>t = quarter prior to start of recession.</w:t>
      </w:r>
    </w:p>
    <w:p>
      <w:pPr>
        <w:spacing w:line="235" w:lineRule="auto" w:before="0"/>
        <w:ind w:left="742" w:right="1728" w:firstLine="0"/>
        <w:jc w:val="left"/>
        <w:rPr>
          <w:rFonts w:ascii="Helvetica" w:hAnsi="Helvetica"/>
          <w:sz w:val="13"/>
        </w:rPr>
      </w:pPr>
      <w:r>
        <w:rPr>
          <w:rFonts w:ascii="Helvetica" w:hAnsi="Helvetica"/>
          <w:sz w:val="13"/>
        </w:rPr>
        <w:t>1981–82 recession begins in third quarter of 1981.</w:t>
      </w:r>
      <w:r>
        <w:rPr>
          <w:rFonts w:ascii="Helvetica" w:hAnsi="Helvetica"/>
          <w:spacing w:val="1"/>
          <w:sz w:val="13"/>
        </w:rPr>
        <w:t> </w:t>
      </w:r>
      <w:r>
        <w:rPr>
          <w:rFonts w:ascii="Helvetica" w:hAnsi="Helvetica"/>
          <w:sz w:val="13"/>
        </w:rPr>
        <w:t>1990–92 recession begins in second quarter of 1990.</w:t>
      </w:r>
      <w:r>
        <w:rPr>
          <w:rFonts w:ascii="Helvetica" w:hAnsi="Helvetica"/>
          <w:spacing w:val="-35"/>
          <w:sz w:val="13"/>
        </w:rPr>
        <w:t> </w:t>
      </w:r>
      <w:r>
        <w:rPr>
          <w:rFonts w:ascii="Helvetica" w:hAnsi="Helvetica"/>
          <w:sz w:val="13"/>
        </w:rPr>
        <w:t>Current recession begins in fourth quarter of 2008.</w:t>
      </w:r>
    </w:p>
    <w:p>
      <w:pPr>
        <w:spacing w:after="0" w:line="235" w:lineRule="auto"/>
        <w:jc w:val="left"/>
        <w:rPr>
          <w:rFonts w:ascii="Helvetica" w:hAnsi="Helvetica"/>
          <w:sz w:val="13"/>
        </w:rPr>
        <w:sectPr>
          <w:type w:val="continuous"/>
          <w:pgSz w:w="12240" w:h="15840"/>
          <w:pgMar w:header="661" w:footer="764" w:top="360" w:bottom="280" w:left="260" w:right="860"/>
          <w:cols w:num="2" w:equalWidth="0">
            <w:col w:w="5525" w:space="40"/>
            <w:col w:w="5555"/>
          </w:cols>
        </w:sectPr>
      </w:pPr>
    </w:p>
    <w:p>
      <w:pPr>
        <w:pStyle w:val="BodyText"/>
        <w:spacing w:before="3" w:after="1"/>
        <w:rPr>
          <w:rFonts w:ascii="Helvetica"/>
          <w:sz w:val="18"/>
        </w:rPr>
      </w:pPr>
    </w:p>
    <w:tbl>
      <w:tblPr>
        <w:tblW w:w="0" w:type="auto"/>
        <w:jc w:val="left"/>
        <w:tblInd w:w="1491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2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val="485" w:hRule="atLeast"/>
        </w:trPr>
        <w:tc>
          <w:tcPr>
            <w:tcW w:w="8676" w:type="dxa"/>
            <w:gridSpan w:val="9"/>
          </w:tcPr>
          <w:p>
            <w:pPr>
              <w:pStyle w:val="TableParagraph"/>
              <w:spacing w:line="164" w:lineRule="exact" w:before="33"/>
              <w:ind w:left="81"/>
              <w:rPr>
                <w:b/>
                <w:sz w:val="15"/>
              </w:rPr>
            </w:pPr>
            <w:r>
              <w:rPr>
                <w:b/>
                <w:color w:val="113D38"/>
                <w:spacing w:val="-2"/>
                <w:sz w:val="15"/>
              </w:rPr>
              <w:t>Table</w:t>
            </w:r>
            <w:r>
              <w:rPr>
                <w:b/>
                <w:color w:val="113D38"/>
                <w:spacing w:val="-9"/>
                <w:sz w:val="15"/>
              </w:rPr>
              <w:t> </w:t>
            </w:r>
            <w:r>
              <w:rPr>
                <w:b/>
                <w:color w:val="113D38"/>
                <w:spacing w:val="-1"/>
                <w:sz w:val="15"/>
              </w:rPr>
              <w:t>4</w:t>
            </w:r>
          </w:p>
          <w:p>
            <w:pPr>
              <w:pStyle w:val="TableParagraph"/>
              <w:spacing w:line="232" w:lineRule="exact"/>
              <w:ind w:left="81"/>
              <w:rPr>
                <w:b/>
                <w:sz w:val="14"/>
              </w:rPr>
            </w:pPr>
            <w:r>
              <w:rPr>
                <w:b/>
                <w:color w:val="113D38"/>
                <w:spacing w:val="-1"/>
                <w:sz w:val="18"/>
              </w:rPr>
              <w:t>Summary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of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the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Base-Case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Projection</w:t>
            </w:r>
            <w:r>
              <w:rPr>
                <w:b/>
                <w:color w:val="113D38"/>
                <w:spacing w:val="-1"/>
                <w:position w:val="7"/>
                <w:sz w:val="1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3492" w:type="dxa"/>
            <w:tcBorders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  <w:gridSpan w:val="2"/>
            <w:tcBorders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450" w:right="419"/>
              <w:jc w:val="center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2592" w:type="dxa"/>
            <w:gridSpan w:val="4"/>
            <w:tcBorders>
              <w:left w:val="single" w:sz="18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1091" w:right="1059"/>
              <w:jc w:val="center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1296" w:type="dxa"/>
            <w:gridSpan w:val="2"/>
            <w:tcBorders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2"/>
              <w:ind w:left="443" w:right="411"/>
              <w:jc w:val="center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</w:tr>
      <w:tr>
        <w:trPr>
          <w:trHeight w:val="345" w:hRule="atLeast"/>
        </w:trPr>
        <w:tc>
          <w:tcPr>
            <w:tcW w:w="3492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225"/>
              <w:rPr>
                <w:sz w:val="16"/>
              </w:rPr>
            </w:pPr>
            <w:r>
              <w:rPr>
                <w:sz w:val="16"/>
              </w:rPr>
              <w:t>Q3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210"/>
              <w:rPr>
                <w:sz w:val="16"/>
              </w:rPr>
            </w:pPr>
            <w:r>
              <w:rPr>
                <w:sz w:val="16"/>
              </w:rPr>
              <w:t>Q4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210"/>
              <w:rPr>
                <w:sz w:val="16"/>
              </w:rPr>
            </w:pPr>
            <w:r>
              <w:rPr>
                <w:sz w:val="16"/>
              </w:rPr>
              <w:t>Q1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225"/>
              <w:rPr>
                <w:sz w:val="16"/>
              </w:rPr>
            </w:pPr>
            <w:r>
              <w:rPr>
                <w:sz w:val="16"/>
              </w:rPr>
              <w:t>Q2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225"/>
              <w:rPr>
                <w:sz w:val="16"/>
              </w:rPr>
            </w:pPr>
            <w:r>
              <w:rPr>
                <w:sz w:val="16"/>
              </w:rPr>
              <w:t>Q3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210"/>
              <w:rPr>
                <w:sz w:val="16"/>
              </w:rPr>
            </w:pPr>
            <w:r>
              <w:rPr>
                <w:sz w:val="16"/>
              </w:rPr>
              <w:t>Q4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215"/>
              <w:rPr>
                <w:sz w:val="16"/>
              </w:rPr>
            </w:pPr>
            <w:r>
              <w:rPr>
                <w:sz w:val="16"/>
              </w:rPr>
              <w:t>H1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left="215"/>
              <w:rPr>
                <w:sz w:val="16"/>
              </w:rPr>
            </w:pPr>
            <w:r>
              <w:rPr>
                <w:sz w:val="16"/>
              </w:rPr>
              <w:t>H2</w:t>
            </w:r>
          </w:p>
        </w:tc>
      </w:tr>
      <w:tr>
        <w:trPr>
          <w:trHeight w:val="587" w:hRule="atLeast"/>
        </w:trPr>
        <w:tc>
          <w:tcPr>
            <w:tcW w:w="3492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81"/>
              <w:rPr>
                <w:sz w:val="16"/>
              </w:rPr>
            </w:pPr>
            <w:r>
              <w:rPr>
                <w:sz w:val="16"/>
              </w:rPr>
              <w:t>Real GDP</w:t>
            </w:r>
          </w:p>
          <w:p>
            <w:pPr>
              <w:pStyle w:val="TableParagraph"/>
              <w:spacing w:before="23"/>
              <w:ind w:left="81"/>
              <w:rPr>
                <w:sz w:val="13"/>
              </w:rPr>
            </w:pPr>
            <w:r>
              <w:rPr>
                <w:spacing w:val="-1"/>
                <w:sz w:val="16"/>
              </w:rPr>
              <w:t>(quarter-over-quarter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  <w:r>
              <w:rPr>
                <w:position w:val="6"/>
                <w:sz w:val="13"/>
              </w:rPr>
              <w:t>b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32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1.3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(0.8)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19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-2.3</w:t>
            </w:r>
          </w:p>
          <w:p>
            <w:pPr>
              <w:pStyle w:val="TableParagraph"/>
              <w:spacing w:line="229" w:lineRule="exact"/>
              <w:ind w:left="137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(-0.4)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9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-4.8</w:t>
            </w:r>
          </w:p>
          <w:p>
            <w:pPr>
              <w:pStyle w:val="TableParagraph"/>
              <w:spacing w:line="229" w:lineRule="exact"/>
              <w:ind w:left="22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05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-1.0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(0.8)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32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(2.1)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3.5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(2.3)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4.7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(4.2)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4.9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(4.5)</w:t>
            </w:r>
          </w:p>
        </w:tc>
      </w:tr>
      <w:tr>
        <w:trPr>
          <w:trHeight w:val="545" w:hRule="atLeast"/>
        </w:trPr>
        <w:tc>
          <w:tcPr>
            <w:tcW w:w="3492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81"/>
              <w:rPr>
                <w:sz w:val="16"/>
              </w:rPr>
            </w:pPr>
            <w:r>
              <w:rPr>
                <w:sz w:val="16"/>
              </w:rPr>
              <w:t>Real GDP</w:t>
            </w:r>
          </w:p>
          <w:p>
            <w:pPr>
              <w:pStyle w:val="TableParagraph"/>
              <w:spacing w:before="12"/>
              <w:ind w:left="8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32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0.5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(0.3)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19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-0.3</w:t>
            </w:r>
          </w:p>
          <w:p>
            <w:pPr>
              <w:pStyle w:val="TableParagraph"/>
              <w:spacing w:line="229" w:lineRule="exact"/>
              <w:ind w:left="22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19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-1.3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(0.2)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05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-1.7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(0.3)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05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-1.6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(0.6)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190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-0.1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(1.3)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3.0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(2.7)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4.6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(4.0)</w:t>
            </w:r>
          </w:p>
        </w:tc>
      </w:tr>
      <w:tr>
        <w:trPr>
          <w:trHeight w:val="545" w:hRule="atLeast"/>
        </w:trPr>
        <w:tc>
          <w:tcPr>
            <w:tcW w:w="3492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81"/>
              <w:rPr>
                <w:sz w:val="16"/>
              </w:rPr>
            </w:pPr>
            <w:r>
              <w:rPr>
                <w:sz w:val="16"/>
              </w:rPr>
              <w:t>Core inflation</w:t>
            </w:r>
          </w:p>
          <w:p>
            <w:pPr>
              <w:pStyle w:val="TableParagraph"/>
              <w:spacing w:before="12"/>
              <w:ind w:left="8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32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1.6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(1.6)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2.2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(1.8)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2.1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(1.8)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32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1.5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(1.5)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32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1.2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(1.5)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1.1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(1.7)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1.3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(1.9)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1.8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</w:tr>
      <w:tr>
        <w:trPr>
          <w:trHeight w:val="545" w:hRule="atLeast"/>
        </w:trPr>
        <w:tc>
          <w:tcPr>
            <w:tcW w:w="3492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8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CPI</w:t>
            </w:r>
          </w:p>
          <w:p>
            <w:pPr>
              <w:pStyle w:val="TableParagraph"/>
              <w:spacing w:before="12"/>
              <w:ind w:left="8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32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3.4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(3.4)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(2.6)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1.2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(2.5)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05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-0.6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(0.9)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05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-1.0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(0.4)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1.1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(1.6)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1.6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(1.9)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1.8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</w:tr>
      <w:tr>
        <w:trPr>
          <w:trHeight w:val="730" w:hRule="atLeast"/>
        </w:trPr>
        <w:tc>
          <w:tcPr>
            <w:tcW w:w="3492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8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CPI</w:t>
            </w:r>
          </w:p>
          <w:p>
            <w:pPr>
              <w:pStyle w:val="TableParagraph"/>
              <w:spacing w:line="254" w:lineRule="auto" w:before="12"/>
              <w:ind w:left="81" w:right="176"/>
              <w:rPr>
                <w:sz w:val="16"/>
              </w:rPr>
            </w:pPr>
            <w:r>
              <w:rPr>
                <w:sz w:val="16"/>
              </w:rPr>
              <w:t>(excluding effect of changes in indirect taxes)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(year-over-year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32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3.9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(4.0)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2.6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(3.2)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1.2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(2.5)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05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-0.6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(0.9)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05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-1.0</w:t>
            </w:r>
          </w:p>
          <w:p>
            <w:pPr>
              <w:pStyle w:val="TableParagraph"/>
              <w:spacing w:line="229" w:lineRule="exact"/>
              <w:ind w:left="17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(0.4)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1.1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(1.6)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1.6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(1.9)</w:t>
            </w:r>
          </w:p>
        </w:tc>
        <w:tc>
          <w:tcPr>
            <w:tcW w:w="648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line="237" w:lineRule="exact" w:before="8"/>
              <w:ind w:left="217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1.8</w:t>
            </w:r>
          </w:p>
          <w:p>
            <w:pPr>
              <w:pStyle w:val="TableParagraph"/>
              <w:spacing w:line="229" w:lineRule="exact"/>
              <w:ind w:left="164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</w:tr>
      <w:tr>
        <w:trPr>
          <w:trHeight w:val="515" w:hRule="atLeast"/>
        </w:trPr>
        <w:tc>
          <w:tcPr>
            <w:tcW w:w="3492" w:type="dxa"/>
            <w:tcBorders>
              <w:right w:val="single" w:sz="6" w:space="0" w:color="B29933"/>
            </w:tcBorders>
          </w:tcPr>
          <w:p>
            <w:pPr>
              <w:pStyle w:val="TableParagraph"/>
              <w:ind w:left="81"/>
              <w:rPr>
                <w:sz w:val="13"/>
              </w:rPr>
            </w:pPr>
            <w:r>
              <w:rPr>
                <w:sz w:val="16"/>
              </w:rPr>
              <w:t>WTI</w:t>
            </w:r>
            <w:r>
              <w:rPr>
                <w:position w:val="6"/>
                <w:sz w:val="13"/>
              </w:rPr>
              <w:t>c</w:t>
            </w:r>
          </w:p>
          <w:p>
            <w:pPr>
              <w:pStyle w:val="TableParagraph"/>
              <w:spacing w:before="12"/>
              <w:ind w:left="81"/>
              <w:rPr>
                <w:sz w:val="16"/>
              </w:rPr>
            </w:pPr>
            <w:r>
              <w:rPr>
                <w:sz w:val="16"/>
              </w:rPr>
              <w:t>(level)</w:t>
            </w:r>
          </w:p>
        </w:tc>
        <w:tc>
          <w:tcPr>
            <w:tcW w:w="648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0" w:lineRule="exact"/>
              <w:ind w:left="215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119</w:t>
            </w:r>
          </w:p>
          <w:p>
            <w:pPr>
              <w:pStyle w:val="TableParagraph"/>
              <w:spacing w:line="229" w:lineRule="exact"/>
              <w:ind w:left="16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(119)</w:t>
            </w:r>
          </w:p>
        </w:tc>
        <w:tc>
          <w:tcPr>
            <w:tcW w:w="648" w:type="dxa"/>
            <w:tcBorders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0" w:lineRule="exact"/>
              <w:ind w:left="171" w:right="139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58</w:t>
            </w:r>
          </w:p>
          <w:p>
            <w:pPr>
              <w:pStyle w:val="TableParagraph"/>
              <w:spacing w:line="229" w:lineRule="exact"/>
              <w:ind w:left="171" w:right="139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(82)</w:t>
            </w:r>
          </w:p>
        </w:tc>
        <w:tc>
          <w:tcPr>
            <w:tcW w:w="648" w:type="dxa"/>
            <w:tcBorders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line="230" w:lineRule="exact"/>
              <w:ind w:left="171" w:right="139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43</w:t>
            </w:r>
          </w:p>
          <w:p>
            <w:pPr>
              <w:pStyle w:val="TableParagraph"/>
              <w:spacing w:line="229" w:lineRule="exact"/>
              <w:ind w:left="171" w:right="139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(81)</w:t>
            </w:r>
          </w:p>
        </w:tc>
        <w:tc>
          <w:tcPr>
            <w:tcW w:w="648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0" w:lineRule="exact"/>
              <w:ind w:left="179" w:right="147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52</w:t>
            </w:r>
          </w:p>
          <w:p>
            <w:pPr>
              <w:pStyle w:val="TableParagraph"/>
              <w:spacing w:line="229" w:lineRule="exact"/>
              <w:ind w:left="179" w:right="147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(82)</w:t>
            </w:r>
          </w:p>
        </w:tc>
        <w:tc>
          <w:tcPr>
            <w:tcW w:w="648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0" w:lineRule="exact"/>
              <w:ind w:left="179" w:right="147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56</w:t>
            </w:r>
          </w:p>
          <w:p>
            <w:pPr>
              <w:pStyle w:val="TableParagraph"/>
              <w:spacing w:line="229" w:lineRule="exact"/>
              <w:ind w:left="179" w:right="147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(83)</w:t>
            </w:r>
          </w:p>
        </w:tc>
        <w:tc>
          <w:tcPr>
            <w:tcW w:w="648" w:type="dxa"/>
            <w:tcBorders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0" w:lineRule="exact"/>
              <w:ind w:left="171" w:right="139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58</w:t>
            </w:r>
          </w:p>
          <w:p>
            <w:pPr>
              <w:pStyle w:val="TableParagraph"/>
              <w:spacing w:line="229" w:lineRule="exact"/>
              <w:ind w:left="171" w:right="139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(85)</w:t>
            </w:r>
          </w:p>
        </w:tc>
        <w:tc>
          <w:tcPr>
            <w:tcW w:w="648" w:type="dxa"/>
            <w:tcBorders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line="230" w:lineRule="exact"/>
              <w:ind w:left="171" w:right="139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62</w:t>
            </w:r>
          </w:p>
          <w:p>
            <w:pPr>
              <w:pStyle w:val="TableParagraph"/>
              <w:spacing w:line="229" w:lineRule="exact"/>
              <w:ind w:left="171" w:right="139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(86)</w:t>
            </w:r>
          </w:p>
        </w:tc>
        <w:tc>
          <w:tcPr>
            <w:tcW w:w="648" w:type="dxa"/>
            <w:tcBorders>
              <w:left w:val="single" w:sz="6" w:space="0" w:color="B29933"/>
            </w:tcBorders>
          </w:tcPr>
          <w:p>
            <w:pPr>
              <w:pStyle w:val="TableParagraph"/>
              <w:spacing w:line="230" w:lineRule="exact"/>
              <w:ind w:left="171" w:right="139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64</w:t>
            </w:r>
          </w:p>
          <w:p>
            <w:pPr>
              <w:pStyle w:val="TableParagraph"/>
              <w:spacing w:line="229" w:lineRule="exact"/>
              <w:ind w:left="171" w:right="139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(88)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1724" w:val="left" w:leader="none"/>
        </w:tabs>
        <w:spacing w:line="163" w:lineRule="exact" w:before="19" w:after="0"/>
        <w:ind w:left="1724" w:right="0" w:hanging="216"/>
        <w:jc w:val="left"/>
        <w:rPr>
          <w:sz w:val="15"/>
        </w:rPr>
      </w:pPr>
      <w:r>
        <w:rPr>
          <w:sz w:val="15"/>
        </w:rPr>
        <w:t>Figures in parentheses are from the October</w:t>
      </w:r>
      <w:r>
        <w:rPr>
          <w:spacing w:val="-1"/>
          <w:sz w:val="15"/>
        </w:rPr>
        <w:t> </w:t>
      </w:r>
      <w:r>
        <w:rPr>
          <w:i/>
          <w:sz w:val="15"/>
        </w:rPr>
        <w:t>Monetary Policy Report</w:t>
      </w:r>
      <w:r>
        <w:rPr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1724" w:val="left" w:leader="none"/>
        </w:tabs>
        <w:spacing w:line="150" w:lineRule="exact" w:before="0" w:after="0"/>
        <w:ind w:left="1724" w:right="0" w:hanging="216"/>
        <w:jc w:val="left"/>
        <w:rPr>
          <w:sz w:val="15"/>
        </w:rPr>
      </w:pP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half</w:t>
      </w:r>
      <w:r>
        <w:rPr>
          <w:spacing w:val="-1"/>
          <w:sz w:val="15"/>
        </w:rPr>
        <w:t> </w:t>
      </w:r>
      <w:r>
        <w:rPr>
          <w:sz w:val="15"/>
        </w:rPr>
        <w:t>years,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number</w:t>
      </w:r>
      <w:r>
        <w:rPr>
          <w:spacing w:val="-1"/>
          <w:sz w:val="15"/>
        </w:rPr>
        <w:t> </w:t>
      </w:r>
      <w:r>
        <w:rPr>
          <w:sz w:val="15"/>
        </w:rPr>
        <w:t>reported</w:t>
      </w:r>
      <w:r>
        <w:rPr>
          <w:spacing w:val="-1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average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respective</w:t>
      </w:r>
      <w:r>
        <w:rPr>
          <w:spacing w:val="-1"/>
          <w:sz w:val="15"/>
        </w:rPr>
        <w:t> </w:t>
      </w:r>
      <w:r>
        <w:rPr>
          <w:sz w:val="15"/>
        </w:rPr>
        <w:t>quarter-to-quarter</w:t>
      </w:r>
      <w:r>
        <w:rPr>
          <w:spacing w:val="-1"/>
          <w:sz w:val="15"/>
        </w:rPr>
        <w:t> </w:t>
      </w:r>
      <w:r>
        <w:rPr>
          <w:sz w:val="15"/>
        </w:rPr>
        <w:t>percentage</w:t>
      </w:r>
      <w:r>
        <w:rPr>
          <w:spacing w:val="-2"/>
          <w:sz w:val="15"/>
        </w:rPr>
        <w:t> </w:t>
      </w:r>
      <w:r>
        <w:rPr>
          <w:sz w:val="15"/>
        </w:rPr>
        <w:t>growth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annual</w:t>
      </w:r>
      <w:r>
        <w:rPr>
          <w:spacing w:val="-1"/>
          <w:sz w:val="15"/>
        </w:rPr>
        <w:t> </w:t>
      </w:r>
      <w:r>
        <w:rPr>
          <w:sz w:val="15"/>
        </w:rPr>
        <w:t>rates.</w:t>
      </w:r>
    </w:p>
    <w:p>
      <w:pPr>
        <w:pStyle w:val="ListParagraph"/>
        <w:numPr>
          <w:ilvl w:val="0"/>
          <w:numId w:val="6"/>
        </w:numPr>
        <w:tabs>
          <w:tab w:pos="1724" w:val="left" w:leader="none"/>
        </w:tabs>
        <w:spacing w:line="204" w:lineRule="auto" w:before="8" w:after="0"/>
        <w:ind w:left="1724" w:right="1070" w:hanging="216"/>
        <w:jc w:val="left"/>
        <w:rPr>
          <w:sz w:val="15"/>
        </w:rPr>
      </w:pPr>
      <w:r>
        <w:rPr>
          <w:sz w:val="15"/>
        </w:rPr>
        <w:t>Assumption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price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West</w:t>
      </w:r>
      <w:r>
        <w:rPr>
          <w:spacing w:val="-3"/>
          <w:sz w:val="15"/>
        </w:rPr>
        <w:t> </w:t>
      </w:r>
      <w:r>
        <w:rPr>
          <w:sz w:val="15"/>
        </w:rPr>
        <w:t>Texas</w:t>
      </w:r>
      <w:r>
        <w:rPr>
          <w:spacing w:val="-2"/>
          <w:sz w:val="15"/>
        </w:rPr>
        <w:t> </w:t>
      </w:r>
      <w:r>
        <w:rPr>
          <w:sz w:val="15"/>
        </w:rPr>
        <w:t>Intermediate</w:t>
      </w:r>
      <w:r>
        <w:rPr>
          <w:spacing w:val="-3"/>
          <w:sz w:val="15"/>
        </w:rPr>
        <w:t> </w:t>
      </w:r>
      <w:r>
        <w:rPr>
          <w:sz w:val="15"/>
        </w:rPr>
        <w:t>crude</w:t>
      </w:r>
      <w:r>
        <w:rPr>
          <w:spacing w:val="-3"/>
          <w:sz w:val="15"/>
        </w:rPr>
        <w:t> </w:t>
      </w:r>
      <w:r>
        <w:rPr>
          <w:sz w:val="15"/>
        </w:rPr>
        <w:t>oil</w:t>
      </w:r>
      <w:r>
        <w:rPr>
          <w:spacing w:val="-3"/>
          <w:sz w:val="15"/>
        </w:rPr>
        <w:t> </w:t>
      </w:r>
      <w:r>
        <w:rPr>
          <w:sz w:val="15"/>
        </w:rPr>
        <w:t>(US$</w:t>
      </w:r>
      <w:r>
        <w:rPr>
          <w:spacing w:val="-2"/>
          <w:sz w:val="15"/>
        </w:rPr>
        <w:t> </w:t>
      </w:r>
      <w:r>
        <w:rPr>
          <w:sz w:val="15"/>
        </w:rPr>
        <w:t>per</w:t>
      </w:r>
      <w:r>
        <w:rPr>
          <w:spacing w:val="-3"/>
          <w:sz w:val="15"/>
        </w:rPr>
        <w:t> </w:t>
      </w:r>
      <w:r>
        <w:rPr>
          <w:sz w:val="15"/>
        </w:rPr>
        <w:t>barrel),</w:t>
      </w:r>
      <w:r>
        <w:rPr>
          <w:spacing w:val="-3"/>
          <w:sz w:val="15"/>
        </w:rPr>
        <w:t> </w:t>
      </w:r>
      <w:r>
        <w:rPr>
          <w:sz w:val="15"/>
        </w:rPr>
        <w:t>based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3"/>
          <w:sz w:val="15"/>
        </w:rPr>
        <w:t> </w:t>
      </w:r>
      <w:r>
        <w:rPr>
          <w:sz w:val="15"/>
        </w:rPr>
        <w:t>an</w:t>
      </w:r>
      <w:r>
        <w:rPr>
          <w:spacing w:val="-3"/>
          <w:sz w:val="15"/>
        </w:rPr>
        <w:t> </w:t>
      </w:r>
      <w:r>
        <w:rPr>
          <w:sz w:val="15"/>
        </w:rPr>
        <w:t>average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futures</w:t>
      </w:r>
      <w:r>
        <w:rPr>
          <w:spacing w:val="-3"/>
          <w:sz w:val="15"/>
        </w:rPr>
        <w:t> </w:t>
      </w:r>
      <w:r>
        <w:rPr>
          <w:sz w:val="15"/>
        </w:rPr>
        <w:t>contracts</w:t>
      </w:r>
      <w:r>
        <w:rPr>
          <w:spacing w:val="-3"/>
          <w:sz w:val="15"/>
        </w:rPr>
        <w:t> </w:t>
      </w:r>
      <w:r>
        <w:rPr>
          <w:sz w:val="15"/>
        </w:rPr>
        <w:t>over</w:t>
      </w:r>
      <w:r>
        <w:rPr>
          <w:spacing w:val="-38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two weeks ending 16 January 2009.</w:t>
      </w:r>
    </w:p>
    <w:p>
      <w:pPr>
        <w:pStyle w:val="BodyText"/>
        <w:spacing w:before="6"/>
        <w:rPr>
          <w:rFonts w:ascii="Helvetica"/>
          <w:sz w:val="25"/>
        </w:rPr>
      </w:pPr>
    </w:p>
    <w:p>
      <w:pPr>
        <w:spacing w:after="0"/>
        <w:rPr>
          <w:rFonts w:ascii="Helvetica"/>
          <w:sz w:val="25"/>
        </w:rPr>
        <w:sectPr>
          <w:type w:val="continuous"/>
          <w:pgSz w:w="12240" w:h="15840"/>
          <w:pgMar w:header="661" w:footer="764" w:top="360" w:bottom="280" w:left="260" w:right="860"/>
        </w:sectPr>
      </w:pPr>
    </w:p>
    <w:p>
      <w:pPr>
        <w:spacing w:line="246" w:lineRule="exact" w:before="101"/>
        <w:ind w:left="1510" w:right="0" w:firstLine="0"/>
        <w:jc w:val="left"/>
        <w:rPr>
          <w:i/>
          <w:sz w:val="17"/>
        </w:rPr>
      </w:pPr>
      <w:r>
        <w:rPr/>
        <w:pict>
          <v:rect style="position:absolute;margin-left:76.519997pt;margin-top:-2.14661pt;width:458.96pt;height:72.69pt;mso-position-horizontal-relative:page;mso-position-vertical-relative:paragraph;z-index:-16609792" id="docshape104" filled="false" stroked="true" strokeweight="1.56pt" strokecolor="#004951">
            <v:stroke dashstyle="solid"/>
            <w10:wrap type="none"/>
          </v:rect>
        </w:pict>
      </w:r>
      <w:r>
        <w:rPr>
          <w:color w:val="004951"/>
          <w:w w:val="110"/>
          <w:sz w:val="17"/>
        </w:rPr>
        <w:t>The</w:t>
      </w:r>
      <w:r>
        <w:rPr>
          <w:color w:val="004951"/>
          <w:spacing w:val="30"/>
          <w:w w:val="110"/>
          <w:sz w:val="17"/>
        </w:rPr>
        <w:t> </w:t>
      </w:r>
      <w:r>
        <w:rPr>
          <w:i/>
          <w:color w:val="004951"/>
          <w:w w:val="110"/>
          <w:sz w:val="17"/>
        </w:rPr>
        <w:t>Monetary</w:t>
      </w:r>
      <w:r>
        <w:rPr>
          <w:i/>
          <w:color w:val="004951"/>
          <w:spacing w:val="31"/>
          <w:w w:val="110"/>
          <w:sz w:val="17"/>
        </w:rPr>
        <w:t> </w:t>
      </w:r>
      <w:r>
        <w:rPr>
          <w:i/>
          <w:color w:val="004951"/>
          <w:w w:val="110"/>
          <w:sz w:val="17"/>
        </w:rPr>
        <w:t>Policy</w:t>
      </w:r>
      <w:r>
        <w:rPr>
          <w:i/>
          <w:color w:val="004951"/>
          <w:spacing w:val="31"/>
          <w:w w:val="110"/>
          <w:sz w:val="17"/>
        </w:rPr>
        <w:t> </w:t>
      </w:r>
      <w:r>
        <w:rPr>
          <w:i/>
          <w:color w:val="004951"/>
          <w:w w:val="110"/>
          <w:sz w:val="17"/>
        </w:rPr>
        <w:t>Report</w:t>
      </w:r>
      <w:r>
        <w:rPr>
          <w:i/>
          <w:color w:val="004951"/>
          <w:spacing w:val="30"/>
          <w:w w:val="110"/>
          <w:sz w:val="17"/>
        </w:rPr>
        <w:t> </w:t>
      </w:r>
      <w:r>
        <w:rPr>
          <w:color w:val="004951"/>
          <w:w w:val="110"/>
          <w:sz w:val="17"/>
        </w:rPr>
        <w:t>and</w:t>
      </w:r>
      <w:r>
        <w:rPr>
          <w:color w:val="004951"/>
          <w:spacing w:val="31"/>
          <w:w w:val="110"/>
          <w:sz w:val="17"/>
        </w:rPr>
        <w:t> </w:t>
      </w:r>
      <w:r>
        <w:rPr>
          <w:color w:val="004951"/>
          <w:w w:val="110"/>
          <w:sz w:val="17"/>
        </w:rPr>
        <w:t>the</w:t>
      </w:r>
      <w:r>
        <w:rPr>
          <w:color w:val="004951"/>
          <w:spacing w:val="30"/>
          <w:w w:val="110"/>
          <w:sz w:val="17"/>
        </w:rPr>
        <w:t> </w:t>
      </w:r>
      <w:r>
        <w:rPr>
          <w:i/>
          <w:color w:val="004951"/>
          <w:w w:val="110"/>
          <w:sz w:val="17"/>
        </w:rPr>
        <w:t>Update</w:t>
      </w:r>
    </w:p>
    <w:p>
      <w:pPr>
        <w:spacing w:line="210" w:lineRule="exact" w:before="0"/>
        <w:ind w:left="1510" w:right="0" w:firstLine="0"/>
        <w:jc w:val="left"/>
        <w:rPr>
          <w:sz w:val="17"/>
        </w:rPr>
      </w:pPr>
      <w:r>
        <w:rPr>
          <w:color w:val="004951"/>
          <w:w w:val="110"/>
          <w:sz w:val="17"/>
        </w:rPr>
        <w:t>are</w:t>
      </w:r>
      <w:r>
        <w:rPr>
          <w:color w:val="004951"/>
          <w:spacing w:val="26"/>
          <w:w w:val="110"/>
          <w:sz w:val="17"/>
        </w:rPr>
        <w:t> </w:t>
      </w:r>
      <w:r>
        <w:rPr>
          <w:color w:val="004951"/>
          <w:w w:val="110"/>
          <w:sz w:val="17"/>
        </w:rPr>
        <w:t>available</w:t>
      </w:r>
      <w:r>
        <w:rPr>
          <w:color w:val="004951"/>
          <w:spacing w:val="29"/>
          <w:w w:val="110"/>
          <w:sz w:val="17"/>
        </w:rPr>
        <w:t> </w:t>
      </w:r>
      <w:r>
        <w:rPr>
          <w:color w:val="004951"/>
          <w:w w:val="110"/>
          <w:sz w:val="17"/>
        </w:rPr>
        <w:t>on</w:t>
      </w:r>
      <w:r>
        <w:rPr>
          <w:color w:val="004951"/>
          <w:spacing w:val="28"/>
          <w:w w:val="110"/>
          <w:sz w:val="17"/>
        </w:rPr>
        <w:t> </w:t>
      </w:r>
      <w:r>
        <w:rPr>
          <w:color w:val="004951"/>
          <w:w w:val="110"/>
          <w:sz w:val="17"/>
        </w:rPr>
        <w:t>the</w:t>
      </w:r>
      <w:r>
        <w:rPr>
          <w:color w:val="004951"/>
          <w:spacing w:val="27"/>
          <w:w w:val="110"/>
          <w:sz w:val="17"/>
        </w:rPr>
        <w:t> </w:t>
      </w:r>
      <w:r>
        <w:rPr>
          <w:color w:val="004951"/>
          <w:w w:val="110"/>
          <w:sz w:val="17"/>
        </w:rPr>
        <w:t>Bank’s</w:t>
      </w:r>
      <w:r>
        <w:rPr>
          <w:color w:val="004951"/>
          <w:spacing w:val="28"/>
          <w:w w:val="110"/>
          <w:sz w:val="17"/>
        </w:rPr>
        <w:t> </w:t>
      </w:r>
      <w:r>
        <w:rPr>
          <w:color w:val="004951"/>
          <w:w w:val="110"/>
          <w:sz w:val="17"/>
        </w:rPr>
        <w:t>website</w:t>
      </w:r>
      <w:r>
        <w:rPr>
          <w:color w:val="004951"/>
          <w:spacing w:val="28"/>
          <w:w w:val="110"/>
          <w:sz w:val="17"/>
        </w:rPr>
        <w:t> </w:t>
      </w:r>
      <w:r>
        <w:rPr>
          <w:color w:val="004951"/>
          <w:w w:val="110"/>
          <w:sz w:val="17"/>
        </w:rPr>
        <w:t>at:</w:t>
      </w:r>
    </w:p>
    <w:p>
      <w:pPr>
        <w:spacing w:line="233" w:lineRule="exact" w:before="0"/>
        <w:ind w:left="1475" w:right="0" w:firstLine="0"/>
        <w:jc w:val="left"/>
        <w:rPr>
          <w:sz w:val="17"/>
        </w:rPr>
      </w:pPr>
      <w:hyperlink r:id="rId13">
        <w:r>
          <w:rPr>
            <w:color w:val="004951"/>
            <w:w w:val="110"/>
            <w:sz w:val="17"/>
          </w:rPr>
          <w:t>&lt;http://www.bankofcanada.ca&gt;.</w:t>
        </w:r>
      </w:hyperlink>
    </w:p>
    <w:p>
      <w:pPr>
        <w:spacing w:line="180" w:lineRule="auto" w:before="33"/>
        <w:ind w:left="1510" w:right="1501" w:firstLine="0"/>
        <w:jc w:val="left"/>
        <w:rPr>
          <w:sz w:val="16"/>
        </w:rPr>
      </w:pPr>
      <w:r>
        <w:rPr>
          <w:color w:val="004951"/>
          <w:w w:val="110"/>
          <w:sz w:val="16"/>
        </w:rPr>
        <w:t>ISSN</w:t>
      </w:r>
      <w:r>
        <w:rPr>
          <w:color w:val="004951"/>
          <w:spacing w:val="1"/>
          <w:w w:val="110"/>
          <w:sz w:val="16"/>
        </w:rPr>
        <w:t> </w:t>
      </w:r>
      <w:r>
        <w:rPr>
          <w:color w:val="004951"/>
          <w:w w:val="110"/>
          <w:sz w:val="16"/>
        </w:rPr>
        <w:t>1495-947X</w:t>
      </w:r>
      <w:r>
        <w:rPr>
          <w:color w:val="004951"/>
          <w:spacing w:val="1"/>
          <w:w w:val="110"/>
          <w:sz w:val="16"/>
        </w:rPr>
        <w:t> </w:t>
      </w:r>
      <w:r>
        <w:rPr>
          <w:color w:val="004951"/>
          <w:w w:val="110"/>
          <w:sz w:val="16"/>
        </w:rPr>
        <w:t>(Print)</w:t>
      </w:r>
      <w:r>
        <w:rPr>
          <w:color w:val="004951"/>
          <w:spacing w:val="1"/>
          <w:w w:val="110"/>
          <w:sz w:val="16"/>
        </w:rPr>
        <w:t> </w:t>
      </w:r>
      <w:r>
        <w:rPr>
          <w:color w:val="004951"/>
          <w:w w:val="110"/>
          <w:sz w:val="16"/>
        </w:rPr>
        <w:t>ISSN</w:t>
      </w:r>
      <w:r>
        <w:rPr>
          <w:color w:val="004951"/>
          <w:spacing w:val="34"/>
          <w:w w:val="110"/>
          <w:sz w:val="16"/>
        </w:rPr>
        <w:t> </w:t>
      </w:r>
      <w:r>
        <w:rPr>
          <w:color w:val="004951"/>
          <w:w w:val="110"/>
          <w:sz w:val="16"/>
        </w:rPr>
        <w:t>1495-8473</w:t>
      </w:r>
      <w:r>
        <w:rPr>
          <w:color w:val="004951"/>
          <w:spacing w:val="34"/>
          <w:w w:val="110"/>
          <w:sz w:val="16"/>
        </w:rPr>
        <w:t> </w:t>
      </w:r>
      <w:r>
        <w:rPr>
          <w:color w:val="004951"/>
          <w:w w:val="110"/>
          <w:sz w:val="16"/>
        </w:rPr>
        <w:t>(Online)</w:t>
      </w:r>
    </w:p>
    <w:p>
      <w:pPr>
        <w:spacing w:line="180" w:lineRule="auto" w:before="150"/>
        <w:ind w:left="1082" w:right="967" w:firstLine="0"/>
        <w:jc w:val="left"/>
        <w:rPr>
          <w:sz w:val="17"/>
        </w:rPr>
      </w:pPr>
      <w:r>
        <w:rPr/>
        <w:br w:type="column"/>
      </w:r>
      <w:r>
        <w:rPr>
          <w:color w:val="004951"/>
          <w:w w:val="110"/>
          <w:sz w:val="17"/>
        </w:rPr>
        <w:t>Copies</w:t>
      </w:r>
      <w:r>
        <w:rPr>
          <w:color w:val="004951"/>
          <w:spacing w:val="30"/>
          <w:w w:val="110"/>
          <w:sz w:val="17"/>
        </w:rPr>
        <w:t> </w:t>
      </w:r>
      <w:r>
        <w:rPr>
          <w:color w:val="004951"/>
          <w:w w:val="110"/>
          <w:sz w:val="17"/>
        </w:rPr>
        <w:t>can</w:t>
      </w:r>
      <w:r>
        <w:rPr>
          <w:color w:val="004951"/>
          <w:spacing w:val="29"/>
          <w:w w:val="110"/>
          <w:sz w:val="17"/>
        </w:rPr>
        <w:t> </w:t>
      </w:r>
      <w:r>
        <w:rPr>
          <w:color w:val="004951"/>
          <w:w w:val="110"/>
          <w:sz w:val="17"/>
        </w:rPr>
        <w:t>also</w:t>
      </w:r>
      <w:r>
        <w:rPr>
          <w:color w:val="004951"/>
          <w:spacing w:val="30"/>
          <w:w w:val="110"/>
          <w:sz w:val="17"/>
        </w:rPr>
        <w:t> </w:t>
      </w:r>
      <w:r>
        <w:rPr>
          <w:color w:val="004951"/>
          <w:w w:val="110"/>
          <w:sz w:val="17"/>
        </w:rPr>
        <w:t>be</w:t>
      </w:r>
      <w:r>
        <w:rPr>
          <w:color w:val="004951"/>
          <w:spacing w:val="30"/>
          <w:w w:val="110"/>
          <w:sz w:val="17"/>
        </w:rPr>
        <w:t> </w:t>
      </w:r>
      <w:r>
        <w:rPr>
          <w:color w:val="004951"/>
          <w:w w:val="110"/>
          <w:sz w:val="17"/>
        </w:rPr>
        <w:t>obtained</w:t>
      </w:r>
      <w:r>
        <w:rPr>
          <w:color w:val="004951"/>
          <w:spacing w:val="31"/>
          <w:w w:val="110"/>
          <w:sz w:val="17"/>
        </w:rPr>
        <w:t> </w:t>
      </w:r>
      <w:r>
        <w:rPr>
          <w:color w:val="004951"/>
          <w:w w:val="110"/>
          <w:sz w:val="17"/>
        </w:rPr>
        <w:t>by</w:t>
      </w:r>
      <w:r>
        <w:rPr>
          <w:color w:val="004951"/>
          <w:spacing w:val="30"/>
          <w:w w:val="110"/>
          <w:sz w:val="17"/>
        </w:rPr>
        <w:t> </w:t>
      </w:r>
      <w:r>
        <w:rPr>
          <w:color w:val="004951"/>
          <w:w w:val="110"/>
          <w:sz w:val="17"/>
        </w:rPr>
        <w:t>contacting</w:t>
      </w:r>
      <w:r>
        <w:rPr>
          <w:color w:val="004951"/>
          <w:spacing w:val="-43"/>
          <w:w w:val="110"/>
          <w:sz w:val="17"/>
        </w:rPr>
        <w:t> </w:t>
      </w:r>
      <w:r>
        <w:rPr>
          <w:color w:val="004951"/>
          <w:w w:val="110"/>
          <w:sz w:val="17"/>
        </w:rPr>
        <w:t>the</w:t>
      </w:r>
      <w:r>
        <w:rPr>
          <w:color w:val="004951"/>
          <w:spacing w:val="17"/>
          <w:w w:val="110"/>
          <w:sz w:val="17"/>
        </w:rPr>
        <w:t> </w:t>
      </w:r>
      <w:r>
        <w:rPr>
          <w:color w:val="004951"/>
          <w:w w:val="110"/>
          <w:sz w:val="17"/>
        </w:rPr>
        <w:t>Bank</w:t>
      </w:r>
      <w:r>
        <w:rPr>
          <w:color w:val="004951"/>
          <w:spacing w:val="16"/>
          <w:w w:val="110"/>
          <w:sz w:val="17"/>
        </w:rPr>
        <w:t> </w:t>
      </w:r>
      <w:r>
        <w:rPr>
          <w:color w:val="004951"/>
          <w:w w:val="110"/>
          <w:sz w:val="17"/>
        </w:rPr>
        <w:t>at:</w:t>
      </w:r>
    </w:p>
    <w:p>
      <w:pPr>
        <w:spacing w:line="204" w:lineRule="exact" w:before="0"/>
        <w:ind w:left="1082" w:right="0" w:firstLine="0"/>
        <w:jc w:val="left"/>
        <w:rPr>
          <w:sz w:val="17"/>
        </w:rPr>
      </w:pPr>
      <w:r>
        <w:rPr>
          <w:color w:val="004951"/>
          <w:w w:val="110"/>
          <w:sz w:val="17"/>
        </w:rPr>
        <w:t>Telephone:</w:t>
      </w:r>
      <w:r>
        <w:rPr>
          <w:color w:val="004951"/>
          <w:spacing w:val="27"/>
          <w:w w:val="110"/>
          <w:sz w:val="17"/>
        </w:rPr>
        <w:t> </w:t>
      </w:r>
      <w:r>
        <w:rPr>
          <w:color w:val="004951"/>
          <w:w w:val="110"/>
          <w:sz w:val="17"/>
        </w:rPr>
        <w:t>1</w:t>
      </w:r>
      <w:r>
        <w:rPr>
          <w:color w:val="004951"/>
          <w:spacing w:val="28"/>
          <w:w w:val="110"/>
          <w:sz w:val="17"/>
        </w:rPr>
        <w:t> </w:t>
      </w:r>
      <w:r>
        <w:rPr>
          <w:color w:val="004951"/>
          <w:w w:val="110"/>
          <w:sz w:val="17"/>
        </w:rPr>
        <w:t>877</w:t>
      </w:r>
      <w:r>
        <w:rPr>
          <w:color w:val="004951"/>
          <w:spacing w:val="27"/>
          <w:w w:val="110"/>
          <w:sz w:val="17"/>
        </w:rPr>
        <w:t> </w:t>
      </w:r>
      <w:r>
        <w:rPr>
          <w:color w:val="004951"/>
          <w:w w:val="110"/>
          <w:sz w:val="17"/>
        </w:rPr>
        <w:t>782-8248;</w:t>
      </w:r>
    </w:p>
    <w:p>
      <w:pPr>
        <w:spacing w:line="256" w:lineRule="exact" w:before="0"/>
        <w:ind w:left="1082" w:right="0" w:firstLine="0"/>
        <w:jc w:val="left"/>
        <w:rPr>
          <w:sz w:val="17"/>
        </w:rPr>
      </w:pPr>
      <w:r>
        <w:rPr>
          <w:color w:val="004951"/>
          <w:w w:val="110"/>
          <w:sz w:val="17"/>
        </w:rPr>
        <w:t>email: </w:t>
      </w:r>
      <w:r>
        <w:rPr>
          <w:color w:val="004951"/>
          <w:spacing w:val="22"/>
          <w:w w:val="110"/>
          <w:sz w:val="17"/>
        </w:rPr>
        <w:t> </w:t>
      </w:r>
      <w:hyperlink r:id="rId14">
        <w:r>
          <w:rPr>
            <w:color w:val="004951"/>
            <w:w w:val="110"/>
            <w:sz w:val="17"/>
          </w:rPr>
          <w:t>publications@bankofcanada.ca</w:t>
        </w:r>
      </w:hyperlink>
    </w:p>
    <w:sectPr>
      <w:type w:val="continuous"/>
      <w:pgSz w:w="12240" w:h="15840"/>
      <w:pgMar w:header="661" w:footer="764" w:top="360" w:bottom="280" w:left="260" w:right="860"/>
      <w:cols w:num="2" w:equalWidth="0">
        <w:col w:w="5158" w:space="40"/>
        <w:col w:w="59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-BoldItalic">
    <w:altName w:val="Palatino-BoldItalic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399994pt;margin-top:742.792542pt;width:18.2pt;height:12.1pt;mso-position-horizontal-relative:page;mso-position-vertical-relative:page;z-index:-16616960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t> </w:t>
                </w:r>
                <w:r>
                  <w:rPr>
                    <w:rFonts w:ascii="Arial"/>
                    <w:color w:val="000000"/>
                    <w:spacing w:val="-20"/>
                    <w:sz w:val="18"/>
                    <w:shd w:fill="E5ECED" w:color="auto" w:val="clear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t> </w:t>
                </w:r>
                <w:r>
                  <w:rPr>
                    <w:rFonts w:ascii="Arial"/>
                    <w:color w:val="000000"/>
                    <w:spacing w:val="-17"/>
                    <w:sz w:val="18"/>
                    <w:shd w:fill="E5ECED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4.10997pt;margin-top:33.087814pt;width:207.05pt;height:10.95pt;mso-position-horizontal-relative:page;mso-position-vertical-relative:page;z-index:-16617472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004951"/>
                    <w:spacing w:val="-2"/>
                    <w:sz w:val="16"/>
                  </w:rPr>
                  <w:t>MONETARY</w:t>
                </w:r>
                <w:r>
                  <w:rPr>
                    <w:rFonts w:ascii="Arial"/>
                    <w:color w:val="004951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POLICY</w:t>
                </w:r>
                <w:r>
                  <w:rPr>
                    <w:rFonts w:ascii="Arial"/>
                    <w:color w:val="004951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REPORT</w:t>
                </w:r>
                <w:r>
                  <w:rPr>
                    <w:rFonts w:ascii="Arial"/>
                    <w:color w:val="004951"/>
                    <w:spacing w:val="-13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UPDATE:</w:t>
                </w:r>
                <w:r>
                  <w:rPr>
                    <w:rFonts w:ascii="Arial"/>
                    <w:color w:val="004951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JANUARY</w:t>
                </w:r>
                <w:r>
                  <w:rPr>
                    <w:rFonts w:ascii="Arial"/>
                    <w:color w:val="004951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1724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0" w:hanging="2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34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1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98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3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8" w:hanging="266"/>
        <w:jc w:val="right"/>
      </w:pPr>
      <w:rPr>
        <w:rFonts w:hint="default" w:ascii="Palatino" w:hAnsi="Palatino" w:eastAsia="Palatino" w:cs="Palatino"/>
        <w:b w:val="0"/>
        <w:bCs w:val="0"/>
        <w:i w:val="0"/>
        <w:iCs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8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7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7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6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5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2" w:hanging="288"/>
      </w:pPr>
      <w:rPr>
        <w:rFonts w:hint="default" w:ascii="Palatino" w:hAnsi="Palatino" w:eastAsia="Palatino" w:cs="Palatino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3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52" w:hanging="288"/>
      </w:pPr>
      <w:rPr>
        <w:rFonts w:hint="default" w:ascii="Palatino" w:hAnsi="Palatino" w:eastAsia="Palatino" w:cs="Palatino"/>
        <w:b w:val="0"/>
        <w:bCs w:val="0"/>
        <w:i w:val="0"/>
        <w:iCs w:val="0"/>
        <w:color w:val="00495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3" w:hanging="28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" w:hAnsi="Palatino" w:eastAsia="Palatino" w:cs="Palatin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" w:hAnsi="Palatino" w:eastAsia="Palatino" w:cs="Palatin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43" w:lineRule="exact"/>
      <w:ind w:left="1468"/>
      <w:jc w:val="both"/>
      <w:outlineLvl w:val="1"/>
    </w:pPr>
    <w:rPr>
      <w:rFonts w:ascii="Palatino" w:hAnsi="Palatino" w:eastAsia="Palatino" w:cs="Palatin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6" w:line="346" w:lineRule="exact"/>
      <w:ind w:left="1468"/>
      <w:jc w:val="both"/>
      <w:outlineLvl w:val="2"/>
    </w:pPr>
    <w:rPr>
      <w:rFonts w:ascii="Palatino-BoldItalic" w:hAnsi="Palatino-BoldItalic" w:eastAsia="Palatino-BoldItalic" w:cs="Palatino-BoldItalic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 w:line="823" w:lineRule="exact"/>
      <w:ind w:left="1468"/>
    </w:pPr>
    <w:rPr>
      <w:rFonts w:ascii="Palatino" w:hAnsi="Palatino" w:eastAsia="Palatino" w:cs="Palatino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8" w:hanging="216"/>
    </w:pPr>
    <w:rPr>
      <w:rFonts w:ascii="Helvetica" w:hAnsi="Helvetica" w:eastAsia="Helvetica" w:cs="Helvetic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Helvetica" w:hAnsi="Helvetica" w:eastAsia="Helvetica" w:cs="Helvetic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bankofcanada.ca/" TargetMode="External"/><Relationship Id="rId14" Type="http://schemas.openxmlformats.org/officeDocument/2006/relationships/hyperlink" Target="mailto:publications@bankofcanada.ca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MPRU - 22 January 2009</dc:subject>
  <dc:title>Monetary Policy Report Update</dc:title>
  <dcterms:created xsi:type="dcterms:W3CDTF">2021-12-23T22:25:32Z</dcterms:created>
  <dcterms:modified xsi:type="dcterms:W3CDTF">2021-12-23T22:25:32Z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2007-01-09T00:00:00Z</vt:filetime>
  </property>
  <property fmtid="{D5CDD505-2E9C-101B-9397-08002B2CF9AE}" pid="3" name="Creator">
    <vt:lpwstr>FrameMaker 5.5.6.</vt:lpwstr>
  </property>
  <property fmtid="{D5CDD505-2E9C-101B-9397-08002B2CF9AE}" pid="4" name="LastSaved">
    <vt:filetime>2021-12-23T00:00:00Z</vt:filetime>
  </property>
</Properties>
</file>