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-155" w:right="0" w:firstLine="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3336549</wp:posOffset>
            </wp:positionV>
            <wp:extent cx="7772400" cy="6721851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721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3"/>
          <w:sz w:val="20"/>
        </w:rPr>
        <w:pict>
          <v:group style="width:31.75pt;height:32.75pt;mso-position-horizontal-relative:char;mso-position-vertical-relative:line" id="docshapegroup1" coordorigin="0,0" coordsize="635,655">
            <v:shape style="position:absolute;left:0;top:0;width:635;height:655" id="docshape2" coordorigin="0,0" coordsize="635,655" path="m151,227l115,227,115,456,151,456,151,227xm212,227l176,227,176,456,212,456,212,227xm274,227l238,227,238,456,274,456,274,227xm335,227l299,227,299,456,335,456,335,227xm396,227l360,227,360,456,396,456,396,227xm411,119l317,85,223,119,223,131,411,131,411,119xm458,227l422,227,422,456,458,456,458,227xm519,227l483,227,483,456,519,456,519,227xm634,588l566,588,566,587,573,572,577,562,578,552,579,536,580,522,580,518,563,512,561,512,561,507,563,506,564,506,564,506,564,504,563,500,542,500,541,504,541,506,542,506,542,506,544,507,544,512,542,512,525,518,525,522,526,536,528,555,533,571,537,583,539,587,539,588,458,588,458,617,351,617,351,506,283,506,283,617,176,617,176,588,95,588,95,587,102,572,106,561,107,551,108,536,109,522,109,518,92,512,90,512,90,507,92,506,93,506,93,506,93,504,92,500,71,500,70,504,70,506,70,506,71,506,73,507,73,512,71,512,54,518,54,522,55,536,57,555,62,571,62,572,66,583,68,587,68,588,0,588,0,655,634,655,634,617,634,588xm634,0l0,0,0,458,32,458,51,439,51,212,74,212,74,132,190,132,190,98,294,59,294,45,340,45,340,59,445,98,445,132,560,132,560,212,583,212,583,439,602,458,634,458,634,0xe" filled="true" fillcolor="#01000b" stroked="false">
              <v:path arrowok="t"/>
              <v:fill type="solid"/>
            </v:shape>
          </v:group>
        </w:pict>
      </w:r>
      <w:r>
        <w:rPr>
          <w:rFonts w:ascii="Times New Roman"/>
          <w:position w:val="3"/>
          <w:sz w:val="20"/>
        </w:rPr>
      </w:r>
      <w:r>
        <w:rPr>
          <w:rFonts w:ascii="Times New Roman"/>
          <w:spacing w:val="44"/>
          <w:position w:val="3"/>
          <w:sz w:val="20"/>
        </w:rPr>
        <w:t> </w:t>
      </w:r>
      <w:r>
        <w:rPr>
          <w:rFonts w:ascii="Times New Roman"/>
          <w:spacing w:val="44"/>
          <w:sz w:val="20"/>
        </w:rPr>
        <w:drawing>
          <wp:inline distT="0" distB="0" distL="0" distR="0">
            <wp:extent cx="1285084" cy="257460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084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sz w:val="20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2"/>
        <w:rPr>
          <w:rFonts w:ascii="Times New Roman"/>
          <w:sz w:val="25"/>
        </w:rPr>
      </w:pPr>
    </w:p>
    <w:p>
      <w:pPr>
        <w:pStyle w:val="Heading1"/>
        <w:spacing w:line="230" w:lineRule="auto" w:before="153"/>
        <w:ind w:left="6397" w:right="998"/>
        <w:rPr>
          <w:u w:val="none"/>
        </w:rPr>
      </w:pPr>
      <w:bookmarkStart w:name="MONETARY POLICY REPORT January 2016" w:id="1"/>
      <w:bookmarkEnd w:id="1"/>
      <w:r>
        <w:rPr>
          <w:u w:val="none"/>
        </w:rPr>
      </w:r>
      <w:r>
        <w:rPr>
          <w:color w:val="231F20"/>
          <w:spacing w:val="-11"/>
          <w:w w:val="105"/>
          <w:u w:val="none"/>
        </w:rPr>
        <w:t>MONETARY</w:t>
      </w:r>
      <w:r>
        <w:rPr>
          <w:color w:val="231F20"/>
          <w:spacing w:val="-162"/>
          <w:w w:val="105"/>
          <w:u w:val="none"/>
        </w:rPr>
        <w:t> </w:t>
      </w:r>
      <w:r>
        <w:rPr>
          <w:color w:val="231F20"/>
          <w:w w:val="105"/>
          <w:u w:val="none"/>
        </w:rPr>
        <w:t>POLICY</w:t>
      </w:r>
      <w:r>
        <w:rPr>
          <w:color w:val="231F20"/>
          <w:spacing w:val="1"/>
          <w:w w:val="105"/>
          <w:u w:val="none"/>
        </w:rPr>
        <w:t> </w:t>
      </w:r>
      <w:r>
        <w:rPr>
          <w:color w:val="231F20"/>
          <w:w w:val="105"/>
          <w:u w:val="none"/>
        </w:rPr>
        <w:t>REPORT</w:t>
      </w:r>
    </w:p>
    <w:p>
      <w:pPr>
        <w:spacing w:before="328"/>
        <w:ind w:left="6397" w:right="0" w:firstLine="0"/>
        <w:jc w:val="left"/>
        <w:rPr>
          <w:sz w:val="30"/>
        </w:rPr>
      </w:pPr>
      <w:r>
        <w:rPr>
          <w:color w:val="006E9A"/>
          <w:w w:val="105"/>
          <w:sz w:val="30"/>
        </w:rPr>
        <w:t>January</w:t>
      </w:r>
      <w:r>
        <w:rPr>
          <w:color w:val="006E9A"/>
          <w:spacing w:val="27"/>
          <w:w w:val="105"/>
          <w:sz w:val="30"/>
        </w:rPr>
        <w:t> </w:t>
      </w:r>
      <w:r>
        <w:rPr>
          <w:color w:val="006E9A"/>
          <w:w w:val="105"/>
          <w:sz w:val="30"/>
        </w:rPr>
        <w:t>2016</w:t>
      </w:r>
    </w:p>
    <w:p>
      <w:pPr>
        <w:spacing w:after="0"/>
        <w:jc w:val="left"/>
        <w:rPr>
          <w:sz w:val="30"/>
        </w:rPr>
        <w:sectPr>
          <w:type w:val="continuous"/>
          <w:pgSz w:w="12240" w:h="15840"/>
          <w:pgMar w:top="660" w:bottom="0" w:left="800" w:right="780"/>
        </w:sectPr>
      </w:pPr>
    </w:p>
    <w:p>
      <w:pPr>
        <w:spacing w:before="105"/>
        <w:ind w:left="160" w:right="0" w:firstLine="0"/>
        <w:jc w:val="left"/>
        <w:rPr>
          <w:b/>
          <w:sz w:val="23"/>
        </w:rPr>
      </w:pPr>
      <w:r>
        <w:rPr>
          <w:b/>
          <w:color w:val="006976"/>
          <w:spacing w:val="-9"/>
          <w:w w:val="90"/>
          <w:sz w:val="40"/>
        </w:rPr>
        <w:t>Canada’s</w:t>
      </w:r>
      <w:r>
        <w:rPr>
          <w:b/>
          <w:color w:val="006976"/>
          <w:spacing w:val="-37"/>
          <w:w w:val="90"/>
          <w:sz w:val="40"/>
        </w:rPr>
        <w:t> </w:t>
      </w:r>
      <w:r>
        <w:rPr>
          <w:b/>
          <w:color w:val="006976"/>
          <w:spacing w:val="-8"/>
          <w:w w:val="90"/>
          <w:sz w:val="40"/>
        </w:rPr>
        <w:t>Inflation-Control</w:t>
      </w:r>
      <w:r>
        <w:rPr>
          <w:b/>
          <w:color w:val="006976"/>
          <w:spacing w:val="-36"/>
          <w:w w:val="90"/>
          <w:sz w:val="40"/>
        </w:rPr>
        <w:t> </w:t>
      </w:r>
      <w:r>
        <w:rPr>
          <w:b/>
          <w:color w:val="006976"/>
          <w:spacing w:val="-8"/>
          <w:w w:val="90"/>
          <w:sz w:val="40"/>
        </w:rPr>
        <w:t>Strategy</w:t>
      </w:r>
      <w:r>
        <w:rPr>
          <w:b/>
          <w:color w:val="006976"/>
          <w:spacing w:val="-8"/>
          <w:w w:val="90"/>
          <w:position w:val="13"/>
          <w:sz w:val="23"/>
        </w:rPr>
        <w:t>1</w:t>
      </w:r>
    </w:p>
    <w:p>
      <w:pPr>
        <w:pStyle w:val="BodyText"/>
        <w:spacing w:before="9"/>
        <w:rPr>
          <w:b/>
          <w:sz w:val="11"/>
        </w:rPr>
      </w:pPr>
      <w:r>
        <w:rPr/>
        <w:pict>
          <v:shape style="position:absolute;margin-left:48pt;margin-top:8.001753pt;width:516pt;height:.1pt;mso-position-horizontal-relative:page;mso-position-vertical-relative:paragraph;z-index:-15727616;mso-wrap-distance-left:0;mso-wrap-distance-right:0" id="docshape3" coordorigin="960,160" coordsize="10320,0" path="m960,160l11280,160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12"/>
        </w:rPr>
      </w:pPr>
    </w:p>
    <w:p>
      <w:pPr>
        <w:spacing w:after="0"/>
        <w:rPr>
          <w:sz w:val="12"/>
        </w:rPr>
        <w:sectPr>
          <w:pgSz w:w="12240" w:h="15840"/>
          <w:pgMar w:top="800" w:bottom="280" w:left="800" w:right="780"/>
        </w:sectPr>
      </w:pPr>
    </w:p>
    <w:p>
      <w:pPr>
        <w:pStyle w:val="Heading3"/>
        <w:spacing w:before="120"/>
      </w:pPr>
      <w:r>
        <w:rPr>
          <w:spacing w:val="-2"/>
          <w:w w:val="95"/>
        </w:rPr>
        <w:t>Inflation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targeting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and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the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economy</w:t>
      </w:r>
    </w:p>
    <w:p>
      <w:pPr>
        <w:pStyle w:val="ListParagraph"/>
        <w:numPr>
          <w:ilvl w:val="0"/>
          <w:numId w:val="1"/>
        </w:numPr>
        <w:tabs>
          <w:tab w:pos="400" w:val="left" w:leader="none"/>
        </w:tabs>
        <w:spacing w:line="216" w:lineRule="auto" w:before="108" w:after="0"/>
        <w:ind w:left="400" w:right="83" w:hanging="240"/>
        <w:jc w:val="left"/>
        <w:rPr>
          <w:sz w:val="20"/>
        </w:rPr>
      </w:pPr>
      <w:r>
        <w:rPr>
          <w:color w:val="414042"/>
          <w:spacing w:val="-1"/>
          <w:w w:val="95"/>
          <w:sz w:val="20"/>
        </w:rPr>
        <w:t>The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Bank’s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mandate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is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to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conduct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monetary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policy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to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pro-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0"/>
          <w:sz w:val="20"/>
        </w:rPr>
        <w:t>mote</w:t>
      </w:r>
      <w:r>
        <w:rPr>
          <w:color w:val="414042"/>
          <w:spacing w:val="7"/>
          <w:w w:val="90"/>
          <w:sz w:val="20"/>
        </w:rPr>
        <w:t> </w:t>
      </w:r>
      <w:r>
        <w:rPr>
          <w:color w:val="414042"/>
          <w:w w:val="90"/>
          <w:sz w:val="20"/>
        </w:rPr>
        <w:t>the</w:t>
      </w:r>
      <w:r>
        <w:rPr>
          <w:color w:val="414042"/>
          <w:spacing w:val="7"/>
          <w:w w:val="90"/>
          <w:sz w:val="20"/>
        </w:rPr>
        <w:t> </w:t>
      </w:r>
      <w:r>
        <w:rPr>
          <w:color w:val="414042"/>
          <w:w w:val="90"/>
          <w:sz w:val="20"/>
        </w:rPr>
        <w:t>economic</w:t>
      </w:r>
      <w:r>
        <w:rPr>
          <w:color w:val="414042"/>
          <w:spacing w:val="8"/>
          <w:w w:val="90"/>
          <w:sz w:val="20"/>
        </w:rPr>
        <w:t> </w:t>
      </w:r>
      <w:r>
        <w:rPr>
          <w:color w:val="414042"/>
          <w:w w:val="90"/>
          <w:sz w:val="20"/>
        </w:rPr>
        <w:t>and</w:t>
      </w:r>
      <w:r>
        <w:rPr>
          <w:color w:val="414042"/>
          <w:spacing w:val="7"/>
          <w:w w:val="90"/>
          <w:sz w:val="20"/>
        </w:rPr>
        <w:t> </w:t>
      </w:r>
      <w:r>
        <w:rPr>
          <w:color w:val="414042"/>
          <w:w w:val="90"/>
          <w:sz w:val="20"/>
        </w:rPr>
        <w:t>financial</w:t>
      </w:r>
      <w:r>
        <w:rPr>
          <w:color w:val="414042"/>
          <w:spacing w:val="7"/>
          <w:w w:val="90"/>
          <w:sz w:val="20"/>
        </w:rPr>
        <w:t> </w:t>
      </w:r>
      <w:r>
        <w:rPr>
          <w:color w:val="414042"/>
          <w:w w:val="90"/>
          <w:sz w:val="20"/>
        </w:rPr>
        <w:t>well-being</w:t>
      </w:r>
      <w:r>
        <w:rPr>
          <w:color w:val="414042"/>
          <w:spacing w:val="8"/>
          <w:w w:val="90"/>
          <w:sz w:val="20"/>
        </w:rPr>
        <w:t> </w:t>
      </w:r>
      <w:r>
        <w:rPr>
          <w:color w:val="414042"/>
          <w:w w:val="90"/>
          <w:sz w:val="20"/>
        </w:rPr>
        <w:t>of</w:t>
      </w:r>
      <w:r>
        <w:rPr>
          <w:color w:val="414042"/>
          <w:spacing w:val="7"/>
          <w:w w:val="90"/>
          <w:sz w:val="20"/>
        </w:rPr>
        <w:t> </w:t>
      </w:r>
      <w:r>
        <w:rPr>
          <w:color w:val="414042"/>
          <w:w w:val="90"/>
          <w:sz w:val="20"/>
        </w:rPr>
        <w:t>Canadians.</w:t>
      </w:r>
    </w:p>
    <w:p>
      <w:pPr>
        <w:pStyle w:val="ListParagraph"/>
        <w:numPr>
          <w:ilvl w:val="0"/>
          <w:numId w:val="1"/>
        </w:numPr>
        <w:tabs>
          <w:tab w:pos="400" w:val="left" w:leader="none"/>
        </w:tabs>
        <w:spacing w:line="216" w:lineRule="auto" w:before="118" w:after="0"/>
        <w:ind w:left="400" w:right="26" w:hanging="240"/>
        <w:jc w:val="left"/>
        <w:rPr>
          <w:sz w:val="20"/>
        </w:rPr>
      </w:pPr>
      <w:r>
        <w:rPr>
          <w:color w:val="414042"/>
          <w:w w:val="90"/>
          <w:sz w:val="20"/>
        </w:rPr>
        <w:t>Canada’s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experience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with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inflation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targeting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since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1991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5"/>
          <w:sz w:val="20"/>
        </w:rPr>
        <w:t>has shown that the best way to foster confidence in the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value of money and to contribute to sustained economic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growth,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employment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gains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and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improved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living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standards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5"/>
          <w:sz w:val="20"/>
        </w:rPr>
        <w:t>is</w:t>
      </w:r>
      <w:r>
        <w:rPr>
          <w:color w:val="414042"/>
          <w:spacing w:val="-9"/>
          <w:w w:val="95"/>
          <w:sz w:val="20"/>
        </w:rPr>
        <w:t> </w:t>
      </w:r>
      <w:r>
        <w:rPr>
          <w:color w:val="414042"/>
          <w:w w:val="95"/>
          <w:sz w:val="20"/>
        </w:rPr>
        <w:t>by</w:t>
      </w:r>
      <w:r>
        <w:rPr>
          <w:color w:val="414042"/>
          <w:spacing w:val="-9"/>
          <w:w w:val="95"/>
          <w:sz w:val="20"/>
        </w:rPr>
        <w:t> </w:t>
      </w:r>
      <w:r>
        <w:rPr>
          <w:color w:val="414042"/>
          <w:w w:val="95"/>
          <w:sz w:val="20"/>
        </w:rPr>
        <w:t>keeping</w:t>
      </w:r>
      <w:r>
        <w:rPr>
          <w:color w:val="414042"/>
          <w:spacing w:val="-9"/>
          <w:w w:val="95"/>
          <w:sz w:val="20"/>
        </w:rPr>
        <w:t> </w:t>
      </w:r>
      <w:r>
        <w:rPr>
          <w:color w:val="414042"/>
          <w:w w:val="95"/>
          <w:sz w:val="20"/>
        </w:rPr>
        <w:t>inflation</w:t>
      </w:r>
      <w:r>
        <w:rPr>
          <w:color w:val="414042"/>
          <w:spacing w:val="-9"/>
          <w:w w:val="95"/>
          <w:sz w:val="20"/>
        </w:rPr>
        <w:t> </w:t>
      </w:r>
      <w:r>
        <w:rPr>
          <w:color w:val="414042"/>
          <w:w w:val="95"/>
          <w:sz w:val="20"/>
        </w:rPr>
        <w:t>low,</w:t>
      </w:r>
      <w:r>
        <w:rPr>
          <w:color w:val="414042"/>
          <w:spacing w:val="-9"/>
          <w:w w:val="95"/>
          <w:sz w:val="20"/>
        </w:rPr>
        <w:t> </w:t>
      </w:r>
      <w:r>
        <w:rPr>
          <w:color w:val="414042"/>
          <w:w w:val="95"/>
          <w:sz w:val="20"/>
        </w:rPr>
        <w:t>stable</w:t>
      </w:r>
      <w:r>
        <w:rPr>
          <w:color w:val="414042"/>
          <w:spacing w:val="-9"/>
          <w:w w:val="95"/>
          <w:sz w:val="20"/>
        </w:rPr>
        <w:t> </w:t>
      </w:r>
      <w:r>
        <w:rPr>
          <w:color w:val="414042"/>
          <w:w w:val="95"/>
          <w:sz w:val="20"/>
        </w:rPr>
        <w:t>and</w:t>
      </w:r>
      <w:r>
        <w:rPr>
          <w:color w:val="414042"/>
          <w:spacing w:val="-9"/>
          <w:w w:val="95"/>
          <w:sz w:val="20"/>
        </w:rPr>
        <w:t> </w:t>
      </w:r>
      <w:r>
        <w:rPr>
          <w:color w:val="414042"/>
          <w:w w:val="95"/>
          <w:sz w:val="20"/>
        </w:rPr>
        <w:t>predictable.</w:t>
      </w:r>
    </w:p>
    <w:p>
      <w:pPr>
        <w:pStyle w:val="ListParagraph"/>
        <w:numPr>
          <w:ilvl w:val="0"/>
          <w:numId w:val="1"/>
        </w:numPr>
        <w:tabs>
          <w:tab w:pos="400" w:val="left" w:leader="none"/>
        </w:tabs>
        <w:spacing w:line="216" w:lineRule="auto" w:before="114" w:after="0"/>
        <w:ind w:left="400" w:right="0" w:hanging="240"/>
        <w:jc w:val="left"/>
        <w:rPr>
          <w:sz w:val="20"/>
        </w:rPr>
      </w:pPr>
      <w:r>
        <w:rPr>
          <w:color w:val="414042"/>
          <w:w w:val="90"/>
          <w:sz w:val="20"/>
        </w:rPr>
        <w:t>In 2011, the Government and the Bank of Canada renewed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1"/>
          <w:w w:val="95"/>
          <w:sz w:val="20"/>
        </w:rPr>
        <w:t>Canada’s inflation-control target </w:t>
      </w:r>
      <w:r>
        <w:rPr>
          <w:color w:val="414042"/>
          <w:w w:val="95"/>
          <w:sz w:val="20"/>
        </w:rPr>
        <w:t>for a further five-year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0"/>
          <w:sz w:val="20"/>
        </w:rPr>
        <w:t>period, ending 31 December 2016. The target, as measured</w:t>
      </w:r>
      <w:r>
        <w:rPr>
          <w:color w:val="414042"/>
          <w:spacing w:val="-47"/>
          <w:w w:val="90"/>
          <w:sz w:val="20"/>
        </w:rPr>
        <w:t> </w:t>
      </w:r>
      <w:r>
        <w:rPr>
          <w:color w:val="414042"/>
          <w:spacing w:val="-2"/>
          <w:w w:val="95"/>
          <w:sz w:val="20"/>
        </w:rPr>
        <w:t>by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the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total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consumer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price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index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(CPI),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remains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at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the</w:t>
      </w:r>
    </w:p>
    <w:p>
      <w:pPr>
        <w:pStyle w:val="BodyText"/>
        <w:spacing w:line="242" w:lineRule="exact"/>
        <w:ind w:left="400"/>
        <w:rPr>
          <w:rFonts w:ascii="Arial Unicode MS"/>
        </w:rPr>
      </w:pPr>
      <w:r>
        <w:rPr>
          <w:rFonts w:ascii="Arial Unicode MS"/>
          <w:color w:val="414042"/>
          <w:spacing w:val="-1"/>
          <w:w w:val="95"/>
        </w:rPr>
        <w:t>2</w:t>
      </w:r>
      <w:r>
        <w:rPr>
          <w:rFonts w:ascii="Arial Unicode MS"/>
          <w:color w:val="414042"/>
          <w:spacing w:val="-23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per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cent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midpoint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of</w:t>
      </w:r>
      <w:r>
        <w:rPr>
          <w:rFonts w:ascii="Arial Unicode MS"/>
          <w:color w:val="414042"/>
          <w:spacing w:val="-13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the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control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range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of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1</w:t>
      </w:r>
      <w:r>
        <w:rPr>
          <w:rFonts w:ascii="Arial Unicode MS"/>
          <w:color w:val="414042"/>
          <w:spacing w:val="-13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to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3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per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cent.</w:t>
      </w:r>
    </w:p>
    <w:p>
      <w:pPr>
        <w:pStyle w:val="Heading3"/>
      </w:pPr>
      <w:r>
        <w:rPr>
          <w:spacing w:val="-1"/>
          <w:w w:val="95"/>
        </w:rPr>
        <w:t>The</w:t>
      </w:r>
      <w:r>
        <w:rPr>
          <w:spacing w:val="-18"/>
          <w:w w:val="95"/>
        </w:rPr>
        <w:t> </w:t>
      </w:r>
      <w:r>
        <w:rPr>
          <w:w w:val="95"/>
        </w:rPr>
        <w:t>monetary</w:t>
      </w:r>
      <w:r>
        <w:rPr>
          <w:spacing w:val="-18"/>
          <w:w w:val="95"/>
        </w:rPr>
        <w:t> </w:t>
      </w:r>
      <w:r>
        <w:rPr>
          <w:w w:val="95"/>
        </w:rPr>
        <w:t>policy</w:t>
      </w:r>
      <w:r>
        <w:rPr>
          <w:spacing w:val="-18"/>
          <w:w w:val="95"/>
        </w:rPr>
        <w:t> </w:t>
      </w:r>
      <w:r>
        <w:rPr>
          <w:w w:val="95"/>
        </w:rPr>
        <w:t>instrument</w:t>
      </w:r>
    </w:p>
    <w:p>
      <w:pPr>
        <w:pStyle w:val="ListParagraph"/>
        <w:numPr>
          <w:ilvl w:val="0"/>
          <w:numId w:val="1"/>
        </w:numPr>
        <w:tabs>
          <w:tab w:pos="400" w:val="left" w:leader="none"/>
        </w:tabs>
        <w:spacing w:line="216" w:lineRule="auto" w:before="109" w:after="0"/>
        <w:ind w:left="399" w:right="221" w:hanging="240"/>
        <w:jc w:val="both"/>
        <w:rPr>
          <w:sz w:val="20"/>
        </w:rPr>
      </w:pPr>
      <w:r>
        <w:rPr>
          <w:color w:val="414042"/>
          <w:w w:val="90"/>
          <w:sz w:val="20"/>
        </w:rPr>
        <w:t>The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Bank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carries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out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monetary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policy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through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changes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2"/>
          <w:w w:val="95"/>
          <w:sz w:val="20"/>
        </w:rPr>
        <w:t>in the target overnight rate of interest.</w:t>
      </w:r>
      <w:r>
        <w:rPr>
          <w:rFonts w:ascii="Arial" w:hAnsi="Arial"/>
          <w:color w:val="414042"/>
          <w:spacing w:val="-2"/>
          <w:w w:val="95"/>
          <w:position w:val="7"/>
          <w:sz w:val="11"/>
        </w:rPr>
        <w:t>2 </w:t>
      </w:r>
      <w:r>
        <w:rPr>
          <w:color w:val="414042"/>
          <w:spacing w:val="-1"/>
          <w:w w:val="95"/>
          <w:sz w:val="20"/>
        </w:rPr>
        <w:t>These changes</w:t>
      </w:r>
      <w:r>
        <w:rPr>
          <w:color w:val="41404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are transmitted to the economy </w:t>
      </w:r>
      <w:r>
        <w:rPr>
          <w:color w:val="414042"/>
          <w:w w:val="95"/>
          <w:sz w:val="20"/>
        </w:rPr>
        <w:t>through their influence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on market interest rates, domestic asset prices </w:t>
      </w:r>
      <w:r>
        <w:rPr>
          <w:color w:val="414042"/>
          <w:spacing w:val="-1"/>
          <w:w w:val="95"/>
          <w:sz w:val="20"/>
        </w:rPr>
        <w:t>and the</w:t>
      </w:r>
      <w:r>
        <w:rPr>
          <w:color w:val="414042"/>
          <w:w w:val="95"/>
          <w:sz w:val="20"/>
        </w:rPr>
        <w:t> </w:t>
      </w:r>
      <w:r>
        <w:rPr>
          <w:color w:val="414042"/>
          <w:w w:val="90"/>
          <w:sz w:val="20"/>
        </w:rPr>
        <w:t>exchange rate, which affect total demand for Canadian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0"/>
          <w:sz w:val="20"/>
        </w:rPr>
        <w:t>goods and services. The balance between this demand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2"/>
          <w:w w:val="95"/>
          <w:sz w:val="20"/>
        </w:rPr>
        <w:t>and</w:t>
      </w:r>
      <w:r>
        <w:rPr>
          <w:color w:val="414042"/>
          <w:spacing w:val="-23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the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economy’s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production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capacity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is,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over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time,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the</w:t>
      </w:r>
    </w:p>
    <w:p>
      <w:pPr>
        <w:pStyle w:val="BodyText"/>
        <w:spacing w:line="238" w:lineRule="exact"/>
        <w:ind w:left="399"/>
        <w:jc w:val="both"/>
        <w:rPr>
          <w:rFonts w:ascii="Arial Unicode MS"/>
        </w:rPr>
      </w:pPr>
      <w:r>
        <w:rPr>
          <w:rFonts w:ascii="Arial Unicode MS"/>
          <w:color w:val="414042"/>
          <w:spacing w:val="-2"/>
          <w:w w:val="95"/>
        </w:rPr>
        <w:t>primary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determinant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of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inflation</w:t>
      </w:r>
      <w:r>
        <w:rPr>
          <w:rFonts w:ascii="Arial Unicode MS"/>
          <w:color w:val="414042"/>
          <w:spacing w:val="-11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pressures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in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the</w:t>
      </w:r>
      <w:r>
        <w:rPr>
          <w:rFonts w:ascii="Arial Unicode MS"/>
          <w:color w:val="414042"/>
          <w:spacing w:val="-11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economy.</w:t>
      </w:r>
    </w:p>
    <w:p>
      <w:pPr>
        <w:pStyle w:val="ListParagraph"/>
        <w:numPr>
          <w:ilvl w:val="0"/>
          <w:numId w:val="1"/>
        </w:numPr>
        <w:tabs>
          <w:tab w:pos="400" w:val="left" w:leader="none"/>
        </w:tabs>
        <w:spacing w:line="216" w:lineRule="auto" w:before="113" w:after="0"/>
        <w:ind w:left="399" w:right="176" w:hanging="240"/>
        <w:jc w:val="left"/>
        <w:rPr>
          <w:sz w:val="20"/>
        </w:rPr>
      </w:pPr>
      <w:r>
        <w:rPr>
          <w:color w:val="414042"/>
          <w:w w:val="95"/>
          <w:sz w:val="20"/>
        </w:rPr>
        <w:t>Monetary policy actions take time—usually from six to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eight quarters—to work their way through the economy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5"/>
          <w:sz w:val="20"/>
        </w:rPr>
        <w:t>and have their full effect on inflation. For this reason,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monetary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policy</w:t>
      </w:r>
      <w:r>
        <w:rPr>
          <w:color w:val="414042"/>
          <w:spacing w:val="-6"/>
          <w:w w:val="95"/>
          <w:sz w:val="20"/>
        </w:rPr>
        <w:t> </w:t>
      </w:r>
      <w:r>
        <w:rPr>
          <w:color w:val="414042"/>
          <w:w w:val="95"/>
          <w:sz w:val="20"/>
        </w:rPr>
        <w:t>must</w:t>
      </w:r>
      <w:r>
        <w:rPr>
          <w:color w:val="414042"/>
          <w:spacing w:val="-6"/>
          <w:w w:val="95"/>
          <w:sz w:val="20"/>
        </w:rPr>
        <w:t> </w:t>
      </w:r>
      <w:r>
        <w:rPr>
          <w:color w:val="414042"/>
          <w:w w:val="95"/>
          <w:sz w:val="20"/>
        </w:rPr>
        <w:t>be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forward-looking.</w:t>
      </w:r>
    </w:p>
    <w:p>
      <w:pPr>
        <w:pStyle w:val="ListParagraph"/>
        <w:numPr>
          <w:ilvl w:val="0"/>
          <w:numId w:val="1"/>
        </w:numPr>
        <w:tabs>
          <w:tab w:pos="400" w:val="left" w:leader="none"/>
        </w:tabs>
        <w:spacing w:line="216" w:lineRule="auto" w:before="115" w:after="0"/>
        <w:ind w:left="399" w:right="127" w:hanging="240"/>
        <w:jc w:val="left"/>
        <w:rPr>
          <w:sz w:val="20"/>
        </w:rPr>
      </w:pPr>
      <w:r>
        <w:rPr>
          <w:color w:val="414042"/>
          <w:w w:val="95"/>
          <w:sz w:val="20"/>
        </w:rPr>
        <w:t>Consistent with its commitment to clear, transparent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communications,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Bank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regularly</w:t>
      </w:r>
      <w:r>
        <w:rPr>
          <w:color w:val="414042"/>
          <w:spacing w:val="-6"/>
          <w:w w:val="95"/>
          <w:sz w:val="20"/>
        </w:rPr>
        <w:t> </w:t>
      </w:r>
      <w:r>
        <w:rPr>
          <w:color w:val="414042"/>
          <w:w w:val="95"/>
          <w:sz w:val="20"/>
        </w:rPr>
        <w:t>reports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its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perspec-</w:t>
      </w:r>
      <w:r>
        <w:rPr>
          <w:color w:val="414042"/>
          <w:spacing w:val="-49"/>
          <w:w w:val="95"/>
          <w:sz w:val="20"/>
        </w:rPr>
        <w:t> </w:t>
      </w:r>
      <w:r>
        <w:rPr>
          <w:color w:val="414042"/>
          <w:w w:val="95"/>
          <w:sz w:val="20"/>
        </w:rPr>
        <w:t>tive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on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forces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at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work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on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economy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and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their</w:t>
      </w:r>
    </w:p>
    <w:p>
      <w:pPr>
        <w:pStyle w:val="BodyText"/>
        <w:spacing w:line="216" w:lineRule="auto" w:before="130"/>
        <w:ind w:left="399" w:right="144"/>
        <w:rPr>
          <w:rFonts w:ascii="Arial Unicode MS" w:hAnsi="Arial Unicode MS"/>
        </w:rPr>
      </w:pPr>
      <w:r>
        <w:rPr/>
        <w:br w:type="column"/>
      </w:r>
      <w:r>
        <w:rPr>
          <w:rFonts w:ascii="Arial Unicode MS" w:hAnsi="Arial Unicode MS"/>
          <w:color w:val="414042"/>
          <w:w w:val="90"/>
        </w:rPr>
        <w:t>implications</w:t>
      </w:r>
      <w:r>
        <w:rPr>
          <w:rFonts w:ascii="Arial Unicode MS" w:hAnsi="Arial Unicode MS"/>
          <w:color w:val="414042"/>
          <w:spacing w:val="10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for</w:t>
      </w:r>
      <w:r>
        <w:rPr>
          <w:rFonts w:ascii="Arial Unicode MS" w:hAnsi="Arial Unicode MS"/>
          <w:color w:val="414042"/>
          <w:spacing w:val="11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inflation.</w:t>
      </w:r>
      <w:r>
        <w:rPr>
          <w:rFonts w:ascii="Arial Unicode MS" w:hAnsi="Arial Unicode MS"/>
          <w:color w:val="414042"/>
          <w:spacing w:val="10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The</w:t>
      </w:r>
      <w:r>
        <w:rPr>
          <w:rFonts w:ascii="Arial Unicode MS" w:hAnsi="Arial Unicode MS"/>
          <w:color w:val="414042"/>
          <w:spacing w:val="11"/>
          <w:w w:val="90"/>
        </w:rPr>
        <w:t> </w:t>
      </w:r>
      <w:r>
        <w:rPr>
          <w:i/>
          <w:color w:val="414042"/>
          <w:w w:val="90"/>
        </w:rPr>
        <w:t>Monetary</w:t>
      </w:r>
      <w:r>
        <w:rPr>
          <w:i/>
          <w:color w:val="414042"/>
          <w:spacing w:val="7"/>
          <w:w w:val="90"/>
        </w:rPr>
        <w:t> </w:t>
      </w:r>
      <w:r>
        <w:rPr>
          <w:i/>
          <w:color w:val="414042"/>
          <w:w w:val="90"/>
        </w:rPr>
        <w:t>Policy</w:t>
      </w:r>
      <w:r>
        <w:rPr>
          <w:i/>
          <w:color w:val="414042"/>
          <w:spacing w:val="8"/>
          <w:w w:val="90"/>
        </w:rPr>
        <w:t> </w:t>
      </w:r>
      <w:r>
        <w:rPr>
          <w:i/>
          <w:color w:val="414042"/>
          <w:w w:val="90"/>
        </w:rPr>
        <w:t>Report</w:t>
      </w:r>
      <w:r>
        <w:rPr>
          <w:i/>
          <w:color w:val="414042"/>
          <w:spacing w:val="8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is</w:t>
      </w:r>
      <w:r>
        <w:rPr>
          <w:rFonts w:ascii="Arial Unicode MS" w:hAnsi="Arial Unicode MS"/>
          <w:color w:val="414042"/>
          <w:spacing w:val="11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a</w:t>
      </w:r>
      <w:r>
        <w:rPr>
          <w:rFonts w:ascii="Arial Unicode MS" w:hAnsi="Arial Unicode MS"/>
          <w:color w:val="414042"/>
          <w:spacing w:val="-47"/>
          <w:w w:val="90"/>
        </w:rPr>
        <w:t> </w:t>
      </w:r>
      <w:r>
        <w:rPr>
          <w:rFonts w:ascii="Arial Unicode MS" w:hAnsi="Arial Unicode MS"/>
          <w:color w:val="414042"/>
          <w:w w:val="95"/>
        </w:rPr>
        <w:t>key element of this approach. Policy decisions are typi-</w:t>
      </w:r>
      <w:r>
        <w:rPr>
          <w:rFonts w:ascii="Arial Unicode MS" w:hAnsi="Arial Unicode MS"/>
          <w:color w:val="414042"/>
          <w:spacing w:val="-50"/>
          <w:w w:val="95"/>
        </w:rPr>
        <w:t> </w:t>
      </w:r>
      <w:r>
        <w:rPr>
          <w:rFonts w:ascii="Arial Unicode MS" w:hAnsi="Arial Unicode MS"/>
          <w:color w:val="414042"/>
          <w:spacing w:val="-1"/>
          <w:w w:val="95"/>
        </w:rPr>
        <w:t>cally announced on eight </w:t>
      </w:r>
      <w:r>
        <w:rPr>
          <w:rFonts w:ascii="Arial Unicode MS" w:hAnsi="Arial Unicode MS"/>
          <w:color w:val="414042"/>
          <w:w w:val="95"/>
        </w:rPr>
        <w:t>pre-set days during the year,</w:t>
      </w:r>
      <w:r>
        <w:rPr>
          <w:rFonts w:ascii="Arial Unicode MS" w:hAnsi="Arial Unicode MS"/>
          <w:color w:val="414042"/>
          <w:spacing w:val="1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and</w:t>
      </w:r>
      <w:r>
        <w:rPr>
          <w:rFonts w:ascii="Arial Unicode MS" w:hAnsi="Arial Unicode MS"/>
          <w:color w:val="414042"/>
          <w:spacing w:val="-9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full</w:t>
      </w:r>
      <w:r>
        <w:rPr>
          <w:rFonts w:ascii="Arial Unicode MS" w:hAnsi="Arial Unicode MS"/>
          <w:color w:val="414042"/>
          <w:spacing w:val="-8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updates</w:t>
      </w:r>
      <w:r>
        <w:rPr>
          <w:rFonts w:ascii="Arial Unicode MS" w:hAnsi="Arial Unicode MS"/>
          <w:color w:val="414042"/>
          <w:spacing w:val="-9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of</w:t>
      </w:r>
      <w:r>
        <w:rPr>
          <w:rFonts w:ascii="Arial Unicode MS" w:hAnsi="Arial Unicode MS"/>
          <w:color w:val="414042"/>
          <w:spacing w:val="-8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the</w:t>
      </w:r>
      <w:r>
        <w:rPr>
          <w:rFonts w:ascii="Arial Unicode MS" w:hAnsi="Arial Unicode MS"/>
          <w:color w:val="414042"/>
          <w:spacing w:val="-8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Bank’s</w:t>
      </w:r>
      <w:r>
        <w:rPr>
          <w:rFonts w:ascii="Arial Unicode MS" w:hAnsi="Arial Unicode MS"/>
          <w:color w:val="414042"/>
          <w:spacing w:val="-9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outlook,</w:t>
      </w:r>
      <w:r>
        <w:rPr>
          <w:rFonts w:ascii="Arial Unicode MS" w:hAnsi="Arial Unicode MS"/>
          <w:color w:val="414042"/>
          <w:spacing w:val="-8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including</w:t>
      </w:r>
      <w:r>
        <w:rPr>
          <w:rFonts w:ascii="Arial Unicode MS" w:hAnsi="Arial Unicode MS"/>
          <w:color w:val="414042"/>
          <w:spacing w:val="-8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risks</w:t>
      </w:r>
      <w:r>
        <w:rPr>
          <w:rFonts w:ascii="Arial Unicode MS" w:hAnsi="Arial Unicode MS"/>
          <w:color w:val="414042"/>
          <w:spacing w:val="-9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to</w:t>
      </w:r>
      <w:r>
        <w:rPr>
          <w:rFonts w:ascii="Arial Unicode MS" w:hAnsi="Arial Unicode MS"/>
          <w:color w:val="414042"/>
          <w:spacing w:val="1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the projection, are published four times per year in the</w:t>
      </w:r>
      <w:r>
        <w:rPr>
          <w:rFonts w:ascii="Arial Unicode MS" w:hAnsi="Arial Unicode MS"/>
          <w:color w:val="414042"/>
          <w:spacing w:val="1"/>
          <w:w w:val="95"/>
        </w:rPr>
        <w:t> </w:t>
      </w:r>
      <w:r>
        <w:rPr>
          <w:i/>
          <w:color w:val="414042"/>
          <w:w w:val="85"/>
        </w:rPr>
        <w:t>Monetary</w:t>
      </w:r>
      <w:r>
        <w:rPr>
          <w:i/>
          <w:color w:val="414042"/>
          <w:spacing w:val="-4"/>
          <w:w w:val="85"/>
        </w:rPr>
        <w:t> </w:t>
      </w:r>
      <w:r>
        <w:rPr>
          <w:i/>
          <w:color w:val="414042"/>
          <w:w w:val="85"/>
        </w:rPr>
        <w:t>Policy</w:t>
      </w:r>
      <w:r>
        <w:rPr>
          <w:i/>
          <w:color w:val="414042"/>
          <w:spacing w:val="-4"/>
          <w:w w:val="85"/>
        </w:rPr>
        <w:t> </w:t>
      </w:r>
      <w:r>
        <w:rPr>
          <w:i/>
          <w:color w:val="414042"/>
          <w:w w:val="85"/>
        </w:rPr>
        <w:t>Report</w:t>
      </w:r>
      <w:r>
        <w:rPr>
          <w:rFonts w:ascii="Arial Unicode MS" w:hAnsi="Arial Unicode MS"/>
          <w:color w:val="414042"/>
          <w:w w:val="85"/>
        </w:rPr>
        <w:t>.</w:t>
      </w:r>
    </w:p>
    <w:p>
      <w:pPr>
        <w:spacing w:before="223"/>
        <w:ind w:left="159" w:right="0" w:firstLine="0"/>
        <w:jc w:val="left"/>
        <w:rPr>
          <w:i/>
          <w:sz w:val="28"/>
        </w:rPr>
      </w:pPr>
      <w:r>
        <w:rPr>
          <w:w w:val="90"/>
          <w:sz w:val="28"/>
        </w:rPr>
        <w:t>Inflation</w:t>
      </w:r>
      <w:r>
        <w:rPr>
          <w:spacing w:val="-7"/>
          <w:w w:val="90"/>
          <w:sz w:val="28"/>
        </w:rPr>
        <w:t> </w:t>
      </w:r>
      <w:r>
        <w:rPr>
          <w:w w:val="90"/>
          <w:sz w:val="28"/>
        </w:rPr>
        <w:t>targeting</w:t>
      </w:r>
      <w:r>
        <w:rPr>
          <w:spacing w:val="-6"/>
          <w:w w:val="90"/>
          <w:sz w:val="28"/>
        </w:rPr>
        <w:t> </w:t>
      </w:r>
      <w:r>
        <w:rPr>
          <w:w w:val="90"/>
          <w:sz w:val="28"/>
        </w:rPr>
        <w:t>is</w:t>
      </w:r>
      <w:r>
        <w:rPr>
          <w:spacing w:val="-6"/>
          <w:w w:val="90"/>
          <w:sz w:val="28"/>
        </w:rPr>
        <w:t> </w:t>
      </w:r>
      <w:r>
        <w:rPr>
          <w:i/>
          <w:w w:val="90"/>
          <w:sz w:val="28"/>
        </w:rPr>
        <w:t>symmetric</w:t>
      </w:r>
      <w:r>
        <w:rPr>
          <w:i/>
          <w:spacing w:val="-7"/>
          <w:w w:val="90"/>
          <w:sz w:val="28"/>
        </w:rPr>
        <w:t> </w:t>
      </w:r>
      <w:r>
        <w:rPr>
          <w:w w:val="90"/>
          <w:sz w:val="28"/>
        </w:rPr>
        <w:t>and</w:t>
      </w:r>
      <w:r>
        <w:rPr>
          <w:spacing w:val="-6"/>
          <w:w w:val="90"/>
          <w:sz w:val="28"/>
        </w:rPr>
        <w:t> </w:t>
      </w:r>
      <w:r>
        <w:rPr>
          <w:i/>
          <w:w w:val="90"/>
          <w:sz w:val="28"/>
        </w:rPr>
        <w:t>flexible</w:t>
      </w:r>
    </w:p>
    <w:p>
      <w:pPr>
        <w:pStyle w:val="ListParagraph"/>
        <w:numPr>
          <w:ilvl w:val="0"/>
          <w:numId w:val="1"/>
        </w:numPr>
        <w:tabs>
          <w:tab w:pos="400" w:val="left" w:leader="none"/>
        </w:tabs>
        <w:spacing w:line="216" w:lineRule="auto" w:before="108" w:after="0"/>
        <w:ind w:left="399" w:right="320" w:hanging="240"/>
        <w:jc w:val="both"/>
        <w:rPr>
          <w:sz w:val="20"/>
        </w:rPr>
      </w:pPr>
      <w:r>
        <w:rPr>
          <w:color w:val="414042"/>
          <w:w w:val="90"/>
          <w:sz w:val="20"/>
        </w:rPr>
        <w:t>Canada’s inflation-targeting approach is </w:t>
      </w:r>
      <w:r>
        <w:rPr>
          <w:rFonts w:ascii="Arial" w:hAnsi="Arial"/>
          <w:i/>
          <w:color w:val="414042"/>
          <w:w w:val="90"/>
          <w:sz w:val="20"/>
        </w:rPr>
        <w:t>symmetric</w:t>
      </w:r>
      <w:r>
        <w:rPr>
          <w:color w:val="414042"/>
          <w:w w:val="90"/>
          <w:sz w:val="20"/>
        </w:rPr>
        <w:t>, which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0"/>
          <w:sz w:val="20"/>
        </w:rPr>
        <w:t>means that the Bank is equally concerned about inflation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2"/>
          <w:w w:val="95"/>
          <w:sz w:val="20"/>
        </w:rPr>
        <w:t>rising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above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or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falling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below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the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2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per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cent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target.</w:t>
      </w:r>
    </w:p>
    <w:p>
      <w:pPr>
        <w:pStyle w:val="ListParagraph"/>
        <w:numPr>
          <w:ilvl w:val="0"/>
          <w:numId w:val="1"/>
        </w:numPr>
        <w:tabs>
          <w:tab w:pos="400" w:val="left" w:leader="none"/>
        </w:tabs>
        <w:spacing w:line="216" w:lineRule="auto" w:before="117" w:after="0"/>
        <w:ind w:left="399" w:right="258" w:hanging="240"/>
        <w:jc w:val="left"/>
        <w:rPr>
          <w:sz w:val="20"/>
        </w:rPr>
      </w:pPr>
      <w:r>
        <w:rPr>
          <w:color w:val="414042"/>
          <w:w w:val="95"/>
          <w:sz w:val="20"/>
        </w:rPr>
        <w:t>Canada’s inflation-targeting framework is </w:t>
      </w:r>
      <w:r>
        <w:rPr>
          <w:rFonts w:ascii="Arial" w:hAnsi="Arial"/>
          <w:i/>
          <w:color w:val="414042"/>
          <w:w w:val="95"/>
          <w:sz w:val="20"/>
        </w:rPr>
        <w:t>flexible</w:t>
      </w:r>
      <w:r>
        <w:rPr>
          <w:color w:val="414042"/>
          <w:w w:val="95"/>
          <w:sz w:val="20"/>
        </w:rPr>
        <w:t>.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Typically,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9"/>
          <w:w w:val="95"/>
          <w:sz w:val="20"/>
        </w:rPr>
        <w:t> </w:t>
      </w:r>
      <w:r>
        <w:rPr>
          <w:color w:val="414042"/>
          <w:w w:val="95"/>
          <w:sz w:val="20"/>
        </w:rPr>
        <w:t>Bank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seeks</w:t>
      </w:r>
      <w:r>
        <w:rPr>
          <w:color w:val="414042"/>
          <w:spacing w:val="-9"/>
          <w:w w:val="95"/>
          <w:sz w:val="20"/>
        </w:rPr>
        <w:t> </w:t>
      </w:r>
      <w:r>
        <w:rPr>
          <w:color w:val="414042"/>
          <w:w w:val="95"/>
          <w:sz w:val="20"/>
        </w:rPr>
        <w:t>to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return</w:t>
      </w:r>
      <w:r>
        <w:rPr>
          <w:color w:val="414042"/>
          <w:spacing w:val="-9"/>
          <w:w w:val="95"/>
          <w:sz w:val="20"/>
        </w:rPr>
        <w:t> </w:t>
      </w:r>
      <w:r>
        <w:rPr>
          <w:color w:val="414042"/>
          <w:w w:val="95"/>
          <w:sz w:val="20"/>
        </w:rPr>
        <w:t>inflation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to</w:t>
      </w:r>
      <w:r>
        <w:rPr>
          <w:color w:val="414042"/>
          <w:spacing w:val="-9"/>
          <w:w w:val="95"/>
          <w:sz w:val="20"/>
        </w:rPr>
        <w:t> </w:t>
      </w:r>
      <w:r>
        <w:rPr>
          <w:color w:val="414042"/>
          <w:w w:val="95"/>
          <w:sz w:val="20"/>
        </w:rPr>
        <w:t>target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over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5"/>
          <w:sz w:val="20"/>
        </w:rPr>
        <w:t>a horizon of six to eight quarters. However, the most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appropriate horizon for returning inflation to target will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vary depending on the nature and persistence of the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sz w:val="20"/>
        </w:rPr>
        <w:t>shocks</w:t>
      </w:r>
      <w:r>
        <w:rPr>
          <w:color w:val="414042"/>
          <w:spacing w:val="-14"/>
          <w:sz w:val="20"/>
        </w:rPr>
        <w:t> </w:t>
      </w:r>
      <w:r>
        <w:rPr>
          <w:color w:val="414042"/>
          <w:sz w:val="20"/>
        </w:rPr>
        <w:t>buffeting</w:t>
      </w:r>
      <w:r>
        <w:rPr>
          <w:color w:val="414042"/>
          <w:spacing w:val="-14"/>
          <w:sz w:val="20"/>
        </w:rPr>
        <w:t> </w:t>
      </w:r>
      <w:r>
        <w:rPr>
          <w:color w:val="414042"/>
          <w:sz w:val="20"/>
        </w:rPr>
        <w:t>the</w:t>
      </w:r>
      <w:r>
        <w:rPr>
          <w:color w:val="414042"/>
          <w:spacing w:val="-13"/>
          <w:sz w:val="20"/>
        </w:rPr>
        <w:t> </w:t>
      </w:r>
      <w:r>
        <w:rPr>
          <w:color w:val="414042"/>
          <w:sz w:val="20"/>
        </w:rPr>
        <w:t>economy.</w:t>
      </w:r>
    </w:p>
    <w:p>
      <w:pPr>
        <w:pStyle w:val="Heading3"/>
        <w:ind w:left="159"/>
      </w:pPr>
      <w:r>
        <w:rPr>
          <w:spacing w:val="-4"/>
        </w:rPr>
        <w:t>Monitoring</w:t>
      </w:r>
      <w:r>
        <w:rPr>
          <w:spacing w:val="-20"/>
        </w:rPr>
        <w:t> </w:t>
      </w:r>
      <w:r>
        <w:rPr>
          <w:spacing w:val="-4"/>
        </w:rPr>
        <w:t>inflation</w:t>
      </w:r>
    </w:p>
    <w:p>
      <w:pPr>
        <w:pStyle w:val="ListParagraph"/>
        <w:numPr>
          <w:ilvl w:val="0"/>
          <w:numId w:val="1"/>
        </w:numPr>
        <w:tabs>
          <w:tab w:pos="400" w:val="left" w:leader="none"/>
        </w:tabs>
        <w:spacing w:line="216" w:lineRule="auto" w:before="108" w:after="0"/>
        <w:ind w:left="399" w:right="223" w:hanging="240"/>
        <w:jc w:val="left"/>
        <w:rPr>
          <w:sz w:val="20"/>
        </w:rPr>
      </w:pPr>
      <w:r>
        <w:rPr>
          <w:color w:val="414042"/>
          <w:w w:val="95"/>
          <w:sz w:val="20"/>
        </w:rPr>
        <w:t>In the short run, a good deal of movement in the CPI is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caused by fluctuations in the prices of certain volatile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0"/>
          <w:sz w:val="20"/>
        </w:rPr>
        <w:t>components</w:t>
      </w:r>
      <w:r>
        <w:rPr>
          <w:color w:val="414042"/>
          <w:spacing w:val="9"/>
          <w:w w:val="90"/>
          <w:sz w:val="20"/>
        </w:rPr>
        <w:t> </w:t>
      </w:r>
      <w:r>
        <w:rPr>
          <w:color w:val="414042"/>
          <w:w w:val="90"/>
          <w:sz w:val="20"/>
        </w:rPr>
        <w:t>(e.g.,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fruit</w:t>
      </w:r>
      <w:r>
        <w:rPr>
          <w:color w:val="414042"/>
          <w:spacing w:val="9"/>
          <w:w w:val="90"/>
          <w:sz w:val="20"/>
        </w:rPr>
        <w:t> </w:t>
      </w:r>
      <w:r>
        <w:rPr>
          <w:color w:val="414042"/>
          <w:w w:val="90"/>
          <w:sz w:val="20"/>
        </w:rPr>
        <w:t>and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gasoline)</w:t>
      </w:r>
      <w:r>
        <w:rPr>
          <w:color w:val="414042"/>
          <w:spacing w:val="9"/>
          <w:w w:val="90"/>
          <w:sz w:val="20"/>
        </w:rPr>
        <w:t> </w:t>
      </w:r>
      <w:r>
        <w:rPr>
          <w:color w:val="414042"/>
          <w:w w:val="90"/>
          <w:sz w:val="20"/>
        </w:rPr>
        <w:t>and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by</w:t>
      </w:r>
      <w:r>
        <w:rPr>
          <w:color w:val="414042"/>
          <w:spacing w:val="9"/>
          <w:w w:val="90"/>
          <w:sz w:val="20"/>
        </w:rPr>
        <w:t> </w:t>
      </w:r>
      <w:r>
        <w:rPr>
          <w:color w:val="414042"/>
          <w:w w:val="90"/>
          <w:sz w:val="20"/>
        </w:rPr>
        <w:t>changes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in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0"/>
          <w:sz w:val="20"/>
        </w:rPr>
        <w:t>indirect</w:t>
      </w:r>
      <w:r>
        <w:rPr>
          <w:color w:val="414042"/>
          <w:spacing w:val="7"/>
          <w:w w:val="90"/>
          <w:sz w:val="20"/>
        </w:rPr>
        <w:t> </w:t>
      </w:r>
      <w:r>
        <w:rPr>
          <w:color w:val="414042"/>
          <w:w w:val="90"/>
          <w:sz w:val="20"/>
        </w:rPr>
        <w:t>taxes.</w:t>
      </w:r>
      <w:r>
        <w:rPr>
          <w:color w:val="414042"/>
          <w:spacing w:val="8"/>
          <w:w w:val="90"/>
          <w:sz w:val="20"/>
        </w:rPr>
        <w:t> </w:t>
      </w:r>
      <w:r>
        <w:rPr>
          <w:color w:val="414042"/>
          <w:w w:val="90"/>
          <w:sz w:val="20"/>
        </w:rPr>
        <w:t>For</w:t>
      </w:r>
      <w:r>
        <w:rPr>
          <w:color w:val="414042"/>
          <w:spacing w:val="7"/>
          <w:w w:val="90"/>
          <w:sz w:val="20"/>
        </w:rPr>
        <w:t> </w:t>
      </w:r>
      <w:r>
        <w:rPr>
          <w:color w:val="414042"/>
          <w:w w:val="90"/>
          <w:sz w:val="20"/>
        </w:rPr>
        <w:t>this</w:t>
      </w:r>
      <w:r>
        <w:rPr>
          <w:color w:val="414042"/>
          <w:spacing w:val="8"/>
          <w:w w:val="90"/>
          <w:sz w:val="20"/>
        </w:rPr>
        <w:t> </w:t>
      </w:r>
      <w:r>
        <w:rPr>
          <w:color w:val="414042"/>
          <w:w w:val="90"/>
          <w:sz w:val="20"/>
        </w:rPr>
        <w:t>reason,</w:t>
      </w:r>
      <w:r>
        <w:rPr>
          <w:color w:val="414042"/>
          <w:spacing w:val="7"/>
          <w:w w:val="90"/>
          <w:sz w:val="20"/>
        </w:rPr>
        <w:t> </w:t>
      </w:r>
      <w:r>
        <w:rPr>
          <w:color w:val="414042"/>
          <w:w w:val="90"/>
          <w:sz w:val="20"/>
        </w:rPr>
        <w:t>the</w:t>
      </w:r>
      <w:r>
        <w:rPr>
          <w:color w:val="414042"/>
          <w:spacing w:val="8"/>
          <w:w w:val="90"/>
          <w:sz w:val="20"/>
        </w:rPr>
        <w:t> </w:t>
      </w:r>
      <w:r>
        <w:rPr>
          <w:color w:val="414042"/>
          <w:w w:val="90"/>
          <w:sz w:val="20"/>
        </w:rPr>
        <w:t>Bank</w:t>
      </w:r>
      <w:r>
        <w:rPr>
          <w:color w:val="414042"/>
          <w:spacing w:val="8"/>
          <w:w w:val="90"/>
          <w:sz w:val="20"/>
        </w:rPr>
        <w:t> </w:t>
      </w:r>
      <w:r>
        <w:rPr>
          <w:color w:val="414042"/>
          <w:w w:val="90"/>
          <w:sz w:val="20"/>
        </w:rPr>
        <w:t>also</w:t>
      </w:r>
      <w:r>
        <w:rPr>
          <w:color w:val="414042"/>
          <w:spacing w:val="7"/>
          <w:w w:val="90"/>
          <w:sz w:val="20"/>
        </w:rPr>
        <w:t> </w:t>
      </w:r>
      <w:r>
        <w:rPr>
          <w:color w:val="414042"/>
          <w:w w:val="90"/>
          <w:sz w:val="20"/>
        </w:rPr>
        <w:t>monitors</w:t>
      </w:r>
      <w:r>
        <w:rPr>
          <w:color w:val="414042"/>
          <w:spacing w:val="8"/>
          <w:w w:val="90"/>
          <w:sz w:val="20"/>
        </w:rPr>
        <w:t> </w:t>
      </w:r>
      <w:r>
        <w:rPr>
          <w:color w:val="414042"/>
          <w:w w:val="90"/>
          <w:sz w:val="20"/>
        </w:rPr>
        <w:t>a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5"/>
          <w:sz w:val="20"/>
        </w:rPr>
        <w:t>set of “core” inflation measures, most importantly the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CPIX,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which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strips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out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eight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of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most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volatile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CPI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com-</w:t>
      </w:r>
      <w:r>
        <w:rPr>
          <w:color w:val="414042"/>
          <w:spacing w:val="-49"/>
          <w:w w:val="95"/>
          <w:sz w:val="20"/>
        </w:rPr>
        <w:t> </w:t>
      </w:r>
      <w:r>
        <w:rPr>
          <w:color w:val="414042"/>
          <w:w w:val="95"/>
          <w:sz w:val="20"/>
        </w:rPr>
        <w:t>ponents and the effect of indirect taxes on the remaining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0"/>
          <w:sz w:val="20"/>
        </w:rPr>
        <w:t>components.</w:t>
      </w:r>
      <w:r>
        <w:rPr>
          <w:color w:val="414042"/>
          <w:spacing w:val="9"/>
          <w:w w:val="90"/>
          <w:sz w:val="20"/>
        </w:rPr>
        <w:t> </w:t>
      </w:r>
      <w:r>
        <w:rPr>
          <w:color w:val="414042"/>
          <w:w w:val="90"/>
          <w:sz w:val="20"/>
        </w:rPr>
        <w:t>These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“core”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measures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allow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the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Bank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to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5"/>
          <w:sz w:val="20"/>
        </w:rPr>
        <w:t>“look through” temporary price movements and focus on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5"/>
          <w:sz w:val="20"/>
        </w:rPr>
        <w:t>the underlying trend of inflation. In this sense, core infla-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0"/>
          <w:sz w:val="20"/>
        </w:rPr>
        <w:t>tion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is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monitored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as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an</w:t>
      </w:r>
      <w:r>
        <w:rPr>
          <w:color w:val="414042"/>
          <w:spacing w:val="4"/>
          <w:w w:val="90"/>
          <w:sz w:val="20"/>
        </w:rPr>
        <w:t> </w:t>
      </w:r>
      <w:r>
        <w:rPr>
          <w:rFonts w:ascii="Arial" w:hAnsi="Arial"/>
          <w:i/>
          <w:color w:val="414042"/>
          <w:w w:val="90"/>
          <w:sz w:val="20"/>
        </w:rPr>
        <w:t>operational</w:t>
      </w:r>
      <w:r>
        <w:rPr>
          <w:rFonts w:ascii="Arial" w:hAnsi="Arial"/>
          <w:i/>
          <w:color w:val="414042"/>
          <w:spacing w:val="3"/>
          <w:w w:val="90"/>
          <w:sz w:val="20"/>
        </w:rPr>
        <w:t> </w:t>
      </w:r>
      <w:r>
        <w:rPr>
          <w:rFonts w:ascii="Arial" w:hAnsi="Arial"/>
          <w:i/>
          <w:color w:val="414042"/>
          <w:w w:val="90"/>
          <w:sz w:val="20"/>
        </w:rPr>
        <w:t>guide</w:t>
      </w:r>
      <w:r>
        <w:rPr>
          <w:rFonts w:ascii="Arial" w:hAnsi="Arial"/>
          <w:i/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to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help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the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Bank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5"/>
          <w:sz w:val="20"/>
        </w:rPr>
        <w:t>achieve the total CPI inflation target. It is not a replace-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sz w:val="20"/>
        </w:rPr>
        <w:t>ment</w:t>
      </w:r>
      <w:r>
        <w:rPr>
          <w:color w:val="414042"/>
          <w:spacing w:val="-12"/>
          <w:sz w:val="20"/>
        </w:rPr>
        <w:t> </w:t>
      </w:r>
      <w:r>
        <w:rPr>
          <w:color w:val="414042"/>
          <w:sz w:val="20"/>
        </w:rPr>
        <w:t>for</w:t>
      </w:r>
      <w:r>
        <w:rPr>
          <w:color w:val="414042"/>
          <w:spacing w:val="-11"/>
          <w:sz w:val="20"/>
        </w:rPr>
        <w:t> </w:t>
      </w:r>
      <w:r>
        <w:rPr>
          <w:color w:val="414042"/>
          <w:sz w:val="20"/>
        </w:rPr>
        <w:t>it.</w:t>
      </w:r>
    </w:p>
    <w:p>
      <w:pPr>
        <w:spacing w:after="0" w:line="216" w:lineRule="auto"/>
        <w:jc w:val="left"/>
        <w:rPr>
          <w:sz w:val="20"/>
        </w:rPr>
        <w:sectPr>
          <w:type w:val="continuous"/>
          <w:pgSz w:w="12240" w:h="15840"/>
          <w:pgMar w:top="660" w:bottom="0" w:left="800" w:right="780"/>
          <w:cols w:num="2" w:equalWidth="0">
            <w:col w:w="5201" w:space="79"/>
            <w:col w:w="5380"/>
          </w:cols>
        </w:sectPr>
      </w:pPr>
    </w:p>
    <w:p>
      <w:pPr>
        <w:pStyle w:val="BodyText"/>
        <w:spacing w:before="4"/>
        <w:rPr>
          <w:rFonts w:ascii="Arial Unicode MS"/>
          <w:sz w:val="17"/>
        </w:rPr>
      </w:pPr>
    </w:p>
    <w:p>
      <w:pPr>
        <w:pStyle w:val="BodyText"/>
        <w:spacing w:line="20" w:lineRule="exact"/>
        <w:ind w:left="160"/>
        <w:rPr>
          <w:rFonts w:ascii="Arial Unicode MS"/>
          <w:sz w:val="2"/>
        </w:rPr>
      </w:pPr>
      <w:r>
        <w:rPr>
          <w:rFonts w:ascii="Arial Unicode MS"/>
          <w:sz w:val="2"/>
        </w:rPr>
        <w:pict>
          <v:group style="width:516pt;height:.5pt;mso-position-horizontal-relative:char;mso-position-vertical-relative:line" id="docshapegroup4" coordorigin="0,0" coordsize="10320,10">
            <v:line style="position:absolute" from="0,5" to="10320,5" stroked="true" strokeweight=".5pt" strokecolor="#000000">
              <v:stroke dashstyle="solid"/>
            </v:line>
          </v:group>
        </w:pict>
      </w:r>
      <w:r>
        <w:rPr>
          <w:rFonts w:ascii="Arial Unicode MS"/>
          <w:sz w:val="2"/>
        </w:rPr>
      </w:r>
    </w:p>
    <w:p>
      <w:pPr>
        <w:pStyle w:val="ListParagraph"/>
        <w:numPr>
          <w:ilvl w:val="0"/>
          <w:numId w:val="2"/>
        </w:numPr>
        <w:tabs>
          <w:tab w:pos="400" w:val="left" w:leader="none"/>
        </w:tabs>
        <w:spacing w:line="207" w:lineRule="exact" w:before="74" w:after="0"/>
        <w:ind w:left="400" w:right="0" w:hanging="220"/>
        <w:jc w:val="left"/>
        <w:rPr>
          <w:sz w:val="16"/>
        </w:rPr>
      </w:pPr>
      <w:r>
        <w:rPr>
          <w:color w:val="414042"/>
          <w:w w:val="90"/>
          <w:sz w:val="16"/>
        </w:rPr>
        <w:t>See</w:t>
      </w:r>
      <w:r>
        <w:rPr>
          <w:color w:val="414042"/>
          <w:spacing w:val="3"/>
          <w:w w:val="90"/>
          <w:sz w:val="16"/>
        </w:rPr>
        <w:t> </w:t>
      </w:r>
      <w:hyperlink r:id="rId7">
        <w:r>
          <w:rPr>
            <w:rFonts w:ascii="Arial"/>
            <w:i/>
            <w:color w:val="006976"/>
            <w:w w:val="90"/>
            <w:sz w:val="16"/>
          </w:rPr>
          <w:t>Joint</w:t>
        </w:r>
        <w:r>
          <w:rPr>
            <w:rFonts w:ascii="Arial"/>
            <w:i/>
            <w:color w:val="006976"/>
            <w:spacing w:val="3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Statement</w:t>
        </w:r>
        <w:r>
          <w:rPr>
            <w:rFonts w:ascii="Arial"/>
            <w:i/>
            <w:color w:val="006976"/>
            <w:spacing w:val="4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of</w:t>
        </w:r>
        <w:r>
          <w:rPr>
            <w:rFonts w:ascii="Arial"/>
            <w:i/>
            <w:color w:val="006976"/>
            <w:spacing w:val="3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the</w:t>
        </w:r>
        <w:r>
          <w:rPr>
            <w:rFonts w:ascii="Arial"/>
            <w:i/>
            <w:color w:val="006976"/>
            <w:spacing w:val="3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Government</w:t>
        </w:r>
        <w:r>
          <w:rPr>
            <w:rFonts w:ascii="Arial"/>
            <w:i/>
            <w:color w:val="006976"/>
            <w:spacing w:val="4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of</w:t>
        </w:r>
        <w:r>
          <w:rPr>
            <w:rFonts w:ascii="Arial"/>
            <w:i/>
            <w:color w:val="006976"/>
            <w:spacing w:val="3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Canada</w:t>
        </w:r>
        <w:r>
          <w:rPr>
            <w:rFonts w:ascii="Arial"/>
            <w:i/>
            <w:color w:val="006976"/>
            <w:spacing w:val="3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and</w:t>
        </w:r>
        <w:r>
          <w:rPr>
            <w:rFonts w:ascii="Arial"/>
            <w:i/>
            <w:color w:val="006976"/>
            <w:spacing w:val="4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the</w:t>
        </w:r>
        <w:r>
          <w:rPr>
            <w:rFonts w:ascii="Arial"/>
            <w:i/>
            <w:color w:val="006976"/>
            <w:spacing w:val="3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Bank</w:t>
        </w:r>
        <w:r>
          <w:rPr>
            <w:rFonts w:ascii="Arial"/>
            <w:i/>
            <w:color w:val="006976"/>
            <w:spacing w:val="3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of</w:t>
        </w:r>
        <w:r>
          <w:rPr>
            <w:rFonts w:ascii="Arial"/>
            <w:i/>
            <w:color w:val="006976"/>
            <w:spacing w:val="4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Canada</w:t>
        </w:r>
        <w:r>
          <w:rPr>
            <w:rFonts w:ascii="Arial"/>
            <w:i/>
            <w:color w:val="006976"/>
            <w:spacing w:val="3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on</w:t>
        </w:r>
        <w:r>
          <w:rPr>
            <w:rFonts w:ascii="Arial"/>
            <w:i/>
            <w:color w:val="006976"/>
            <w:spacing w:val="3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the</w:t>
        </w:r>
        <w:r>
          <w:rPr>
            <w:rFonts w:ascii="Arial"/>
            <w:i/>
            <w:color w:val="006976"/>
            <w:spacing w:val="4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Renewal</w:t>
        </w:r>
        <w:r>
          <w:rPr>
            <w:rFonts w:ascii="Arial"/>
            <w:i/>
            <w:color w:val="006976"/>
            <w:spacing w:val="3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of</w:t>
        </w:r>
        <w:r>
          <w:rPr>
            <w:rFonts w:ascii="Arial"/>
            <w:i/>
            <w:color w:val="006976"/>
            <w:spacing w:val="3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the</w:t>
        </w:r>
        <w:r>
          <w:rPr>
            <w:rFonts w:ascii="Arial"/>
            <w:i/>
            <w:color w:val="006976"/>
            <w:spacing w:val="4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Inflation-Control</w:t>
        </w:r>
        <w:r>
          <w:rPr>
            <w:rFonts w:ascii="Arial"/>
            <w:i/>
            <w:color w:val="006976"/>
            <w:spacing w:val="3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Target</w:t>
        </w:r>
        <w:r>
          <w:rPr>
            <w:rFonts w:ascii="Arial"/>
            <w:i/>
            <w:color w:val="006976"/>
            <w:spacing w:val="4"/>
            <w:w w:val="90"/>
            <w:sz w:val="16"/>
          </w:rPr>
          <w:t> </w:t>
        </w:r>
      </w:hyperlink>
      <w:r>
        <w:rPr>
          <w:color w:val="414042"/>
          <w:w w:val="90"/>
          <w:sz w:val="16"/>
        </w:rPr>
        <w:t>(8</w:t>
      </w:r>
      <w:r>
        <w:rPr>
          <w:color w:val="414042"/>
          <w:spacing w:val="5"/>
          <w:w w:val="90"/>
          <w:sz w:val="16"/>
        </w:rPr>
        <w:t> </w:t>
      </w:r>
      <w:r>
        <w:rPr>
          <w:color w:val="414042"/>
          <w:w w:val="90"/>
          <w:sz w:val="16"/>
        </w:rPr>
        <w:t>November</w:t>
      </w:r>
      <w:r>
        <w:rPr>
          <w:color w:val="414042"/>
          <w:spacing w:val="4"/>
          <w:w w:val="90"/>
          <w:sz w:val="16"/>
        </w:rPr>
        <w:t> </w:t>
      </w:r>
      <w:r>
        <w:rPr>
          <w:color w:val="414042"/>
          <w:w w:val="90"/>
          <w:sz w:val="16"/>
        </w:rPr>
        <w:t>2011)</w:t>
      </w:r>
      <w:r>
        <w:rPr>
          <w:color w:val="414042"/>
          <w:spacing w:val="5"/>
          <w:w w:val="90"/>
          <w:sz w:val="16"/>
        </w:rPr>
        <w:t> </w:t>
      </w:r>
      <w:r>
        <w:rPr>
          <w:color w:val="414042"/>
          <w:w w:val="90"/>
          <w:sz w:val="16"/>
        </w:rPr>
        <w:t>and</w:t>
      </w:r>
    </w:p>
    <w:p>
      <w:pPr>
        <w:spacing w:line="207" w:lineRule="exact" w:before="0"/>
        <w:ind w:left="399" w:right="0" w:firstLine="0"/>
        <w:jc w:val="left"/>
        <w:rPr>
          <w:rFonts w:ascii="Arial Unicode MS" w:hAnsi="Arial Unicode MS"/>
          <w:sz w:val="16"/>
        </w:rPr>
      </w:pPr>
      <w:hyperlink r:id="rId8">
        <w:r>
          <w:rPr>
            <w:i/>
            <w:color w:val="006976"/>
            <w:w w:val="90"/>
            <w:sz w:val="16"/>
          </w:rPr>
          <w:t>Renewal</w:t>
        </w:r>
        <w:r>
          <w:rPr>
            <w:i/>
            <w:color w:val="006976"/>
            <w:spacing w:val="1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of</w:t>
        </w:r>
        <w:r>
          <w:rPr>
            <w:i/>
            <w:color w:val="006976"/>
            <w:spacing w:val="2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the</w:t>
        </w:r>
        <w:r>
          <w:rPr>
            <w:i/>
            <w:color w:val="006976"/>
            <w:spacing w:val="1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Inflation-Control</w:t>
        </w:r>
        <w:r>
          <w:rPr>
            <w:i/>
            <w:color w:val="006976"/>
            <w:spacing w:val="2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Target:</w:t>
        </w:r>
        <w:r>
          <w:rPr>
            <w:i/>
            <w:color w:val="006976"/>
            <w:spacing w:val="1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Background</w:t>
        </w:r>
        <w:r>
          <w:rPr>
            <w:i/>
            <w:color w:val="006976"/>
            <w:spacing w:val="2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Information</w:t>
        </w:r>
      </w:hyperlink>
      <w:r>
        <w:rPr>
          <w:i/>
          <w:color w:val="006976"/>
          <w:w w:val="90"/>
          <w:sz w:val="16"/>
        </w:rPr>
        <w:t>—November</w:t>
      </w:r>
      <w:r>
        <w:rPr>
          <w:i/>
          <w:color w:val="006976"/>
          <w:spacing w:val="1"/>
          <w:w w:val="90"/>
          <w:sz w:val="16"/>
        </w:rPr>
        <w:t> </w:t>
      </w:r>
      <w:r>
        <w:rPr>
          <w:i/>
          <w:color w:val="006976"/>
          <w:w w:val="90"/>
          <w:sz w:val="16"/>
        </w:rPr>
        <w:t>2011</w:t>
      </w:r>
      <w:r>
        <w:rPr>
          <w:rFonts w:ascii="Arial Unicode MS" w:hAnsi="Arial Unicode MS"/>
          <w:color w:val="414042"/>
          <w:w w:val="90"/>
          <w:sz w:val="16"/>
        </w:rPr>
        <w:t>,</w:t>
      </w:r>
      <w:r>
        <w:rPr>
          <w:rFonts w:ascii="Arial Unicode MS" w:hAnsi="Arial Unicode MS"/>
          <w:color w:val="414042"/>
          <w:spacing w:val="3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which</w:t>
      </w:r>
      <w:r>
        <w:rPr>
          <w:rFonts w:ascii="Arial Unicode MS" w:hAnsi="Arial Unicode MS"/>
          <w:color w:val="414042"/>
          <w:spacing w:val="3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are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both</w:t>
      </w:r>
      <w:r>
        <w:rPr>
          <w:rFonts w:ascii="Arial Unicode MS" w:hAnsi="Arial Unicode MS"/>
          <w:color w:val="414042"/>
          <w:spacing w:val="3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available</w:t>
      </w:r>
      <w:r>
        <w:rPr>
          <w:rFonts w:ascii="Arial Unicode MS" w:hAnsi="Arial Unicode MS"/>
          <w:color w:val="414042"/>
          <w:spacing w:val="3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on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the</w:t>
      </w:r>
      <w:r>
        <w:rPr>
          <w:rFonts w:ascii="Arial Unicode MS" w:hAnsi="Arial Unicode MS"/>
          <w:color w:val="414042"/>
          <w:spacing w:val="3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Bank’s</w:t>
      </w:r>
      <w:r>
        <w:rPr>
          <w:rFonts w:ascii="Arial Unicode MS" w:hAnsi="Arial Unicode MS"/>
          <w:color w:val="414042"/>
          <w:spacing w:val="3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website.</w:t>
      </w:r>
    </w:p>
    <w:p>
      <w:pPr>
        <w:pStyle w:val="ListParagraph"/>
        <w:numPr>
          <w:ilvl w:val="0"/>
          <w:numId w:val="2"/>
        </w:numPr>
        <w:tabs>
          <w:tab w:pos="400" w:val="left" w:leader="none"/>
        </w:tabs>
        <w:spacing w:line="223" w:lineRule="auto" w:before="77" w:after="0"/>
        <w:ind w:left="399" w:right="331" w:hanging="220"/>
        <w:jc w:val="left"/>
        <w:rPr>
          <w:sz w:val="16"/>
        </w:rPr>
      </w:pPr>
      <w:r>
        <w:rPr>
          <w:color w:val="414042"/>
          <w:w w:val="95"/>
          <w:sz w:val="16"/>
        </w:rPr>
        <w:t>When interest rates are at very low levels, the Bank has at its disposal a suite of extraordinary policy measures that could be used to provide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spacing w:val="2"/>
          <w:w w:val="87"/>
          <w:sz w:val="16"/>
        </w:rPr>
        <w:t>a</w:t>
      </w:r>
      <w:r>
        <w:rPr>
          <w:color w:val="414042"/>
          <w:spacing w:val="2"/>
          <w:w w:val="95"/>
          <w:sz w:val="16"/>
        </w:rPr>
        <w:t>d</w:t>
      </w:r>
      <w:r>
        <w:rPr>
          <w:color w:val="414042"/>
          <w:spacing w:val="1"/>
          <w:w w:val="95"/>
          <w:sz w:val="16"/>
        </w:rPr>
        <w:t>d</w:t>
      </w:r>
      <w:r>
        <w:rPr>
          <w:color w:val="414042"/>
          <w:spacing w:val="1"/>
          <w:w w:val="105"/>
          <w:sz w:val="16"/>
        </w:rPr>
        <w:t>i</w:t>
      </w:r>
      <w:r>
        <w:rPr>
          <w:color w:val="414042"/>
          <w:w w:val="118"/>
          <w:sz w:val="16"/>
        </w:rPr>
        <w:t>t</w:t>
      </w:r>
      <w:r>
        <w:rPr>
          <w:color w:val="414042"/>
          <w:spacing w:val="1"/>
          <w:w w:val="105"/>
          <w:sz w:val="16"/>
        </w:rPr>
        <w:t>i</w:t>
      </w:r>
      <w:r>
        <w:rPr>
          <w:color w:val="414042"/>
          <w:spacing w:val="2"/>
          <w:w w:val="94"/>
          <w:sz w:val="16"/>
        </w:rPr>
        <w:t>o</w:t>
      </w:r>
      <w:r>
        <w:rPr>
          <w:color w:val="414042"/>
          <w:spacing w:val="1"/>
          <w:w w:val="94"/>
          <w:sz w:val="16"/>
        </w:rPr>
        <w:t>n</w:t>
      </w:r>
      <w:r>
        <w:rPr>
          <w:color w:val="414042"/>
          <w:spacing w:val="1"/>
          <w:w w:val="87"/>
          <w:sz w:val="16"/>
        </w:rPr>
        <w:t>a</w:t>
      </w:r>
      <w:r>
        <w:rPr>
          <w:color w:val="414042"/>
          <w:w w:val="105"/>
          <w:sz w:val="16"/>
        </w:rPr>
        <w:t>l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2"/>
          <w:w w:val="98"/>
          <w:sz w:val="16"/>
        </w:rPr>
        <w:t>m</w:t>
      </w:r>
      <w:r>
        <w:rPr>
          <w:color w:val="414042"/>
          <w:spacing w:val="2"/>
          <w:w w:val="94"/>
          <w:sz w:val="16"/>
        </w:rPr>
        <w:t>on</w:t>
      </w:r>
      <w:r>
        <w:rPr>
          <w:color w:val="414042"/>
          <w:spacing w:val="1"/>
          <w:w w:val="88"/>
          <w:sz w:val="16"/>
        </w:rPr>
        <w:t>e</w:t>
      </w:r>
      <w:r>
        <w:rPr>
          <w:color w:val="414042"/>
          <w:spacing w:val="2"/>
          <w:w w:val="118"/>
          <w:sz w:val="16"/>
        </w:rPr>
        <w:t>t</w:t>
      </w:r>
      <w:r>
        <w:rPr>
          <w:color w:val="414042"/>
          <w:spacing w:val="2"/>
          <w:w w:val="87"/>
          <w:sz w:val="16"/>
        </w:rPr>
        <w:t>a</w:t>
      </w:r>
      <w:r>
        <w:rPr>
          <w:color w:val="414042"/>
          <w:spacing w:val="5"/>
          <w:w w:val="103"/>
          <w:sz w:val="16"/>
        </w:rPr>
        <w:t>r</w:t>
      </w:r>
      <w:r>
        <w:rPr>
          <w:color w:val="414042"/>
          <w:w w:val="96"/>
          <w:sz w:val="16"/>
        </w:rPr>
        <w:t>y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2"/>
          <w:w w:val="87"/>
          <w:sz w:val="16"/>
        </w:rPr>
        <w:t>s</w:t>
      </w:r>
      <w:r>
        <w:rPr>
          <w:color w:val="414042"/>
          <w:w w:val="118"/>
          <w:sz w:val="16"/>
        </w:rPr>
        <w:t>t</w:t>
      </w:r>
      <w:r>
        <w:rPr>
          <w:color w:val="414042"/>
          <w:spacing w:val="1"/>
          <w:w w:val="105"/>
          <w:sz w:val="16"/>
        </w:rPr>
        <w:t>i</w:t>
      </w:r>
      <w:r>
        <w:rPr>
          <w:color w:val="414042"/>
          <w:spacing w:val="2"/>
          <w:w w:val="98"/>
          <w:sz w:val="16"/>
        </w:rPr>
        <w:t>m</w:t>
      </w:r>
      <w:r>
        <w:rPr>
          <w:color w:val="414042"/>
          <w:spacing w:val="1"/>
          <w:w w:val="94"/>
          <w:sz w:val="16"/>
        </w:rPr>
        <w:t>u</w:t>
      </w:r>
      <w:r>
        <w:rPr>
          <w:color w:val="414042"/>
          <w:spacing w:val="1"/>
          <w:w w:val="105"/>
          <w:sz w:val="16"/>
        </w:rPr>
        <w:t>l</w:t>
      </w:r>
      <w:r>
        <w:rPr>
          <w:color w:val="414042"/>
          <w:spacing w:val="2"/>
          <w:w w:val="94"/>
          <w:sz w:val="16"/>
        </w:rPr>
        <w:t>u</w:t>
      </w:r>
      <w:r>
        <w:rPr>
          <w:color w:val="414042"/>
          <w:w w:val="87"/>
          <w:sz w:val="16"/>
        </w:rPr>
        <w:t>s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2"/>
          <w:w w:val="87"/>
          <w:sz w:val="16"/>
        </w:rPr>
        <w:t>a</w:t>
      </w:r>
      <w:r>
        <w:rPr>
          <w:color w:val="414042"/>
          <w:spacing w:val="2"/>
          <w:w w:val="94"/>
          <w:sz w:val="16"/>
        </w:rPr>
        <w:t>n</w:t>
      </w:r>
      <w:r>
        <w:rPr>
          <w:color w:val="414042"/>
          <w:spacing w:val="4"/>
          <w:w w:val="95"/>
          <w:sz w:val="16"/>
        </w:rPr>
        <w:t>d</w:t>
      </w:r>
      <w:r>
        <w:rPr>
          <w:color w:val="414042"/>
          <w:spacing w:val="-10"/>
          <w:w w:val="186"/>
          <w:sz w:val="16"/>
        </w:rPr>
        <w:t>/</w:t>
      </w:r>
      <w:r>
        <w:rPr>
          <w:color w:val="414042"/>
          <w:spacing w:val="2"/>
          <w:w w:val="94"/>
          <w:sz w:val="16"/>
        </w:rPr>
        <w:t>o</w:t>
      </w:r>
      <w:r>
        <w:rPr>
          <w:color w:val="414042"/>
          <w:w w:val="103"/>
          <w:sz w:val="16"/>
        </w:rPr>
        <w:t>r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1"/>
          <w:w w:val="105"/>
          <w:sz w:val="16"/>
        </w:rPr>
        <w:t>i</w:t>
      </w:r>
      <w:r>
        <w:rPr>
          <w:color w:val="414042"/>
          <w:spacing w:val="2"/>
          <w:w w:val="98"/>
          <w:sz w:val="16"/>
        </w:rPr>
        <w:t>m</w:t>
      </w:r>
      <w:r>
        <w:rPr>
          <w:color w:val="414042"/>
          <w:spacing w:val="2"/>
          <w:w w:val="95"/>
          <w:sz w:val="16"/>
        </w:rPr>
        <w:t>p</w:t>
      </w:r>
      <w:r>
        <w:rPr>
          <w:color w:val="414042"/>
          <w:w w:val="103"/>
          <w:sz w:val="16"/>
        </w:rPr>
        <w:t>r</w:t>
      </w:r>
      <w:r>
        <w:rPr>
          <w:color w:val="414042"/>
          <w:w w:val="94"/>
          <w:sz w:val="16"/>
        </w:rPr>
        <w:t>o</w:t>
      </w:r>
      <w:r>
        <w:rPr>
          <w:color w:val="414042"/>
          <w:w w:val="90"/>
          <w:sz w:val="16"/>
        </w:rPr>
        <w:t>ve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2"/>
          <w:w w:val="93"/>
          <w:sz w:val="16"/>
        </w:rPr>
        <w:t>c</w:t>
      </w:r>
      <w:r>
        <w:rPr>
          <w:color w:val="414042"/>
          <w:w w:val="103"/>
          <w:sz w:val="16"/>
        </w:rPr>
        <w:t>r</w:t>
      </w:r>
      <w:r>
        <w:rPr>
          <w:color w:val="414042"/>
          <w:spacing w:val="3"/>
          <w:w w:val="88"/>
          <w:sz w:val="16"/>
        </w:rPr>
        <w:t>e</w:t>
      </w:r>
      <w:r>
        <w:rPr>
          <w:color w:val="414042"/>
          <w:spacing w:val="1"/>
          <w:w w:val="95"/>
          <w:sz w:val="16"/>
        </w:rPr>
        <w:t>d</w:t>
      </w:r>
      <w:r>
        <w:rPr>
          <w:color w:val="414042"/>
          <w:spacing w:val="1"/>
          <w:w w:val="105"/>
          <w:sz w:val="16"/>
        </w:rPr>
        <w:t>i</w:t>
      </w:r>
      <w:r>
        <w:rPr>
          <w:color w:val="414042"/>
          <w:w w:val="118"/>
          <w:sz w:val="16"/>
        </w:rPr>
        <w:t>t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2"/>
          <w:w w:val="98"/>
          <w:sz w:val="16"/>
        </w:rPr>
        <w:t>m</w:t>
      </w:r>
      <w:r>
        <w:rPr>
          <w:color w:val="414042"/>
          <w:spacing w:val="2"/>
          <w:w w:val="87"/>
          <w:sz w:val="16"/>
        </w:rPr>
        <w:t>a</w:t>
      </w:r>
      <w:r>
        <w:rPr>
          <w:color w:val="414042"/>
          <w:spacing w:val="2"/>
          <w:w w:val="103"/>
          <w:sz w:val="16"/>
        </w:rPr>
        <w:t>r</w:t>
      </w:r>
      <w:r>
        <w:rPr>
          <w:color w:val="414042"/>
          <w:spacing w:val="-2"/>
          <w:w w:val="93"/>
          <w:sz w:val="16"/>
        </w:rPr>
        <w:t>k</w:t>
      </w:r>
      <w:r>
        <w:rPr>
          <w:color w:val="414042"/>
          <w:spacing w:val="1"/>
          <w:w w:val="88"/>
          <w:sz w:val="16"/>
        </w:rPr>
        <w:t>e</w:t>
      </w:r>
      <w:r>
        <w:rPr>
          <w:color w:val="414042"/>
          <w:w w:val="118"/>
          <w:sz w:val="16"/>
        </w:rPr>
        <w:t>t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1"/>
          <w:w w:val="93"/>
          <w:sz w:val="16"/>
        </w:rPr>
        <w:t>c</w:t>
      </w:r>
      <w:r>
        <w:rPr>
          <w:color w:val="414042"/>
          <w:spacing w:val="2"/>
          <w:w w:val="94"/>
          <w:sz w:val="16"/>
        </w:rPr>
        <w:t>on</w:t>
      </w:r>
      <w:r>
        <w:rPr>
          <w:color w:val="414042"/>
          <w:spacing w:val="1"/>
          <w:w w:val="95"/>
          <w:sz w:val="16"/>
        </w:rPr>
        <w:t>d</w:t>
      </w:r>
      <w:r>
        <w:rPr>
          <w:color w:val="414042"/>
          <w:spacing w:val="1"/>
          <w:w w:val="105"/>
          <w:sz w:val="16"/>
        </w:rPr>
        <w:t>i</w:t>
      </w:r>
      <w:r>
        <w:rPr>
          <w:color w:val="414042"/>
          <w:w w:val="118"/>
          <w:sz w:val="16"/>
        </w:rPr>
        <w:t>t</w:t>
      </w:r>
      <w:r>
        <w:rPr>
          <w:color w:val="414042"/>
          <w:spacing w:val="1"/>
          <w:w w:val="105"/>
          <w:sz w:val="16"/>
        </w:rPr>
        <w:t>i</w:t>
      </w:r>
      <w:r>
        <w:rPr>
          <w:color w:val="414042"/>
          <w:spacing w:val="2"/>
          <w:w w:val="94"/>
          <w:sz w:val="16"/>
        </w:rPr>
        <w:t>o</w:t>
      </w:r>
      <w:r>
        <w:rPr>
          <w:color w:val="414042"/>
          <w:spacing w:val="1"/>
          <w:w w:val="94"/>
          <w:sz w:val="16"/>
        </w:rPr>
        <w:t>n</w:t>
      </w:r>
      <w:r>
        <w:rPr>
          <w:color w:val="414042"/>
          <w:spacing w:val="4"/>
          <w:w w:val="87"/>
          <w:sz w:val="16"/>
        </w:rPr>
        <w:t>s</w:t>
      </w:r>
      <w:r>
        <w:rPr>
          <w:color w:val="414042"/>
          <w:w w:val="78"/>
          <w:sz w:val="16"/>
        </w:rPr>
        <w:t>.</w:t>
      </w:r>
      <w:r>
        <w:rPr>
          <w:color w:val="414042"/>
          <w:spacing w:val="-9"/>
          <w:sz w:val="16"/>
        </w:rPr>
        <w:t> </w:t>
      </w:r>
      <w:hyperlink r:id="rId9">
        <w:r>
          <w:rPr>
            <w:spacing w:val="3"/>
            <w:w w:val="94"/>
            <w:sz w:val="16"/>
          </w:rPr>
          <w:t>T</w:t>
        </w:r>
        <w:r>
          <w:rPr>
            <w:spacing w:val="2"/>
            <w:w w:val="94"/>
            <w:sz w:val="16"/>
          </w:rPr>
          <w:t>h</w:t>
        </w:r>
        <w:r>
          <w:rPr>
            <w:w w:val="88"/>
            <w:sz w:val="16"/>
          </w:rPr>
          <w:t>e</w:t>
        </w:r>
        <w:r>
          <w:rPr>
            <w:spacing w:val="-9"/>
            <w:sz w:val="16"/>
          </w:rPr>
          <w:t> </w:t>
        </w:r>
        <w:r>
          <w:rPr>
            <w:rFonts w:ascii="Arial" w:hAnsi="Arial"/>
            <w:i/>
            <w:color w:val="006976"/>
            <w:spacing w:val="-3"/>
            <w:w w:val="73"/>
            <w:sz w:val="16"/>
          </w:rPr>
          <w:t>F</w:t>
        </w:r>
        <w:r>
          <w:rPr>
            <w:rFonts w:ascii="Arial" w:hAnsi="Arial"/>
            <w:i/>
            <w:color w:val="006976"/>
            <w:spacing w:val="-1"/>
            <w:w w:val="95"/>
            <w:sz w:val="16"/>
          </w:rPr>
          <w:t>r</w:t>
        </w:r>
        <w:r>
          <w:rPr>
            <w:rFonts w:ascii="Arial" w:hAnsi="Arial"/>
            <w:i/>
            <w:color w:val="006976"/>
            <w:spacing w:val="2"/>
            <w:w w:val="87"/>
            <w:sz w:val="16"/>
          </w:rPr>
          <w:t>a</w:t>
        </w:r>
        <w:r>
          <w:rPr>
            <w:rFonts w:ascii="Arial" w:hAnsi="Arial"/>
            <w:i/>
            <w:color w:val="006976"/>
            <w:spacing w:val="2"/>
            <w:w w:val="91"/>
            <w:sz w:val="16"/>
          </w:rPr>
          <w:t>m</w:t>
        </w:r>
        <w:r>
          <w:rPr>
            <w:rFonts w:ascii="Arial" w:hAnsi="Arial"/>
            <w:i/>
            <w:color w:val="006976"/>
            <w:w w:val="80"/>
            <w:sz w:val="16"/>
          </w:rPr>
          <w:t>e</w:t>
        </w:r>
        <w:r>
          <w:rPr>
            <w:rFonts w:ascii="Arial" w:hAnsi="Arial"/>
            <w:i/>
            <w:color w:val="006976"/>
            <w:w w:val="91"/>
            <w:sz w:val="16"/>
          </w:rPr>
          <w:t>w</w:t>
        </w:r>
        <w:r>
          <w:rPr>
            <w:rFonts w:ascii="Arial" w:hAnsi="Arial"/>
            <w:i/>
            <w:color w:val="006976"/>
            <w:spacing w:val="2"/>
            <w:w w:val="91"/>
            <w:sz w:val="16"/>
          </w:rPr>
          <w:t>o</w:t>
        </w:r>
        <w:r>
          <w:rPr>
            <w:rFonts w:ascii="Arial" w:hAnsi="Arial"/>
            <w:i/>
            <w:color w:val="006976"/>
            <w:spacing w:val="2"/>
            <w:w w:val="95"/>
            <w:sz w:val="16"/>
          </w:rPr>
          <w:t>r</w:t>
        </w:r>
        <w:r>
          <w:rPr>
            <w:rFonts w:ascii="Arial" w:hAnsi="Arial"/>
            <w:i/>
            <w:color w:val="006976"/>
            <w:w w:val="87"/>
            <w:sz w:val="16"/>
          </w:rPr>
          <w:t>k</w:t>
        </w:r>
        <w:r>
          <w:rPr>
            <w:rFonts w:ascii="Arial" w:hAnsi="Arial"/>
            <w:i/>
            <w:color w:val="006976"/>
            <w:spacing w:val="-10"/>
            <w:sz w:val="16"/>
          </w:rPr>
          <w:t> </w:t>
        </w:r>
        <w:r>
          <w:rPr>
            <w:rFonts w:ascii="Arial" w:hAnsi="Arial"/>
            <w:i/>
            <w:color w:val="006976"/>
            <w:w w:val="100"/>
            <w:sz w:val="16"/>
          </w:rPr>
          <w:t>f</w:t>
        </w:r>
        <w:r>
          <w:rPr>
            <w:rFonts w:ascii="Arial" w:hAnsi="Arial"/>
            <w:i/>
            <w:color w:val="006976"/>
            <w:spacing w:val="2"/>
            <w:w w:val="85"/>
            <w:sz w:val="16"/>
          </w:rPr>
          <w:t>o</w:t>
        </w:r>
        <w:r>
          <w:rPr>
            <w:rFonts w:ascii="Arial" w:hAnsi="Arial"/>
            <w:i/>
            <w:color w:val="006976"/>
            <w:w w:val="95"/>
            <w:sz w:val="16"/>
          </w:rPr>
          <w:t>r</w:t>
        </w:r>
        <w:r>
          <w:rPr>
            <w:rFonts w:ascii="Arial" w:hAnsi="Arial"/>
            <w:i/>
            <w:color w:val="006976"/>
            <w:spacing w:val="-10"/>
            <w:sz w:val="16"/>
          </w:rPr>
          <w:t> </w:t>
        </w:r>
        <w:r>
          <w:rPr>
            <w:rFonts w:ascii="Arial" w:hAnsi="Arial"/>
            <w:i/>
            <w:color w:val="006976"/>
            <w:w w:val="80"/>
            <w:sz w:val="16"/>
          </w:rPr>
          <w:t>C</w:t>
        </w:r>
        <w:r>
          <w:rPr>
            <w:rFonts w:ascii="Arial" w:hAnsi="Arial"/>
            <w:i/>
            <w:color w:val="006976"/>
            <w:spacing w:val="2"/>
            <w:w w:val="85"/>
            <w:sz w:val="16"/>
          </w:rPr>
          <w:t>o</w:t>
        </w:r>
        <w:r>
          <w:rPr>
            <w:rFonts w:ascii="Arial" w:hAnsi="Arial"/>
            <w:i/>
            <w:color w:val="006976"/>
            <w:spacing w:val="2"/>
            <w:w w:val="87"/>
            <w:sz w:val="16"/>
          </w:rPr>
          <w:t>n</w:t>
        </w:r>
        <w:r>
          <w:rPr>
            <w:rFonts w:ascii="Arial" w:hAnsi="Arial"/>
            <w:i/>
            <w:color w:val="006976"/>
            <w:spacing w:val="1"/>
            <w:w w:val="87"/>
            <w:sz w:val="16"/>
          </w:rPr>
          <w:t>du</w:t>
        </w:r>
        <w:r>
          <w:rPr>
            <w:rFonts w:ascii="Arial" w:hAnsi="Arial"/>
            <w:i/>
            <w:color w:val="006976"/>
            <w:spacing w:val="3"/>
            <w:w w:val="83"/>
            <w:sz w:val="16"/>
          </w:rPr>
          <w:t>c</w:t>
        </w:r>
        <w:r>
          <w:rPr>
            <w:rFonts w:ascii="Arial" w:hAnsi="Arial"/>
            <w:i/>
            <w:color w:val="006976"/>
            <w:w w:val="107"/>
            <w:sz w:val="16"/>
          </w:rPr>
          <w:t>t</w:t>
        </w:r>
        <w:r>
          <w:rPr>
            <w:rFonts w:ascii="Arial" w:hAnsi="Arial"/>
            <w:i/>
            <w:color w:val="006976"/>
            <w:spacing w:val="1"/>
            <w:w w:val="107"/>
            <w:sz w:val="16"/>
          </w:rPr>
          <w:t>i</w:t>
        </w:r>
        <w:r>
          <w:rPr>
            <w:rFonts w:ascii="Arial" w:hAnsi="Arial"/>
            <w:i/>
            <w:color w:val="006976"/>
            <w:spacing w:val="1"/>
            <w:w w:val="87"/>
            <w:sz w:val="16"/>
          </w:rPr>
          <w:t>n</w:t>
        </w:r>
        <w:r>
          <w:rPr>
            <w:rFonts w:ascii="Arial" w:hAnsi="Arial"/>
            <w:i/>
            <w:color w:val="006976"/>
            <w:w w:val="87"/>
            <w:sz w:val="16"/>
          </w:rPr>
          <w:t>g</w:t>
        </w:r>
        <w:r>
          <w:rPr>
            <w:rFonts w:ascii="Arial" w:hAnsi="Arial"/>
            <w:i/>
            <w:color w:val="006976"/>
            <w:spacing w:val="-10"/>
            <w:sz w:val="16"/>
          </w:rPr>
          <w:t> </w:t>
        </w:r>
        <w:r>
          <w:rPr>
            <w:rFonts w:ascii="Arial" w:hAnsi="Arial"/>
            <w:i/>
            <w:color w:val="006976"/>
            <w:spacing w:val="2"/>
            <w:w w:val="103"/>
            <w:sz w:val="16"/>
          </w:rPr>
          <w:t>M</w:t>
        </w:r>
        <w:r>
          <w:rPr>
            <w:rFonts w:ascii="Arial" w:hAnsi="Arial"/>
            <w:i/>
            <w:color w:val="006976"/>
            <w:spacing w:val="2"/>
            <w:w w:val="85"/>
            <w:sz w:val="16"/>
          </w:rPr>
          <w:t>o</w:t>
        </w:r>
        <w:r>
          <w:rPr>
            <w:rFonts w:ascii="Arial" w:hAnsi="Arial"/>
            <w:i/>
            <w:color w:val="006976"/>
            <w:spacing w:val="2"/>
            <w:w w:val="87"/>
            <w:sz w:val="16"/>
          </w:rPr>
          <w:t>n</w:t>
        </w:r>
        <w:r>
          <w:rPr>
            <w:rFonts w:ascii="Arial" w:hAnsi="Arial"/>
            <w:i/>
            <w:color w:val="006976"/>
            <w:spacing w:val="1"/>
            <w:w w:val="80"/>
            <w:sz w:val="16"/>
          </w:rPr>
          <w:t>e</w:t>
        </w:r>
        <w:r>
          <w:rPr>
            <w:rFonts w:ascii="Arial" w:hAnsi="Arial"/>
            <w:i/>
            <w:color w:val="006976"/>
            <w:spacing w:val="-1"/>
            <w:w w:val="113"/>
            <w:sz w:val="16"/>
          </w:rPr>
          <w:t>t</w:t>
        </w:r>
        <w:r>
          <w:rPr>
            <w:rFonts w:ascii="Arial" w:hAnsi="Arial"/>
            <w:i/>
            <w:color w:val="006976"/>
            <w:spacing w:val="2"/>
            <w:w w:val="87"/>
            <w:sz w:val="16"/>
          </w:rPr>
          <w:t>a</w:t>
        </w:r>
        <w:r>
          <w:rPr>
            <w:rFonts w:ascii="Arial" w:hAnsi="Arial"/>
            <w:i/>
            <w:color w:val="006976"/>
            <w:spacing w:val="4"/>
            <w:w w:val="95"/>
            <w:sz w:val="16"/>
          </w:rPr>
          <w:t>r</w:t>
        </w:r>
        <w:r>
          <w:rPr>
            <w:rFonts w:ascii="Arial" w:hAnsi="Arial"/>
            <w:i/>
            <w:color w:val="006976"/>
            <w:w w:val="89"/>
            <w:sz w:val="16"/>
          </w:rPr>
          <w:t>y</w:t>
        </w:r>
        <w:r>
          <w:rPr>
            <w:rFonts w:ascii="Arial" w:hAnsi="Arial"/>
            <w:i/>
            <w:color w:val="006976"/>
            <w:spacing w:val="-10"/>
            <w:sz w:val="16"/>
          </w:rPr>
          <w:t> </w:t>
        </w:r>
        <w:r>
          <w:rPr>
            <w:rFonts w:ascii="Arial" w:hAnsi="Arial"/>
            <w:i/>
            <w:color w:val="006976"/>
            <w:w w:val="76"/>
            <w:sz w:val="16"/>
          </w:rPr>
          <w:t>P</w:t>
        </w:r>
        <w:r>
          <w:rPr>
            <w:rFonts w:ascii="Arial" w:hAnsi="Arial"/>
            <w:i/>
            <w:color w:val="006976"/>
            <w:spacing w:val="1"/>
            <w:w w:val="85"/>
            <w:sz w:val="16"/>
          </w:rPr>
          <w:t>o</w:t>
        </w:r>
        <w:r>
          <w:rPr>
            <w:rFonts w:ascii="Arial" w:hAnsi="Arial"/>
            <w:i/>
            <w:color w:val="006976"/>
            <w:spacing w:val="1"/>
            <w:w w:val="99"/>
            <w:sz w:val="16"/>
          </w:rPr>
          <w:t>li</w:t>
        </w:r>
        <w:r>
          <w:rPr>
            <w:rFonts w:ascii="Arial" w:hAnsi="Arial"/>
            <w:i/>
            <w:color w:val="006976"/>
            <w:spacing w:val="2"/>
            <w:w w:val="83"/>
            <w:sz w:val="16"/>
          </w:rPr>
          <w:t>c</w:t>
        </w:r>
        <w:r>
          <w:rPr>
            <w:rFonts w:ascii="Arial" w:hAnsi="Arial"/>
            <w:i/>
            <w:color w:val="006976"/>
            <w:w w:val="89"/>
            <w:sz w:val="16"/>
          </w:rPr>
          <w:t>y</w:t>
        </w:r>
        <w:r>
          <w:rPr>
            <w:rFonts w:ascii="Arial" w:hAnsi="Arial"/>
            <w:i/>
            <w:color w:val="006976"/>
            <w:spacing w:val="-10"/>
            <w:sz w:val="16"/>
          </w:rPr>
          <w:t> </w:t>
        </w:r>
        <w:r>
          <w:rPr>
            <w:rFonts w:ascii="Arial" w:hAnsi="Arial"/>
            <w:i/>
            <w:color w:val="006976"/>
            <w:spacing w:val="1"/>
            <w:w w:val="87"/>
            <w:sz w:val="16"/>
          </w:rPr>
          <w:t>a</w:t>
        </w:r>
        <w:r>
          <w:rPr>
            <w:rFonts w:ascii="Arial" w:hAnsi="Arial"/>
            <w:i/>
            <w:color w:val="006976"/>
            <w:w w:val="113"/>
            <w:sz w:val="16"/>
          </w:rPr>
          <w:t>t</w:t>
        </w:r>
        <w:r>
          <w:rPr>
            <w:rFonts w:ascii="Arial" w:hAnsi="Arial"/>
            <w:i/>
            <w:color w:val="006976"/>
            <w:spacing w:val="-10"/>
            <w:sz w:val="16"/>
          </w:rPr>
          <w:t> </w:t>
        </w:r>
        <w:r>
          <w:rPr>
            <w:rFonts w:ascii="Arial" w:hAnsi="Arial"/>
            <w:i/>
            <w:color w:val="006976"/>
            <w:w w:val="87"/>
            <w:sz w:val="16"/>
          </w:rPr>
          <w:t>Low</w:t>
        </w:r>
        <w:r>
          <w:rPr>
            <w:rFonts w:ascii="Arial" w:hAnsi="Arial"/>
            <w:i/>
            <w:color w:val="006976"/>
            <w:spacing w:val="-10"/>
            <w:sz w:val="16"/>
          </w:rPr>
          <w:t> </w:t>
        </w:r>
        <w:r>
          <w:rPr>
            <w:rFonts w:ascii="Arial" w:hAnsi="Arial"/>
            <w:i/>
            <w:color w:val="006976"/>
            <w:spacing w:val="2"/>
            <w:w w:val="92"/>
            <w:sz w:val="16"/>
          </w:rPr>
          <w:t>I</w:t>
        </w:r>
        <w:r>
          <w:rPr>
            <w:rFonts w:ascii="Arial" w:hAnsi="Arial"/>
            <w:i/>
            <w:color w:val="006976"/>
            <w:spacing w:val="1"/>
            <w:w w:val="87"/>
            <w:sz w:val="16"/>
          </w:rPr>
          <w:t>n</w:t>
        </w:r>
        <w:r>
          <w:rPr>
            <w:rFonts w:ascii="Arial" w:hAnsi="Arial"/>
            <w:i/>
            <w:color w:val="006976"/>
            <w:spacing w:val="-1"/>
            <w:w w:val="113"/>
            <w:sz w:val="16"/>
          </w:rPr>
          <w:t>t</w:t>
        </w:r>
        <w:r>
          <w:rPr>
            <w:rFonts w:ascii="Arial" w:hAnsi="Arial"/>
            <w:i/>
            <w:color w:val="006976"/>
            <w:spacing w:val="2"/>
            <w:w w:val="80"/>
            <w:sz w:val="16"/>
          </w:rPr>
          <w:t>e</w:t>
        </w:r>
        <w:r>
          <w:rPr>
            <w:rFonts w:ascii="Arial" w:hAnsi="Arial"/>
            <w:i/>
            <w:color w:val="006976"/>
            <w:spacing w:val="1"/>
            <w:w w:val="95"/>
            <w:sz w:val="16"/>
          </w:rPr>
          <w:t>r</w:t>
        </w:r>
        <w:r>
          <w:rPr>
            <w:rFonts w:ascii="Arial" w:hAnsi="Arial"/>
            <w:i/>
            <w:color w:val="006976"/>
            <w:spacing w:val="2"/>
            <w:w w:val="80"/>
            <w:sz w:val="16"/>
          </w:rPr>
          <w:t>e</w:t>
        </w:r>
        <w:r>
          <w:rPr>
            <w:rFonts w:ascii="Arial" w:hAnsi="Arial"/>
            <w:i/>
            <w:color w:val="006976"/>
            <w:spacing w:val="2"/>
            <w:w w:val="76"/>
            <w:sz w:val="16"/>
          </w:rPr>
          <w:t>s</w:t>
        </w:r>
        <w:r>
          <w:rPr>
            <w:rFonts w:ascii="Arial" w:hAnsi="Arial"/>
            <w:i/>
            <w:color w:val="006976"/>
            <w:w w:val="113"/>
            <w:sz w:val="16"/>
          </w:rPr>
          <w:t>t</w:t>
        </w:r>
        <w:r>
          <w:rPr>
            <w:rFonts w:ascii="Arial" w:hAnsi="Arial"/>
            <w:i/>
            <w:color w:val="006976"/>
            <w:spacing w:val="-10"/>
            <w:sz w:val="16"/>
          </w:rPr>
          <w:t> </w:t>
        </w:r>
        <w:r>
          <w:rPr>
            <w:rFonts w:ascii="Arial" w:hAnsi="Arial"/>
            <w:i/>
            <w:color w:val="006976"/>
            <w:spacing w:val="1"/>
            <w:w w:val="74"/>
            <w:sz w:val="16"/>
          </w:rPr>
          <w:t>R</w:t>
        </w:r>
        <w:r>
          <w:rPr>
            <w:rFonts w:ascii="Arial" w:hAnsi="Arial"/>
            <w:i/>
            <w:color w:val="006976"/>
            <w:spacing w:val="1"/>
            <w:w w:val="87"/>
            <w:sz w:val="16"/>
          </w:rPr>
          <w:t>a</w:t>
        </w:r>
        <w:r>
          <w:rPr>
            <w:rFonts w:ascii="Arial" w:hAnsi="Arial"/>
            <w:i/>
            <w:color w:val="006976"/>
            <w:spacing w:val="-1"/>
            <w:w w:val="113"/>
            <w:sz w:val="16"/>
          </w:rPr>
          <w:t>t</w:t>
        </w:r>
        <w:r>
          <w:rPr>
            <w:rFonts w:ascii="Arial" w:hAnsi="Arial"/>
            <w:i/>
            <w:color w:val="006976"/>
            <w:spacing w:val="2"/>
            <w:w w:val="80"/>
            <w:sz w:val="16"/>
          </w:rPr>
          <w:t>e</w:t>
        </w:r>
        <w:r>
          <w:rPr>
            <w:rFonts w:ascii="Arial" w:hAnsi="Arial"/>
            <w:i/>
            <w:color w:val="006976"/>
            <w:spacing w:val="2"/>
            <w:w w:val="76"/>
            <w:sz w:val="16"/>
          </w:rPr>
          <w:t>s</w:t>
        </w:r>
      </w:hyperlink>
      <w:r>
        <w:rPr>
          <w:w w:val="78"/>
          <w:sz w:val="16"/>
        </w:rPr>
        <w:t>,</w:t>
      </w:r>
      <w:r>
        <w:rPr>
          <w:spacing w:val="-9"/>
          <w:sz w:val="16"/>
        </w:rPr>
        <w:t> </w:t>
      </w:r>
      <w:r>
        <w:rPr>
          <w:w w:val="87"/>
          <w:sz w:val="16"/>
        </w:rPr>
        <w:t>a</w:t>
      </w:r>
      <w:r>
        <w:rPr>
          <w:spacing w:val="1"/>
          <w:w w:val="93"/>
          <w:sz w:val="16"/>
        </w:rPr>
        <w:t>v</w:t>
      </w:r>
      <w:r>
        <w:rPr>
          <w:spacing w:val="1"/>
          <w:w w:val="87"/>
          <w:sz w:val="16"/>
        </w:rPr>
        <w:t>a</w:t>
      </w:r>
      <w:r>
        <w:rPr>
          <w:spacing w:val="1"/>
          <w:w w:val="105"/>
          <w:sz w:val="16"/>
        </w:rPr>
        <w:t>il</w:t>
      </w:r>
      <w:r>
        <w:rPr>
          <w:spacing w:val="2"/>
          <w:w w:val="87"/>
          <w:sz w:val="16"/>
        </w:rPr>
        <w:t>a</w:t>
      </w:r>
      <w:r>
        <w:rPr>
          <w:spacing w:val="2"/>
          <w:w w:val="94"/>
          <w:sz w:val="16"/>
        </w:rPr>
        <w:t>b</w:t>
      </w:r>
      <w:r>
        <w:rPr>
          <w:spacing w:val="2"/>
          <w:w w:val="105"/>
          <w:sz w:val="16"/>
        </w:rPr>
        <w:t>l</w:t>
      </w:r>
      <w:r>
        <w:rPr>
          <w:w w:val="88"/>
          <w:sz w:val="16"/>
        </w:rPr>
        <w:t>e </w:t>
      </w:r>
      <w:r>
        <w:rPr>
          <w:sz w:val="16"/>
        </w:rPr>
        <w:t>on</w:t>
      </w:r>
      <w:r>
        <w:rPr>
          <w:spacing w:val="-12"/>
          <w:sz w:val="16"/>
        </w:rPr>
        <w:t> </w:t>
      </w:r>
      <w:r>
        <w:rPr>
          <w:sz w:val="16"/>
        </w:rPr>
        <w:t>the</w:t>
      </w:r>
      <w:r>
        <w:rPr>
          <w:spacing w:val="-11"/>
          <w:sz w:val="16"/>
        </w:rPr>
        <w:t> </w:t>
      </w:r>
      <w:r>
        <w:rPr>
          <w:sz w:val="16"/>
        </w:rPr>
        <w:t>Bank’s</w:t>
      </w:r>
      <w:r>
        <w:rPr>
          <w:spacing w:val="-11"/>
          <w:sz w:val="16"/>
        </w:rPr>
        <w:t> </w:t>
      </w:r>
      <w:r>
        <w:rPr>
          <w:sz w:val="16"/>
        </w:rPr>
        <w:t>website,</w:t>
      </w:r>
      <w:r>
        <w:rPr>
          <w:spacing w:val="-11"/>
          <w:sz w:val="16"/>
        </w:rPr>
        <w:t> </w:t>
      </w:r>
      <w:r>
        <w:rPr>
          <w:color w:val="414042"/>
          <w:sz w:val="16"/>
        </w:rPr>
        <w:t>describes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these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measures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and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the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principles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guiding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their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use.</w:t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2"/>
        <w:rPr>
          <w:rFonts w:ascii="Arial Unicode MS"/>
          <w:sz w:val="12"/>
        </w:rPr>
      </w:pPr>
      <w:r>
        <w:rPr/>
        <w:pict>
          <v:shape style="position:absolute;margin-left:48pt;margin-top:9.84695pt;width:516pt;height:.1pt;mso-position-horizontal-relative:page;mso-position-vertical-relative:paragraph;z-index:-15726592;mso-wrap-distance-left:0;mso-wrap-distance-right:0" id="docshape5" coordorigin="960,197" coordsize="10320,0" path="m960,197l11280,197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rFonts w:ascii="Arial Unicode MS"/>
          <w:sz w:val="6"/>
        </w:rPr>
      </w:pPr>
    </w:p>
    <w:p>
      <w:pPr>
        <w:spacing w:before="106"/>
        <w:ind w:left="160" w:right="0" w:firstLine="0"/>
        <w:jc w:val="left"/>
        <w:rPr>
          <w:sz w:val="18"/>
        </w:rPr>
      </w:pPr>
      <w:r>
        <w:rPr>
          <w:color w:val="414042"/>
          <w:sz w:val="18"/>
        </w:rPr>
        <w:t>The</w:t>
      </w:r>
      <w:r>
        <w:rPr>
          <w:color w:val="414042"/>
          <w:spacing w:val="-9"/>
          <w:sz w:val="18"/>
        </w:rPr>
        <w:t> </w:t>
      </w:r>
      <w:r>
        <w:rPr>
          <w:i/>
          <w:color w:val="414042"/>
          <w:sz w:val="18"/>
        </w:rPr>
        <w:t>Monetary</w:t>
      </w:r>
      <w:r>
        <w:rPr>
          <w:i/>
          <w:color w:val="414042"/>
          <w:spacing w:val="-8"/>
          <w:sz w:val="18"/>
        </w:rPr>
        <w:t> </w:t>
      </w:r>
      <w:r>
        <w:rPr>
          <w:i/>
          <w:color w:val="414042"/>
          <w:sz w:val="18"/>
        </w:rPr>
        <w:t>Policy</w:t>
      </w:r>
      <w:r>
        <w:rPr>
          <w:i/>
          <w:color w:val="414042"/>
          <w:spacing w:val="-8"/>
          <w:sz w:val="18"/>
        </w:rPr>
        <w:t> </w:t>
      </w:r>
      <w:r>
        <w:rPr>
          <w:i/>
          <w:color w:val="414042"/>
          <w:sz w:val="18"/>
        </w:rPr>
        <w:t>Report</w:t>
      </w:r>
      <w:r>
        <w:rPr>
          <w:i/>
          <w:color w:val="414042"/>
          <w:spacing w:val="-8"/>
          <w:sz w:val="18"/>
        </w:rPr>
        <w:t> </w:t>
      </w:r>
      <w:r>
        <w:rPr>
          <w:color w:val="414042"/>
          <w:sz w:val="18"/>
        </w:rPr>
        <w:t>is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available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on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the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Bank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of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Canada’s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website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at</w:t>
      </w:r>
      <w:r>
        <w:rPr>
          <w:color w:val="414042"/>
          <w:spacing w:val="-9"/>
          <w:sz w:val="18"/>
        </w:rPr>
        <w:t> </w:t>
      </w:r>
      <w:hyperlink r:id="rId10">
        <w:r>
          <w:rPr>
            <w:b/>
            <w:color w:val="247F8C"/>
            <w:sz w:val="18"/>
          </w:rPr>
          <w:t>bankofcanada.ca</w:t>
        </w:r>
      </w:hyperlink>
      <w:r>
        <w:rPr>
          <w:sz w:val="18"/>
        </w:rPr>
        <w:t>.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660" w:bottom="0" w:left="800" w:right="780"/>
        </w:sectPr>
      </w:pPr>
    </w:p>
    <w:p>
      <w:pPr>
        <w:spacing w:before="134"/>
        <w:ind w:left="160" w:right="0" w:firstLine="0"/>
        <w:jc w:val="left"/>
        <w:rPr>
          <w:sz w:val="18"/>
        </w:rPr>
      </w:pPr>
      <w:r>
        <w:rPr>
          <w:w w:val="105"/>
          <w:sz w:val="18"/>
        </w:rPr>
        <w:t>For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further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information,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contact:</w:t>
      </w:r>
    </w:p>
    <w:p>
      <w:pPr>
        <w:spacing w:line="254" w:lineRule="auto" w:before="133"/>
        <w:ind w:left="160" w:right="248" w:firstLine="0"/>
        <w:jc w:val="left"/>
        <w:rPr>
          <w:sz w:val="18"/>
        </w:rPr>
      </w:pPr>
      <w:r>
        <w:rPr>
          <w:color w:val="414042"/>
          <w:sz w:val="18"/>
        </w:rPr>
        <w:t>Public Information</w:t>
      </w:r>
      <w:r>
        <w:rPr>
          <w:color w:val="414042"/>
          <w:spacing w:val="1"/>
          <w:sz w:val="18"/>
        </w:rPr>
        <w:t> </w:t>
      </w:r>
      <w:r>
        <w:rPr>
          <w:color w:val="414042"/>
          <w:w w:val="95"/>
          <w:sz w:val="18"/>
        </w:rPr>
        <w:t>Communications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Department</w:t>
      </w:r>
      <w:r>
        <w:rPr>
          <w:color w:val="414042"/>
          <w:spacing w:val="-45"/>
          <w:w w:val="95"/>
          <w:sz w:val="18"/>
        </w:rPr>
        <w:t> </w:t>
      </w:r>
      <w:r>
        <w:rPr>
          <w:color w:val="414042"/>
          <w:sz w:val="18"/>
        </w:rPr>
        <w:t>Bank</w:t>
      </w:r>
      <w:r>
        <w:rPr>
          <w:color w:val="414042"/>
          <w:spacing w:val="-6"/>
          <w:sz w:val="18"/>
        </w:rPr>
        <w:t> </w:t>
      </w:r>
      <w:r>
        <w:rPr>
          <w:color w:val="414042"/>
          <w:sz w:val="18"/>
        </w:rPr>
        <w:t>of</w:t>
      </w:r>
      <w:r>
        <w:rPr>
          <w:color w:val="414042"/>
          <w:spacing w:val="-6"/>
          <w:sz w:val="18"/>
        </w:rPr>
        <w:t> </w:t>
      </w:r>
      <w:r>
        <w:rPr>
          <w:color w:val="414042"/>
          <w:sz w:val="18"/>
        </w:rPr>
        <w:t>Canada</w:t>
      </w:r>
    </w:p>
    <w:p>
      <w:pPr>
        <w:spacing w:line="254" w:lineRule="auto" w:before="1"/>
        <w:ind w:left="160" w:right="248" w:firstLine="0"/>
        <w:jc w:val="left"/>
        <w:rPr>
          <w:sz w:val="18"/>
        </w:rPr>
      </w:pPr>
      <w:r>
        <w:rPr>
          <w:color w:val="414042"/>
          <w:w w:val="95"/>
          <w:sz w:val="18"/>
        </w:rPr>
        <w:t>234 Laurier Avenue West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Ottawa, Ontario</w:t>
      </w:r>
      <w:r>
        <w:rPr>
          <w:color w:val="414042"/>
          <w:spacing w:val="4"/>
          <w:w w:val="95"/>
          <w:sz w:val="18"/>
        </w:rPr>
        <w:t> </w:t>
      </w:r>
      <w:r>
        <w:rPr>
          <w:color w:val="414042"/>
          <w:w w:val="95"/>
          <w:sz w:val="18"/>
        </w:rPr>
        <w:t>K1A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0G9</w:t>
      </w:r>
    </w:p>
    <w:p>
      <w:pPr>
        <w:spacing w:before="133"/>
        <w:ind w:left="160" w:right="0" w:firstLine="0"/>
        <w:jc w:val="left"/>
        <w:rPr>
          <w:sz w:val="18"/>
        </w:rPr>
      </w:pPr>
      <w:r>
        <w:rPr/>
        <w:br w:type="column"/>
      </w:r>
      <w:r>
        <w:rPr>
          <w:color w:val="414042"/>
          <w:spacing w:val="-3"/>
          <w:w w:val="95"/>
          <w:sz w:val="18"/>
        </w:rPr>
        <w:t>Telephone:</w:t>
      </w:r>
      <w:r>
        <w:rPr>
          <w:color w:val="414042"/>
          <w:spacing w:val="3"/>
          <w:w w:val="95"/>
          <w:sz w:val="18"/>
        </w:rPr>
        <w:t> </w:t>
      </w:r>
      <w:r>
        <w:rPr>
          <w:color w:val="006976"/>
          <w:spacing w:val="-3"/>
          <w:w w:val="95"/>
          <w:sz w:val="18"/>
        </w:rPr>
        <w:t>613-782-8111</w:t>
      </w:r>
      <w:r>
        <w:rPr>
          <w:spacing w:val="-3"/>
          <w:w w:val="95"/>
          <w:sz w:val="18"/>
        </w:rPr>
        <w:t>;</w:t>
      </w:r>
    </w:p>
    <w:p>
      <w:pPr>
        <w:spacing w:before="13"/>
        <w:ind w:left="160" w:right="0" w:firstLine="0"/>
        <w:jc w:val="left"/>
        <w:rPr>
          <w:sz w:val="18"/>
        </w:rPr>
      </w:pPr>
      <w:r>
        <w:rPr>
          <w:color w:val="006976"/>
          <w:w w:val="95"/>
          <w:sz w:val="18"/>
        </w:rPr>
        <w:t>1-800-303-1282</w:t>
      </w:r>
      <w:r>
        <w:rPr>
          <w:color w:val="006976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(toll-free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in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North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America)</w:t>
      </w:r>
    </w:p>
    <w:p>
      <w:pPr>
        <w:spacing w:before="13"/>
        <w:ind w:left="160" w:right="0" w:firstLine="0"/>
        <w:jc w:val="left"/>
        <w:rPr>
          <w:sz w:val="18"/>
        </w:rPr>
      </w:pPr>
      <w:r>
        <w:rPr>
          <w:color w:val="414042"/>
          <w:w w:val="95"/>
          <w:sz w:val="18"/>
        </w:rPr>
        <w:t>Email:</w:t>
      </w:r>
      <w:r>
        <w:rPr>
          <w:color w:val="414042"/>
          <w:spacing w:val="-8"/>
          <w:w w:val="95"/>
          <w:sz w:val="18"/>
        </w:rPr>
        <w:t> </w:t>
      </w:r>
      <w:r>
        <w:rPr>
          <w:color w:val="006976"/>
          <w:w w:val="95"/>
          <w:sz w:val="18"/>
        </w:rPr>
        <w:t>info@bankofcanada.ca</w:t>
      </w:r>
      <w:r>
        <w:rPr>
          <w:color w:val="414042"/>
          <w:w w:val="95"/>
          <w:sz w:val="18"/>
        </w:rPr>
        <w:t>;</w:t>
      </w:r>
      <w:r>
        <w:rPr>
          <w:color w:val="414042"/>
          <w:spacing w:val="-7"/>
          <w:w w:val="95"/>
          <w:sz w:val="18"/>
        </w:rPr>
        <w:t> </w:t>
      </w:r>
      <w:r>
        <w:rPr>
          <w:color w:val="414042"/>
          <w:w w:val="95"/>
          <w:sz w:val="18"/>
        </w:rPr>
        <w:t>Website:</w:t>
      </w:r>
      <w:r>
        <w:rPr>
          <w:color w:val="414042"/>
          <w:spacing w:val="-7"/>
          <w:w w:val="95"/>
          <w:sz w:val="18"/>
        </w:rPr>
        <w:t> </w:t>
      </w:r>
      <w:hyperlink r:id="rId10">
        <w:r>
          <w:rPr>
            <w:color w:val="006976"/>
            <w:w w:val="95"/>
            <w:sz w:val="18"/>
          </w:rPr>
          <w:t>bankofcanada.ca</w:t>
        </w:r>
      </w:hyperlink>
    </w:p>
    <w:p>
      <w:pPr>
        <w:spacing w:before="133"/>
        <w:ind w:left="160" w:right="0" w:firstLine="0"/>
        <w:jc w:val="left"/>
        <w:rPr>
          <w:sz w:val="18"/>
        </w:rPr>
      </w:pPr>
      <w:r>
        <w:rPr>
          <w:color w:val="414042"/>
          <w:w w:val="95"/>
          <w:sz w:val="18"/>
        </w:rPr>
        <w:t>ISSN</w:t>
      </w:r>
      <w:r>
        <w:rPr>
          <w:color w:val="414042"/>
          <w:spacing w:val="-3"/>
          <w:w w:val="95"/>
          <w:sz w:val="18"/>
        </w:rPr>
        <w:t> </w:t>
      </w:r>
      <w:r>
        <w:rPr>
          <w:color w:val="414042"/>
          <w:w w:val="95"/>
          <w:sz w:val="18"/>
        </w:rPr>
        <w:t>1201-8783</w:t>
      </w:r>
      <w:r>
        <w:rPr>
          <w:color w:val="414042"/>
          <w:spacing w:val="-2"/>
          <w:w w:val="95"/>
          <w:sz w:val="18"/>
        </w:rPr>
        <w:t> </w:t>
      </w:r>
      <w:r>
        <w:rPr>
          <w:color w:val="414042"/>
          <w:w w:val="95"/>
          <w:sz w:val="18"/>
        </w:rPr>
        <w:t>(Print)</w:t>
      </w:r>
    </w:p>
    <w:p>
      <w:pPr>
        <w:spacing w:before="13"/>
        <w:ind w:left="160" w:right="0" w:firstLine="0"/>
        <w:jc w:val="left"/>
        <w:rPr>
          <w:sz w:val="18"/>
        </w:rPr>
      </w:pPr>
      <w:r>
        <w:rPr>
          <w:color w:val="414042"/>
          <w:w w:val="95"/>
          <w:sz w:val="18"/>
        </w:rPr>
        <w:t>ISSN</w:t>
      </w:r>
      <w:r>
        <w:rPr>
          <w:color w:val="414042"/>
          <w:spacing w:val="-8"/>
          <w:w w:val="95"/>
          <w:sz w:val="18"/>
        </w:rPr>
        <w:t> </w:t>
      </w:r>
      <w:r>
        <w:rPr>
          <w:color w:val="414042"/>
          <w:w w:val="95"/>
          <w:sz w:val="18"/>
        </w:rPr>
        <w:t>1490-1234</w:t>
      </w:r>
      <w:r>
        <w:rPr>
          <w:color w:val="414042"/>
          <w:spacing w:val="-8"/>
          <w:w w:val="95"/>
          <w:sz w:val="18"/>
        </w:rPr>
        <w:t> </w:t>
      </w:r>
      <w:r>
        <w:rPr>
          <w:color w:val="414042"/>
          <w:w w:val="95"/>
          <w:sz w:val="18"/>
        </w:rPr>
        <w:t>(Online)</w:t>
      </w:r>
    </w:p>
    <w:p>
      <w:pPr>
        <w:spacing w:before="13"/>
        <w:ind w:left="160" w:right="0" w:firstLine="0"/>
        <w:jc w:val="left"/>
        <w:rPr>
          <w:sz w:val="18"/>
        </w:rPr>
      </w:pPr>
      <w:r>
        <w:rPr>
          <w:color w:val="414042"/>
          <w:sz w:val="18"/>
        </w:rPr>
        <w:t>©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Bank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of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Canada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2016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660" w:bottom="0" w:left="800" w:right="780"/>
          <w:cols w:num="2" w:equalWidth="0">
            <w:col w:w="2907" w:space="2372"/>
            <w:col w:w="5381"/>
          </w:cols>
        </w:sectPr>
      </w:pPr>
    </w:p>
    <w:p>
      <w:pPr>
        <w:spacing w:line="240" w:lineRule="auto"/>
        <w:ind w:left="-140" w:right="0" w:firstLine="0"/>
        <w:rPr>
          <w:sz w:val="20"/>
        </w:rPr>
      </w:pPr>
      <w:r>
        <w:rPr>
          <w:position w:val="3"/>
          <w:sz w:val="20"/>
        </w:rPr>
        <w:pict>
          <v:group style="width:31.75pt;height:32.75pt;mso-position-horizontal-relative:char;mso-position-vertical-relative:line" id="docshapegroup6" coordorigin="0,0" coordsize="635,655">
            <v:shape style="position:absolute;left:0;top:0;width:635;height:655" id="docshape7" coordorigin="0,0" coordsize="635,655" path="m151,227l115,227,115,456,151,456,151,227xm212,227l176,227,176,456,212,456,212,227xm274,227l238,227,238,456,274,456,274,227xm335,227l299,227,299,456,335,456,335,227xm396,227l360,227,360,456,396,456,396,227xm411,119l317,85,223,119,223,131,411,131,411,119xm458,227l422,227,422,456,458,456,458,227xm519,227l483,227,483,456,519,456,519,227xm634,588l566,588,566,587,573,572,577,562,578,552,579,536,580,522,580,518,563,512,561,512,561,507,563,506,564,506,564,506,564,504,563,500,542,500,541,504,541,506,542,506,542,506,544,507,544,512,542,512,525,518,525,522,526,536,528,555,533,571,537,583,539,587,539,588,458,588,458,617,351,617,351,506,283,506,283,617,176,617,176,588,95,588,95,587,102,572,106,561,107,551,108,536,109,522,109,518,92,512,90,512,90,507,92,506,93,506,93,506,93,504,92,500,71,500,70,504,70,506,70,506,71,506,73,507,73,512,71,512,54,518,54,522,55,536,57,555,62,571,62,572,66,583,68,587,68,588,0,588,0,655,634,655,634,617,634,588xm634,0l0,0,0,458,32,458,51,439,51,212,74,212,74,132,190,132,190,98,294,59,294,45,340,45,340,59,445,98,445,132,560,132,560,212,583,212,583,439,602,458,634,458,634,0xe" filled="true" fillcolor="#006976" stroked="false">
              <v:path arrowok="t"/>
              <v:fill type="solid"/>
            </v:shape>
          </v:group>
        </w:pict>
      </w:r>
      <w:r>
        <w:rPr>
          <w:position w:val="3"/>
          <w:sz w:val="20"/>
        </w:rPr>
      </w:r>
      <w:r>
        <w:rPr>
          <w:rFonts w:ascii="Times New Roman"/>
          <w:spacing w:val="44"/>
          <w:position w:val="3"/>
          <w:sz w:val="20"/>
        </w:rPr>
        <w:t> </w:t>
      </w:r>
      <w:r>
        <w:rPr>
          <w:spacing w:val="44"/>
          <w:sz w:val="20"/>
        </w:rPr>
        <w:drawing>
          <wp:inline distT="0" distB="0" distL="0" distR="0">
            <wp:extent cx="1285084" cy="257460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084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1"/>
        </w:rPr>
      </w:pPr>
      <w:r>
        <w:rPr/>
        <w:pict>
          <v:group style="position:absolute;margin-left:70pt;margin-top:13.731484pt;width:472pt;height:45.8pt;mso-position-horizontal-relative:page;mso-position-vertical-relative:paragraph;z-index:-15725568;mso-wrap-distance-left:0;mso-wrap-distance-right:0" id="docshapegroup8" coordorigin="1400,275" coordsize="9440,916">
            <v:line style="position:absolute" from="1400,1130" to="10840,1130" stroked="true" strokeweight=".5pt" strokecolor="#006976">
              <v:stroke dashstyle="solid"/>
            </v:line>
            <v:shape style="position:absolute;left:3818;top:663;width:293;height:471" id="docshape9" coordorigin="3819,663" coordsize="293,471" path="m4111,667l4076,667,3967,967,3852,663,3819,671,3950,1008,3932,1054,3921,1077,3908,1093,3892,1101,3873,1103,3862,1103,3856,1103,3851,1103,3856,1132,3860,1133,3866,1134,3872,1134,3902,1130,3926,1116,3946,1093,3963,1057,4111,667xe" filled="false" stroked="true" strokeweight="4pt" strokecolor="#ffffff">
              <v:path arrowok="t"/>
              <v:stroke dashstyle="solid"/>
            </v:shape>
            <v:shape style="position:absolute;left:5544;top:663;width:293;height:471" id="docshape10" coordorigin="5545,663" coordsize="293,471" path="m5837,667l5802,667,5693,967,5578,663,5545,671,5677,1008,5659,1054,5647,1077,5635,1093,5619,1101,5599,1103,5589,1103,5582,1103,5577,1103,5582,1132,5587,1133,5592,1134,5598,1134,5629,1130,5653,1116,5672,1093,5689,1057,5837,667xe" filled="false" stroked="true" strokeweight="4pt" strokecolor="#ffffff">
              <v:path arrowok="t"/>
              <v:stroke dashstyle="solid"/>
            </v:shape>
            <v:shape style="position:absolute;left:6741;top:659;width:281;height:476" id="docshape11" coordorigin="6742,660" coordsize="281,476" path="m7022,827l7011,753,6980,701,6936,670,6883,660,6849,664,6821,676,6796,694,6775,716,6766,667,6742,667,6742,1136,6776,1129,6776,992,6796,1000,6818,1005,6842,1009,6866,1010,6925,998,6975,964,7009,907,7022,827xe" filled="false" stroked="true" strokeweight="4pt" strokecolor="#ffffff">
              <v:path arrowok="t"/>
              <v:stroke dashstyle="solid"/>
            </v:shape>
            <v:shape style="position:absolute;left:6735;top:650;width:291;height:370" type="#_x0000_t75" id="docshape12" stroked="false">
              <v:imagedata r:id="rId12" o:title=""/>
            </v:shape>
            <v:shape style="position:absolute;left:7073;top:659;width:299;height:353" id="docshape13" coordorigin="7073,660" coordsize="299,353" path="m7372,836l7361,761,7329,706,7282,672,7223,660,7165,672,7117,706,7085,761,7073,836,7085,911,7116,966,7164,1001,7223,1013,7281,1001,7328,966,7361,911,7372,836xe" filled="false" stroked="true" strokeweight="4pt" strokecolor="#ffffff">
              <v:path arrowok="t"/>
              <v:stroke dashstyle="solid"/>
            </v:shape>
            <v:shape style="position:absolute;left:7068;top:649;width:309;height:374" type="#_x0000_t75" id="docshape14" stroked="false">
              <v:imagedata r:id="rId13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400;top:274;width:9440;height:916" type="#_x0000_t202" id="docshape15" filled="false" stroked="false">
              <v:textbox inset="0,0,0,0">
                <w:txbxContent>
                  <w:p>
                    <w:pPr>
                      <w:spacing w:before="55"/>
                      <w:ind w:left="0" w:right="0" w:firstLine="0"/>
                      <w:jc w:val="left"/>
                      <w:rPr>
                        <w:sz w:val="72"/>
                      </w:rPr>
                    </w:pPr>
                    <w:r>
                      <w:rPr>
                        <w:color w:val="006976"/>
                        <w:spacing w:val="-10"/>
                        <w:w w:val="90"/>
                        <w:sz w:val="72"/>
                      </w:rPr>
                      <w:t>Monetary</w:t>
                    </w:r>
                    <w:r>
                      <w:rPr>
                        <w:color w:val="006976"/>
                        <w:spacing w:val="-51"/>
                        <w:w w:val="90"/>
                        <w:sz w:val="72"/>
                      </w:rPr>
                      <w:t> </w:t>
                    </w:r>
                    <w:r>
                      <w:rPr>
                        <w:color w:val="006976"/>
                        <w:spacing w:val="-10"/>
                        <w:w w:val="90"/>
                        <w:sz w:val="72"/>
                      </w:rPr>
                      <w:t>Policy</w:t>
                    </w:r>
                    <w:r>
                      <w:rPr>
                        <w:color w:val="006976"/>
                        <w:spacing w:val="-50"/>
                        <w:w w:val="90"/>
                        <w:sz w:val="72"/>
                      </w:rPr>
                      <w:t> </w:t>
                    </w:r>
                    <w:r>
                      <w:rPr>
                        <w:color w:val="006976"/>
                        <w:spacing w:val="-10"/>
                        <w:w w:val="90"/>
                        <w:sz w:val="72"/>
                      </w:rPr>
                      <w:t>Report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8"/>
        <w:ind w:left="600" w:right="0" w:firstLine="0"/>
        <w:jc w:val="left"/>
        <w:rPr>
          <w:sz w:val="22"/>
        </w:rPr>
      </w:pPr>
      <w:r>
        <w:rPr>
          <w:color w:val="4D4D4F"/>
          <w:w w:val="95"/>
          <w:sz w:val="22"/>
        </w:rPr>
        <w:t>January</w:t>
      </w:r>
      <w:r>
        <w:rPr>
          <w:color w:val="4D4D4F"/>
          <w:spacing w:val="-8"/>
          <w:w w:val="95"/>
          <w:sz w:val="22"/>
        </w:rPr>
        <w:t> </w:t>
      </w:r>
      <w:r>
        <w:rPr>
          <w:color w:val="4D4D4F"/>
          <w:w w:val="95"/>
          <w:sz w:val="22"/>
        </w:rPr>
        <w:t>2016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03"/>
        <w:ind w:left="600"/>
      </w:pP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report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Governing</w:t>
      </w:r>
      <w:r>
        <w:rPr>
          <w:color w:val="4D4D4F"/>
          <w:spacing w:val="3"/>
        </w:rPr>
        <w:t> </w:t>
      </w:r>
      <w:r>
        <w:rPr>
          <w:color w:val="4D4D4F"/>
        </w:rPr>
        <w:t>Council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Canada:</w:t>
      </w:r>
    </w:p>
    <w:p>
      <w:pPr>
        <w:pStyle w:val="BodyText"/>
        <w:spacing w:before="10"/>
        <w:ind w:left="600"/>
      </w:pPr>
      <w:r>
        <w:rPr>
          <w:color w:val="4D4D4F"/>
        </w:rPr>
        <w:t>Stephen</w:t>
      </w:r>
      <w:r>
        <w:rPr>
          <w:color w:val="4D4D4F"/>
          <w:spacing w:val="2"/>
        </w:rPr>
        <w:t> </w:t>
      </w:r>
      <w:r>
        <w:rPr>
          <w:color w:val="4D4D4F"/>
        </w:rPr>
        <w:t>S.</w:t>
      </w:r>
      <w:r>
        <w:rPr>
          <w:color w:val="4D4D4F"/>
          <w:spacing w:val="2"/>
        </w:rPr>
        <w:t> </w:t>
      </w:r>
      <w:r>
        <w:rPr>
          <w:color w:val="4D4D4F"/>
        </w:rPr>
        <w:t>Poloz,</w:t>
      </w:r>
      <w:r>
        <w:rPr>
          <w:color w:val="4D4D4F"/>
          <w:spacing w:val="3"/>
        </w:rPr>
        <w:t> </w:t>
      </w:r>
      <w:r>
        <w:rPr>
          <w:color w:val="4D4D4F"/>
        </w:rPr>
        <w:t>Carolyn</w:t>
      </w:r>
      <w:r>
        <w:rPr>
          <w:color w:val="4D4D4F"/>
          <w:spacing w:val="2"/>
        </w:rPr>
        <w:t> </w:t>
      </w:r>
      <w:r>
        <w:rPr>
          <w:color w:val="4D4D4F"/>
        </w:rPr>
        <w:t>Wilkins,</w:t>
      </w:r>
      <w:r>
        <w:rPr>
          <w:color w:val="4D4D4F"/>
          <w:spacing w:val="3"/>
        </w:rPr>
        <w:t> </w:t>
      </w:r>
      <w:r>
        <w:rPr>
          <w:color w:val="4D4D4F"/>
        </w:rPr>
        <w:t>Timothy</w:t>
      </w:r>
      <w:r>
        <w:rPr>
          <w:color w:val="4D4D4F"/>
          <w:spacing w:val="2"/>
        </w:rPr>
        <w:t> </w:t>
      </w:r>
      <w:r>
        <w:rPr>
          <w:color w:val="4D4D4F"/>
        </w:rPr>
        <w:t>Lane,</w:t>
      </w:r>
      <w:r>
        <w:rPr>
          <w:color w:val="4D4D4F"/>
          <w:spacing w:val="3"/>
        </w:rPr>
        <w:t> </w:t>
      </w:r>
      <w:r>
        <w:rPr>
          <w:color w:val="4D4D4F"/>
        </w:rPr>
        <w:t>Agathe</w:t>
      </w:r>
      <w:r>
        <w:rPr>
          <w:color w:val="4D4D4F"/>
          <w:spacing w:val="2"/>
        </w:rPr>
        <w:t> </w:t>
      </w:r>
      <w:r>
        <w:rPr>
          <w:color w:val="4D4D4F"/>
        </w:rPr>
        <w:t>Côté,</w:t>
      </w:r>
      <w:r>
        <w:rPr>
          <w:color w:val="4D4D4F"/>
          <w:spacing w:val="2"/>
        </w:rPr>
        <w:t> </w:t>
      </w:r>
      <w:r>
        <w:rPr>
          <w:color w:val="4D4D4F"/>
        </w:rPr>
        <w:t>Lawrence</w:t>
      </w:r>
      <w:r>
        <w:rPr>
          <w:color w:val="4D4D4F"/>
          <w:spacing w:val="3"/>
        </w:rPr>
        <w:t> </w:t>
      </w:r>
      <w:r>
        <w:rPr>
          <w:color w:val="4D4D4F"/>
        </w:rPr>
        <w:t>Schembri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Lynn</w:t>
      </w:r>
      <w:r>
        <w:rPr>
          <w:color w:val="4D4D4F"/>
          <w:spacing w:val="2"/>
        </w:rPr>
        <w:t> </w:t>
      </w:r>
      <w:r>
        <w:rPr>
          <w:color w:val="4D4D4F"/>
        </w:rPr>
        <w:t>Patterson.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70pt;margin-top:10.649219pt;width:472pt;height:.1pt;mso-position-horizontal-relative:page;mso-position-vertical-relative:paragraph;z-index:-15725056;mso-wrap-distance-left:0;mso-wrap-distance-right:0" id="docshape16" coordorigin="1400,213" coordsize="9440,0" path="m1400,213l10840,213e" filled="false" stroked="true" strokeweight=".496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top="660" w:bottom="280" w:left="800" w:right="780"/>
        </w:sectPr>
      </w:pPr>
    </w:p>
    <w:p>
      <w:pPr>
        <w:pStyle w:val="BodyText"/>
        <w:spacing w:before="10"/>
        <w:rPr>
          <w:sz w:val="10"/>
        </w:rPr>
      </w:pPr>
    </w:p>
    <w:p>
      <w:pPr>
        <w:pStyle w:val="BodyText"/>
        <w:spacing w:line="20" w:lineRule="exact"/>
        <w:ind w:left="990"/>
        <w:rPr>
          <w:sz w:val="2"/>
        </w:rPr>
      </w:pPr>
      <w:r>
        <w:rPr>
          <w:sz w:val="2"/>
        </w:rPr>
        <w:pict>
          <v:group style="width:433pt;height:.5pt;mso-position-horizontal-relative:char;mso-position-vertical-relative:line" id="docshapegroup17" coordorigin="0,0" coordsize="8660,10">
            <v:line style="position:absolute" from="0,5" to="8660,5" stroked="true" strokeweight=".5pt" strokecolor="#006976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Heading5"/>
        <w:spacing w:line="304" w:lineRule="auto" w:before="103"/>
        <w:ind w:left="2197" w:right="2729"/>
      </w:pPr>
      <w:r>
        <w:rPr>
          <w:color w:val="231F20"/>
        </w:rPr>
        <w:t>“The</w:t>
      </w:r>
      <w:r>
        <w:rPr>
          <w:color w:val="231F20"/>
          <w:spacing w:val="21"/>
        </w:rPr>
        <w:t> </w:t>
      </w:r>
      <w:r>
        <w:rPr>
          <w:color w:val="231F20"/>
        </w:rPr>
        <w:t>underlying</w:t>
      </w:r>
      <w:r>
        <w:rPr>
          <w:color w:val="231F20"/>
          <w:spacing w:val="22"/>
        </w:rPr>
        <w:t> </w:t>
      </w:r>
      <w:r>
        <w:rPr>
          <w:color w:val="231F20"/>
        </w:rPr>
        <w:t>forces</w:t>
      </w:r>
      <w:r>
        <w:rPr>
          <w:color w:val="231F20"/>
          <w:spacing w:val="21"/>
        </w:rPr>
        <w:t> </w:t>
      </w:r>
      <w:r>
        <w:rPr>
          <w:color w:val="231F20"/>
        </w:rPr>
        <w:t>acting</w:t>
      </w:r>
      <w:r>
        <w:rPr>
          <w:color w:val="231F20"/>
          <w:spacing w:val="22"/>
        </w:rPr>
        <w:t> </w:t>
      </w:r>
      <w:r>
        <w:rPr>
          <w:color w:val="231F20"/>
        </w:rPr>
        <w:t>on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global</w:t>
      </w:r>
      <w:r>
        <w:rPr>
          <w:color w:val="231F20"/>
          <w:spacing w:val="21"/>
        </w:rPr>
        <w:t> </w:t>
      </w:r>
      <w:r>
        <w:rPr>
          <w:color w:val="231F20"/>
        </w:rPr>
        <w:t>economy</w:t>
      </w:r>
      <w:r>
        <w:rPr>
          <w:color w:val="231F20"/>
          <w:spacing w:val="22"/>
        </w:rPr>
        <w:t> </w:t>
      </w:r>
      <w:r>
        <w:rPr>
          <w:color w:val="231F20"/>
        </w:rPr>
        <w:t>are</w:t>
      </w:r>
      <w:r>
        <w:rPr>
          <w:color w:val="231F20"/>
          <w:spacing w:val="-58"/>
        </w:rPr>
        <w:t> </w:t>
      </w:r>
      <w:r>
        <w:rPr>
          <w:color w:val="231F20"/>
        </w:rPr>
        <w:t>powerful,</w:t>
      </w:r>
      <w:r>
        <w:rPr>
          <w:color w:val="231F20"/>
          <w:spacing w:val="16"/>
        </w:rPr>
        <w:t> </w:t>
      </w:r>
      <w:r>
        <w:rPr>
          <w:color w:val="231F20"/>
        </w:rPr>
        <w:t>slow</w:t>
      </w:r>
      <w:r>
        <w:rPr>
          <w:color w:val="231F20"/>
          <w:spacing w:val="17"/>
        </w:rPr>
        <w:t> </w:t>
      </w:r>
      <w:r>
        <w:rPr>
          <w:color w:val="231F20"/>
        </w:rPr>
        <w:t>moving</w:t>
      </w:r>
      <w:r>
        <w:rPr>
          <w:color w:val="231F20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color w:val="231F20"/>
        </w:rPr>
        <w:t>affect</w:t>
      </w:r>
      <w:r>
        <w:rPr>
          <w:color w:val="231F20"/>
          <w:spacing w:val="17"/>
        </w:rPr>
        <w:t> </w:t>
      </w:r>
      <w:r>
        <w:rPr>
          <w:color w:val="231F20"/>
        </w:rPr>
        <w:t>various</w:t>
      </w:r>
      <w:r>
        <w:rPr>
          <w:color w:val="231F20"/>
          <w:spacing w:val="16"/>
        </w:rPr>
        <w:t> </w:t>
      </w:r>
      <w:r>
        <w:rPr>
          <w:color w:val="231F20"/>
        </w:rPr>
        <w:t>economies</w:t>
      </w:r>
      <w:r>
        <w:rPr>
          <w:color w:val="231F20"/>
          <w:spacing w:val="1"/>
        </w:rPr>
        <w:t> </w:t>
      </w:r>
      <w:r>
        <w:rPr>
          <w:color w:val="231F20"/>
        </w:rPr>
        <w:t>differently.</w:t>
      </w:r>
      <w:r>
        <w:rPr>
          <w:color w:val="231F20"/>
          <w:spacing w:val="12"/>
        </w:rPr>
        <w:t> </w:t>
      </w:r>
      <w:r>
        <w:rPr>
          <w:color w:val="231F20"/>
        </w:rPr>
        <w:t>This</w:t>
      </w:r>
      <w:r>
        <w:rPr>
          <w:color w:val="231F20"/>
          <w:spacing w:val="13"/>
        </w:rPr>
        <w:t> </w:t>
      </w:r>
      <w:r>
        <w:rPr>
          <w:color w:val="231F20"/>
        </w:rPr>
        <w:t>means</w:t>
      </w:r>
      <w:r>
        <w:rPr>
          <w:color w:val="231F20"/>
          <w:spacing w:val="13"/>
        </w:rPr>
        <w:t> </w:t>
      </w:r>
      <w:r>
        <w:rPr>
          <w:color w:val="231F20"/>
        </w:rPr>
        <w:t>that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theme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divergence—</w:t>
      </w:r>
      <w:r>
        <w:rPr>
          <w:color w:val="231F20"/>
          <w:spacing w:val="1"/>
        </w:rPr>
        <w:t> </w:t>
      </w:r>
      <w:r>
        <w:rPr>
          <w:color w:val="231F20"/>
        </w:rPr>
        <w:t>both</w:t>
      </w:r>
      <w:r>
        <w:rPr>
          <w:color w:val="231F20"/>
          <w:spacing w:val="17"/>
        </w:rPr>
        <w:t> </w:t>
      </w:r>
      <w:r>
        <w:rPr>
          <w:color w:val="231F20"/>
        </w:rPr>
        <w:t>financial</w:t>
      </w:r>
      <w:r>
        <w:rPr>
          <w:color w:val="231F20"/>
          <w:spacing w:val="17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economic—is</w:t>
      </w:r>
      <w:r>
        <w:rPr>
          <w:color w:val="231F20"/>
          <w:spacing w:val="17"/>
        </w:rPr>
        <w:t> </w:t>
      </w:r>
      <w:r>
        <w:rPr>
          <w:color w:val="231F20"/>
        </w:rPr>
        <w:t>likely</w:t>
      </w:r>
      <w:r>
        <w:rPr>
          <w:color w:val="231F20"/>
          <w:spacing w:val="17"/>
        </w:rPr>
        <w:t> </w:t>
      </w:r>
      <w:r>
        <w:rPr>
          <w:color w:val="231F20"/>
        </w:rPr>
        <w:t>to</w:t>
      </w:r>
      <w:r>
        <w:rPr>
          <w:color w:val="231F20"/>
          <w:spacing w:val="18"/>
        </w:rPr>
        <w:t> </w:t>
      </w:r>
      <w:r>
        <w:rPr>
          <w:color w:val="231F20"/>
        </w:rPr>
        <w:t>remain</w:t>
      </w:r>
      <w:r>
        <w:rPr>
          <w:color w:val="231F20"/>
          <w:spacing w:val="17"/>
        </w:rPr>
        <w:t> </w:t>
      </w:r>
      <w:r>
        <w:rPr>
          <w:color w:val="231F20"/>
        </w:rPr>
        <w:t>with</w:t>
      </w:r>
      <w:r>
        <w:rPr>
          <w:color w:val="231F20"/>
          <w:spacing w:val="17"/>
        </w:rPr>
        <w:t> </w:t>
      </w:r>
      <w:r>
        <w:rPr>
          <w:color w:val="231F20"/>
        </w:rPr>
        <w:t>us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5"/>
        </w:rPr>
        <w:t> </w:t>
      </w:r>
      <w:r>
        <w:rPr>
          <w:color w:val="231F20"/>
        </w:rPr>
        <w:t>some</w:t>
      </w:r>
      <w:r>
        <w:rPr>
          <w:color w:val="231F20"/>
          <w:spacing w:val="5"/>
        </w:rPr>
        <w:t> </w:t>
      </w:r>
      <w:r>
        <w:rPr>
          <w:color w:val="231F20"/>
        </w:rPr>
        <w:t>time</w:t>
      </w:r>
      <w:r>
        <w:rPr>
          <w:color w:val="231F20"/>
          <w:spacing w:val="5"/>
        </w:rPr>
        <w:t> </w:t>
      </w:r>
      <w:r>
        <w:rPr>
          <w:color w:val="231F20"/>
        </w:rPr>
        <w:t>to</w:t>
      </w:r>
      <w:r>
        <w:rPr>
          <w:color w:val="231F20"/>
          <w:spacing w:val="6"/>
        </w:rPr>
        <w:t> </w:t>
      </w:r>
      <w:r>
        <w:rPr>
          <w:color w:val="231F20"/>
        </w:rPr>
        <w:t>come.”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1"/>
        </w:rPr>
      </w:pPr>
    </w:p>
    <w:p>
      <w:pPr>
        <w:spacing w:before="0"/>
        <w:ind w:left="5833" w:right="0" w:firstLine="0"/>
        <w:jc w:val="left"/>
        <w:rPr>
          <w:sz w:val="19"/>
        </w:rPr>
      </w:pPr>
      <w:r>
        <w:rPr>
          <w:color w:val="231F20"/>
          <w:sz w:val="19"/>
        </w:rPr>
        <w:t>—Stephen</w:t>
      </w:r>
      <w:r>
        <w:rPr>
          <w:color w:val="231F20"/>
          <w:spacing w:val="-1"/>
          <w:sz w:val="19"/>
        </w:rPr>
        <w:t> </w:t>
      </w:r>
      <w:r>
        <w:rPr>
          <w:color w:val="231F20"/>
          <w:sz w:val="19"/>
        </w:rPr>
        <w:t>S.</w:t>
      </w:r>
      <w:r>
        <w:rPr>
          <w:color w:val="231F20"/>
          <w:spacing w:val="-1"/>
          <w:sz w:val="19"/>
        </w:rPr>
        <w:t> </w:t>
      </w:r>
      <w:r>
        <w:rPr>
          <w:color w:val="231F20"/>
          <w:sz w:val="19"/>
        </w:rPr>
        <w:t>Poloz</w:t>
      </w:r>
    </w:p>
    <w:p>
      <w:pPr>
        <w:pStyle w:val="BodyText"/>
        <w:spacing w:before="6"/>
        <w:rPr>
          <w:sz w:val="23"/>
        </w:rPr>
      </w:pPr>
    </w:p>
    <w:p>
      <w:pPr>
        <w:spacing w:line="278" w:lineRule="auto" w:before="0"/>
        <w:ind w:left="5916" w:right="2579" w:firstLine="0"/>
        <w:jc w:val="left"/>
        <w:rPr>
          <w:i/>
          <w:sz w:val="18"/>
        </w:rPr>
      </w:pPr>
      <w:r>
        <w:rPr>
          <w:i/>
          <w:color w:val="231F20"/>
          <w:sz w:val="18"/>
        </w:rPr>
        <w:t>Governor,</w:t>
      </w:r>
      <w:r>
        <w:rPr>
          <w:i/>
          <w:color w:val="231F20"/>
          <w:spacing w:val="1"/>
          <w:sz w:val="18"/>
        </w:rPr>
        <w:t> </w:t>
      </w:r>
      <w:r>
        <w:rPr>
          <w:i/>
          <w:color w:val="231F20"/>
          <w:sz w:val="18"/>
        </w:rPr>
        <w:t>Bank</w:t>
      </w:r>
      <w:r>
        <w:rPr>
          <w:i/>
          <w:color w:val="231F20"/>
          <w:spacing w:val="1"/>
          <w:sz w:val="18"/>
        </w:rPr>
        <w:t> </w:t>
      </w:r>
      <w:r>
        <w:rPr>
          <w:i/>
          <w:color w:val="231F20"/>
          <w:sz w:val="18"/>
        </w:rPr>
        <w:t>of</w:t>
      </w:r>
      <w:r>
        <w:rPr>
          <w:i/>
          <w:color w:val="231F20"/>
          <w:spacing w:val="1"/>
          <w:sz w:val="18"/>
        </w:rPr>
        <w:t> </w:t>
      </w:r>
      <w:r>
        <w:rPr>
          <w:i/>
          <w:color w:val="231F20"/>
          <w:sz w:val="18"/>
        </w:rPr>
        <w:t>Canada</w:t>
      </w:r>
      <w:r>
        <w:rPr>
          <w:i/>
          <w:color w:val="231F20"/>
          <w:spacing w:val="-47"/>
          <w:sz w:val="18"/>
        </w:rPr>
        <w:t> </w:t>
      </w:r>
      <w:r>
        <w:rPr>
          <w:i/>
          <w:color w:val="231F20"/>
          <w:sz w:val="18"/>
        </w:rPr>
        <w:t>Ottawa,</w:t>
      </w:r>
      <w:r>
        <w:rPr>
          <w:i/>
          <w:color w:val="231F20"/>
          <w:spacing w:val="1"/>
          <w:sz w:val="18"/>
        </w:rPr>
        <w:t> </w:t>
      </w:r>
      <w:r>
        <w:rPr>
          <w:i/>
          <w:color w:val="231F20"/>
          <w:sz w:val="18"/>
        </w:rPr>
        <w:t>Ontario</w:t>
      </w:r>
    </w:p>
    <w:p>
      <w:pPr>
        <w:spacing w:line="207" w:lineRule="exact" w:before="0"/>
        <w:ind w:left="5899" w:right="0" w:firstLine="0"/>
        <w:jc w:val="left"/>
        <w:rPr>
          <w:i/>
          <w:sz w:val="18"/>
        </w:rPr>
      </w:pPr>
      <w:r>
        <w:rPr>
          <w:i/>
          <w:color w:val="231F20"/>
          <w:sz w:val="18"/>
        </w:rPr>
        <w:t>7</w:t>
      </w:r>
      <w:r>
        <w:rPr>
          <w:i/>
          <w:color w:val="231F20"/>
          <w:spacing w:val="-3"/>
          <w:sz w:val="18"/>
        </w:rPr>
        <w:t> </w:t>
      </w:r>
      <w:r>
        <w:rPr>
          <w:i/>
          <w:color w:val="231F20"/>
          <w:sz w:val="18"/>
        </w:rPr>
        <w:t>January</w:t>
      </w:r>
      <w:r>
        <w:rPr>
          <w:i/>
          <w:color w:val="231F20"/>
          <w:spacing w:val="-3"/>
          <w:sz w:val="18"/>
        </w:rPr>
        <w:t> </w:t>
      </w:r>
      <w:r>
        <w:rPr>
          <w:i/>
          <w:color w:val="231F20"/>
          <w:sz w:val="18"/>
        </w:rPr>
        <w:t>2016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6"/>
        <w:rPr>
          <w:i/>
          <w:sz w:val="12"/>
        </w:rPr>
      </w:pPr>
      <w:r>
        <w:rPr/>
        <w:pict>
          <v:shape style="position:absolute;margin-left:89.5pt;margin-top:8.404425pt;width:433pt;height:.1pt;mso-position-horizontal-relative:page;mso-position-vertical-relative:paragraph;z-index:-15724032;mso-wrap-distance-left:0;mso-wrap-distance-right:0" id="docshape18" coordorigin="1790,168" coordsize="8660,0" path="m1790,168l10450,168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pgSz w:w="12240" w:h="15840"/>
          <w:pgMar w:top="1500" w:bottom="280" w:left="800" w:right="780"/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"/>
        <w:rPr>
          <w:i/>
          <w:sz w:val="27"/>
        </w:rPr>
      </w:pPr>
    </w:p>
    <w:p>
      <w:pPr>
        <w:pStyle w:val="Heading1"/>
        <w:tabs>
          <w:tab w:pos="9649" w:val="left" w:leader="none"/>
        </w:tabs>
        <w:rPr>
          <w:u w:val="none"/>
        </w:rPr>
      </w:pPr>
      <w:bookmarkStart w:name="Contents" w:id="2"/>
      <w:bookmarkEnd w:id="2"/>
      <w:r>
        <w:rPr>
          <w:u w:val="none"/>
        </w:rPr>
      </w:r>
      <w:r>
        <w:rPr>
          <w:color w:val="006976"/>
          <w:u w:val="single" w:color="006976"/>
        </w:rPr>
        <w:t>Contents</w:t>
        <w:tab/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128" w:val="left" w:leader="dot"/>
            </w:tabs>
            <w:spacing w:before="456"/>
            <w:rPr>
              <w:rFonts w:ascii="Arial Unicode MS"/>
              <w:sz w:val="20"/>
            </w:rPr>
          </w:pPr>
          <w:hyperlink w:history="true" w:anchor="_bookmark0">
            <w:r>
              <w:rPr>
                <w:color w:val="006976"/>
                <w:w w:val="90"/>
              </w:rPr>
              <w:t>Global</w:t>
            </w:r>
            <w:r>
              <w:rPr>
                <w:color w:val="006976"/>
                <w:spacing w:val="-9"/>
                <w:w w:val="90"/>
              </w:rPr>
              <w:t> </w:t>
            </w:r>
            <w:r>
              <w:rPr>
                <w:color w:val="006976"/>
                <w:w w:val="90"/>
              </w:rPr>
              <w:t>Economy</w:t>
              <w:tab/>
            </w:r>
            <w:r>
              <w:rPr>
                <w:rFonts w:ascii="Arial Unicode MS"/>
                <w:color w:val="231F20"/>
                <w:w w:val="95"/>
                <w:sz w:val="20"/>
              </w:rPr>
              <w:t>1</w:t>
            </w:r>
          </w:hyperlink>
        </w:p>
        <w:p>
          <w:pPr>
            <w:pStyle w:val="TOC3"/>
            <w:tabs>
              <w:tab w:pos="5997" w:val="left" w:leader="none"/>
            </w:tabs>
            <w:rPr>
              <w:b w:val="0"/>
              <w:i w:val="0"/>
              <w:sz w:val="20"/>
            </w:rPr>
          </w:pPr>
          <w:hyperlink w:history="true" w:anchor="_bookmark1">
            <w:r>
              <w:rPr>
                <w:b w:val="0"/>
                <w:i w:val="0"/>
                <w:color w:val="231F20"/>
                <w:spacing w:val="-2"/>
                <w:w w:val="94"/>
                <w:sz w:val="22"/>
              </w:rPr>
              <w:t>U</w:t>
            </w:r>
            <w:r>
              <w:rPr>
                <w:b w:val="0"/>
                <w:i w:val="0"/>
                <w:color w:val="231F20"/>
                <w:spacing w:val="-4"/>
                <w:w w:val="94"/>
                <w:sz w:val="22"/>
              </w:rPr>
              <w:t>n</w:t>
            </w:r>
            <w:r>
              <w:rPr>
                <w:b w:val="0"/>
                <w:i w:val="0"/>
                <w:color w:val="231F20"/>
                <w:spacing w:val="-4"/>
                <w:w w:val="105"/>
                <w:sz w:val="22"/>
              </w:rPr>
              <w:t>i</w:t>
            </w:r>
            <w:r>
              <w:rPr>
                <w:b w:val="0"/>
                <w:i w:val="0"/>
                <w:color w:val="231F20"/>
                <w:spacing w:val="-6"/>
                <w:w w:val="118"/>
                <w:sz w:val="22"/>
              </w:rPr>
              <w:t>t</w:t>
            </w:r>
            <w:r>
              <w:rPr>
                <w:b w:val="0"/>
                <w:i w:val="0"/>
                <w:color w:val="231F20"/>
                <w:spacing w:val="-1"/>
                <w:w w:val="88"/>
                <w:sz w:val="22"/>
              </w:rPr>
              <w:t>e</w:t>
            </w:r>
            <w:r>
              <w:rPr>
                <w:b w:val="0"/>
                <w:i w:val="0"/>
                <w:color w:val="231F20"/>
                <w:w w:val="95"/>
                <w:sz w:val="22"/>
              </w:rPr>
              <w:t>d</w:t>
            </w:r>
            <w:r>
              <w:rPr>
                <w:b w:val="0"/>
                <w:i w:val="0"/>
                <w:color w:val="231F20"/>
                <w:spacing w:val="-16"/>
                <w:sz w:val="22"/>
              </w:rPr>
              <w:t> </w:t>
            </w:r>
            <w:r>
              <w:rPr>
                <w:b w:val="0"/>
                <w:i w:val="0"/>
                <w:color w:val="231F20"/>
                <w:spacing w:val="-5"/>
                <w:w w:val="76"/>
                <w:sz w:val="22"/>
              </w:rPr>
              <w:t>S</w:t>
            </w:r>
            <w:r>
              <w:rPr>
                <w:b w:val="0"/>
                <w:i w:val="0"/>
                <w:color w:val="231F20"/>
                <w:spacing w:val="-3"/>
                <w:w w:val="118"/>
                <w:sz w:val="22"/>
              </w:rPr>
              <w:t>t</w:t>
            </w:r>
            <w:r>
              <w:rPr>
                <w:b w:val="0"/>
                <w:i w:val="0"/>
                <w:color w:val="231F20"/>
                <w:spacing w:val="-3"/>
                <w:w w:val="87"/>
                <w:sz w:val="22"/>
              </w:rPr>
              <w:t>a</w:t>
            </w:r>
            <w:r>
              <w:rPr>
                <w:b w:val="0"/>
                <w:i w:val="0"/>
                <w:color w:val="231F20"/>
                <w:spacing w:val="-6"/>
                <w:w w:val="118"/>
                <w:sz w:val="22"/>
              </w:rPr>
              <w:t>t</w:t>
            </w:r>
            <w:r>
              <w:rPr>
                <w:b w:val="0"/>
                <w:i w:val="0"/>
                <w:color w:val="231F20"/>
                <w:spacing w:val="-2"/>
                <w:w w:val="88"/>
                <w:sz w:val="22"/>
              </w:rPr>
              <w:t>e</w:t>
            </w:r>
            <w:r>
              <w:rPr>
                <w:b w:val="0"/>
                <w:i w:val="0"/>
                <w:color w:val="231F20"/>
                <w:w w:val="87"/>
                <w:sz w:val="22"/>
              </w:rPr>
              <w:t>s</w:t>
            </w:r>
            <w:r>
              <w:rPr>
                <w:b w:val="0"/>
                <w:i w:val="0"/>
                <w:color w:val="231F20"/>
                <w:spacing w:val="-16"/>
                <w:sz w:val="22"/>
              </w:rPr>
              <w:t> </w:t>
            </w:r>
            <w:r>
              <w:rPr>
                <w:b w:val="0"/>
                <w:i w:val="0"/>
                <w:color w:val="231F20"/>
                <w:spacing w:val="-3"/>
                <w:w w:val="87"/>
                <w:sz w:val="22"/>
              </w:rPr>
              <w:t>a</w:t>
            </w:r>
            <w:r>
              <w:rPr>
                <w:b w:val="0"/>
                <w:i w:val="0"/>
                <w:color w:val="231F20"/>
                <w:spacing w:val="-2"/>
                <w:w w:val="94"/>
                <w:sz w:val="22"/>
              </w:rPr>
              <w:t>n</w:t>
            </w:r>
            <w:r>
              <w:rPr>
                <w:b w:val="0"/>
                <w:i w:val="0"/>
                <w:color w:val="231F20"/>
                <w:w w:val="94"/>
                <w:sz w:val="22"/>
              </w:rPr>
              <w:t>d</w:t>
            </w:r>
            <w:r>
              <w:rPr>
                <w:b w:val="0"/>
                <w:i w:val="0"/>
                <w:color w:val="231F20"/>
                <w:spacing w:val="-16"/>
                <w:sz w:val="22"/>
              </w:rPr>
              <w:t> </w:t>
            </w:r>
            <w:r>
              <w:rPr>
                <w:b w:val="0"/>
                <w:i w:val="0"/>
                <w:color w:val="231F20"/>
                <w:spacing w:val="-4"/>
                <w:w w:val="94"/>
                <w:sz w:val="22"/>
              </w:rPr>
              <w:t>o</w:t>
            </w:r>
            <w:r>
              <w:rPr>
                <w:b w:val="0"/>
                <w:i w:val="0"/>
                <w:color w:val="231F20"/>
                <w:spacing w:val="-4"/>
                <w:w w:val="118"/>
                <w:sz w:val="22"/>
              </w:rPr>
              <w:t>t</w:t>
            </w:r>
            <w:r>
              <w:rPr>
                <w:b w:val="0"/>
                <w:i w:val="0"/>
                <w:color w:val="231F20"/>
                <w:spacing w:val="-2"/>
                <w:w w:val="91"/>
                <w:sz w:val="22"/>
              </w:rPr>
              <w:t>he</w:t>
            </w:r>
            <w:r>
              <w:rPr>
                <w:b w:val="0"/>
                <w:i w:val="0"/>
                <w:color w:val="231F20"/>
                <w:w w:val="103"/>
                <w:sz w:val="22"/>
              </w:rPr>
              <w:t>r</w:t>
            </w:r>
            <w:r>
              <w:rPr>
                <w:b w:val="0"/>
                <w:i w:val="0"/>
                <w:color w:val="231F20"/>
                <w:spacing w:val="-16"/>
                <w:sz w:val="22"/>
              </w:rPr>
              <w:t> </w:t>
            </w:r>
            <w:r>
              <w:rPr>
                <w:b w:val="0"/>
                <w:i w:val="0"/>
                <w:color w:val="231F20"/>
                <w:spacing w:val="-2"/>
                <w:w w:val="87"/>
                <w:sz w:val="22"/>
              </w:rPr>
              <w:t>a</w:t>
            </w:r>
            <w:r>
              <w:rPr>
                <w:b w:val="0"/>
                <w:i w:val="0"/>
                <w:color w:val="231F20"/>
                <w:spacing w:val="-3"/>
                <w:w w:val="95"/>
                <w:sz w:val="22"/>
              </w:rPr>
              <w:t>d</w:t>
            </w:r>
            <w:r>
              <w:rPr>
                <w:b w:val="0"/>
                <w:i w:val="0"/>
                <w:color w:val="231F20"/>
                <w:spacing w:val="-4"/>
                <w:w w:val="93"/>
                <w:sz w:val="22"/>
              </w:rPr>
              <w:t>v</w:t>
            </w:r>
            <w:r>
              <w:rPr>
                <w:b w:val="0"/>
                <w:i w:val="0"/>
                <w:color w:val="231F20"/>
                <w:spacing w:val="-3"/>
                <w:w w:val="87"/>
                <w:sz w:val="22"/>
              </w:rPr>
              <w:t>a</w:t>
            </w:r>
            <w:r>
              <w:rPr>
                <w:b w:val="0"/>
                <w:i w:val="0"/>
                <w:color w:val="231F20"/>
                <w:spacing w:val="-2"/>
                <w:w w:val="93"/>
                <w:sz w:val="22"/>
              </w:rPr>
              <w:t>n</w:t>
            </w:r>
            <w:r>
              <w:rPr>
                <w:b w:val="0"/>
                <w:i w:val="0"/>
                <w:color w:val="231F20"/>
                <w:spacing w:val="-4"/>
                <w:w w:val="93"/>
                <w:sz w:val="22"/>
              </w:rPr>
              <w:t>c</w:t>
            </w:r>
            <w:r>
              <w:rPr>
                <w:b w:val="0"/>
                <w:i w:val="0"/>
                <w:color w:val="231F20"/>
                <w:spacing w:val="-1"/>
                <w:w w:val="88"/>
                <w:sz w:val="22"/>
              </w:rPr>
              <w:t>e</w:t>
            </w:r>
            <w:r>
              <w:rPr>
                <w:b w:val="0"/>
                <w:i w:val="0"/>
                <w:color w:val="231F20"/>
                <w:w w:val="95"/>
                <w:sz w:val="22"/>
              </w:rPr>
              <w:t>d</w:t>
            </w:r>
            <w:r>
              <w:rPr>
                <w:b w:val="0"/>
                <w:i w:val="0"/>
                <w:color w:val="231F20"/>
                <w:spacing w:val="-16"/>
                <w:sz w:val="22"/>
              </w:rPr>
              <w:t> </w:t>
            </w:r>
            <w:r>
              <w:rPr>
                <w:b w:val="0"/>
                <w:i w:val="0"/>
                <w:color w:val="231F20"/>
                <w:spacing w:val="-2"/>
                <w:w w:val="88"/>
                <w:sz w:val="22"/>
              </w:rPr>
              <w:t>e</w:t>
            </w:r>
            <w:r>
              <w:rPr>
                <w:b w:val="0"/>
                <w:i w:val="0"/>
                <w:color w:val="231F20"/>
                <w:spacing w:val="-4"/>
                <w:w w:val="93"/>
                <w:sz w:val="22"/>
              </w:rPr>
              <w:t>c</w:t>
            </w:r>
            <w:r>
              <w:rPr>
                <w:b w:val="0"/>
                <w:i w:val="0"/>
                <w:color w:val="231F20"/>
                <w:spacing w:val="-2"/>
                <w:w w:val="95"/>
                <w:sz w:val="22"/>
              </w:rPr>
              <w:t>ono</w:t>
            </w:r>
            <w:r>
              <w:rPr>
                <w:b w:val="0"/>
                <w:i w:val="0"/>
                <w:color w:val="231F20"/>
                <w:spacing w:val="-3"/>
                <w:w w:val="95"/>
                <w:sz w:val="22"/>
              </w:rPr>
              <w:t>m</w:t>
            </w:r>
            <w:r>
              <w:rPr>
                <w:b w:val="0"/>
                <w:i w:val="0"/>
                <w:color w:val="231F20"/>
                <w:spacing w:val="-3"/>
                <w:w w:val="105"/>
                <w:sz w:val="22"/>
              </w:rPr>
              <w:t>i</w:t>
            </w:r>
            <w:r>
              <w:rPr>
                <w:b w:val="0"/>
                <w:i w:val="0"/>
                <w:color w:val="231F20"/>
                <w:spacing w:val="-2"/>
                <w:w w:val="88"/>
                <w:sz w:val="22"/>
              </w:rPr>
              <w:t>e</w:t>
            </w:r>
            <w:r>
              <w:rPr>
                <w:b w:val="0"/>
                <w:i w:val="0"/>
                <w:color w:val="231F20"/>
                <w:w w:val="87"/>
                <w:sz w:val="22"/>
              </w:rPr>
              <w:t>s</w:t>
            </w:r>
            <w:r>
              <w:rPr>
                <w:b w:val="0"/>
                <w:i w:val="0"/>
                <w:color w:val="231F20"/>
                <w:sz w:val="22"/>
              </w:rPr>
              <w:tab/>
            </w:r>
            <w:r>
              <w:rPr>
                <w:b w:val="0"/>
                <w:i w:val="0"/>
                <w:color w:val="231F20"/>
                <w:w w:val="39"/>
                <w:position w:val="3"/>
                <w:sz w:val="20"/>
              </w:rPr>
              <w:t> .</w:t>
            </w:r>
            <w:r>
              <w:rPr>
                <w:b w:val="0"/>
                <w:i w:val="0"/>
                <w:color w:val="231F20"/>
                <w:spacing w:val="-15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w w:val="39"/>
                <w:position w:val="3"/>
                <w:sz w:val="20"/>
              </w:rPr>
              <w:t> .</w:t>
            </w:r>
            <w:r>
              <w:rPr>
                <w:b w:val="0"/>
                <w:i w:val="0"/>
                <w:color w:val="231F20"/>
                <w:spacing w:val="-15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w w:val="39"/>
                <w:position w:val="3"/>
                <w:sz w:val="20"/>
              </w:rPr>
              <w:t> .</w:t>
            </w:r>
            <w:r>
              <w:rPr>
                <w:b w:val="0"/>
                <w:i w:val="0"/>
                <w:color w:val="231F20"/>
                <w:spacing w:val="-15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w w:val="39"/>
                <w:position w:val="3"/>
                <w:sz w:val="20"/>
              </w:rPr>
              <w:t> .</w:t>
            </w:r>
            <w:r>
              <w:rPr>
                <w:b w:val="0"/>
                <w:i w:val="0"/>
                <w:color w:val="231F20"/>
                <w:spacing w:val="-15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w w:val="39"/>
                <w:position w:val="3"/>
                <w:sz w:val="20"/>
              </w:rPr>
              <w:t> .</w:t>
            </w:r>
            <w:r>
              <w:rPr>
                <w:b w:val="0"/>
                <w:i w:val="0"/>
                <w:color w:val="231F20"/>
                <w:spacing w:val="-15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w w:val="39"/>
                <w:position w:val="3"/>
                <w:sz w:val="20"/>
              </w:rPr>
              <w:t> .</w:t>
            </w:r>
            <w:r>
              <w:rPr>
                <w:b w:val="0"/>
                <w:i w:val="0"/>
                <w:color w:val="231F20"/>
                <w:spacing w:val="-15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w w:val="39"/>
                <w:position w:val="3"/>
                <w:sz w:val="20"/>
              </w:rPr>
              <w:t> .</w:t>
            </w:r>
            <w:r>
              <w:rPr>
                <w:b w:val="0"/>
                <w:i w:val="0"/>
                <w:color w:val="231F20"/>
                <w:spacing w:val="-15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w w:val="39"/>
                <w:position w:val="3"/>
                <w:sz w:val="20"/>
              </w:rPr>
              <w:t> .</w:t>
            </w:r>
            <w:r>
              <w:rPr>
                <w:b w:val="0"/>
                <w:i w:val="0"/>
                <w:color w:val="231F20"/>
                <w:spacing w:val="-15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spacing w:val="20"/>
                <w:w w:val="39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w w:val="39"/>
                <w:position w:val="3"/>
                <w:sz w:val="20"/>
              </w:rPr>
              <w:t>.</w:t>
            </w:r>
            <w:r>
              <w:rPr>
                <w:b w:val="0"/>
                <w:i w:val="0"/>
                <w:color w:val="231F20"/>
                <w:spacing w:val="-35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spacing w:val="20"/>
                <w:w w:val="39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w w:val="39"/>
                <w:position w:val="3"/>
                <w:sz w:val="20"/>
              </w:rPr>
              <w:t>.</w:t>
            </w:r>
            <w:r>
              <w:rPr>
                <w:b w:val="0"/>
                <w:i w:val="0"/>
                <w:color w:val="231F20"/>
                <w:spacing w:val="-35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spacing w:val="20"/>
                <w:w w:val="39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w w:val="39"/>
                <w:position w:val="3"/>
                <w:sz w:val="20"/>
              </w:rPr>
              <w:t>.</w:t>
            </w:r>
            <w:r>
              <w:rPr>
                <w:b w:val="0"/>
                <w:i w:val="0"/>
                <w:color w:val="231F20"/>
                <w:spacing w:val="-35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spacing w:val="20"/>
                <w:w w:val="39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w w:val="39"/>
                <w:position w:val="3"/>
                <w:sz w:val="20"/>
              </w:rPr>
              <w:t>.</w:t>
            </w:r>
            <w:r>
              <w:rPr>
                <w:b w:val="0"/>
                <w:i w:val="0"/>
                <w:color w:val="231F20"/>
                <w:spacing w:val="-35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spacing w:val="20"/>
                <w:w w:val="39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w w:val="39"/>
                <w:position w:val="3"/>
                <w:sz w:val="20"/>
              </w:rPr>
              <w:t>.</w:t>
            </w:r>
            <w:r>
              <w:rPr>
                <w:b w:val="0"/>
                <w:i w:val="0"/>
                <w:color w:val="231F20"/>
                <w:spacing w:val="-35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spacing w:val="20"/>
                <w:w w:val="39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w w:val="39"/>
                <w:position w:val="3"/>
                <w:sz w:val="20"/>
              </w:rPr>
              <w:t>.</w:t>
            </w:r>
            <w:r>
              <w:rPr>
                <w:b w:val="0"/>
                <w:i w:val="0"/>
                <w:color w:val="231F20"/>
                <w:spacing w:val="-35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spacing w:val="20"/>
                <w:w w:val="39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w w:val="39"/>
                <w:position w:val="3"/>
                <w:sz w:val="20"/>
              </w:rPr>
              <w:t>.</w:t>
            </w:r>
            <w:r>
              <w:rPr>
                <w:b w:val="0"/>
                <w:i w:val="0"/>
                <w:color w:val="231F20"/>
                <w:spacing w:val="-35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spacing w:val="20"/>
                <w:w w:val="39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w w:val="39"/>
                <w:position w:val="3"/>
                <w:sz w:val="20"/>
              </w:rPr>
              <w:t>.</w:t>
            </w:r>
            <w:r>
              <w:rPr>
                <w:b w:val="0"/>
                <w:i w:val="0"/>
                <w:color w:val="231F20"/>
                <w:spacing w:val="-35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spacing w:val="20"/>
                <w:w w:val="39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w w:val="39"/>
                <w:position w:val="3"/>
                <w:sz w:val="20"/>
              </w:rPr>
              <w:t>.</w:t>
            </w:r>
            <w:r>
              <w:rPr>
                <w:b w:val="0"/>
                <w:i w:val="0"/>
                <w:color w:val="231F20"/>
                <w:spacing w:val="-35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spacing w:val="20"/>
                <w:w w:val="39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w w:val="39"/>
                <w:position w:val="3"/>
                <w:sz w:val="20"/>
              </w:rPr>
              <w:t>.</w:t>
            </w:r>
            <w:r>
              <w:rPr>
                <w:b w:val="0"/>
                <w:i w:val="0"/>
                <w:color w:val="231F20"/>
                <w:spacing w:val="-35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spacing w:val="20"/>
                <w:w w:val="39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w w:val="39"/>
                <w:position w:val="3"/>
                <w:sz w:val="20"/>
              </w:rPr>
              <w:t>.</w:t>
            </w:r>
            <w:r>
              <w:rPr>
                <w:b w:val="0"/>
                <w:i w:val="0"/>
                <w:color w:val="231F20"/>
                <w:spacing w:val="-35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spacing w:val="20"/>
                <w:w w:val="39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w w:val="39"/>
                <w:position w:val="3"/>
                <w:sz w:val="20"/>
              </w:rPr>
              <w:t>.</w:t>
            </w:r>
            <w:r>
              <w:rPr>
                <w:b w:val="0"/>
                <w:i w:val="0"/>
                <w:color w:val="231F20"/>
                <w:spacing w:val="-35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spacing w:val="20"/>
                <w:w w:val="39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w w:val="39"/>
                <w:position w:val="3"/>
                <w:sz w:val="20"/>
              </w:rPr>
              <w:t>.</w:t>
            </w:r>
            <w:r>
              <w:rPr>
                <w:b w:val="0"/>
                <w:i w:val="0"/>
                <w:color w:val="231F20"/>
                <w:spacing w:val="-35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spacing w:val="20"/>
                <w:w w:val="39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w w:val="39"/>
                <w:position w:val="3"/>
                <w:sz w:val="20"/>
              </w:rPr>
              <w:t>.</w:t>
            </w:r>
            <w:r>
              <w:rPr>
                <w:b w:val="0"/>
                <w:i w:val="0"/>
                <w:color w:val="231F20"/>
                <w:spacing w:val="-35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spacing w:val="20"/>
                <w:w w:val="39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w w:val="39"/>
                <w:position w:val="3"/>
                <w:sz w:val="20"/>
              </w:rPr>
              <w:t>.</w:t>
            </w:r>
            <w:r>
              <w:rPr>
                <w:b w:val="0"/>
                <w:i w:val="0"/>
                <w:color w:val="231F20"/>
                <w:spacing w:val="-35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spacing w:val="16"/>
                <w:w w:val="39"/>
                <w:position w:val="3"/>
                <w:sz w:val="20"/>
              </w:rPr>
              <w:t> .</w:t>
            </w:r>
            <w:r>
              <w:rPr>
                <w:b w:val="0"/>
                <w:i w:val="0"/>
                <w:color w:val="231F20"/>
                <w:w w:val="39"/>
                <w:sz w:val="20"/>
              </w:rPr>
              <w:t> </w:t>
            </w:r>
            <w:r>
              <w:rPr>
                <w:b w:val="0"/>
                <w:i w:val="0"/>
                <w:color w:val="231F20"/>
                <w:spacing w:val="-20"/>
                <w:w w:val="39"/>
                <w:sz w:val="20"/>
              </w:rPr>
              <w:t>.</w:t>
            </w:r>
            <w:r>
              <w:rPr>
                <w:b w:val="0"/>
                <w:i w:val="0"/>
                <w:color w:val="231F20"/>
                <w:spacing w:val="-7"/>
                <w:w w:val="39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spacing w:val="14"/>
                <w:w w:val="39"/>
                <w:position w:val="3"/>
                <w:sz w:val="20"/>
              </w:rPr>
              <w:t>.</w:t>
            </w:r>
            <w:r>
              <w:rPr>
                <w:b w:val="0"/>
                <w:i w:val="0"/>
                <w:color w:val="231F20"/>
                <w:spacing w:val="-78"/>
                <w:w w:val="94"/>
                <w:sz w:val="20"/>
              </w:rPr>
              <w:t>3</w:t>
            </w:r>
            <w:r>
              <w:rPr>
                <w:b w:val="0"/>
                <w:i w:val="0"/>
                <w:color w:val="231F20"/>
                <w:spacing w:val="20"/>
                <w:w w:val="39"/>
                <w:position w:val="3"/>
                <w:sz w:val="20"/>
              </w:rPr>
              <w:t> </w:t>
            </w:r>
            <w:r>
              <w:rPr>
                <w:b w:val="0"/>
                <w:i w:val="0"/>
                <w:color w:val="231F20"/>
                <w:w w:val="39"/>
                <w:position w:val="3"/>
                <w:sz w:val="20"/>
              </w:rPr>
              <w:t>.</w:t>
            </w:r>
            <w:r>
              <w:rPr>
                <w:b w:val="0"/>
                <w:i w:val="0"/>
                <w:color w:val="231F20"/>
                <w:spacing w:val="-35"/>
                <w:position w:val="3"/>
                <w:sz w:val="20"/>
              </w:rPr>
              <w:t> </w:t>
            </w:r>
          </w:hyperlink>
        </w:p>
        <w:p>
          <w:pPr>
            <w:pStyle w:val="TOC2"/>
            <w:tabs>
              <w:tab w:pos="8081" w:val="left" w:leader="dot"/>
            </w:tabs>
            <w:spacing w:before="66"/>
            <w:rPr>
              <w:sz w:val="20"/>
            </w:rPr>
          </w:pPr>
          <w:hyperlink w:history="true" w:anchor="_bookmark2">
            <w:r>
              <w:rPr>
                <w:color w:val="231F20"/>
                <w:w w:val="90"/>
              </w:rPr>
              <w:t>China</w:t>
            </w:r>
            <w:r>
              <w:rPr>
                <w:color w:val="231F20"/>
                <w:spacing w:val="-1"/>
                <w:w w:val="90"/>
              </w:rPr>
              <w:t> </w:t>
            </w:r>
            <w:r>
              <w:rPr>
                <w:color w:val="231F20"/>
                <w:w w:val="90"/>
              </w:rPr>
              <w:t>and</w:t>
            </w:r>
            <w:r>
              <w:rPr>
                <w:color w:val="231F20"/>
                <w:spacing w:val="-1"/>
                <w:w w:val="90"/>
              </w:rPr>
              <w:t> </w:t>
            </w:r>
            <w:r>
              <w:rPr>
                <w:color w:val="231F20"/>
                <w:w w:val="90"/>
              </w:rPr>
              <w:t>emerging-market</w:t>
            </w:r>
            <w:r>
              <w:rPr>
                <w:color w:val="231F20"/>
                <w:spacing w:val="-1"/>
                <w:w w:val="90"/>
              </w:rPr>
              <w:t> </w:t>
            </w:r>
            <w:r>
              <w:rPr>
                <w:color w:val="231F20"/>
                <w:w w:val="90"/>
              </w:rPr>
              <w:t>economies</w:t>
              <w:tab/>
            </w:r>
            <w:r>
              <w:rPr>
                <w:color w:val="231F20"/>
                <w:sz w:val="20"/>
              </w:rPr>
              <w:t>4</w:t>
            </w:r>
          </w:hyperlink>
        </w:p>
        <w:p>
          <w:pPr>
            <w:pStyle w:val="TOC2"/>
            <w:tabs>
              <w:tab w:pos="8093" w:val="left" w:leader="dot"/>
            </w:tabs>
            <w:rPr>
              <w:sz w:val="20"/>
            </w:rPr>
          </w:pPr>
          <w:hyperlink w:history="true" w:anchor="_bookmark3">
            <w:r>
              <w:rPr>
                <w:color w:val="231F20"/>
                <w:spacing w:val="-2"/>
                <w:w w:val="95"/>
              </w:rPr>
              <w:t>Oil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prices</w:t>
              <w:tab/>
            </w:r>
            <w:r>
              <w:rPr>
                <w:color w:val="231F20"/>
                <w:sz w:val="20"/>
              </w:rPr>
              <w:t>5</w:t>
            </w:r>
          </w:hyperlink>
        </w:p>
        <w:p>
          <w:pPr>
            <w:pStyle w:val="TOC2"/>
            <w:tabs>
              <w:tab w:pos="8093" w:val="left" w:leader="dot"/>
            </w:tabs>
            <w:rPr>
              <w:sz w:val="20"/>
            </w:rPr>
          </w:pPr>
          <w:hyperlink w:history="true" w:anchor="_bookmark3">
            <w:r>
              <w:rPr>
                <w:color w:val="231F20"/>
                <w:spacing w:val="-2"/>
                <w:w w:val="95"/>
              </w:rPr>
              <w:t>Non-energy</w:t>
            </w:r>
            <w:r>
              <w:rPr>
                <w:color w:val="231F20"/>
                <w:spacing w:val="-12"/>
                <w:w w:val="95"/>
              </w:rPr>
              <w:t> </w:t>
            </w:r>
            <w:r>
              <w:rPr>
                <w:color w:val="231F20"/>
                <w:spacing w:val="-1"/>
                <w:w w:val="95"/>
              </w:rPr>
              <w:t>commodity</w:t>
            </w:r>
            <w:r>
              <w:rPr>
                <w:color w:val="231F20"/>
                <w:spacing w:val="-12"/>
                <w:w w:val="95"/>
              </w:rPr>
              <w:t> </w:t>
            </w:r>
            <w:r>
              <w:rPr>
                <w:color w:val="231F20"/>
                <w:spacing w:val="-1"/>
                <w:w w:val="95"/>
              </w:rPr>
              <w:t>prices</w:t>
              <w:tab/>
            </w:r>
            <w:r>
              <w:rPr>
                <w:color w:val="231F20"/>
                <w:sz w:val="20"/>
              </w:rPr>
              <w:t>5</w:t>
            </w:r>
          </w:hyperlink>
        </w:p>
        <w:p>
          <w:pPr>
            <w:pStyle w:val="TOC2"/>
            <w:tabs>
              <w:tab w:pos="8086" w:val="left" w:leader="dot"/>
            </w:tabs>
            <w:rPr>
              <w:sz w:val="20"/>
            </w:rPr>
          </w:pPr>
          <w:hyperlink w:history="true" w:anchor="_bookmark4">
            <w:r>
              <w:rPr>
                <w:color w:val="231F20"/>
                <w:spacing w:val="-1"/>
                <w:w w:val="95"/>
              </w:rPr>
              <w:t>Adjusting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1"/>
                <w:w w:val="95"/>
              </w:rPr>
              <w:t>to</w:t>
            </w:r>
            <w:r>
              <w:rPr>
                <w:color w:val="231F20"/>
                <w:spacing w:val="-12"/>
                <w:w w:val="95"/>
              </w:rPr>
              <w:t> </w:t>
            </w:r>
            <w:r>
              <w:rPr>
                <w:color w:val="231F20"/>
                <w:spacing w:val="-1"/>
                <w:w w:val="95"/>
              </w:rPr>
              <w:t>lower</w:t>
            </w:r>
            <w:r>
              <w:rPr>
                <w:color w:val="231F20"/>
                <w:spacing w:val="-12"/>
                <w:w w:val="95"/>
              </w:rPr>
              <w:t> </w:t>
            </w:r>
            <w:r>
              <w:rPr>
                <w:color w:val="231F20"/>
                <w:spacing w:val="-1"/>
                <w:w w:val="95"/>
              </w:rPr>
              <w:t>commodity</w:t>
            </w:r>
            <w:r>
              <w:rPr>
                <w:color w:val="231F20"/>
                <w:spacing w:val="-12"/>
                <w:w w:val="95"/>
              </w:rPr>
              <w:t> </w:t>
            </w:r>
            <w:r>
              <w:rPr>
                <w:color w:val="231F20"/>
                <w:w w:val="95"/>
              </w:rPr>
              <w:t>prices</w:t>
              <w:tab/>
            </w:r>
            <w:r>
              <w:rPr>
                <w:color w:val="231F20"/>
                <w:sz w:val="20"/>
              </w:rPr>
              <w:t>6</w:t>
            </w:r>
          </w:hyperlink>
        </w:p>
        <w:p>
          <w:pPr>
            <w:pStyle w:val="TOC2"/>
            <w:tabs>
              <w:tab w:pos="8093" w:val="left" w:leader="dot"/>
            </w:tabs>
            <w:spacing w:before="66"/>
            <w:rPr>
              <w:sz w:val="20"/>
            </w:rPr>
          </w:pPr>
          <w:hyperlink w:history="true" w:anchor="_bookmark5">
            <w:r>
              <w:rPr>
                <w:color w:val="231F20"/>
                <w:w w:val="90"/>
              </w:rPr>
              <w:t>Financial</w:t>
            </w:r>
            <w:r>
              <w:rPr>
                <w:color w:val="231F20"/>
                <w:spacing w:val="-8"/>
                <w:w w:val="90"/>
              </w:rPr>
              <w:t> </w:t>
            </w:r>
            <w:r>
              <w:rPr>
                <w:color w:val="231F20"/>
                <w:w w:val="90"/>
              </w:rPr>
              <w:t>markets</w:t>
              <w:tab/>
            </w:r>
            <w:r>
              <w:rPr>
                <w:color w:val="231F20"/>
                <w:sz w:val="20"/>
              </w:rPr>
              <w:t>7</w:t>
            </w:r>
          </w:hyperlink>
        </w:p>
        <w:p>
          <w:pPr>
            <w:pStyle w:val="TOC1"/>
            <w:tabs>
              <w:tab w:pos="8059" w:val="left" w:leader="dot"/>
            </w:tabs>
            <w:rPr>
              <w:rFonts w:ascii="Arial Unicode MS"/>
              <w:sz w:val="20"/>
            </w:rPr>
          </w:pPr>
          <w:hyperlink w:history="true" w:anchor="_bookmark6">
            <w:r>
              <w:rPr>
                <w:color w:val="006976"/>
                <w:w w:val="90"/>
              </w:rPr>
              <w:t>Canadian</w:t>
            </w:r>
            <w:r>
              <w:rPr>
                <w:color w:val="006976"/>
                <w:spacing w:val="-12"/>
                <w:w w:val="90"/>
              </w:rPr>
              <w:t> </w:t>
            </w:r>
            <w:r>
              <w:rPr>
                <w:color w:val="006976"/>
                <w:w w:val="90"/>
              </w:rPr>
              <w:t>Economy</w:t>
              <w:tab/>
            </w:r>
            <w:r>
              <w:rPr>
                <w:rFonts w:ascii="Arial Unicode MS"/>
                <w:color w:val="231F20"/>
                <w:w w:val="95"/>
                <w:sz w:val="20"/>
              </w:rPr>
              <w:t>11</w:t>
            </w:r>
          </w:hyperlink>
        </w:p>
        <w:p>
          <w:pPr>
            <w:pStyle w:val="TOC4"/>
            <w:tabs>
              <w:tab w:pos="8025" w:val="left" w:leader="dot"/>
            </w:tabs>
            <w:spacing w:line="232" w:lineRule="auto" w:before="78"/>
            <w:ind w:right="2461"/>
          </w:pPr>
          <w:hyperlink w:history="true" w:anchor="_bookmark7">
            <w:r>
              <w:rPr>
                <w:color w:val="231F20"/>
                <w:w w:val="90"/>
              </w:rPr>
              <w:t>Box 1: The Canadian Economy Continues to Undergo a Complex and</w:t>
            </w:r>
            <w:r>
              <w:rPr>
                <w:color w:val="231F20"/>
                <w:spacing w:val="1"/>
                <w:w w:val="90"/>
              </w:rPr>
              <w:t> </w:t>
            </w:r>
            <w:r>
              <w:rPr>
                <w:color w:val="231F20"/>
                <w:spacing w:val="-3"/>
                <w:w w:val="95"/>
              </w:rPr>
              <w:t>Lengthy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3"/>
                <w:w w:val="95"/>
              </w:rPr>
              <w:t>Adjustment</w:t>
            </w:r>
            <w:r>
              <w:rPr>
                <w:color w:val="231F20"/>
                <w:spacing w:val="-12"/>
                <w:w w:val="95"/>
              </w:rPr>
              <w:t> </w:t>
            </w:r>
            <w:r>
              <w:rPr>
                <w:color w:val="231F20"/>
                <w:spacing w:val="-3"/>
                <w:w w:val="95"/>
              </w:rPr>
              <w:t>to</w:t>
            </w:r>
            <w:r>
              <w:rPr>
                <w:color w:val="231F20"/>
                <w:spacing w:val="-12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the</w:t>
            </w:r>
            <w:r>
              <w:rPr>
                <w:color w:val="231F20"/>
                <w:spacing w:val="-12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Decline</w:t>
            </w:r>
            <w:r>
              <w:rPr>
                <w:color w:val="231F20"/>
                <w:spacing w:val="-12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in</w:t>
            </w:r>
            <w:r>
              <w:rPr>
                <w:color w:val="231F20"/>
                <w:spacing w:val="-12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Canada’s</w:t>
            </w:r>
            <w:r>
              <w:rPr>
                <w:color w:val="231F20"/>
                <w:spacing w:val="-12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Terms</w:t>
            </w:r>
            <w:r>
              <w:rPr>
                <w:color w:val="231F20"/>
                <w:spacing w:val="-12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of</w:t>
            </w:r>
            <w:r>
              <w:rPr>
                <w:color w:val="231F20"/>
                <w:spacing w:val="-12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Trade</w:t>
              <w:tab/>
            </w:r>
            <w:r>
              <w:rPr>
                <w:color w:val="231F20"/>
                <w:spacing w:val="-11"/>
                <w:w w:val="85"/>
              </w:rPr>
              <w:t>12</w:t>
            </w:r>
          </w:hyperlink>
        </w:p>
        <w:p>
          <w:pPr>
            <w:pStyle w:val="TOC2"/>
            <w:tabs>
              <w:tab w:pos="8023" w:val="left" w:leader="dot"/>
            </w:tabs>
            <w:spacing w:before="73"/>
            <w:rPr>
              <w:sz w:val="20"/>
            </w:rPr>
          </w:pPr>
          <w:hyperlink w:history="true" w:anchor="_bookmark8">
            <w:r>
              <w:rPr>
                <w:color w:val="231F20"/>
              </w:rPr>
              <w:t>Inflation</w:t>
              <w:tab/>
            </w:r>
            <w:r>
              <w:rPr>
                <w:color w:val="231F20"/>
                <w:sz w:val="20"/>
              </w:rPr>
              <w:t>15</w:t>
            </w:r>
          </w:hyperlink>
        </w:p>
        <w:p>
          <w:pPr>
            <w:pStyle w:val="TOC2"/>
            <w:tabs>
              <w:tab w:pos="8017" w:val="left" w:leader="dot"/>
            </w:tabs>
            <w:rPr>
              <w:sz w:val="20"/>
            </w:rPr>
          </w:pPr>
          <w:r>
            <w:rPr>
              <w:color w:val="231F20"/>
              <w:w w:val="90"/>
            </w:rPr>
            <w:t>R</w:t>
          </w:r>
          <w:hyperlink w:history="true" w:anchor="_bookmark9">
            <w:r>
              <w:rPr>
                <w:color w:val="231F20"/>
                <w:w w:val="90"/>
              </w:rPr>
              <w:t>ecent</w:t>
            </w:r>
            <w:r>
              <w:rPr>
                <w:color w:val="231F20"/>
                <w:spacing w:val="-7"/>
                <w:w w:val="90"/>
              </w:rPr>
              <w:t> </w:t>
            </w:r>
            <w:r>
              <w:rPr>
                <w:color w:val="231F20"/>
                <w:w w:val="90"/>
              </w:rPr>
              <w:t>developments</w:t>
              <w:tab/>
            </w:r>
            <w:r>
              <w:rPr>
                <w:color w:val="231F20"/>
                <w:sz w:val="20"/>
              </w:rPr>
              <w:t>16</w:t>
            </w:r>
          </w:hyperlink>
        </w:p>
        <w:p>
          <w:pPr>
            <w:pStyle w:val="TOC2"/>
            <w:tabs>
              <w:tab w:pos="8016" w:val="left" w:leader="dot"/>
            </w:tabs>
            <w:rPr>
              <w:sz w:val="20"/>
            </w:rPr>
          </w:pPr>
          <w:hyperlink w:history="true" w:anchor="_bookmark10">
            <w:r>
              <w:rPr>
                <w:color w:val="231F20"/>
                <w:w w:val="90"/>
              </w:rPr>
              <w:t>Capacity</w:t>
            </w:r>
            <w:r>
              <w:rPr>
                <w:color w:val="231F20"/>
                <w:spacing w:val="-8"/>
                <w:w w:val="90"/>
              </w:rPr>
              <w:t> </w:t>
            </w:r>
            <w:r>
              <w:rPr>
                <w:color w:val="231F20"/>
                <w:w w:val="90"/>
              </w:rPr>
              <w:t>pressures</w:t>
              <w:tab/>
            </w:r>
            <w:r>
              <w:rPr>
                <w:color w:val="231F20"/>
                <w:sz w:val="20"/>
              </w:rPr>
              <w:t>18</w:t>
            </w:r>
          </w:hyperlink>
        </w:p>
        <w:p>
          <w:pPr>
            <w:pStyle w:val="TOC2"/>
            <w:tabs>
              <w:tab w:pos="7971" w:val="left" w:leader="dot"/>
            </w:tabs>
            <w:rPr>
              <w:sz w:val="20"/>
            </w:rPr>
          </w:pPr>
          <w:hyperlink w:history="true" w:anchor="_bookmark11">
            <w:r>
              <w:rPr>
                <w:color w:val="231F20"/>
                <w:w w:val="90"/>
              </w:rPr>
              <w:t>Canadian</w:t>
            </w:r>
            <w:r>
              <w:rPr>
                <w:color w:val="231F20"/>
                <w:spacing w:val="-2"/>
                <w:w w:val="90"/>
              </w:rPr>
              <w:t> </w:t>
            </w:r>
            <w:r>
              <w:rPr>
                <w:color w:val="231F20"/>
                <w:w w:val="90"/>
              </w:rPr>
              <w:t>financial</w:t>
            </w:r>
            <w:r>
              <w:rPr>
                <w:color w:val="231F20"/>
                <w:spacing w:val="-2"/>
                <w:w w:val="90"/>
              </w:rPr>
              <w:t> </w:t>
            </w:r>
            <w:r>
              <w:rPr>
                <w:color w:val="231F20"/>
                <w:w w:val="90"/>
              </w:rPr>
              <w:t>conditions</w:t>
              <w:tab/>
            </w:r>
            <w:r>
              <w:rPr>
                <w:color w:val="231F20"/>
                <w:sz w:val="20"/>
              </w:rPr>
              <w:t>20</w:t>
            </w:r>
          </w:hyperlink>
        </w:p>
        <w:p>
          <w:pPr>
            <w:pStyle w:val="TOC2"/>
            <w:tabs>
              <w:tab w:pos="7971" w:val="left" w:leader="dot"/>
            </w:tabs>
            <w:spacing w:before="66"/>
            <w:rPr>
              <w:sz w:val="20"/>
            </w:rPr>
          </w:pPr>
          <w:hyperlink w:history="true" w:anchor="_bookmark11">
            <w:r>
              <w:rPr>
                <w:color w:val="231F20"/>
                <w:spacing w:val="-1"/>
                <w:w w:val="90"/>
              </w:rPr>
              <w:t>Resource</w:t>
            </w:r>
            <w:r>
              <w:rPr>
                <w:color w:val="231F20"/>
                <w:spacing w:val="-10"/>
                <w:w w:val="90"/>
              </w:rPr>
              <w:t> </w:t>
            </w:r>
            <w:r>
              <w:rPr>
                <w:color w:val="231F20"/>
                <w:w w:val="90"/>
              </w:rPr>
              <w:t>sector</w:t>
              <w:tab/>
            </w:r>
            <w:r>
              <w:rPr>
                <w:color w:val="231F20"/>
                <w:sz w:val="20"/>
              </w:rPr>
              <w:t>20</w:t>
            </w:r>
          </w:hyperlink>
        </w:p>
        <w:p>
          <w:pPr>
            <w:pStyle w:val="TOC4"/>
            <w:tabs>
              <w:tab w:pos="8020" w:val="left" w:leader="dot"/>
            </w:tabs>
          </w:pPr>
          <w:hyperlink w:history="true" w:anchor="_bookmark12">
            <w:r>
              <w:rPr>
                <w:color w:val="231F20"/>
                <w:w w:val="90"/>
              </w:rPr>
              <w:t>Box</w:t>
            </w:r>
            <w:r>
              <w:rPr>
                <w:color w:val="231F20"/>
                <w:spacing w:val="-5"/>
                <w:w w:val="90"/>
              </w:rPr>
              <w:t> </w:t>
            </w:r>
            <w:r>
              <w:rPr>
                <w:color w:val="231F20"/>
                <w:w w:val="90"/>
              </w:rPr>
              <w:t>2:</w:t>
            </w:r>
            <w:r>
              <w:rPr>
                <w:color w:val="231F20"/>
                <w:spacing w:val="-4"/>
                <w:w w:val="90"/>
              </w:rPr>
              <w:t> </w:t>
            </w:r>
            <w:r>
              <w:rPr>
                <w:color w:val="231F20"/>
                <w:w w:val="90"/>
              </w:rPr>
              <w:t>The</w:t>
            </w:r>
            <w:r>
              <w:rPr>
                <w:color w:val="231F20"/>
                <w:spacing w:val="-4"/>
                <w:w w:val="90"/>
              </w:rPr>
              <w:t> </w:t>
            </w:r>
            <w:r>
              <w:rPr>
                <w:color w:val="231F20"/>
                <w:w w:val="90"/>
              </w:rPr>
              <w:t>Oil</w:t>
            </w:r>
            <w:r>
              <w:rPr>
                <w:color w:val="231F20"/>
                <w:spacing w:val="-4"/>
                <w:w w:val="90"/>
              </w:rPr>
              <w:t> </w:t>
            </w:r>
            <w:r>
              <w:rPr>
                <w:color w:val="231F20"/>
                <w:w w:val="90"/>
              </w:rPr>
              <w:t>and</w:t>
            </w:r>
            <w:r>
              <w:rPr>
                <w:color w:val="231F20"/>
                <w:spacing w:val="-4"/>
                <w:w w:val="90"/>
              </w:rPr>
              <w:t> </w:t>
            </w:r>
            <w:r>
              <w:rPr>
                <w:color w:val="231F20"/>
                <w:w w:val="90"/>
              </w:rPr>
              <w:t>Gas</w:t>
            </w:r>
            <w:r>
              <w:rPr>
                <w:color w:val="231F20"/>
                <w:spacing w:val="-4"/>
                <w:w w:val="90"/>
              </w:rPr>
              <w:t> </w:t>
            </w:r>
            <w:r>
              <w:rPr>
                <w:color w:val="231F20"/>
                <w:w w:val="90"/>
              </w:rPr>
              <w:t>Sector:</w:t>
            </w:r>
            <w:r>
              <w:rPr>
                <w:color w:val="231F20"/>
                <w:spacing w:val="-4"/>
                <w:w w:val="90"/>
              </w:rPr>
              <w:t> </w:t>
            </w:r>
            <w:r>
              <w:rPr>
                <w:color w:val="231F20"/>
                <w:w w:val="90"/>
              </w:rPr>
              <w:t>Industry</w:t>
            </w:r>
            <w:r>
              <w:rPr>
                <w:color w:val="231F20"/>
                <w:spacing w:val="-5"/>
                <w:w w:val="90"/>
              </w:rPr>
              <w:t> </w:t>
            </w:r>
            <w:r>
              <w:rPr>
                <w:color w:val="231F20"/>
                <w:w w:val="90"/>
              </w:rPr>
              <w:t>Perspectives</w:t>
              <w:tab/>
            </w:r>
            <w:r>
              <w:rPr>
                <w:color w:val="231F20"/>
              </w:rPr>
              <w:t>21</w:t>
            </w:r>
          </w:hyperlink>
        </w:p>
        <w:p>
          <w:pPr>
            <w:pStyle w:val="TOC2"/>
            <w:tabs>
              <w:tab w:pos="7984" w:val="left" w:leader="dot"/>
            </w:tabs>
            <w:spacing w:before="71"/>
            <w:rPr>
              <w:sz w:val="20"/>
            </w:rPr>
          </w:pPr>
          <w:hyperlink w:history="true" w:anchor="_bookmark13">
            <w:r>
              <w:rPr>
                <w:color w:val="231F20"/>
                <w:w w:val="95"/>
              </w:rPr>
              <w:t>Non-commodity</w:t>
            </w:r>
            <w:r>
              <w:rPr>
                <w:color w:val="231F20"/>
                <w:spacing w:val="-11"/>
                <w:w w:val="95"/>
              </w:rPr>
              <w:t> </w:t>
            </w:r>
            <w:r>
              <w:rPr>
                <w:color w:val="231F20"/>
                <w:w w:val="95"/>
              </w:rPr>
              <w:t>exports</w:t>
              <w:tab/>
            </w:r>
            <w:r>
              <w:rPr>
                <w:color w:val="231F20"/>
                <w:sz w:val="20"/>
              </w:rPr>
              <w:t>22</w:t>
            </w:r>
          </w:hyperlink>
        </w:p>
        <w:p>
          <w:pPr>
            <w:pStyle w:val="TOC2"/>
            <w:tabs>
              <w:tab w:pos="7981" w:val="left" w:leader="dot"/>
            </w:tabs>
            <w:rPr>
              <w:sz w:val="20"/>
            </w:rPr>
          </w:pPr>
          <w:hyperlink w:history="true" w:anchor="_bookmark14">
            <w:r>
              <w:rPr>
                <w:color w:val="231F20"/>
                <w:w w:val="90"/>
              </w:rPr>
              <w:t>Business</w:t>
            </w:r>
            <w:r>
              <w:rPr>
                <w:color w:val="231F20"/>
                <w:spacing w:val="-8"/>
                <w:w w:val="90"/>
              </w:rPr>
              <w:t> </w:t>
            </w:r>
            <w:r>
              <w:rPr>
                <w:color w:val="231F20"/>
                <w:w w:val="90"/>
              </w:rPr>
              <w:t>investment</w:t>
              <w:tab/>
            </w:r>
            <w:r>
              <w:rPr>
                <w:color w:val="231F20"/>
                <w:sz w:val="20"/>
              </w:rPr>
              <w:t>24</w:t>
            </w:r>
          </w:hyperlink>
        </w:p>
        <w:p>
          <w:pPr>
            <w:pStyle w:val="TOC2"/>
            <w:tabs>
              <w:tab w:pos="7985" w:val="left" w:leader="dot"/>
            </w:tabs>
            <w:rPr>
              <w:sz w:val="20"/>
            </w:rPr>
          </w:pPr>
          <w:hyperlink w:history="true" w:anchor="_bookmark15">
            <w:r>
              <w:rPr>
                <w:color w:val="231F20"/>
                <w:w w:val="90"/>
              </w:rPr>
              <w:t>Household expenditures</w:t>
              <w:tab/>
            </w:r>
            <w:r>
              <w:rPr>
                <w:color w:val="231F20"/>
                <w:sz w:val="20"/>
              </w:rPr>
              <w:t>25</w:t>
            </w:r>
          </w:hyperlink>
        </w:p>
        <w:p>
          <w:pPr>
            <w:pStyle w:val="TOC2"/>
            <w:tabs>
              <w:tab w:pos="7983" w:val="left" w:leader="dot"/>
            </w:tabs>
            <w:rPr>
              <w:sz w:val="20"/>
            </w:rPr>
          </w:pPr>
          <w:hyperlink w:history="true" w:anchor="_bookmark16">
            <w:r>
              <w:rPr>
                <w:color w:val="231F20"/>
                <w:w w:val="90"/>
              </w:rPr>
              <w:t>Economic</w:t>
            </w:r>
            <w:r>
              <w:rPr>
                <w:color w:val="231F20"/>
                <w:spacing w:val="-3"/>
                <w:w w:val="90"/>
              </w:rPr>
              <w:t> </w:t>
            </w:r>
            <w:r>
              <w:rPr>
                <w:color w:val="231F20"/>
                <w:w w:val="90"/>
              </w:rPr>
              <w:t>outlook</w:t>
              <w:tab/>
            </w:r>
            <w:r>
              <w:rPr>
                <w:color w:val="231F20"/>
                <w:sz w:val="20"/>
              </w:rPr>
              <w:t>26</w:t>
            </w:r>
          </w:hyperlink>
        </w:p>
        <w:p>
          <w:pPr>
            <w:pStyle w:val="TOC2"/>
            <w:tabs>
              <w:tab w:pos="7983" w:val="left" w:leader="dot"/>
            </w:tabs>
            <w:spacing w:before="66"/>
            <w:rPr>
              <w:sz w:val="20"/>
            </w:rPr>
          </w:pPr>
          <w:hyperlink w:history="true" w:anchor="_bookmark16">
            <w:r>
              <w:rPr>
                <w:color w:val="231F20"/>
                <w:spacing w:val="-1"/>
                <w:w w:val="95"/>
              </w:rPr>
              <w:t>Inflation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w w:val="95"/>
              </w:rPr>
              <w:t>outlook</w:t>
              <w:tab/>
            </w:r>
            <w:r>
              <w:rPr>
                <w:color w:val="231F20"/>
                <w:sz w:val="20"/>
              </w:rPr>
              <w:t>26</w:t>
            </w:r>
          </w:hyperlink>
        </w:p>
        <w:p>
          <w:pPr>
            <w:pStyle w:val="TOC1"/>
            <w:tabs>
              <w:tab w:pos="7979" w:val="left" w:leader="dot"/>
            </w:tabs>
            <w:rPr>
              <w:rFonts w:ascii="Arial Unicode MS"/>
              <w:sz w:val="20"/>
            </w:rPr>
          </w:pPr>
          <w:hyperlink w:history="true" w:anchor="_bookmark17">
            <w:r>
              <w:rPr>
                <w:color w:val="006976"/>
                <w:spacing w:val="-1"/>
                <w:w w:val="95"/>
              </w:rPr>
              <w:t>Risks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to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the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Inflation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w w:val="95"/>
              </w:rPr>
              <w:t>Outlook</w:t>
              <w:tab/>
            </w:r>
            <w:r>
              <w:rPr>
                <w:rFonts w:ascii="Arial Unicode MS"/>
                <w:color w:val="231F20"/>
                <w:sz w:val="20"/>
              </w:rPr>
              <w:t>29</w:t>
            </w:r>
          </w:hyperlink>
        </w:p>
      </w:sdtContent>
    </w:sdt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  <w:sz w:val="21"/>
        </w:rPr>
      </w:pPr>
      <w:r>
        <w:rPr/>
        <w:pict>
          <v:shape style="position:absolute;margin-left:89.5pt;margin-top:15.268359pt;width:433pt;height:.1pt;mso-position-horizontal-relative:page;mso-position-vertical-relative:paragraph;z-index:-15723520;mso-wrap-distance-left:0;mso-wrap-distance-right:0" id="docshape19" coordorigin="1790,305" coordsize="8660,0" path="m1790,305l10450,305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 Unicode MS"/>
          <w:sz w:val="21"/>
        </w:rPr>
        <w:sectPr>
          <w:pgSz w:w="12240" w:h="15840"/>
          <w:pgMar w:top="1500" w:bottom="280" w:left="80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60.627991pt;margin-top:4.183934pt;width:6.4pt;height:22.9pt;mso-position-horizontal-relative:page;mso-position-vertical-relative:paragraph;z-index:15738368" type="#_x0000_t202" id="docshape20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63"/>
                      <w:sz w:val="36"/>
                    </w:rPr>
                    <w:t>1</w:t>
                  </w:r>
                </w:p>
              </w:txbxContent>
            </v:textbox>
            <w10:wrap type="none"/>
          </v:shape>
        </w:pict>
      </w:r>
      <w:bookmarkStart w:name="_bookmark0" w:id="3"/>
      <w:bookmarkEnd w:id="3"/>
      <w:r>
        <w:rPr/>
      </w:r>
      <w:bookmarkStart w:name="Global Economy" w:id="4"/>
      <w:bookmarkEnd w:id="4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26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w w:val="95"/>
          <w:sz w:val="12"/>
        </w:rPr>
        <w:t>BANK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OF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CANADA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MONETARy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POLICy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REPORT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JANUARy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2016</w:t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0"/>
        <w:rPr>
          <w:rFonts w:ascii="Arial Unicode MS"/>
          <w:sz w:val="27"/>
        </w:rPr>
      </w:pPr>
      <w:r>
        <w:rPr/>
        <w:pict>
          <v:group style="position:absolute;margin-left:134pt;margin-top:19.812616pt;width:344pt;height:35.65pt;mso-position-horizontal-relative:page;mso-position-vertical-relative:paragraph;z-index:-15723008;mso-wrap-distance-left:0;mso-wrap-distance-right:0" id="docshapegroup21" coordorigin="2680,396" coordsize="6880,713">
            <v:line style="position:absolute" from="2680,1050" to="9560,1050" stroked="true" strokeweight=".5pt" strokecolor="#006976">
              <v:stroke dashstyle="solid"/>
            </v:line>
            <v:shape style="position:absolute;left:5926;top:698;width:228;height:366" id="docshape22" coordorigin="5926,699" coordsize="228,366" path="m6154,701l6126,701,6042,935,5952,699,5926,704,6029,966,6015,1002,6006,1020,5996,1032,5984,1039,5968,1041,5961,1041,5956,1040,5952,1040,5956,1063,5959,1064,5963,1064,5968,1064,5991,1061,6010,1051,6025,1033,6038,1005,6154,701xe" filled="false" stroked="true" strokeweight="4pt" strokecolor="#ffffff">
              <v:path arrowok="t"/>
              <v:stroke dashstyle="solid"/>
            </v:shape>
            <v:shape style="position:absolute;left:2680;top:396;width:6880;height:713" type="#_x0000_t202" id="docshape23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Global</w:t>
                    </w:r>
                    <w:r>
                      <w:rPr>
                        <w:color w:val="006976"/>
                        <w:spacing w:val="-38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3"/>
                        <w:w w:val="90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rFonts w:ascii="Arial Unicode MS"/>
          <w:sz w:val="12"/>
        </w:rPr>
      </w:pPr>
    </w:p>
    <w:p>
      <w:pPr>
        <w:pStyle w:val="BodyText"/>
        <w:spacing w:line="249" w:lineRule="auto" w:before="103"/>
        <w:ind w:left="1879" w:right="1897"/>
      </w:pPr>
      <w:r>
        <w:rPr>
          <w:color w:val="4D4D4F"/>
        </w:rPr>
        <w:t>Diverging</w:t>
      </w:r>
      <w:r>
        <w:rPr>
          <w:color w:val="4D4D4F"/>
          <w:spacing w:val="8"/>
        </w:rPr>
        <w:t> </w:t>
      </w:r>
      <w:r>
        <w:rPr>
          <w:color w:val="4D4D4F"/>
        </w:rPr>
        <w:t>economic</w:t>
      </w:r>
      <w:r>
        <w:rPr>
          <w:color w:val="4D4D4F"/>
          <w:spacing w:val="9"/>
        </w:rPr>
        <w:t> </w:t>
      </w:r>
      <w:r>
        <w:rPr>
          <w:color w:val="4D4D4F"/>
        </w:rPr>
        <w:t>prospects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shifting</w:t>
      </w:r>
      <w:r>
        <w:rPr>
          <w:color w:val="4D4D4F"/>
          <w:spacing w:val="8"/>
        </w:rPr>
        <w:t> </w:t>
      </w:r>
      <w:r>
        <w:rPr>
          <w:color w:val="4D4D4F"/>
        </w:rPr>
        <w:t>terms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trade</w:t>
      </w:r>
      <w:r>
        <w:rPr>
          <w:color w:val="4D4D4F"/>
          <w:spacing w:val="9"/>
        </w:rPr>
        <w:t> </w:t>
      </w:r>
      <w:r>
        <w:rPr>
          <w:color w:val="4D4D4F"/>
        </w:rPr>
        <w:t>continue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dominant</w:t>
      </w:r>
      <w:r>
        <w:rPr>
          <w:color w:val="4D4D4F"/>
          <w:spacing w:val="4"/>
        </w:rPr>
        <w:t> </w:t>
      </w:r>
      <w:r>
        <w:rPr>
          <w:color w:val="4D4D4F"/>
        </w:rPr>
        <w:t>themes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global</w:t>
      </w:r>
      <w:r>
        <w:rPr>
          <w:color w:val="4D4D4F"/>
          <w:spacing w:val="5"/>
        </w:rPr>
        <w:t> </w:t>
      </w:r>
      <w:r>
        <w:rPr>
          <w:color w:val="4D4D4F"/>
        </w:rPr>
        <w:t>economic</w:t>
      </w:r>
      <w:r>
        <w:rPr>
          <w:color w:val="4D4D4F"/>
          <w:spacing w:val="5"/>
        </w:rPr>
        <w:t> </w:t>
      </w:r>
      <w:r>
        <w:rPr>
          <w:color w:val="4D4D4F"/>
        </w:rPr>
        <w:t>outlook.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U.S.</w:t>
      </w:r>
      <w:r>
        <w:rPr>
          <w:color w:val="4D4D4F"/>
          <w:spacing w:val="5"/>
        </w:rPr>
        <w:t> </w:t>
      </w:r>
      <w:r>
        <w:rPr>
          <w:color w:val="4D4D4F"/>
        </w:rPr>
        <w:t>Federal</w:t>
      </w:r>
      <w:r>
        <w:rPr>
          <w:color w:val="4D4D4F"/>
          <w:spacing w:val="5"/>
        </w:rPr>
        <w:t> </w:t>
      </w:r>
      <w:r>
        <w:rPr>
          <w:color w:val="4D4D4F"/>
        </w:rPr>
        <w:t>Reserve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started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process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gradually</w:t>
      </w:r>
      <w:r>
        <w:rPr>
          <w:color w:val="4D4D4F"/>
          <w:spacing w:val="7"/>
        </w:rPr>
        <w:t> </w:t>
      </w:r>
      <w:r>
        <w:rPr>
          <w:color w:val="4D4D4F"/>
        </w:rPr>
        <w:t>withdrawing</w:t>
      </w:r>
      <w:r>
        <w:rPr>
          <w:color w:val="4D4D4F"/>
          <w:spacing w:val="7"/>
        </w:rPr>
        <w:t> </w:t>
      </w:r>
      <w:r>
        <w:rPr>
          <w:color w:val="4D4D4F"/>
        </w:rPr>
        <w:t>exceptional</w:t>
      </w:r>
      <w:r>
        <w:rPr>
          <w:color w:val="4D4D4F"/>
          <w:spacing w:val="7"/>
        </w:rPr>
        <w:t> </w:t>
      </w:r>
      <w:r>
        <w:rPr>
          <w:color w:val="4D4D4F"/>
        </w:rPr>
        <w:t>monetary</w:t>
      </w:r>
      <w:r>
        <w:rPr>
          <w:color w:val="4D4D4F"/>
          <w:spacing w:val="1"/>
        </w:rPr>
        <w:t> </w:t>
      </w:r>
      <w:r>
        <w:rPr>
          <w:color w:val="4D4D4F"/>
        </w:rPr>
        <w:t>stimulus,</w:t>
      </w:r>
      <w:r>
        <w:rPr>
          <w:color w:val="4D4D4F"/>
          <w:spacing w:val="11"/>
        </w:rPr>
        <w:t> </w:t>
      </w:r>
      <w:r>
        <w:rPr>
          <w:color w:val="4D4D4F"/>
        </w:rPr>
        <w:t>reflecting</w:t>
      </w:r>
      <w:r>
        <w:rPr>
          <w:color w:val="4D4D4F"/>
          <w:spacing w:val="11"/>
        </w:rPr>
        <w:t> </w:t>
      </w:r>
      <w:r>
        <w:rPr>
          <w:color w:val="4D4D4F"/>
        </w:rPr>
        <w:t>further</w:t>
      </w:r>
      <w:r>
        <w:rPr>
          <w:color w:val="4D4D4F"/>
          <w:spacing w:val="11"/>
        </w:rPr>
        <w:t> </w:t>
      </w:r>
      <w:r>
        <w:rPr>
          <w:color w:val="4D4D4F"/>
        </w:rPr>
        <w:t>improvement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labour</w:t>
      </w:r>
      <w:r>
        <w:rPr>
          <w:color w:val="4D4D4F"/>
          <w:spacing w:val="11"/>
        </w:rPr>
        <w:t> </w:t>
      </w:r>
      <w:r>
        <w:rPr>
          <w:color w:val="4D4D4F"/>
        </w:rPr>
        <w:t>market</w:t>
      </w:r>
      <w:r>
        <w:rPr>
          <w:color w:val="4D4D4F"/>
          <w:spacing w:val="11"/>
        </w:rPr>
        <w:t> </w:t>
      </w:r>
      <w:r>
        <w:rPr>
          <w:color w:val="4D4D4F"/>
        </w:rPr>
        <w:t>conditions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its</w:t>
      </w:r>
      <w:r>
        <w:rPr>
          <w:color w:val="4D4D4F"/>
          <w:spacing w:val="1"/>
        </w:rPr>
        <w:t> </w:t>
      </w:r>
      <w:r>
        <w:rPr>
          <w:color w:val="4D4D4F"/>
        </w:rPr>
        <w:t>judgment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7"/>
        </w:rPr>
        <w:t> </w:t>
      </w:r>
      <w:r>
        <w:rPr>
          <w:color w:val="4D4D4F"/>
        </w:rPr>
        <w:t>rise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its</w:t>
      </w:r>
      <w:r>
        <w:rPr>
          <w:color w:val="4D4D4F"/>
          <w:spacing w:val="6"/>
        </w:rPr>
        <w:t> </w:t>
      </w:r>
      <w:r>
        <w:rPr>
          <w:color w:val="4D4D4F"/>
        </w:rPr>
        <w:t>2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objective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medium</w:t>
      </w:r>
      <w:r>
        <w:rPr>
          <w:color w:val="4D4D4F"/>
          <w:spacing w:val="1"/>
        </w:rPr>
        <w:t> </w:t>
      </w:r>
      <w:r>
        <w:rPr>
          <w:color w:val="4D4D4F"/>
        </w:rPr>
        <w:t>term.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contrast,</w:t>
      </w:r>
      <w:r>
        <w:rPr>
          <w:color w:val="4D4D4F"/>
          <w:spacing w:val="5"/>
        </w:rPr>
        <w:t> </w:t>
      </w:r>
      <w:r>
        <w:rPr>
          <w:color w:val="4D4D4F"/>
        </w:rPr>
        <w:t>other</w:t>
      </w:r>
      <w:r>
        <w:rPr>
          <w:color w:val="4D4D4F"/>
          <w:spacing w:val="6"/>
        </w:rPr>
        <w:t> </w:t>
      </w:r>
      <w:r>
        <w:rPr>
          <w:color w:val="4D4D4F"/>
        </w:rPr>
        <w:t>major</w:t>
      </w:r>
      <w:r>
        <w:rPr>
          <w:color w:val="4D4D4F"/>
          <w:spacing w:val="6"/>
        </w:rPr>
        <w:t> </w:t>
      </w:r>
      <w:r>
        <w:rPr>
          <w:color w:val="4D4D4F"/>
        </w:rPr>
        <w:t>central</w:t>
      </w:r>
      <w:r>
        <w:rPr>
          <w:color w:val="4D4D4F"/>
          <w:spacing w:val="5"/>
        </w:rPr>
        <w:t> </w:t>
      </w:r>
      <w:r>
        <w:rPr>
          <w:color w:val="4D4D4F"/>
        </w:rPr>
        <w:t>banks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maintained</w:t>
      </w:r>
      <w:r>
        <w:rPr>
          <w:color w:val="4D4D4F"/>
          <w:spacing w:val="5"/>
        </w:rPr>
        <w:t> </w:t>
      </w:r>
      <w:r>
        <w:rPr>
          <w:color w:val="4D4D4F"/>
        </w:rPr>
        <w:t>or</w:t>
      </w:r>
      <w:r>
        <w:rPr>
          <w:color w:val="4D4D4F"/>
          <w:spacing w:val="6"/>
        </w:rPr>
        <w:t> </w:t>
      </w:r>
      <w:r>
        <w:rPr>
          <w:color w:val="4D4D4F"/>
        </w:rPr>
        <w:t>expanded</w:t>
      </w:r>
      <w:r>
        <w:rPr>
          <w:color w:val="4D4D4F"/>
          <w:spacing w:val="1"/>
        </w:rPr>
        <w:t> </w:t>
      </w:r>
      <w:r>
        <w:rPr>
          <w:color w:val="4D4D4F"/>
        </w:rPr>
        <w:t>monetary</w:t>
      </w:r>
      <w:r>
        <w:rPr>
          <w:color w:val="4D4D4F"/>
          <w:spacing w:val="10"/>
        </w:rPr>
        <w:t> </w:t>
      </w:r>
      <w:r>
        <w:rPr>
          <w:color w:val="4D4D4F"/>
        </w:rPr>
        <w:t>stimulus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response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persistent</w:t>
      </w:r>
      <w:r>
        <w:rPr>
          <w:color w:val="4D4D4F"/>
          <w:spacing w:val="11"/>
        </w:rPr>
        <w:t> </w:t>
      </w:r>
      <w:r>
        <w:rPr>
          <w:color w:val="4D4D4F"/>
        </w:rPr>
        <w:t>economic</w:t>
      </w:r>
      <w:r>
        <w:rPr>
          <w:color w:val="4D4D4F"/>
          <w:spacing w:val="10"/>
        </w:rPr>
        <w:t> </w:t>
      </w:r>
      <w:r>
        <w:rPr>
          <w:color w:val="4D4D4F"/>
        </w:rPr>
        <w:t>slack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subdued</w:t>
      </w:r>
      <w:r>
        <w:rPr>
          <w:color w:val="4D4D4F"/>
          <w:spacing w:val="1"/>
        </w:rPr>
        <w:t> </w:t>
      </w:r>
      <w:r>
        <w:rPr>
          <w:color w:val="4D4D4F"/>
        </w:rPr>
        <w:t>inflation.</w:t>
      </w:r>
      <w:r>
        <w:rPr>
          <w:color w:val="4D4D4F"/>
          <w:spacing w:val="10"/>
        </w:rPr>
        <w:t> </w:t>
      </w:r>
      <w:r>
        <w:rPr>
          <w:color w:val="4D4D4F"/>
        </w:rPr>
        <w:t>China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continuing</w:t>
      </w:r>
      <w:r>
        <w:rPr>
          <w:color w:val="4D4D4F"/>
          <w:spacing w:val="10"/>
        </w:rPr>
        <w:t> </w:t>
      </w:r>
      <w:r>
        <w:rPr>
          <w:color w:val="4D4D4F"/>
        </w:rPr>
        <w:t>its</w:t>
      </w:r>
      <w:r>
        <w:rPr>
          <w:color w:val="4D4D4F"/>
          <w:spacing w:val="10"/>
        </w:rPr>
        <w:t> </w:t>
      </w:r>
      <w:r>
        <w:rPr>
          <w:color w:val="4D4D4F"/>
        </w:rPr>
        <w:t>transition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more</w:t>
      </w:r>
      <w:r>
        <w:rPr>
          <w:color w:val="4D4D4F"/>
          <w:spacing w:val="11"/>
        </w:rPr>
        <w:t> </w:t>
      </w:r>
      <w:r>
        <w:rPr>
          <w:color w:val="4D4D4F"/>
        </w:rPr>
        <w:t>sustainable</w:t>
      </w:r>
      <w:r>
        <w:rPr>
          <w:color w:val="4D4D4F"/>
          <w:spacing w:val="10"/>
        </w:rPr>
        <w:t> </w:t>
      </w:r>
      <w:r>
        <w:rPr>
          <w:color w:val="4D4D4F"/>
        </w:rPr>
        <w:t>growth.</w:t>
      </w:r>
      <w:r>
        <w:rPr>
          <w:color w:val="4D4D4F"/>
          <w:spacing w:val="10"/>
        </w:rPr>
        <w:t> </w:t>
      </w:r>
      <w:r>
        <w:rPr>
          <w:color w:val="4D4D4F"/>
        </w:rPr>
        <w:t>Prices</w:t>
      </w:r>
      <w:r>
        <w:rPr>
          <w:color w:val="4D4D4F"/>
          <w:spacing w:val="-53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both</w:t>
      </w:r>
      <w:r>
        <w:rPr>
          <w:color w:val="4D4D4F"/>
          <w:spacing w:val="8"/>
        </w:rPr>
        <w:t> </w:t>
      </w:r>
      <w:r>
        <w:rPr>
          <w:color w:val="4D4D4F"/>
        </w:rPr>
        <w:t>energy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non-energy</w:t>
      </w:r>
      <w:r>
        <w:rPr>
          <w:color w:val="4D4D4F"/>
          <w:spacing w:val="8"/>
        </w:rPr>
        <w:t> </w:t>
      </w:r>
      <w:r>
        <w:rPr>
          <w:color w:val="4D4D4F"/>
        </w:rPr>
        <w:t>commodities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declined</w:t>
      </w:r>
      <w:r>
        <w:rPr>
          <w:color w:val="4D4D4F"/>
          <w:spacing w:val="8"/>
        </w:rPr>
        <w:t> </w:t>
      </w:r>
      <w:r>
        <w:rPr>
          <w:color w:val="4D4D4F"/>
        </w:rPr>
        <w:t>further,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their</w:t>
      </w:r>
      <w:r>
        <w:rPr>
          <w:color w:val="4D4D4F"/>
          <w:spacing w:val="1"/>
        </w:rPr>
        <w:t> </w:t>
      </w:r>
      <w:r>
        <w:rPr>
          <w:color w:val="4D4D4F"/>
        </w:rPr>
        <w:t>lowest</w:t>
      </w:r>
      <w:r>
        <w:rPr>
          <w:color w:val="4D4D4F"/>
          <w:spacing w:val="1"/>
        </w:rPr>
        <w:t> </w:t>
      </w:r>
      <w:r>
        <w:rPr>
          <w:color w:val="4D4D4F"/>
        </w:rPr>
        <w:t>levels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decade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1"/>
        </w:rPr>
        <w:t> </w:t>
      </w:r>
      <w:r>
        <w:rPr>
          <w:color w:val="4D4D4F"/>
        </w:rPr>
        <w:t>1).</w:t>
      </w:r>
      <w:r>
        <w:rPr>
          <w:color w:val="4D4D4F"/>
          <w:spacing w:val="1"/>
        </w:rPr>
        <w:t> </w:t>
      </w:r>
      <w:r>
        <w:rPr>
          <w:color w:val="4D4D4F"/>
        </w:rPr>
        <w:t>Lower</w:t>
      </w:r>
      <w:r>
        <w:rPr>
          <w:color w:val="4D4D4F"/>
          <w:spacing w:val="1"/>
        </w:rPr>
        <w:t> </w:t>
      </w:r>
      <w:r>
        <w:rPr>
          <w:color w:val="4D4D4F"/>
        </w:rPr>
        <w:t>oil</w:t>
      </w:r>
      <w:r>
        <w:rPr>
          <w:color w:val="4D4D4F"/>
          <w:spacing w:val="2"/>
        </w:rPr>
        <w:t> </w:t>
      </w:r>
      <w:r>
        <w:rPr>
          <w:color w:val="4D4D4F"/>
        </w:rPr>
        <w:t>prices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driving</w:t>
      </w:r>
      <w:r>
        <w:rPr>
          <w:color w:val="4D4D4F"/>
          <w:spacing w:val="1"/>
        </w:rPr>
        <w:t> </w:t>
      </w:r>
      <w:r>
        <w:rPr>
          <w:color w:val="4D4D4F"/>
        </w:rPr>
        <w:t>major</w:t>
      </w:r>
      <w:r>
        <w:rPr>
          <w:color w:val="4D4D4F"/>
          <w:spacing w:val="1"/>
        </w:rPr>
        <w:t> </w:t>
      </w:r>
      <w:r>
        <w:rPr>
          <w:color w:val="4D4D4F"/>
        </w:rPr>
        <w:t>adjustments</w:t>
      </w:r>
      <w:r>
        <w:rPr>
          <w:color w:val="4D4D4F"/>
          <w:spacing w:val="8"/>
        </w:rPr>
        <w:t> </w:t>
      </w:r>
      <w:r>
        <w:rPr>
          <w:color w:val="4D4D4F"/>
        </w:rPr>
        <w:t>across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world</w:t>
      </w:r>
      <w:r>
        <w:rPr>
          <w:color w:val="4D4D4F"/>
          <w:spacing w:val="8"/>
        </w:rPr>
        <w:t> </w:t>
      </w:r>
      <w:r>
        <w:rPr>
          <w:color w:val="4D4D4F"/>
        </w:rPr>
        <w:t>economy</w:t>
      </w:r>
      <w:r>
        <w:rPr>
          <w:color w:val="4D4D4F"/>
          <w:spacing w:val="9"/>
        </w:rPr>
        <w:t> </w:t>
      </w:r>
      <w:r>
        <w:rPr>
          <w:color w:val="4D4D4F"/>
        </w:rPr>
        <w:t>and,</w:t>
      </w:r>
      <w:r>
        <w:rPr>
          <w:color w:val="4D4D4F"/>
          <w:spacing w:val="8"/>
        </w:rPr>
        <w:t> </w:t>
      </w:r>
      <w:r>
        <w:rPr>
          <w:color w:val="4D4D4F"/>
        </w:rPr>
        <w:t>over</w:t>
      </w:r>
      <w:r>
        <w:rPr>
          <w:color w:val="4D4D4F"/>
          <w:spacing w:val="8"/>
        </w:rPr>
        <w:t> </w:t>
      </w:r>
      <w:r>
        <w:rPr>
          <w:color w:val="4D4D4F"/>
        </w:rPr>
        <w:t>time,</w:t>
      </w:r>
      <w:r>
        <w:rPr>
          <w:color w:val="4D4D4F"/>
          <w:spacing w:val="8"/>
        </w:rPr>
        <w:t> </w:t>
      </w:r>
      <w:r>
        <w:rPr>
          <w:color w:val="4D4D4F"/>
        </w:rPr>
        <w:t>should</w:t>
      </w:r>
      <w:r>
        <w:rPr>
          <w:color w:val="4D4D4F"/>
          <w:spacing w:val="8"/>
        </w:rPr>
        <w:t> </w:t>
      </w:r>
      <w:r>
        <w:rPr>
          <w:color w:val="4D4D4F"/>
        </w:rPr>
        <w:t>provide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net</w:t>
      </w:r>
      <w:r>
        <w:rPr>
          <w:color w:val="4D4D4F"/>
          <w:spacing w:val="1"/>
        </w:rPr>
        <w:t> </w:t>
      </w:r>
      <w:r>
        <w:rPr>
          <w:color w:val="4D4D4F"/>
        </w:rPr>
        <w:t>boost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global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activity.</w:t>
      </w:r>
      <w:r>
        <w:rPr>
          <w:color w:val="4D4D4F"/>
          <w:spacing w:val="9"/>
        </w:rPr>
        <w:t> </w:t>
      </w:r>
      <w:r>
        <w:rPr>
          <w:color w:val="4D4D4F"/>
        </w:rPr>
        <w:t>Meanwhile,</w:t>
      </w:r>
      <w:r>
        <w:rPr>
          <w:color w:val="4D4D4F"/>
          <w:spacing w:val="8"/>
        </w:rPr>
        <w:t> </w:t>
      </w:r>
      <w:r>
        <w:rPr>
          <w:color w:val="4D4D4F"/>
        </w:rPr>
        <w:t>exchange</w:t>
      </w:r>
      <w:r>
        <w:rPr>
          <w:color w:val="4D4D4F"/>
          <w:spacing w:val="9"/>
        </w:rPr>
        <w:t> </w:t>
      </w:r>
      <w:r>
        <w:rPr>
          <w:color w:val="4D4D4F"/>
        </w:rPr>
        <w:t>rates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helping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redistribute global</w:t>
      </w:r>
      <w:r>
        <w:rPr>
          <w:color w:val="4D4D4F"/>
          <w:spacing w:val="1"/>
        </w:rPr>
        <w:t> </w:t>
      </w:r>
      <w:r>
        <w:rPr>
          <w:color w:val="4D4D4F"/>
        </w:rPr>
        <w:t>demand.</w:t>
      </w:r>
    </w:p>
    <w:p>
      <w:pPr>
        <w:pStyle w:val="BodyText"/>
        <w:spacing w:before="4"/>
        <w:rPr>
          <w:sz w:val="19"/>
        </w:rPr>
      </w:pPr>
      <w:r>
        <w:rPr/>
        <w:pict>
          <v:shape style="position:absolute;margin-left:134pt;margin-top:12.37314pt;width:344pt;height:.1pt;mso-position-horizontal-relative:page;mso-position-vertical-relative:paragraph;z-index:-15722496;mso-wrap-distance-left:0;mso-wrap-distance-right:0" id="docshape24" coordorigin="2680,247" coordsize="6880,0" path="m2680,247l9560,247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720" w:right="2313" w:hanging="841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1:</w:t>
      </w:r>
      <w:r>
        <w:rPr>
          <w:b/>
          <w:color w:val="006974"/>
          <w:spacing w:val="32"/>
          <w:sz w:val="18"/>
        </w:rPr>
        <w:t> </w:t>
      </w:r>
      <w:r>
        <w:rPr>
          <w:b/>
          <w:color w:val="231F20"/>
          <w:spacing w:val="-2"/>
          <w:sz w:val="18"/>
        </w:rPr>
        <w:t>The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Bank’s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indexes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of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commodity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prices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are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at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their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lowest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levels</w:t>
      </w:r>
      <w:r>
        <w:rPr>
          <w:b/>
          <w:color w:val="231F20"/>
          <w:spacing w:val="-47"/>
          <w:sz w:val="18"/>
        </w:rPr>
        <w:t> </w:t>
      </w:r>
      <w:r>
        <w:rPr>
          <w:b/>
          <w:color w:val="231F20"/>
          <w:sz w:val="18"/>
        </w:rPr>
        <w:t>since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2003–04</w:t>
      </w:r>
    </w:p>
    <w:p>
      <w:pPr>
        <w:spacing w:before="39"/>
        <w:ind w:left="2720" w:right="0" w:firstLine="0"/>
        <w:jc w:val="left"/>
        <w:rPr>
          <w:sz w:val="14"/>
        </w:rPr>
      </w:pPr>
      <w:r>
        <w:rPr>
          <w:color w:val="4D4D4F"/>
          <w:sz w:val="14"/>
        </w:rPr>
        <w:t>Index: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2000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100,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after="0"/>
        <w:jc w:val="left"/>
        <w:rPr>
          <w:sz w:val="14"/>
        </w:rPr>
        <w:sectPr>
          <w:pgSz w:w="12240" w:h="15840"/>
          <w:pgMar w:top="720" w:bottom="280" w:left="800" w:right="780"/>
        </w:sectPr>
      </w:pPr>
    </w:p>
    <w:p>
      <w:pPr>
        <w:spacing w:line="367" w:lineRule="auto" w:before="36"/>
        <w:ind w:left="2400" w:right="24" w:hanging="1"/>
        <w:jc w:val="left"/>
        <w:rPr>
          <w:sz w:val="14"/>
        </w:rPr>
      </w:pPr>
      <w:r>
        <w:rPr/>
        <w:pict>
          <v:group style="position:absolute;margin-left:175.361694pt;margin-top:16.238724pt;width:252.75pt;height:139pt;mso-position-horizontal-relative:page;mso-position-vertical-relative:paragraph;z-index:-17542656" id="docshapegroup25" coordorigin="3507,325" coordsize="5055,2780">
            <v:line style="position:absolute" from="8554,3097" to="8554,361" stroked="true" strokeweight=".75pt" strokecolor="#231f20">
              <v:stroke dashstyle="solid"/>
            </v:line>
            <v:shape style="position:absolute;left:8473;top:361;width:80;height:2737" id="docshape26" coordorigin="8474,361" coordsize="80,2737" path="m8474,3097l8554,3097m8474,2413l8554,2413m8474,1730l8554,1730m8474,1046l8554,1046m8474,361l8554,361e" filled="false" stroked="true" strokeweight=".75pt" strokecolor="#231f20">
              <v:path arrowok="t"/>
              <v:stroke dashstyle="solid"/>
            </v:shape>
            <v:line style="position:absolute" from="3515,3097" to="3515,361" stroked="true" strokeweight=".75pt" strokecolor="#231f20">
              <v:stroke dashstyle="solid"/>
            </v:line>
            <v:shape style="position:absolute;left:3521;top:361;width:80;height:2737" id="docshape27" coordorigin="3521,361" coordsize="80,2737" path="m3521,3097l3601,3097m3521,2413l3601,2413m3521,1730l3601,1730m3521,1046l3601,1046m3521,361l3601,361e" filled="false" stroked="true" strokeweight=".75pt" strokecolor="#231f20">
              <v:path arrowok="t"/>
              <v:stroke dashstyle="solid"/>
            </v:shape>
            <v:line style="position:absolute" from="3515,3097" to="8554,3097" stroked="true" strokeweight=".75pt" strokecolor="#231f20">
              <v:stroke dashstyle="solid"/>
            </v:line>
            <v:line style="position:absolute" from="7840,3017" to="7840,3097" stroked="true" strokeweight=".75pt" strokecolor="#231f20">
              <v:stroke dashstyle="solid"/>
            </v:line>
            <v:line style="position:absolute" from="8439,3017" to="8439,3097" stroked="true" strokeweight=".75pt" strokecolor="#231f20">
              <v:stroke dashstyle="solid"/>
            </v:line>
            <v:line style="position:absolute" from="7239,3017" to="7239,3097" stroked="true" strokeweight=".75pt" strokecolor="#231f20">
              <v:stroke dashstyle="solid"/>
            </v:line>
            <v:line style="position:absolute" from="6640,3017" to="6640,3097" stroked="true" strokeweight=".75pt" strokecolor="#231f20">
              <v:stroke dashstyle="solid"/>
            </v:line>
            <v:line style="position:absolute" from="6040,3017" to="6040,3097" stroked="true" strokeweight=".75pt" strokecolor="#231f20">
              <v:stroke dashstyle="solid"/>
            </v:line>
            <v:line style="position:absolute" from="5441,3017" to="5441,3097" stroked="true" strokeweight=".75pt" strokecolor="#231f20">
              <v:stroke dashstyle="solid"/>
            </v:line>
            <v:line style="position:absolute" from="4840,3017" to="4840,3097" stroked="true" strokeweight=".75pt" strokecolor="#231f20">
              <v:stroke dashstyle="solid"/>
            </v:line>
            <v:line style="position:absolute" from="4239,3017" to="4239,3097" stroked="true" strokeweight=".75pt" strokecolor="#231f20">
              <v:stroke dashstyle="solid"/>
            </v:line>
            <v:line style="position:absolute" from="3640,3017" to="3640,3097" stroked="true" strokeweight=".75pt" strokecolor="#231f20">
              <v:stroke dashstyle="solid"/>
            </v:line>
            <v:line style="position:absolute" from="8140,3017" to="8140,3097" stroked="true" strokeweight=".75pt" strokecolor="#231f20">
              <v:stroke dashstyle="solid"/>
            </v:line>
            <v:line style="position:absolute" from="7840,3035" to="7840,3097" stroked="true" strokeweight=".75pt" strokecolor="#231f20">
              <v:stroke dashstyle="solid"/>
            </v:line>
            <v:line style="position:absolute" from="7541,3017" to="7541,3097" stroked="true" strokeweight=".75pt" strokecolor="#231f20">
              <v:stroke dashstyle="solid"/>
            </v:line>
            <v:line style="position:absolute" from="7239,3035" to="7239,3097" stroked="true" strokeweight=".75pt" strokecolor="#231f20">
              <v:stroke dashstyle="solid"/>
            </v:line>
            <v:line style="position:absolute" from="6940,3017" to="6940,3097" stroked="true" strokeweight=".75pt" strokecolor="#231f20">
              <v:stroke dashstyle="solid"/>
            </v:line>
            <v:line style="position:absolute" from="6640,3035" to="6640,3097" stroked="true" strokeweight=".75pt" strokecolor="#231f20">
              <v:stroke dashstyle="solid"/>
            </v:line>
            <v:line style="position:absolute" from="6341,3017" to="6341,3097" stroked="true" strokeweight=".75pt" strokecolor="#231f20">
              <v:stroke dashstyle="solid"/>
            </v:line>
            <v:line style="position:absolute" from="6040,3035" to="6040,3097" stroked="true" strokeweight=".75pt" strokecolor="#231f20">
              <v:stroke dashstyle="solid"/>
            </v:line>
            <v:line style="position:absolute" from="5740,3017" to="5740,3097" stroked="true" strokeweight=".75pt" strokecolor="#231f20">
              <v:stroke dashstyle="solid"/>
            </v:line>
            <v:line style="position:absolute" from="5441,3035" to="5441,3097" stroked="true" strokeweight=".75pt" strokecolor="#231f20">
              <v:stroke dashstyle="solid"/>
            </v:line>
            <v:line style="position:absolute" from="5140,3017" to="5140,3097" stroked="true" strokeweight=".75pt" strokecolor="#231f20">
              <v:stroke dashstyle="solid"/>
            </v:line>
            <v:line style="position:absolute" from="4840,3035" to="4840,3097" stroked="true" strokeweight=".75pt" strokecolor="#231f20">
              <v:stroke dashstyle="solid"/>
            </v:line>
            <v:line style="position:absolute" from="4541,3017" to="4541,3097" stroked="true" strokeweight=".75pt" strokecolor="#231f20">
              <v:stroke dashstyle="solid"/>
            </v:line>
            <v:line style="position:absolute" from="4239,3035" to="4239,3097" stroked="true" strokeweight=".75pt" strokecolor="#231f20">
              <v:stroke dashstyle="solid"/>
            </v:line>
            <v:line style="position:absolute" from="3940,3017" to="3940,3097" stroked="true" strokeweight=".75pt" strokecolor="#231f20">
              <v:stroke dashstyle="solid"/>
            </v:line>
            <v:line style="position:absolute" from="3640,3035" to="3640,3097" stroked="true" strokeweight=".75pt" strokecolor="#231f20">
              <v:stroke dashstyle="solid"/>
            </v:line>
            <v:line style="position:absolute" from="3640,1707" to="3650,1707" stroked="true" strokeweight="1.150pt" strokecolor="#00aeef">
              <v:stroke dashstyle="solid"/>
            </v:line>
            <v:shape style="position:absolute;left:3682;top:1706;width:4707;height:2" id="docshape28" coordorigin="3683,1707" coordsize="4707,0" path="m3683,1707l3683,1707,8366,1707,8389,1707e" filled="false" stroked="true" strokeweight="1.150pt" strokecolor="#00aeef">
              <v:path arrowok="t"/>
              <v:stroke dashstyle="shortdot"/>
            </v:shape>
            <v:line style="position:absolute" from="8405,1707" to="8415,1707" stroked="true" strokeweight="1.150pt" strokecolor="#00aeef">
              <v:stroke dashstyle="solid"/>
            </v:line>
            <v:shape style="position:absolute;left:3639;top:1155;width:4776;height:1822" id="docshape29" coordorigin="3640,1155" coordsize="4776,1822" path="m3640,2414l3666,2378,3691,2402,3715,2443,3740,2497,3765,2527,3791,2576,3816,2667,3840,2665,3865,2739,3890,2726,3914,2728,3941,2796,3965,2793,3990,2737,4015,2669,4039,2427,4066,2522,4090,2656,4115,2617,4140,2703,4165,2900,4191,2900,4216,2893,4240,2843,4265,2782,4290,2721,4316,2798,4341,2807,4365,2832,4390,2827,4415,2897,4441,2965,4466,2967,4490,2976,4515,2936,4540,2920,4564,2843,4591,2861,4615,2811,4640,2771,4665,2671,4689,2710,4716,2640,4740,2563,4765,2649,4790,2581,4815,2554,4841,2461,4866,2326,4890,2267,4915,2199,4940,2170,4966,2177,4991,2181,5015,2156,5040,2228,5065,2371,5089,2332,5116,2292,5140,2292,5165,2192,5190,2118,5214,2206,5241,2276,5265,2276,5290,2348,5315,2380,5339,2308,5366,2366,5391,2303,5415,2204,5440,2131,5465,2097,5491,2088,5516,1946,5540,1783,5565,1914,5590,1833,5616,1878,5641,1883,5665,1910,5690,1892,5715,1835,5739,1867,5766,1777,5790,1727,5815,1625,5840,1582,5864,1639,5891,1716,5915,1853,5940,1844,5965,1824,5990,1810,6016,1869,6041,1770,6065,1363,6090,1307,6115,1343,6141,1322,6215,1444,6240,1632,6264,2109,6291,2280,6315,2466,6340,2369,6365,2384,6389,2396,6416,2360,6440,2278,6465,2226,6490,2280,6514,2265,6541,2323,6566,2274,6590,2152,6615,2100,6640,2055,6666,2034,6691,1919,6715,1820,6740,1899,6765,2034,6791,1991,6816,1874,6840,1792,6865,1729,6890,1655,6914,1503,6941,1365,6965,1252,6990,1209,7015,1155,7039,1261,7066,1259,7090,1194,7115,1241,7140,1350,7165,1501,7191,1487,7216,1503,7240,1444,7265,1302,7290,1273,7316,1313,7341,1383,7365,1433,7390,1453,7415,1463,7439,1413,7466,1440,7490,1451,7515,1390,7540,1463,7564,1449,7591,1503,7615,1580,7640,1643,7665,1720,7689,1801,7716,1779,7740,1838,7765,1883,7790,1905,7815,1966,7841,1930,7866,1910,7890,1783,7915,1790,7940,1772,7964,1779,7991,1709,8015,1772,8040,1853,8065,1890,8089,1885,8116,1914,8140,1975,8165,2045,8190,2086,8214,2129,8241,2097,8265,2100,8290,2177,8315,2326,8340,2418,8366,2412,8391,2491,8415,2567e" filled="false" stroked="true" strokeweight="1.25pt" strokecolor="#00aeef">
              <v:path arrowok="t"/>
              <v:stroke dashstyle="solid"/>
            </v:shape>
            <v:shape style="position:absolute;left:3639;top:337;width:4776;height:2269" id="docshape30" coordorigin="3640,337" coordsize="4776,2269" path="m3640,2414l3666,2355,3691,2330,3715,2364,3740,2256,3765,2138,3791,2204,3816,2138,3840,2036,3865,2059,3890,1980,3914,1849,3941,1919,3965,2138,3990,2210,4015,2210,4039,2292,4066,2355,4090,2439,4115,2448,4140,2554,4165,2565,4191,2606,4216,2592,4240,2604,4265,2585,4290,2468,4316,2409,4341,2393,4365,2436,4390,2441,4415,2414,4441,2357,4466,2323,4490,2369,4515,2262,4540,2161,4564,1957,4591,2116,4615,2247,4640,2204,4665,2165,4689,2233,4716,2226,4740,2299,4765,2274,4790,2278,4815,2129,4841,2109,4866,2158,4890,2129,4915,2109,4940,2009,4966,2043,4991,2039,5015,2025,5040,2045,5065,1847,5089,1932,5116,1957,5140,1957,5165,1944,5190,1795,5214,1759,5241,1862,5265,1725,5290,1668,5315,1429,5339,1173,5366,1171,5391,1469,5415,1275,5440,1499,5465,1634,5491,1666,5516,1571,5540,1636,5565,1643,5590,1614,5616,1539,5641,1851,5665,1838,5690,1707,5715,1725,5739,1860,5766,1700,5790,1731,5815,1657,5840,1659,5864,1630,5891,1643,5915,1668,5940,1600,5965,1469,5990,1334,6016,1363,6041,1298,6065,1225,6090,1045,6115,855,6141,590,6166,337,6190,453,6215,927,6240,1133,6264,1609,6291,1887,6315,2149,6340,2140,6365,2210,6389,2100,6416,2122,6440,1969,6465,1831,6490,1939,6514,1862,6541,1910,6566,1752,6590,1745,6615,1646,6640,1535,6666,1598,6691,1603,6715,1596,6740,1725,6765,1666,6791,1684,6816,1725,6840,1788,6865,1688,6890,1632,6914,1539,6941,1533,6965,1553,6990,1325,7015,1194,7039,1327,7066,1399,7090,1399,7115,1539,7140,1537,7165,1551,7191,1438,7216,1442,7240,1519,7265,1562,7290,1528,7316,1528,7341,1603,7365,1831,7390,1725,7415,1591,7439,1546,7466,1643,7490,1754,7515,1763,7540,1709,7564,1641,7591,1612,7615,1585,7640,1589,7665,1555,7689,1467,7716,1478,7740,1499,7765,1616,7790,1734,7815,1585,7841,1571,7866,1456,7890,1501,7915,1481,7940,1485,7964,1447,7991,1535,8015,1607,8040,1623,8065,1754,8089,1876,8116,2152,8140,2332,8165,2285,8190,2330,8214,2240,8241,2140,8265,2145,8290,2289,8315,2432,8340,2378,8366,2389,8391,2441,8415,2527e" filled="false" stroked="true" strokeweight="1.25pt" strokecolor="#c5281c">
              <v:path arrowok="t"/>
              <v:stroke dashstyle="solid"/>
            </v:shape>
            <v:line style="position:absolute" from="3640,2129" to="3650,2129" stroked="true" strokeweight="1.150pt" strokecolor="#c5281c">
              <v:stroke dashstyle="solid"/>
            </v:line>
            <v:shape style="position:absolute;left:3682;top:2129;width:4707;height:2" id="docshape31" coordorigin="3683,2129" coordsize="4707,0" path="m3683,2129l3683,2129,8366,2129,8389,2129e" filled="false" stroked="true" strokeweight="1.150pt" strokecolor="#c5281c">
              <v:path arrowok="t"/>
              <v:stroke dashstyle="shortdot"/>
            </v:shape>
            <v:line style="position:absolute" from="8405,2129" to="8415,2129" stroked="true" strokeweight="1.150pt" strokecolor="#c5281c">
              <v:stroke dashstyle="solid"/>
            </v:line>
            <w10:wrap type="none"/>
          </v:group>
        </w:pict>
      </w:r>
      <w:r>
        <w:rPr>
          <w:color w:val="231F20"/>
          <w:sz w:val="14"/>
        </w:rPr>
        <w:t>Index</w:t>
      </w:r>
      <w:r>
        <w:rPr>
          <w:color w:val="231F20"/>
          <w:spacing w:val="-36"/>
          <w:sz w:val="14"/>
        </w:rPr>
        <w:t> </w:t>
      </w:r>
      <w:r>
        <w:rPr>
          <w:color w:val="231F20"/>
          <w:sz w:val="14"/>
        </w:rPr>
        <w:t>400</w:t>
      </w:r>
    </w:p>
    <w:p>
      <w:pPr>
        <w:spacing w:line="367" w:lineRule="auto" w:before="36"/>
        <w:ind w:left="2511" w:right="2582" w:hanging="112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Index</w:t>
      </w:r>
      <w:r>
        <w:rPr>
          <w:color w:val="231F20"/>
          <w:spacing w:val="-36"/>
          <w:sz w:val="14"/>
        </w:rPr>
        <w:t> </w:t>
      </w:r>
      <w:r>
        <w:rPr>
          <w:color w:val="231F20"/>
          <w:sz w:val="14"/>
        </w:rPr>
        <w:t>175</w:t>
      </w:r>
    </w:p>
    <w:p>
      <w:pPr>
        <w:spacing w:after="0" w:line="367" w:lineRule="auto"/>
        <w:jc w:val="left"/>
        <w:rPr>
          <w:sz w:val="14"/>
        </w:rPr>
        <w:sectPr>
          <w:type w:val="continuous"/>
          <w:pgSz w:w="12240" w:h="15840"/>
          <w:pgMar w:top="660" w:bottom="0" w:left="800" w:right="780"/>
          <w:cols w:num="2" w:equalWidth="0">
            <w:col w:w="2786" w:space="2527"/>
            <w:col w:w="5347"/>
          </w:cols>
        </w:sectPr>
      </w:pPr>
    </w:p>
    <w:p>
      <w:pPr>
        <w:pStyle w:val="BodyText"/>
        <w:spacing w:before="8"/>
        <w:rPr>
          <w:sz w:val="28"/>
        </w:rPr>
      </w:pPr>
    </w:p>
    <w:p>
      <w:pPr>
        <w:tabs>
          <w:tab w:pos="5423" w:val="left" w:leader="none"/>
        </w:tabs>
        <w:spacing w:before="102"/>
        <w:ind w:left="0" w:right="200" w:firstLine="0"/>
        <w:jc w:val="center"/>
        <w:rPr>
          <w:sz w:val="14"/>
        </w:rPr>
      </w:pPr>
      <w:r>
        <w:rPr>
          <w:color w:val="231F20"/>
          <w:sz w:val="14"/>
        </w:rPr>
        <w:t>300</w:t>
        <w:tab/>
        <w:t>150</w:t>
      </w: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tabs>
          <w:tab w:pos="5423" w:val="left" w:leader="none"/>
        </w:tabs>
        <w:spacing w:before="102"/>
        <w:ind w:left="0" w:right="200" w:firstLine="0"/>
        <w:jc w:val="center"/>
        <w:rPr>
          <w:sz w:val="14"/>
        </w:rPr>
      </w:pPr>
      <w:r>
        <w:rPr>
          <w:color w:val="231F20"/>
          <w:sz w:val="14"/>
        </w:rPr>
        <w:t>200</w:t>
        <w:tab/>
        <w:t>125</w:t>
      </w:r>
    </w:p>
    <w:p>
      <w:pPr>
        <w:pStyle w:val="BodyText"/>
      </w:pPr>
    </w:p>
    <w:p>
      <w:pPr>
        <w:pStyle w:val="BodyText"/>
        <w:spacing w:before="1"/>
        <w:rPr>
          <w:sz w:val="16"/>
        </w:rPr>
      </w:pPr>
    </w:p>
    <w:p>
      <w:pPr>
        <w:tabs>
          <w:tab w:pos="5423" w:val="left" w:leader="none"/>
        </w:tabs>
        <w:spacing w:before="102"/>
        <w:ind w:left="0" w:right="200" w:firstLine="0"/>
        <w:jc w:val="center"/>
        <w:rPr>
          <w:sz w:val="14"/>
        </w:rPr>
      </w:pPr>
      <w:r>
        <w:rPr>
          <w:color w:val="231F20"/>
          <w:sz w:val="14"/>
        </w:rPr>
        <w:t>100</w:t>
        <w:tab/>
        <w:t>100</w:t>
      </w: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tabs>
          <w:tab w:pos="5345" w:val="left" w:leader="none"/>
        </w:tabs>
        <w:spacing w:line="157" w:lineRule="exact" w:before="102"/>
        <w:ind w:left="0" w:right="44" w:firstLine="0"/>
        <w:jc w:val="center"/>
        <w:rPr>
          <w:sz w:val="14"/>
        </w:rPr>
      </w:pPr>
      <w:r>
        <w:rPr>
          <w:color w:val="231F20"/>
          <w:sz w:val="14"/>
        </w:rPr>
        <w:t>0</w:t>
        <w:tab/>
        <w:t>75</w:t>
      </w:r>
    </w:p>
    <w:p>
      <w:pPr>
        <w:tabs>
          <w:tab w:pos="600" w:val="left" w:leader="none"/>
          <w:tab w:pos="1216" w:val="left" w:leader="none"/>
          <w:tab w:pos="1812" w:val="left" w:leader="none"/>
          <w:tab w:pos="2406" w:val="left" w:leader="none"/>
          <w:tab w:pos="3014" w:val="left" w:leader="none"/>
          <w:tab w:pos="3618" w:val="left" w:leader="none"/>
          <w:tab w:pos="4214" w:val="left" w:leader="none"/>
        </w:tabs>
        <w:spacing w:line="157" w:lineRule="exact" w:before="0"/>
        <w:ind w:left="0" w:right="488" w:firstLine="0"/>
        <w:jc w:val="center"/>
        <w:rPr>
          <w:sz w:val="14"/>
        </w:rPr>
      </w:pPr>
      <w:r>
        <w:rPr>
          <w:color w:val="231F20"/>
          <w:sz w:val="14"/>
        </w:rPr>
        <w:t>2000</w:t>
        <w:tab/>
        <w:t>2002</w:t>
        <w:tab/>
        <w:t>2004</w:t>
        <w:tab/>
        <w:t>2006</w:t>
        <w:tab/>
        <w:t>2008</w:t>
        <w:tab/>
        <w:t>2010</w:t>
        <w:tab/>
        <w:t>2012</w:t>
        <w:tab/>
        <w:t>2014</w:t>
      </w:r>
    </w:p>
    <w:p>
      <w:pPr>
        <w:spacing w:after="0" w:line="157" w:lineRule="exact"/>
        <w:jc w:val="center"/>
        <w:rPr>
          <w:sz w:val="14"/>
        </w:rPr>
        <w:sectPr>
          <w:type w:val="continuous"/>
          <w:pgSz w:w="12240" w:h="15840"/>
          <w:pgMar w:top="660" w:bottom="0" w:left="800" w:right="780"/>
        </w:sectPr>
      </w:pPr>
    </w:p>
    <w:p>
      <w:pPr>
        <w:spacing w:line="268" w:lineRule="auto" w:before="128"/>
        <w:ind w:left="299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35808" from="176.625pt,10.34092pt" to="187.125pt,10.34092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36320" from="176.625pt,19.340921pt" to="187.125pt,19.340921pt" stroked="true" strokeweight="1.25pt" strokecolor="#c5281c">
            <v:stroke dashstyle="dash"/>
            <w10:wrap type="none"/>
          </v:line>
        </w:pict>
      </w:r>
      <w:r>
        <w:rPr>
          <w:color w:val="4D4D4F"/>
          <w:sz w:val="14"/>
        </w:rPr>
        <w:t>Real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energy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Historical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energy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before="128"/>
        <w:ind w:left="416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Real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non-energy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before="19"/>
        <w:ind w:left="416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36832" from="291.625pt,-4.109079pt" to="302.125pt,-4.109079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37344" from="291.625pt,4.890921pt" to="302.125pt,4.890921pt" stroked="true" strokeweight="1.25pt" strokecolor="#00aeef">
            <v:stroke dashstyle="dash"/>
            <w10:wrap type="none"/>
          </v:line>
        </w:pict>
      </w:r>
      <w:r>
        <w:rPr>
          <w:color w:val="4D4D4F"/>
          <w:sz w:val="14"/>
        </w:rPr>
        <w:t>Historical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real</w:t>
      </w:r>
    </w:p>
    <w:p>
      <w:pPr>
        <w:spacing w:before="19"/>
        <w:ind w:left="422" w:right="0" w:firstLine="0"/>
        <w:jc w:val="left"/>
        <w:rPr>
          <w:sz w:val="14"/>
        </w:rPr>
      </w:pPr>
      <w:r>
        <w:rPr>
          <w:color w:val="4D4D4F"/>
          <w:sz w:val="14"/>
        </w:rPr>
        <w:t>non-energy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800" w:right="780"/>
          <w:cols w:num="2" w:equalWidth="0">
            <w:col w:w="4838" w:space="40"/>
            <w:col w:w="5782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spacing w:line="268" w:lineRule="auto" w:before="0"/>
        <w:ind w:left="1880" w:right="2313" w:firstLine="0"/>
        <w:jc w:val="left"/>
        <w:rPr>
          <w:sz w:val="14"/>
        </w:rPr>
      </w:pPr>
      <w:r>
        <w:rPr>
          <w:color w:val="4D4D4F"/>
          <w:sz w:val="14"/>
        </w:rPr>
        <w:t>Notes: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nominal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commodity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subindexes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been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deflated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using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U.S.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deflator.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historical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averages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represent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values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1972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2015.</w:t>
      </w:r>
    </w:p>
    <w:p>
      <w:pPr>
        <w:tabs>
          <w:tab w:pos="6632" w:val="left" w:leader="none"/>
        </w:tabs>
        <w:spacing w:before="40"/>
        <w:ind w:left="188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Bank 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 and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U.S. Bureau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 Economic Analysis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December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099414pt;width:344pt;height:.1pt;mso-position-horizontal-relative:page;mso-position-vertical-relative:paragraph;z-index:-15721984;mso-wrap-distance-left:0;mso-wrap-distance-right:0" id="docshape32" coordorigin="2680,162" coordsize="6880,0" path="m2680,162l9560,16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660" w:bottom="0" w:left="800" w:right="780"/>
        </w:sectPr>
      </w:pPr>
    </w:p>
    <w:p>
      <w:pPr>
        <w:spacing w:line="178" w:lineRule="exact" w:before="159"/>
        <w:ind w:left="640" w:right="0" w:firstLine="0"/>
        <w:jc w:val="left"/>
        <w:rPr>
          <w:sz w:val="16"/>
        </w:rPr>
      </w:pPr>
      <w:r>
        <w:rPr/>
        <w:pict>
          <v:shape style="position:absolute;margin-left:45pt;margin-top:4.183934pt;width:9.65pt;height:22.9pt;mso-position-horizontal-relative:page;mso-position-vertical-relative:paragraph;z-index:15741440" type="#_x0000_t202" id="docshape33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96"/>
                      <w:sz w:val="3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4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w w:val="95"/>
          <w:sz w:val="12"/>
        </w:rPr>
        <w:t>BANK OF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CANADA</w:t>
      </w:r>
      <w:r>
        <w:rPr>
          <w:rFonts w:ascii="Arial Unicode MS" w:hAnsi="Arial Unicode MS"/>
          <w:color w:val="818386"/>
          <w:spacing w:val="4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3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MONETARy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POLICy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REPORT</w:t>
      </w:r>
      <w:r>
        <w:rPr>
          <w:rFonts w:ascii="Arial Unicode MS" w:hAnsi="Arial Unicode MS"/>
          <w:color w:val="818386"/>
          <w:spacing w:val="33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2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JANUARy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2016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1879" w:right="2657"/>
        <w:jc w:val="both"/>
      </w:pPr>
      <w:r>
        <w:rPr>
          <w:color w:val="4D4D4F"/>
        </w:rPr>
        <w:t>Against</w:t>
      </w:r>
      <w:r>
        <w:rPr>
          <w:color w:val="4D4D4F"/>
          <w:spacing w:val="10"/>
        </w:rPr>
        <w:t> </w:t>
      </w:r>
      <w:r>
        <w:rPr>
          <w:color w:val="4D4D4F"/>
        </w:rPr>
        <w:t>this</w:t>
      </w:r>
      <w:r>
        <w:rPr>
          <w:color w:val="4D4D4F"/>
          <w:spacing w:val="11"/>
        </w:rPr>
        <w:t> </w:t>
      </w:r>
      <w:r>
        <w:rPr>
          <w:color w:val="4D4D4F"/>
        </w:rPr>
        <w:t>background,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global</w:t>
      </w:r>
      <w:r>
        <w:rPr>
          <w:color w:val="4D4D4F"/>
          <w:spacing w:val="10"/>
        </w:rPr>
        <w:t> </w:t>
      </w:r>
      <w:r>
        <w:rPr>
          <w:color w:val="4D4D4F"/>
        </w:rPr>
        <w:t>economy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resume</w:t>
      </w:r>
      <w:r>
        <w:rPr>
          <w:color w:val="4D4D4F"/>
          <w:spacing w:val="-54"/>
        </w:rPr>
        <w:t> </w:t>
      </w:r>
      <w:r>
        <w:rPr>
          <w:color w:val="4D4D4F"/>
        </w:rPr>
        <w:t>a strengthening trend over the next two years (Table 1 and Chart 2),</w:t>
      </w:r>
      <w:r>
        <w:rPr>
          <w:color w:val="4D4D4F"/>
          <w:spacing w:val="1"/>
        </w:rPr>
        <w:t> </w:t>
      </w:r>
      <w:r>
        <w:rPr>
          <w:color w:val="4D4D4F"/>
        </w:rPr>
        <w:t>supported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2"/>
        </w:rPr>
        <w:t> </w:t>
      </w:r>
      <w:r>
        <w:rPr>
          <w:color w:val="4D4D4F"/>
        </w:rPr>
        <w:t>ongoing</w:t>
      </w:r>
      <w:r>
        <w:rPr>
          <w:color w:val="4D4D4F"/>
          <w:spacing w:val="11"/>
        </w:rPr>
        <w:t> </w:t>
      </w:r>
      <w:r>
        <w:rPr>
          <w:color w:val="4D4D4F"/>
        </w:rPr>
        <w:t>monetary</w:t>
      </w:r>
      <w:r>
        <w:rPr>
          <w:color w:val="4D4D4F"/>
          <w:spacing w:val="12"/>
        </w:rPr>
        <w:t> </w:t>
      </w:r>
      <w:r>
        <w:rPr>
          <w:color w:val="4D4D4F"/>
        </w:rPr>
        <w:t>policy</w:t>
      </w:r>
      <w:r>
        <w:rPr>
          <w:color w:val="4D4D4F"/>
          <w:spacing w:val="12"/>
        </w:rPr>
        <w:t> </w:t>
      </w:r>
      <w:r>
        <w:rPr>
          <w:color w:val="4D4D4F"/>
        </w:rPr>
        <w:t>stimulus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low</w:t>
      </w:r>
      <w:r>
        <w:rPr>
          <w:color w:val="4D4D4F"/>
          <w:spacing w:val="12"/>
        </w:rPr>
        <w:t> </w:t>
      </w:r>
      <w:r>
        <w:rPr>
          <w:color w:val="4D4D4F"/>
        </w:rPr>
        <w:t>oil</w:t>
      </w:r>
      <w:r>
        <w:rPr>
          <w:color w:val="4D4D4F"/>
          <w:spacing w:val="11"/>
        </w:rPr>
        <w:t> </w:t>
      </w:r>
      <w:r>
        <w:rPr>
          <w:color w:val="4D4D4F"/>
        </w:rPr>
        <w:t>prices.</w:t>
      </w:r>
    </w:p>
    <w:p>
      <w:pPr>
        <w:pStyle w:val="BodyText"/>
        <w:spacing w:line="249" w:lineRule="auto" w:before="3"/>
        <w:ind w:left="1879" w:right="1935"/>
      </w:pPr>
      <w:r>
        <w:rPr>
          <w:color w:val="4D4D4F"/>
        </w:rPr>
        <w:t>Contractionary</w:t>
      </w:r>
      <w:r>
        <w:rPr>
          <w:color w:val="4D4D4F"/>
          <w:spacing w:val="1"/>
        </w:rPr>
        <w:t> </w:t>
      </w:r>
      <w:r>
        <w:rPr>
          <w:color w:val="4D4D4F"/>
        </w:rPr>
        <w:t>pressures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certain</w:t>
      </w:r>
      <w:r>
        <w:rPr>
          <w:color w:val="4D4D4F"/>
          <w:spacing w:val="55"/>
        </w:rPr>
        <w:t> </w:t>
      </w:r>
      <w:r>
        <w:rPr>
          <w:color w:val="4D4D4F"/>
        </w:rPr>
        <w:t>emerging-market</w:t>
      </w:r>
      <w:r>
        <w:rPr>
          <w:color w:val="4D4D4F"/>
          <w:spacing w:val="56"/>
        </w:rPr>
        <w:t> </w:t>
      </w:r>
      <w:r>
        <w:rPr>
          <w:color w:val="4D4D4F"/>
        </w:rPr>
        <w:t>economies</w:t>
      </w:r>
      <w:r>
        <w:rPr>
          <w:color w:val="4D4D4F"/>
          <w:spacing w:val="55"/>
        </w:rPr>
        <w:t> </w:t>
      </w:r>
      <w:r>
        <w:rPr>
          <w:color w:val="4D4D4F"/>
        </w:rPr>
        <w:t>(EMEs)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also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ease.</w:t>
      </w:r>
      <w:r>
        <w:rPr>
          <w:color w:val="4D4D4F"/>
          <w:spacing w:val="8"/>
        </w:rPr>
        <w:t> </w:t>
      </w:r>
      <w:r>
        <w:rPr>
          <w:color w:val="4D4D4F"/>
        </w:rPr>
        <w:t>Nonetheless,</w:t>
      </w:r>
      <w:r>
        <w:rPr>
          <w:color w:val="4D4D4F"/>
          <w:spacing w:val="8"/>
        </w:rPr>
        <w:t> </w:t>
      </w:r>
      <w:r>
        <w:rPr>
          <w:color w:val="4D4D4F"/>
        </w:rPr>
        <w:t>persistent</w:t>
      </w:r>
      <w:r>
        <w:rPr>
          <w:color w:val="4D4D4F"/>
          <w:spacing w:val="9"/>
        </w:rPr>
        <w:t> </w:t>
      </w:r>
      <w:r>
        <w:rPr>
          <w:color w:val="4D4D4F"/>
        </w:rPr>
        <w:t>weakness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global</w:t>
      </w:r>
      <w:r>
        <w:rPr>
          <w:color w:val="4D4D4F"/>
          <w:spacing w:val="9"/>
        </w:rPr>
        <w:t> </w:t>
      </w:r>
      <w:r>
        <w:rPr>
          <w:color w:val="4D4D4F"/>
        </w:rPr>
        <w:t>busi-</w:t>
      </w:r>
      <w:r>
        <w:rPr>
          <w:color w:val="4D4D4F"/>
          <w:spacing w:val="-53"/>
        </w:rPr>
        <w:t> </w:t>
      </w:r>
      <w:r>
        <w:rPr>
          <w:color w:val="4D4D4F"/>
        </w:rPr>
        <w:t>ness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slow</w:t>
      </w:r>
      <w:r>
        <w:rPr>
          <w:color w:val="4D4D4F"/>
          <w:spacing w:val="8"/>
        </w:rPr>
        <w:t> </w:t>
      </w:r>
      <w:r>
        <w:rPr>
          <w:color w:val="4D4D4F"/>
        </w:rPr>
        <w:t>progress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implementing</w:t>
      </w:r>
      <w:r>
        <w:rPr>
          <w:color w:val="4D4D4F"/>
          <w:spacing w:val="8"/>
        </w:rPr>
        <w:t> </w:t>
      </w:r>
      <w:r>
        <w:rPr>
          <w:color w:val="4D4D4F"/>
        </w:rPr>
        <w:t>structural</w:t>
      </w:r>
      <w:r>
        <w:rPr>
          <w:color w:val="4D4D4F"/>
          <w:spacing w:val="7"/>
        </w:rPr>
        <w:t> </w:t>
      </w:r>
      <w:r>
        <w:rPr>
          <w:color w:val="4D4D4F"/>
        </w:rPr>
        <w:t>reforms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number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economies</w:t>
      </w:r>
      <w:r>
        <w:rPr>
          <w:color w:val="4D4D4F"/>
          <w:spacing w:val="9"/>
        </w:rPr>
        <w:t> </w:t>
      </w:r>
      <w:r>
        <w:rPr>
          <w:color w:val="4D4D4F"/>
        </w:rPr>
        <w:t>continue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limit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potential</w:t>
      </w:r>
      <w:r>
        <w:rPr>
          <w:color w:val="4D4D4F"/>
          <w:spacing w:val="9"/>
        </w:rPr>
        <w:t> </w:t>
      </w:r>
      <w:r>
        <w:rPr>
          <w:color w:val="4D4D4F"/>
        </w:rPr>
        <w:t>output.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outlook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global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broadly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line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projection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October</w:t>
      </w:r>
      <w:r>
        <w:rPr>
          <w:color w:val="4D4D4F"/>
          <w:spacing w:val="-53"/>
        </w:rPr>
        <w:t> </w:t>
      </w:r>
      <w:r>
        <w:rPr>
          <w:i/>
          <w:color w:val="4D4D4F"/>
        </w:rPr>
        <w:t>Monetary</w:t>
      </w:r>
      <w:r>
        <w:rPr>
          <w:i/>
          <w:color w:val="4D4D4F"/>
          <w:spacing w:val="6"/>
        </w:rPr>
        <w:t> </w:t>
      </w:r>
      <w:r>
        <w:rPr>
          <w:i/>
          <w:color w:val="4D4D4F"/>
        </w:rPr>
        <w:t>Policy</w:t>
      </w:r>
      <w:r>
        <w:rPr>
          <w:i/>
          <w:color w:val="4D4D4F"/>
          <w:spacing w:val="6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,</w:t>
      </w:r>
      <w:r>
        <w:rPr>
          <w:color w:val="4D4D4F"/>
          <w:spacing w:val="7"/>
        </w:rPr>
        <w:t> </w:t>
      </w:r>
      <w:r>
        <w:rPr>
          <w:color w:val="4D4D4F"/>
        </w:rPr>
        <w:t>although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composition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U.S.</w:t>
      </w:r>
      <w:r>
        <w:rPr>
          <w:color w:val="4D4D4F"/>
          <w:spacing w:val="7"/>
        </w:rPr>
        <w:t> </w:t>
      </w:r>
      <w:r>
        <w:rPr>
          <w:color w:val="4D4D4F"/>
        </w:rPr>
        <w:t>GDP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somewhat</w:t>
      </w:r>
      <w:r>
        <w:rPr>
          <w:color w:val="4D4D4F"/>
          <w:spacing w:val="4"/>
        </w:rPr>
        <w:t> </w:t>
      </w:r>
      <w:r>
        <w:rPr>
          <w:color w:val="4D4D4F"/>
        </w:rPr>
        <w:t>less</w:t>
      </w:r>
      <w:r>
        <w:rPr>
          <w:color w:val="4D4D4F"/>
          <w:spacing w:val="4"/>
        </w:rPr>
        <w:t> </w:t>
      </w:r>
      <w:r>
        <w:rPr>
          <w:color w:val="4D4D4F"/>
        </w:rPr>
        <w:t>favourable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exports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2016.</w:t>
      </w:r>
    </w:p>
    <w:p>
      <w:pPr>
        <w:spacing w:before="170"/>
        <w:ind w:left="1880" w:right="0" w:firstLine="0"/>
        <w:jc w:val="left"/>
        <w:rPr>
          <w:b/>
          <w:sz w:val="18"/>
        </w:rPr>
      </w:pPr>
      <w:r>
        <w:rPr>
          <w:b/>
          <w:color w:val="006976"/>
          <w:spacing w:val="-1"/>
          <w:sz w:val="18"/>
        </w:rPr>
        <w:t>Table</w:t>
      </w:r>
      <w:r>
        <w:rPr>
          <w:b/>
          <w:color w:val="006976"/>
          <w:spacing w:val="-11"/>
          <w:sz w:val="18"/>
        </w:rPr>
        <w:t> </w:t>
      </w:r>
      <w:r>
        <w:rPr>
          <w:b/>
          <w:color w:val="006976"/>
          <w:spacing w:val="-1"/>
          <w:sz w:val="18"/>
        </w:rPr>
        <w:t>1:</w:t>
      </w:r>
      <w:r>
        <w:rPr>
          <w:b/>
          <w:color w:val="006976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Projection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for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global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economic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growth</w:t>
      </w:r>
    </w:p>
    <w:p>
      <w:pPr>
        <w:pStyle w:val="BodyText"/>
        <w:spacing w:before="5"/>
        <w:rPr>
          <w:b/>
          <w:sz w:val="6"/>
        </w:rPr>
      </w:pPr>
    </w:p>
    <w:tbl>
      <w:tblPr>
        <w:tblW w:w="0" w:type="auto"/>
        <w:jc w:val="left"/>
        <w:tblInd w:w="1880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2"/>
        <w:gridCol w:w="1674"/>
        <w:gridCol w:w="926"/>
        <w:gridCol w:w="926"/>
        <w:gridCol w:w="926"/>
        <w:gridCol w:w="926"/>
      </w:tblGrid>
      <w:tr>
        <w:trPr>
          <w:trHeight w:val="259" w:hRule="atLeast"/>
        </w:trPr>
        <w:tc>
          <w:tcPr>
            <w:tcW w:w="1502" w:type="dxa"/>
            <w:vMerge w:val="restart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74" w:type="dxa"/>
            <w:vMerge w:val="restart"/>
            <w:tcBorders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92" w:lineRule="auto" w:before="161"/>
              <w:ind w:left="258" w:hanging="143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Share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real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global</w:t>
            </w:r>
            <w:r>
              <w:rPr>
                <w:color w:val="006976"/>
                <w:spacing w:val="-43"/>
                <w:w w:val="105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  <w:r>
              <w:rPr>
                <w:color w:val="006976"/>
                <w:position w:val="7"/>
                <w:sz w:val="13"/>
              </w:rPr>
              <w:t>a</w:t>
            </w:r>
            <w:r>
              <w:rPr>
                <w:color w:val="006976"/>
                <w:spacing w:val="2"/>
                <w:position w:val="7"/>
                <w:sz w:val="13"/>
              </w:rPr>
              <w:t> </w:t>
            </w:r>
            <w:r>
              <w:rPr>
                <w:color w:val="006976"/>
                <w:sz w:val="16"/>
              </w:rPr>
              <w:t>(per</w:t>
            </w:r>
            <w:r>
              <w:rPr>
                <w:color w:val="006976"/>
                <w:spacing w:val="-1"/>
                <w:sz w:val="16"/>
              </w:rPr>
              <w:t> </w:t>
            </w:r>
            <w:r>
              <w:rPr>
                <w:color w:val="006976"/>
                <w:sz w:val="16"/>
              </w:rPr>
              <w:t>cent)</w:t>
            </w:r>
          </w:p>
        </w:tc>
        <w:tc>
          <w:tcPr>
            <w:tcW w:w="3704" w:type="dxa"/>
            <w:gridSpan w:val="4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line="221" w:lineRule="exact"/>
              <w:ind w:left="803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Projected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</w:t>
            </w:r>
            <w:r>
              <w:rPr>
                <w:color w:val="006976"/>
                <w:w w:val="105"/>
                <w:position w:val="7"/>
                <w:sz w:val="13"/>
              </w:rPr>
              <w:t>b</w:t>
            </w:r>
            <w:r>
              <w:rPr>
                <w:color w:val="006976"/>
                <w:spacing w:val="1"/>
                <w:w w:val="105"/>
                <w:position w:val="7"/>
                <w:sz w:val="13"/>
              </w:rPr>
              <w:t> </w:t>
            </w:r>
            <w:r>
              <w:rPr>
                <w:color w:val="006976"/>
                <w:w w:val="105"/>
                <w:sz w:val="16"/>
              </w:rPr>
              <w:t>(per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cent)</w:t>
            </w:r>
          </w:p>
        </w:tc>
      </w:tr>
      <w:tr>
        <w:trPr>
          <w:trHeight w:val="259" w:hRule="atLeast"/>
        </w:trPr>
        <w:tc>
          <w:tcPr>
            <w:tcW w:w="1502" w:type="dxa"/>
            <w:vMerge/>
            <w:tcBorders>
              <w:top w:val="nil"/>
              <w:left w:val="nil"/>
              <w:bottom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4" w:type="dxa"/>
            <w:vMerge/>
            <w:tcBorders>
              <w:top w:val="nil"/>
              <w:bottom w:val="single" w:sz="6" w:space="0" w:color="939598"/>
              <w:right w:val="single" w:sz="2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09" w:right="105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2014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11" w:right="105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2015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12" w:right="105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54" w:right="15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</w:tr>
      <w:tr>
        <w:trPr>
          <w:trHeight w:val="264" w:hRule="atLeast"/>
        </w:trPr>
        <w:tc>
          <w:tcPr>
            <w:tcW w:w="1502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United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1674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762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16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2.4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(2.4)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(2.5)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2.4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(2.6)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166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(2.5)</w:t>
            </w:r>
          </w:p>
        </w:tc>
      </w:tr>
      <w:tr>
        <w:trPr>
          <w:trHeight w:val="269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1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Euro</w:t>
            </w:r>
            <w:r>
              <w:rPr>
                <w:color w:val="006976"/>
                <w:spacing w:val="1"/>
                <w:sz w:val="16"/>
              </w:rPr>
              <w:t> </w:t>
            </w:r>
            <w:r>
              <w:rPr>
                <w:color w:val="006976"/>
                <w:sz w:val="16"/>
              </w:rPr>
              <w:t>area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76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12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0.9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1.5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(1.5)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(1.5)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166" w:right="15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(1.5)</w:t>
            </w:r>
          </w:p>
        </w:tc>
      </w:tr>
      <w:tr>
        <w:trPr>
          <w:trHeight w:val="269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1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Japan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754"/>
              <w:jc w:val="right"/>
              <w:rPr>
                <w:sz w:val="16"/>
              </w:rPr>
            </w:pPr>
            <w:r>
              <w:rPr>
                <w:color w:val="4D4D4F"/>
                <w:w w:val="99"/>
                <w:sz w:val="16"/>
              </w:rPr>
              <w:t>4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sz w:val="16"/>
              </w:rPr>
              <w:t>-0.1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pacing w:val="-4"/>
                <w:sz w:val="16"/>
              </w:rPr>
              <w:t>(-0.1)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19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0.9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166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(0.7)</w:t>
            </w:r>
          </w:p>
        </w:tc>
      </w:tr>
      <w:tr>
        <w:trPr>
          <w:trHeight w:val="273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1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China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3"/>
              <w:ind w:right="767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17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3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7.3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(7.3)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3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6.9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(6.8)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3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6.4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(6.3)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3"/>
              <w:ind w:left="166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6.2</w:t>
            </w:r>
            <w:r>
              <w:rPr>
                <w:color w:val="4D4D4F"/>
                <w:spacing w:val="-1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(6.2)</w:t>
            </w:r>
          </w:p>
        </w:tc>
      </w:tr>
      <w:tr>
        <w:trPr>
          <w:trHeight w:val="449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192" w:lineRule="auto" w:before="71"/>
              <w:ind w:left="40" w:right="5"/>
              <w:rPr>
                <w:sz w:val="13"/>
              </w:rPr>
            </w:pPr>
            <w:r>
              <w:rPr>
                <w:color w:val="006976"/>
                <w:w w:val="105"/>
                <w:sz w:val="16"/>
              </w:rPr>
              <w:t>Oil-importing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EMEs</w:t>
            </w:r>
            <w:r>
              <w:rPr>
                <w:color w:val="006976"/>
                <w:w w:val="105"/>
                <w:position w:val="7"/>
                <w:sz w:val="13"/>
              </w:rPr>
              <w:t>c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right="755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33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19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3.7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(3.7)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19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(3.2)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19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3.8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(3.8)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131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(4.2)</w:t>
            </w:r>
          </w:p>
        </w:tc>
      </w:tr>
      <w:tr>
        <w:trPr>
          <w:trHeight w:val="269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26" w:lineRule="exact"/>
              <w:ind w:left="39"/>
              <w:rPr>
                <w:sz w:val="13"/>
              </w:rPr>
            </w:pPr>
            <w:r>
              <w:rPr>
                <w:color w:val="006976"/>
                <w:w w:val="105"/>
                <w:sz w:val="16"/>
              </w:rPr>
              <w:t>Rest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the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world</w:t>
            </w:r>
            <w:r>
              <w:rPr>
                <w:color w:val="006976"/>
                <w:w w:val="105"/>
                <w:position w:val="7"/>
                <w:sz w:val="13"/>
              </w:rPr>
              <w:t>d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76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18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2.9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(2.9)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(1.3)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2.0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(2.7)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166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(3.2)</w:t>
            </w:r>
          </w:p>
        </w:tc>
      </w:tr>
      <w:tr>
        <w:trPr>
          <w:trHeight w:val="264" w:hRule="atLeast"/>
        </w:trPr>
        <w:tc>
          <w:tcPr>
            <w:tcW w:w="1502" w:type="dxa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before="41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World</w:t>
            </w:r>
          </w:p>
        </w:tc>
        <w:tc>
          <w:tcPr>
            <w:tcW w:w="1674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755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100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3.4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(3.4)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3.1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(3.0)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3.3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(3.4)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166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3.6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(3.6)</w:t>
            </w:r>
          </w:p>
        </w:tc>
      </w:tr>
    </w:tbl>
    <w:p>
      <w:pPr>
        <w:pStyle w:val="ListParagraph"/>
        <w:numPr>
          <w:ilvl w:val="0"/>
          <w:numId w:val="3"/>
        </w:numPr>
        <w:tabs>
          <w:tab w:pos="2027" w:val="left" w:leader="none"/>
        </w:tabs>
        <w:spacing w:line="240" w:lineRule="auto" w:before="84" w:after="0"/>
        <w:ind w:left="2040" w:right="2410" w:hanging="160"/>
        <w:jc w:val="left"/>
        <w:rPr>
          <w:rFonts w:ascii="Arial" w:hAnsi="Arial"/>
          <w:sz w:val="14"/>
        </w:rPr>
      </w:pPr>
      <w:r>
        <w:rPr>
          <w:rFonts w:ascii="Arial" w:hAnsi="Arial"/>
          <w:color w:val="4D4D4F"/>
          <w:spacing w:val="-1"/>
          <w:sz w:val="14"/>
        </w:rPr>
        <w:t>GDP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shares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are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based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on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International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Monetary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Fund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(IMF)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estimates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of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the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purchasing-power-parity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valuation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country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GDPs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for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2014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from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IMF’s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October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2015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i/>
          <w:color w:val="4D4D4F"/>
          <w:sz w:val="14"/>
        </w:rPr>
        <w:t>World</w:t>
      </w:r>
      <w:r>
        <w:rPr>
          <w:rFonts w:ascii="Arial" w:hAnsi="Arial"/>
          <w:i/>
          <w:color w:val="4D4D4F"/>
          <w:spacing w:val="-9"/>
          <w:sz w:val="14"/>
        </w:rPr>
        <w:t> </w:t>
      </w:r>
      <w:r>
        <w:rPr>
          <w:rFonts w:ascii="Arial" w:hAnsi="Arial"/>
          <w:i/>
          <w:color w:val="4D4D4F"/>
          <w:sz w:val="14"/>
        </w:rPr>
        <w:t>Economic</w:t>
      </w:r>
      <w:r>
        <w:rPr>
          <w:rFonts w:ascii="Arial" w:hAnsi="Arial"/>
          <w:i/>
          <w:color w:val="4D4D4F"/>
          <w:spacing w:val="-9"/>
          <w:sz w:val="14"/>
        </w:rPr>
        <w:t> </w:t>
      </w:r>
      <w:r>
        <w:rPr>
          <w:rFonts w:ascii="Arial" w:hAnsi="Arial"/>
          <w:i/>
          <w:color w:val="4D4D4F"/>
          <w:sz w:val="14"/>
        </w:rPr>
        <w:t>Outlook</w:t>
      </w:r>
      <w:r>
        <w:rPr>
          <w:rFonts w:ascii="Arial" w:hAnsi="Arial"/>
          <w:color w:val="4D4D4F"/>
          <w:sz w:val="14"/>
        </w:rPr>
        <w:t>.</w:t>
      </w:r>
    </w:p>
    <w:p>
      <w:pPr>
        <w:pStyle w:val="ListParagraph"/>
        <w:numPr>
          <w:ilvl w:val="0"/>
          <w:numId w:val="3"/>
        </w:numPr>
        <w:tabs>
          <w:tab w:pos="2031" w:val="left" w:leader="none"/>
        </w:tabs>
        <w:spacing w:line="240" w:lineRule="auto" w:before="38" w:after="0"/>
        <w:ind w:left="2030" w:right="0" w:hanging="151"/>
        <w:jc w:val="left"/>
        <w:rPr>
          <w:rFonts w:ascii="Arial" w:hAnsi="Arial"/>
          <w:i/>
          <w:sz w:val="14"/>
        </w:rPr>
      </w:pPr>
      <w:r>
        <w:rPr>
          <w:rFonts w:ascii="Arial" w:hAnsi="Arial"/>
          <w:color w:val="4D4D4F"/>
          <w:spacing w:val="-1"/>
          <w:sz w:val="14"/>
        </w:rPr>
        <w:t>Numbers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in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parentheses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are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projections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used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for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Bank’s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October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2015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i/>
          <w:color w:val="4D4D4F"/>
          <w:sz w:val="14"/>
        </w:rPr>
        <w:t>Monetary</w:t>
      </w:r>
      <w:r>
        <w:rPr>
          <w:rFonts w:ascii="Arial" w:hAnsi="Arial"/>
          <w:i/>
          <w:color w:val="4D4D4F"/>
          <w:spacing w:val="-8"/>
          <w:sz w:val="14"/>
        </w:rPr>
        <w:t> </w:t>
      </w:r>
      <w:r>
        <w:rPr>
          <w:rFonts w:ascii="Arial" w:hAnsi="Arial"/>
          <w:i/>
          <w:color w:val="4D4D4F"/>
          <w:sz w:val="14"/>
        </w:rPr>
        <w:t>Policy</w:t>
      </w:r>
      <w:r>
        <w:rPr>
          <w:rFonts w:ascii="Arial" w:hAnsi="Arial"/>
          <w:i/>
          <w:color w:val="4D4D4F"/>
          <w:spacing w:val="-8"/>
          <w:sz w:val="14"/>
        </w:rPr>
        <w:t> </w:t>
      </w:r>
      <w:r>
        <w:rPr>
          <w:rFonts w:ascii="Arial" w:hAnsi="Arial"/>
          <w:i/>
          <w:color w:val="4D4D4F"/>
          <w:sz w:val="14"/>
        </w:rPr>
        <w:t>Report.</w:t>
      </w:r>
    </w:p>
    <w:p>
      <w:pPr>
        <w:pStyle w:val="ListParagraph"/>
        <w:numPr>
          <w:ilvl w:val="0"/>
          <w:numId w:val="3"/>
        </w:numPr>
        <w:tabs>
          <w:tab w:pos="2024" w:val="left" w:leader="none"/>
        </w:tabs>
        <w:spacing w:line="240" w:lineRule="auto" w:before="39" w:after="0"/>
        <w:ind w:left="2040" w:right="1955" w:hanging="160"/>
        <w:jc w:val="left"/>
        <w:rPr>
          <w:rFonts w:ascii="Arial"/>
          <w:sz w:val="14"/>
        </w:rPr>
      </w:pPr>
      <w:r>
        <w:rPr>
          <w:rFonts w:ascii="Arial"/>
          <w:color w:val="4D4D4F"/>
          <w:spacing w:val="-1"/>
          <w:sz w:val="14"/>
        </w:rPr>
        <w:t>The oil-importing emerging-market economies </w:t>
      </w:r>
      <w:r>
        <w:rPr>
          <w:rFonts w:ascii="Arial"/>
          <w:color w:val="4D4D4F"/>
          <w:sz w:val="14"/>
        </w:rPr>
        <w:t>(EMEs) grouping excludes China. The group was formed by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removing oil-importing emerging markets from the rest-of-the-world block as it was presented at the time of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pacing w:val="-1"/>
          <w:sz w:val="14"/>
        </w:rPr>
        <w:t>the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pacing w:val="-1"/>
          <w:sz w:val="14"/>
        </w:rPr>
        <w:t>April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pacing w:val="-1"/>
          <w:sz w:val="14"/>
        </w:rPr>
        <w:t>2015</w:t>
      </w:r>
      <w:r>
        <w:rPr>
          <w:rFonts w:ascii="Arial"/>
          <w:color w:val="4D4D4F"/>
          <w:spacing w:val="-8"/>
          <w:sz w:val="14"/>
        </w:rPr>
        <w:t> </w:t>
      </w:r>
      <w:r>
        <w:rPr>
          <w:rFonts w:ascii="Arial"/>
          <w:i/>
          <w:color w:val="4D4D4F"/>
          <w:spacing w:val="-1"/>
          <w:sz w:val="14"/>
        </w:rPr>
        <w:t>Report</w:t>
      </w:r>
      <w:r>
        <w:rPr>
          <w:rFonts w:ascii="Arial"/>
          <w:color w:val="4D4D4F"/>
          <w:spacing w:val="-1"/>
          <w:sz w:val="14"/>
        </w:rPr>
        <w:t>.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pacing w:val="-1"/>
          <w:sz w:val="14"/>
        </w:rPr>
        <w:t>It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pacing w:val="-1"/>
          <w:sz w:val="14"/>
        </w:rPr>
        <w:t>includes</w:t>
      </w:r>
      <w:r>
        <w:rPr>
          <w:rFonts w:ascii="Arial"/>
          <w:color w:val="4D4D4F"/>
          <w:spacing w:val="-8"/>
          <w:sz w:val="14"/>
        </w:rPr>
        <w:t> </w:t>
      </w:r>
      <w:r>
        <w:rPr>
          <w:rFonts w:ascii="Arial"/>
          <w:color w:val="4D4D4F"/>
          <w:spacing w:val="-1"/>
          <w:sz w:val="14"/>
        </w:rPr>
        <w:t>large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pacing w:val="-1"/>
          <w:sz w:val="14"/>
        </w:rPr>
        <w:t>emerging</w:t>
      </w:r>
      <w:r>
        <w:rPr>
          <w:rFonts w:ascii="Arial"/>
          <w:color w:val="4D4D4F"/>
          <w:spacing w:val="-8"/>
          <w:sz w:val="14"/>
        </w:rPr>
        <w:t> </w:t>
      </w:r>
      <w:r>
        <w:rPr>
          <w:rFonts w:ascii="Arial"/>
          <w:color w:val="4D4D4F"/>
          <w:sz w:val="14"/>
        </w:rPr>
        <w:t>markets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z w:val="14"/>
        </w:rPr>
        <w:t>from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z w:val="14"/>
        </w:rPr>
        <w:t>Asia,</w:t>
      </w:r>
      <w:r>
        <w:rPr>
          <w:rFonts w:ascii="Arial"/>
          <w:color w:val="4D4D4F"/>
          <w:spacing w:val="-8"/>
          <w:sz w:val="14"/>
        </w:rPr>
        <w:t> </w:t>
      </w:r>
      <w:r>
        <w:rPr>
          <w:rFonts w:ascii="Arial"/>
          <w:color w:val="4D4D4F"/>
          <w:sz w:val="14"/>
        </w:rPr>
        <w:t>Latin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z w:val="14"/>
        </w:rPr>
        <w:t>America,</w:t>
      </w:r>
      <w:r>
        <w:rPr>
          <w:rFonts w:ascii="Arial"/>
          <w:color w:val="4D4D4F"/>
          <w:spacing w:val="-8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z w:val="14"/>
        </w:rPr>
        <w:t>Middle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z w:val="14"/>
        </w:rPr>
        <w:t>East</w:t>
      </w:r>
      <w:r>
        <w:rPr>
          <w:rFonts w:ascii="Arial"/>
          <w:color w:val="4D4D4F"/>
          <w:spacing w:val="-8"/>
          <w:sz w:val="14"/>
        </w:rPr>
        <w:t> </w:t>
      </w:r>
      <w:r>
        <w:rPr>
          <w:rFonts w:ascii="Arial"/>
          <w:color w:val="4D4D4F"/>
          <w:sz w:val="14"/>
        </w:rPr>
        <w:t>and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z w:val="14"/>
        </w:rPr>
        <w:t>Africa</w:t>
      </w:r>
      <w:r>
        <w:rPr>
          <w:rFonts w:ascii="Arial"/>
          <w:color w:val="4D4D4F"/>
          <w:spacing w:val="-36"/>
          <w:sz w:val="14"/>
        </w:rPr>
        <w:t> </w:t>
      </w:r>
      <w:r>
        <w:rPr>
          <w:rFonts w:ascii="Arial"/>
          <w:color w:val="4D4D4F"/>
          <w:spacing w:val="-1"/>
          <w:sz w:val="14"/>
        </w:rPr>
        <w:t>(such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pacing w:val="-1"/>
          <w:sz w:val="14"/>
        </w:rPr>
        <w:t>as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pacing w:val="-1"/>
          <w:sz w:val="14"/>
        </w:rPr>
        <w:t>India,</w:t>
      </w:r>
      <w:r>
        <w:rPr>
          <w:rFonts w:ascii="Arial"/>
          <w:color w:val="4D4D4F"/>
          <w:spacing w:val="-8"/>
          <w:sz w:val="14"/>
        </w:rPr>
        <w:t> </w:t>
      </w:r>
      <w:r>
        <w:rPr>
          <w:rFonts w:ascii="Arial"/>
          <w:color w:val="4D4D4F"/>
          <w:spacing w:val="-1"/>
          <w:sz w:val="14"/>
        </w:rPr>
        <w:t>Brazil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pacing w:val="-1"/>
          <w:sz w:val="14"/>
        </w:rPr>
        <w:t>and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pacing w:val="-1"/>
          <w:sz w:val="14"/>
        </w:rPr>
        <w:t>South</w:t>
      </w:r>
      <w:r>
        <w:rPr>
          <w:rFonts w:ascii="Arial"/>
          <w:color w:val="4D4D4F"/>
          <w:spacing w:val="-8"/>
          <w:sz w:val="14"/>
        </w:rPr>
        <w:t> </w:t>
      </w:r>
      <w:r>
        <w:rPr>
          <w:rFonts w:ascii="Arial"/>
          <w:color w:val="4D4D4F"/>
          <w:spacing w:val="-1"/>
          <w:sz w:val="14"/>
        </w:rPr>
        <w:t>Africa),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pacing w:val="-1"/>
          <w:sz w:val="14"/>
        </w:rPr>
        <w:t>as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pacing w:val="-1"/>
          <w:sz w:val="14"/>
        </w:rPr>
        <w:t>well</w:t>
      </w:r>
      <w:r>
        <w:rPr>
          <w:rFonts w:ascii="Arial"/>
          <w:color w:val="4D4D4F"/>
          <w:spacing w:val="-8"/>
          <w:sz w:val="14"/>
        </w:rPr>
        <w:t> </w:t>
      </w:r>
      <w:r>
        <w:rPr>
          <w:rFonts w:ascii="Arial"/>
          <w:color w:val="4D4D4F"/>
          <w:spacing w:val="-1"/>
          <w:sz w:val="14"/>
        </w:rPr>
        <w:t>as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pacing w:val="-1"/>
          <w:sz w:val="14"/>
        </w:rPr>
        <w:t>newly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pacing w:val="-1"/>
          <w:sz w:val="14"/>
        </w:rPr>
        <w:t>industrialized</w:t>
      </w:r>
      <w:r>
        <w:rPr>
          <w:rFonts w:ascii="Arial"/>
          <w:color w:val="4D4D4F"/>
          <w:spacing w:val="-8"/>
          <w:sz w:val="14"/>
        </w:rPr>
        <w:t> </w:t>
      </w:r>
      <w:r>
        <w:rPr>
          <w:rFonts w:ascii="Arial"/>
          <w:color w:val="4D4D4F"/>
          <w:spacing w:val="-1"/>
          <w:sz w:val="14"/>
        </w:rPr>
        <w:t>economies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pacing w:val="-1"/>
          <w:sz w:val="14"/>
        </w:rPr>
        <w:t>(such</w:t>
      </w:r>
      <w:r>
        <w:rPr>
          <w:rFonts w:ascii="Arial"/>
          <w:color w:val="4D4D4F"/>
          <w:spacing w:val="-8"/>
          <w:sz w:val="14"/>
        </w:rPr>
        <w:t> </w:t>
      </w:r>
      <w:r>
        <w:rPr>
          <w:rFonts w:ascii="Arial"/>
          <w:color w:val="4D4D4F"/>
          <w:spacing w:val="-1"/>
          <w:sz w:val="14"/>
        </w:rPr>
        <w:t>as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pacing w:val="-1"/>
          <w:sz w:val="14"/>
        </w:rPr>
        <w:t>South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pacing w:val="-1"/>
          <w:sz w:val="14"/>
        </w:rPr>
        <w:t>Korea).</w:t>
      </w:r>
    </w:p>
    <w:p>
      <w:pPr>
        <w:pStyle w:val="ListParagraph"/>
        <w:numPr>
          <w:ilvl w:val="0"/>
          <w:numId w:val="3"/>
        </w:numPr>
        <w:tabs>
          <w:tab w:pos="2032" w:val="left" w:leader="none"/>
        </w:tabs>
        <w:spacing w:line="240" w:lineRule="auto" w:before="36" w:after="0"/>
        <w:ind w:left="2040" w:right="1992" w:hanging="160"/>
        <w:jc w:val="left"/>
        <w:rPr>
          <w:rFonts w:ascii="Arial" w:hAnsi="Arial"/>
          <w:sz w:val="14"/>
        </w:rPr>
      </w:pPr>
      <w:r>
        <w:rPr>
          <w:rFonts w:ascii="Arial" w:hAnsi="Arial"/>
          <w:color w:val="4D4D4F"/>
          <w:sz w:val="14"/>
        </w:rPr>
        <w:t>“Rest of the world” is a grouping of all other economies not included in the first five regions—the United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States,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the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euro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area,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Japan,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China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and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oil-importing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EMEs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(excluding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China).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It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is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composed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oil-exporting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emerging markets (such as Russia, Nigeria and Saudi Arabia) and other </w:t>
      </w:r>
      <w:r>
        <w:rPr>
          <w:rFonts w:ascii="Arial" w:hAnsi="Arial"/>
          <w:color w:val="4D4D4F"/>
          <w:sz w:val="14"/>
        </w:rPr>
        <w:t>advanced economies (such as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Canada,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-7"/>
          <w:sz w:val="14"/>
        </w:rPr>
        <w:t> </w:t>
      </w:r>
      <w:r>
        <w:rPr>
          <w:rFonts w:ascii="Arial" w:hAnsi="Arial"/>
          <w:color w:val="4D4D4F"/>
          <w:sz w:val="14"/>
        </w:rPr>
        <w:t>United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Kingdom</w:t>
      </w:r>
      <w:r>
        <w:rPr>
          <w:rFonts w:ascii="Arial" w:hAnsi="Arial"/>
          <w:color w:val="4D4D4F"/>
          <w:spacing w:val="-7"/>
          <w:sz w:val="14"/>
        </w:rPr>
        <w:t> </w:t>
      </w:r>
      <w:r>
        <w:rPr>
          <w:rFonts w:ascii="Arial" w:hAnsi="Arial"/>
          <w:color w:val="4D4D4F"/>
          <w:sz w:val="14"/>
        </w:rPr>
        <w:t>and</w:t>
      </w:r>
      <w:r>
        <w:rPr>
          <w:rFonts w:ascii="Arial" w:hAnsi="Arial"/>
          <w:color w:val="4D4D4F"/>
          <w:spacing w:val="-7"/>
          <w:sz w:val="14"/>
        </w:rPr>
        <w:t> </w:t>
      </w:r>
      <w:r>
        <w:rPr>
          <w:rFonts w:ascii="Arial" w:hAnsi="Arial"/>
          <w:color w:val="4D4D4F"/>
          <w:sz w:val="14"/>
        </w:rPr>
        <w:t>Australia).</w:t>
      </w:r>
    </w:p>
    <w:p>
      <w:pPr>
        <w:spacing w:before="36"/>
        <w:ind w:left="1880" w:right="0" w:firstLine="0"/>
        <w:jc w:val="left"/>
        <w:rPr>
          <w:sz w:val="14"/>
        </w:rPr>
      </w:pPr>
      <w:r>
        <w:rPr>
          <w:color w:val="4D4D4F"/>
          <w:spacing w:val="-1"/>
          <w:sz w:val="14"/>
        </w:rPr>
        <w:t>Source: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Bank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of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Canada</w:t>
      </w:r>
    </w:p>
    <w:p>
      <w:pPr>
        <w:pStyle w:val="BodyText"/>
        <w:spacing w:before="1"/>
        <w:rPr>
          <w:sz w:val="18"/>
        </w:rPr>
      </w:pPr>
      <w:r>
        <w:rPr/>
        <w:pict>
          <v:shape style="position:absolute;margin-left:134pt;margin-top:11.616211pt;width:344pt;height:.1pt;mso-position-horizontal-relative:page;mso-position-vertical-relative:paragraph;z-index:-15718400;mso-wrap-distance-left:0;mso-wrap-distance-right:0" id="docshape34" coordorigin="2680,232" coordsize="6880,0" path="m2680,232l9560,23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88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2:</w:t>
      </w:r>
      <w:r>
        <w:rPr>
          <w:b/>
          <w:color w:val="006974"/>
          <w:spacing w:val="62"/>
          <w:sz w:val="18"/>
        </w:rPr>
        <w:t> </w:t>
      </w:r>
      <w:r>
        <w:rPr>
          <w:b/>
          <w:color w:val="231F20"/>
          <w:spacing w:val="-1"/>
          <w:sz w:val="18"/>
        </w:rPr>
        <w:t>Global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growth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is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expected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to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resume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a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strengthening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trend</w:t>
      </w:r>
    </w:p>
    <w:p>
      <w:pPr>
        <w:spacing w:line="159" w:lineRule="exact" w:before="50"/>
        <w:ind w:left="272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change</w:t>
      </w:r>
    </w:p>
    <w:p>
      <w:pPr>
        <w:spacing w:line="319" w:lineRule="auto" w:before="0"/>
        <w:ind w:left="7833" w:right="2729" w:hanging="63"/>
        <w:jc w:val="left"/>
        <w:rPr>
          <w:sz w:val="14"/>
        </w:rPr>
      </w:pPr>
      <w:r>
        <w:rPr/>
        <w:pict>
          <v:group style="position:absolute;margin-left:175.318405pt;margin-top:14.690012pt;width:252.75pt;height:138.75pt;mso-position-horizontal-relative:page;mso-position-vertical-relative:paragraph;z-index:15740928" id="docshapegroup35" coordorigin="3506,294" coordsize="5055,2775">
            <v:rect style="position:absolute;left:3706;top:1093;width:399;height:1968" id="docshape36" filled="true" fillcolor="#c5281c" stroked="false">
              <v:fill type="solid"/>
            </v:rect>
            <v:shape style="position:absolute;left:4237;top:508;width:2528;height:2552" id="docshape37" coordorigin="4238,509" coordsize="2528,2552" path="m4638,509l4238,509,4238,3061,4638,3061,4638,509xm5169,1324l4771,1324,4771,3061,5169,3061,5169,1324xm5701,2176l5303,2176,5303,3061,5701,3061,5701,2176xm6234,2278l5834,2278,5834,3061,6234,3061,6234,2278xm6765,2087l6367,2087,6367,3061,6765,3061,6765,2087xe" filled="true" fillcolor="#00aeef" stroked="false">
              <v:path arrowok="t"/>
              <v:fill type="solid"/>
            </v:shape>
            <v:shape style="position:absolute;left:7961;top:1930;width:401;height:1131" type="#_x0000_t75" id="docshape38" stroked="false">
              <v:imagedata r:id="rId14" o:title=""/>
            </v:shape>
            <v:shape style="position:absolute;left:7429;top:2185;width:401;height:876" type="#_x0000_t75" id="docshape39" stroked="false">
              <v:imagedata r:id="rId15" o:title=""/>
            </v:shape>
            <v:shape style="position:absolute;left:6896;top:2309;width:398;height:752" type="#_x0000_t75" id="docshape40" stroked="false">
              <v:imagedata r:id="rId16" o:title=""/>
            </v:shape>
            <v:line style="position:absolute" from="8554,3061" to="8554,301" stroked="true" strokeweight=".75pt" strokecolor="#231f20">
              <v:stroke dashstyle="solid"/>
            </v:line>
            <v:shape style="position:absolute;left:8473;top:301;width:80;height:2760" id="docshape41" coordorigin="8474,301" coordsize="80,2760" path="m8474,3061l8554,3061m8474,2371l8554,2371m8474,1682l8554,1682m8474,993l8554,993m8474,301l8554,301e" filled="false" stroked="true" strokeweight=".75pt" strokecolor="#231f20">
              <v:path arrowok="t"/>
              <v:stroke dashstyle="solid"/>
            </v:shape>
            <v:line style="position:absolute" from="3514,3061" to="3514,301" stroked="true" strokeweight=".75pt" strokecolor="#231f20">
              <v:stroke dashstyle="solid"/>
            </v:line>
            <v:shape style="position:absolute;left:3516;top:301;width:80;height:2760" id="docshape42" coordorigin="3516,301" coordsize="80,2760" path="m3516,3061l3596,3061m3516,2371l3596,2371m3516,1682l3596,1682m3516,993l3596,993m3516,301l3596,301e" filled="false" stroked="true" strokeweight=".75pt" strokecolor="#231f20">
              <v:path arrowok="t"/>
              <v:stroke dashstyle="solid"/>
            </v:shape>
            <v:line style="position:absolute" from="3514,3061" to="8554,3061" stroked="true" strokeweight=".75pt" strokecolor="#231f20">
              <v:stroke dashstyle="solid"/>
            </v:line>
            <v:line style="position:absolute" from="7895,2981" to="7895,3061" stroked="true" strokeweight=".75pt" strokecolor="#231f20">
              <v:stroke dashstyle="solid"/>
            </v:line>
            <v:line style="position:absolute" from="6832,2981" to="6832,3061" stroked="true" strokeweight=".75pt" strokecolor="#231f20">
              <v:stroke dashstyle="solid"/>
            </v:line>
            <v:line style="position:absolute" from="5768,2981" to="5768,3061" stroked="true" strokeweight=".75pt" strokecolor="#231f20">
              <v:stroke dashstyle="solid"/>
            </v:line>
            <v:line style="position:absolute" from="4703,2981" to="4703,3061" stroked="true" strokeweight=".75pt" strokecolor="#231f20">
              <v:stroke dashstyle="solid"/>
            </v:line>
            <v:line style="position:absolute" from="3640,2981" to="3640,3061" stroked="true" strokeweight=".75pt" strokecolor="#231f20">
              <v:stroke dashstyle="solid"/>
            </v:line>
            <v:line style="position:absolute" from="8428,2981" to="8428,3061" stroked="true" strokeweight=".75pt" strokecolor="#231f20">
              <v:stroke dashstyle="solid"/>
            </v:line>
            <v:line style="position:absolute" from="7363,2981" to="7363,3061" stroked="true" strokeweight=".75pt" strokecolor="#231f20">
              <v:stroke dashstyle="solid"/>
            </v:line>
            <v:line style="position:absolute" from="6299,2981" to="6299,3061" stroked="true" strokeweight=".75pt" strokecolor="#231f20">
              <v:stroke dashstyle="solid"/>
            </v:line>
            <v:line style="position:absolute" from="5236,2981" to="5236,3061" stroked="true" strokeweight=".75pt" strokecolor="#231f20">
              <v:stroke dashstyle="solid"/>
            </v:line>
            <v:line style="position:absolute" from="4172,2981" to="4172,3061" stroked="true" strokeweight=".75pt" strokecolor="#231f20">
              <v:stroke dashstyle="solid"/>
            </v:line>
            <v:shape style="position:absolute;left:7035;top:2301;width:120;height:120" type="#_x0000_t75" id="docshape43" stroked="false">
              <v:imagedata r:id="rId17" o:title=""/>
            </v:shape>
            <v:shape style="position:absolute;left:7567;top:2031;width:120;height:120" type="#_x0000_t75" id="docshape44" stroked="false">
              <v:imagedata r:id="rId17" o:title=""/>
            </v:shape>
            <v:shape style="position:absolute;left:8098;top:1904;width:120;height:120" type="#_x0000_t75" id="docshape45" stroked="false">
              <v:imagedata r:id="rId17" o:title=""/>
            </v:shape>
            <w10:wrap type="none"/>
          </v:group>
        </w:pict>
      </w:r>
      <w:r>
        <w:rPr>
          <w:color w:val="231F20"/>
          <w:w w:val="110"/>
          <w:sz w:val="14"/>
        </w:rPr>
        <w:t>%</w:t>
      </w:r>
      <w:r>
        <w:rPr>
          <w:color w:val="231F20"/>
          <w:spacing w:val="-40"/>
          <w:w w:val="110"/>
          <w:sz w:val="14"/>
        </w:rPr>
        <w:t> </w:t>
      </w:r>
      <w:r>
        <w:rPr>
          <w:color w:val="231F20"/>
          <w:sz w:val="14"/>
        </w:rPr>
        <w:t>6</w:t>
      </w:r>
    </w:p>
    <w:p>
      <w:pPr>
        <w:pStyle w:val="BodyText"/>
      </w:pPr>
    </w:p>
    <w:p>
      <w:pPr>
        <w:pStyle w:val="BodyText"/>
        <w:rPr>
          <w:sz w:val="21"/>
        </w:rPr>
      </w:pPr>
    </w:p>
    <w:p>
      <w:pPr>
        <w:spacing w:before="0"/>
        <w:ind w:left="0" w:right="2746" w:firstLine="0"/>
        <w:jc w:val="right"/>
        <w:rPr>
          <w:sz w:val="14"/>
        </w:rPr>
      </w:pPr>
      <w:r>
        <w:rPr>
          <w:color w:val="231F20"/>
          <w:w w:val="99"/>
          <w:sz w:val="14"/>
        </w:rPr>
        <w:t>5</w:t>
      </w: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p>
      <w:pPr>
        <w:spacing w:before="102"/>
        <w:ind w:left="0" w:right="2746" w:firstLine="0"/>
        <w:jc w:val="right"/>
        <w:rPr>
          <w:sz w:val="14"/>
        </w:rPr>
      </w:pPr>
      <w:r>
        <w:rPr>
          <w:color w:val="231F20"/>
          <w:w w:val="99"/>
          <w:sz w:val="14"/>
        </w:rPr>
        <w:t>4</w:t>
      </w:r>
    </w:p>
    <w:p>
      <w:pPr>
        <w:pStyle w:val="BodyText"/>
      </w:pP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746" w:firstLine="0"/>
        <w:jc w:val="right"/>
        <w:rPr>
          <w:sz w:val="14"/>
        </w:rPr>
      </w:pPr>
      <w:r>
        <w:rPr>
          <w:color w:val="231F20"/>
          <w:w w:val="99"/>
          <w:sz w:val="14"/>
        </w:rPr>
        <w:t>3</w:t>
      </w: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top="720" w:bottom="280" w:left="800" w:right="780"/>
        </w:sectPr>
      </w:pPr>
    </w:p>
    <w:p>
      <w:pPr>
        <w:pStyle w:val="BodyText"/>
        <w:spacing w:before="2"/>
        <w:rPr>
          <w:sz w:val="22"/>
        </w:rPr>
      </w:pPr>
    </w:p>
    <w:p>
      <w:pPr>
        <w:spacing w:line="249" w:lineRule="auto" w:before="0"/>
        <w:ind w:left="2830" w:right="0" w:hanging="19"/>
        <w:jc w:val="left"/>
        <w:rPr>
          <w:sz w:val="14"/>
        </w:rPr>
      </w:pPr>
      <w:r>
        <w:rPr>
          <w:color w:val="231F20"/>
          <w:sz w:val="14"/>
        </w:rPr>
        <w:t>Pre-crisis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2010</w:t>
      </w:r>
      <w:r>
        <w:rPr>
          <w:color w:val="231F20"/>
          <w:spacing w:val="-36"/>
          <w:sz w:val="14"/>
        </w:rPr>
        <w:t> </w:t>
      </w:r>
      <w:r>
        <w:rPr>
          <w:color w:val="231F20"/>
          <w:sz w:val="14"/>
        </w:rPr>
        <w:t>average,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2000–07</w:t>
      </w:r>
    </w:p>
    <w:p>
      <w:pPr>
        <w:spacing w:line="240" w:lineRule="auto"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180" w:right="0" w:firstLine="0"/>
        <w:jc w:val="left"/>
        <w:rPr>
          <w:sz w:val="14"/>
        </w:rPr>
      </w:pPr>
      <w:r>
        <w:rPr>
          <w:color w:val="231F20"/>
          <w:sz w:val="14"/>
        </w:rPr>
        <w:t>2011</w:t>
      </w:r>
    </w:p>
    <w:p>
      <w:pPr>
        <w:spacing w:line="240" w:lineRule="auto"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180" w:right="0" w:firstLine="0"/>
        <w:jc w:val="left"/>
        <w:rPr>
          <w:sz w:val="14"/>
        </w:rPr>
      </w:pPr>
      <w:r>
        <w:rPr>
          <w:color w:val="231F20"/>
          <w:sz w:val="14"/>
        </w:rPr>
        <w:t>2012</w:t>
      </w:r>
    </w:p>
    <w:p>
      <w:pPr>
        <w:spacing w:line="240" w:lineRule="auto"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180" w:right="0" w:firstLine="0"/>
        <w:jc w:val="left"/>
        <w:rPr>
          <w:sz w:val="14"/>
        </w:rPr>
      </w:pPr>
      <w:r>
        <w:rPr>
          <w:color w:val="231F20"/>
          <w:sz w:val="14"/>
        </w:rPr>
        <w:t>2013</w:t>
      </w:r>
    </w:p>
    <w:p>
      <w:pPr>
        <w:spacing w:line="240" w:lineRule="auto"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180" w:right="0" w:firstLine="0"/>
        <w:jc w:val="left"/>
        <w:rPr>
          <w:sz w:val="14"/>
        </w:rPr>
      </w:pPr>
      <w:r>
        <w:rPr>
          <w:color w:val="231F20"/>
          <w:sz w:val="14"/>
        </w:rPr>
        <w:t>2014</w:t>
      </w:r>
    </w:p>
    <w:p>
      <w:pPr>
        <w:spacing w:line="157" w:lineRule="exact" w:before="102"/>
        <w:ind w:left="0" w:right="874" w:firstLine="0"/>
        <w:jc w:val="center"/>
        <w:rPr>
          <w:sz w:val="14"/>
        </w:rPr>
      </w:pPr>
      <w:r>
        <w:rPr/>
        <w:br w:type="column"/>
      </w:r>
      <w:r>
        <w:rPr>
          <w:color w:val="231F20"/>
          <w:sz w:val="14"/>
        </w:rPr>
        <w:t>2</w:t>
      </w:r>
    </w:p>
    <w:p>
      <w:pPr>
        <w:tabs>
          <w:tab w:pos="531" w:val="left" w:leader="none"/>
          <w:tab w:pos="1063" w:val="left" w:leader="none"/>
        </w:tabs>
        <w:spacing w:line="157" w:lineRule="exact" w:before="0"/>
        <w:ind w:left="0" w:right="2960" w:firstLine="0"/>
        <w:jc w:val="center"/>
        <w:rPr>
          <w:sz w:val="14"/>
        </w:rPr>
      </w:pPr>
      <w:r>
        <w:rPr>
          <w:color w:val="231F20"/>
          <w:sz w:val="14"/>
        </w:rPr>
        <w:t>2015</w:t>
        <w:tab/>
        <w:t>2016</w:t>
        <w:tab/>
        <w:t>2017</w:t>
      </w:r>
    </w:p>
    <w:p>
      <w:pPr>
        <w:spacing w:after="0" w:line="157" w:lineRule="exact"/>
        <w:jc w:val="center"/>
        <w:rPr>
          <w:sz w:val="14"/>
        </w:rPr>
        <w:sectPr>
          <w:type w:val="continuous"/>
          <w:pgSz w:w="12240" w:h="15840"/>
          <w:pgMar w:top="660" w:bottom="0" w:left="800" w:right="780"/>
          <w:cols w:num="6" w:equalWidth="0">
            <w:col w:w="3794" w:space="40"/>
            <w:col w:w="493" w:space="39"/>
            <w:col w:w="492" w:space="39"/>
            <w:col w:w="493" w:space="40"/>
            <w:col w:w="493" w:space="39"/>
            <w:col w:w="4698"/>
          </w:cols>
        </w:sectPr>
      </w:pPr>
    </w:p>
    <w:p>
      <w:pPr>
        <w:tabs>
          <w:tab w:pos="4139" w:val="left" w:leader="none"/>
        </w:tabs>
        <w:spacing w:before="127"/>
        <w:ind w:left="2998" w:right="0" w:firstLine="0"/>
        <w:jc w:val="left"/>
        <w:rPr>
          <w:i/>
          <w:sz w:val="14"/>
        </w:rPr>
      </w:pPr>
      <w:r>
        <w:rPr/>
        <w:pict>
          <v:rect style="position:absolute;margin-left:176pt;margin-top:7.915918pt;width:12pt;height:5pt;mso-position-horizontal-relative:page;mso-position-vertical-relative:paragraph;z-index:15739904" id="docshape46" filled="true" fillcolor="#00aeef" stroked="false">
            <v:fill type="solid"/>
            <w10:wrap type="none"/>
          </v:rect>
        </w:pict>
      </w:r>
      <w:r>
        <w:rPr/>
        <w:pict>
          <v:shape style="position:absolute;margin-left:238.5pt;margin-top:7.915918pt;width:5pt;height:5pt;mso-position-horizontal-relative:page;mso-position-vertical-relative:paragraph;z-index:-17540096" id="docshape47" coordorigin="4770,158" coordsize="100,100" path="m4820,158l4801,162,4785,173,4774,189,4770,208,4774,228,4785,244,4801,254,4820,258,4839,254,4855,244,4866,228,4870,208,4866,189,4855,173,4839,162,4820,158xe" filled="true" fillcolor="#231f20" stroked="false">
            <v:path arrowok="t"/>
            <v:fill type="solid"/>
            <w10:wrap type="none"/>
          </v:shape>
        </w:pict>
      </w:r>
      <w:r>
        <w:rPr>
          <w:color w:val="4D4D4F"/>
          <w:sz w:val="14"/>
        </w:rPr>
        <w:t>World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GDP</w:t>
        <w:tab/>
        <w:t>October</w:t>
      </w:r>
      <w:r>
        <w:rPr>
          <w:color w:val="4D4D4F"/>
          <w:spacing w:val="22"/>
          <w:sz w:val="14"/>
        </w:rPr>
        <w:t> </w:t>
      </w:r>
      <w:r>
        <w:rPr>
          <w:i/>
          <w:color w:val="4D4D4F"/>
          <w:sz w:val="14"/>
        </w:rPr>
        <w:t>Report</w:t>
      </w:r>
    </w:p>
    <w:p>
      <w:pPr>
        <w:pStyle w:val="BodyText"/>
        <w:spacing w:before="7"/>
        <w:rPr>
          <w:i/>
          <w:sz w:val="15"/>
        </w:rPr>
      </w:pPr>
    </w:p>
    <w:p>
      <w:pPr>
        <w:spacing w:before="0"/>
        <w:ind w:left="188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099414pt;width:344pt;height:.1pt;mso-position-horizontal-relative:page;mso-position-vertical-relative:paragraph;z-index:-15717888;mso-wrap-distance-left:0;mso-wrap-distance-right:0" id="docshape48" coordorigin="2680,162" coordsize="6880,0" path="m2680,162l9560,16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660" w:bottom="0" w:left="80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7.442017pt;margin-top:4.183934pt;width:9.6pt;height:22.9pt;mso-position-horizontal-relative:page;mso-position-vertical-relative:paragraph;z-index:15747072" type="#_x0000_t202" id="docshape49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95"/>
                      <w:sz w:val="36"/>
                    </w:rPr>
                    <w:t>3</w:t>
                  </w:r>
                </w:p>
              </w:txbxContent>
            </v:textbox>
            <w10:wrap type="none"/>
          </v:shape>
        </w:pict>
      </w:r>
      <w:bookmarkStart w:name="_bookmark1" w:id="5"/>
      <w:bookmarkEnd w:id="5"/>
      <w:r>
        <w:rPr/>
      </w:r>
      <w:bookmarkStart w:name="U.S. activity is expected to grow at a h" w:id="6"/>
      <w:bookmarkEnd w:id="6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26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w w:val="95"/>
          <w:sz w:val="12"/>
        </w:rPr>
        <w:t>BANK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OF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CANADA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MONETARy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POLICy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REPORT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JANUARy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2016</w:t>
      </w: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spacing w:before="1"/>
        <w:rPr>
          <w:rFonts w:ascii="Arial Unicode MS"/>
          <w:sz w:val="12"/>
        </w:rPr>
      </w:pPr>
    </w:p>
    <w:p>
      <w:pPr>
        <w:pStyle w:val="Heading2"/>
        <w:spacing w:before="1"/>
      </w:pPr>
      <w:r>
        <w:rPr>
          <w:color w:val="006976"/>
          <w:spacing w:val="-6"/>
          <w:w w:val="95"/>
        </w:rPr>
        <w:t>U.S.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activity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expected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grow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at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a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healthy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pace</w:t>
      </w:r>
    </w:p>
    <w:p>
      <w:pPr>
        <w:pStyle w:val="BodyText"/>
        <w:spacing w:line="249" w:lineRule="auto" w:before="48"/>
        <w:ind w:left="1880" w:right="2313"/>
      </w:pP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U.S.</w:t>
      </w:r>
      <w:r>
        <w:rPr>
          <w:color w:val="4D4D4F"/>
          <w:spacing w:val="10"/>
        </w:rPr>
        <w:t> </w:t>
      </w:r>
      <w:r>
        <w:rPr>
          <w:color w:val="4D4D4F"/>
        </w:rPr>
        <w:t>economy</w:t>
      </w:r>
      <w:r>
        <w:rPr>
          <w:color w:val="4D4D4F"/>
          <w:spacing w:val="10"/>
        </w:rPr>
        <w:t> </w:t>
      </w:r>
      <w:r>
        <w:rPr>
          <w:color w:val="4D4D4F"/>
        </w:rPr>
        <w:t>appears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have</w:t>
      </w:r>
      <w:r>
        <w:rPr>
          <w:color w:val="4D4D4F"/>
          <w:spacing w:val="10"/>
        </w:rPr>
        <w:t> </w:t>
      </w:r>
      <w:r>
        <w:rPr>
          <w:color w:val="4D4D4F"/>
        </w:rPr>
        <w:t>expanded</w:t>
      </w:r>
      <w:r>
        <w:rPr>
          <w:color w:val="4D4D4F"/>
          <w:spacing w:val="9"/>
        </w:rPr>
        <w:t> </w:t>
      </w:r>
      <w:r>
        <w:rPr>
          <w:color w:val="4D4D4F"/>
        </w:rPr>
        <w:t>at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healthy</w:t>
      </w:r>
      <w:r>
        <w:rPr>
          <w:color w:val="4D4D4F"/>
          <w:spacing w:val="10"/>
        </w:rPr>
        <w:t> </w:t>
      </w:r>
      <w:r>
        <w:rPr>
          <w:color w:val="4D4D4F"/>
        </w:rPr>
        <w:t>pace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2015.</w:t>
      </w:r>
      <w:r>
        <w:rPr>
          <w:color w:val="4D4D4F"/>
          <w:spacing w:val="27"/>
        </w:rPr>
        <w:t> </w:t>
      </w:r>
      <w:r>
        <w:rPr>
          <w:color w:val="4D4D4F"/>
        </w:rPr>
        <w:t>Recent</w:t>
      </w:r>
      <w:r>
        <w:rPr>
          <w:color w:val="4D4D4F"/>
          <w:spacing w:val="28"/>
        </w:rPr>
        <w:t> </w:t>
      </w:r>
      <w:r>
        <w:rPr>
          <w:color w:val="4D4D4F"/>
        </w:rPr>
        <w:t>data</w:t>
      </w:r>
      <w:r>
        <w:rPr>
          <w:color w:val="4D4D4F"/>
          <w:spacing w:val="28"/>
        </w:rPr>
        <w:t> </w:t>
      </w:r>
      <w:r>
        <w:rPr>
          <w:color w:val="4D4D4F"/>
        </w:rPr>
        <w:t>indicate</w:t>
      </w:r>
      <w:r>
        <w:rPr>
          <w:color w:val="4D4D4F"/>
          <w:spacing w:val="28"/>
        </w:rPr>
        <w:t> </w:t>
      </w:r>
      <w:r>
        <w:rPr>
          <w:color w:val="4D4D4F"/>
        </w:rPr>
        <w:t>a</w:t>
      </w:r>
      <w:r>
        <w:rPr>
          <w:color w:val="4D4D4F"/>
          <w:spacing w:val="28"/>
        </w:rPr>
        <w:t> </w:t>
      </w:r>
      <w:r>
        <w:rPr>
          <w:color w:val="4D4D4F"/>
        </w:rPr>
        <w:t>softening</w:t>
      </w:r>
      <w:r>
        <w:rPr>
          <w:color w:val="4D4D4F"/>
          <w:spacing w:val="28"/>
        </w:rPr>
        <w:t> </w:t>
      </w:r>
      <w:r>
        <w:rPr>
          <w:color w:val="4D4D4F"/>
        </w:rPr>
        <w:t>for</w:t>
      </w:r>
      <w:r>
        <w:rPr>
          <w:color w:val="4D4D4F"/>
          <w:spacing w:val="28"/>
        </w:rPr>
        <w:t> </w:t>
      </w:r>
      <w:r>
        <w:rPr>
          <w:color w:val="4D4D4F"/>
        </w:rPr>
        <w:t>the</w:t>
      </w:r>
      <w:r>
        <w:rPr>
          <w:color w:val="4D4D4F"/>
          <w:spacing w:val="28"/>
        </w:rPr>
        <w:t> </w:t>
      </w:r>
      <w:r>
        <w:rPr>
          <w:color w:val="4D4D4F"/>
        </w:rPr>
        <w:t>fourth</w:t>
      </w:r>
      <w:r>
        <w:rPr>
          <w:color w:val="4D4D4F"/>
          <w:spacing w:val="28"/>
        </w:rPr>
        <w:t> </w:t>
      </w:r>
      <w:r>
        <w:rPr>
          <w:color w:val="4D4D4F"/>
        </w:rPr>
        <w:t>quarter</w:t>
      </w:r>
      <w:r>
        <w:rPr>
          <w:color w:val="4D4D4F"/>
          <w:spacing w:val="28"/>
        </w:rPr>
        <w:t> </w:t>
      </w:r>
      <w:r>
        <w:rPr>
          <w:color w:val="4D4D4F"/>
        </w:rPr>
        <w:t>that</w:t>
      </w:r>
      <w:r>
        <w:rPr>
          <w:color w:val="4D4D4F"/>
          <w:spacing w:val="28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not</w:t>
      </w:r>
      <w:r>
        <w:rPr>
          <w:color w:val="4D4D4F"/>
          <w:spacing w:val="30"/>
        </w:rPr>
        <w:t> </w:t>
      </w:r>
      <w:r>
        <w:rPr>
          <w:color w:val="4D4D4F"/>
        </w:rPr>
        <w:t>expected</w:t>
      </w:r>
      <w:r>
        <w:rPr>
          <w:color w:val="4D4D4F"/>
          <w:spacing w:val="31"/>
        </w:rPr>
        <w:t> </w:t>
      </w:r>
      <w:r>
        <w:rPr>
          <w:color w:val="4D4D4F"/>
        </w:rPr>
        <w:t>to</w:t>
      </w:r>
      <w:r>
        <w:rPr>
          <w:color w:val="4D4D4F"/>
          <w:spacing w:val="30"/>
        </w:rPr>
        <w:t> </w:t>
      </w:r>
      <w:r>
        <w:rPr>
          <w:color w:val="4D4D4F"/>
        </w:rPr>
        <w:t>persist,</w:t>
      </w:r>
      <w:r>
        <w:rPr>
          <w:color w:val="4D4D4F"/>
          <w:spacing w:val="31"/>
        </w:rPr>
        <w:t> </w:t>
      </w:r>
      <w:r>
        <w:rPr>
          <w:color w:val="4D4D4F"/>
        </w:rPr>
        <w:t>given</w:t>
      </w:r>
      <w:r>
        <w:rPr>
          <w:color w:val="4D4D4F"/>
          <w:spacing w:val="31"/>
        </w:rPr>
        <w:t> </w:t>
      </w:r>
      <w:r>
        <w:rPr>
          <w:color w:val="4D4D4F"/>
        </w:rPr>
        <w:t>strong</w:t>
      </w:r>
      <w:r>
        <w:rPr>
          <w:color w:val="4D4D4F"/>
          <w:spacing w:val="30"/>
        </w:rPr>
        <w:t> </w:t>
      </w:r>
      <w:r>
        <w:rPr>
          <w:color w:val="4D4D4F"/>
        </w:rPr>
        <w:t>underlying</w:t>
      </w:r>
      <w:r>
        <w:rPr>
          <w:color w:val="4D4D4F"/>
          <w:spacing w:val="31"/>
        </w:rPr>
        <w:t> </w:t>
      </w:r>
      <w:r>
        <w:rPr>
          <w:color w:val="4D4D4F"/>
        </w:rPr>
        <w:t>fundamentals.</w:t>
      </w:r>
      <w:r>
        <w:rPr>
          <w:color w:val="4D4D4F"/>
          <w:spacing w:val="31"/>
        </w:rPr>
        <w:t> </w:t>
      </w:r>
      <w:r>
        <w:rPr>
          <w:color w:val="4D4D4F"/>
        </w:rPr>
        <w:t>Labour</w:t>
      </w:r>
      <w:r>
        <w:rPr>
          <w:color w:val="4D4D4F"/>
          <w:spacing w:val="-53"/>
        </w:rPr>
        <w:t> </w:t>
      </w:r>
      <w:r>
        <w:rPr>
          <w:color w:val="4D4D4F"/>
        </w:rPr>
        <w:t>income</w:t>
      </w:r>
      <w:r>
        <w:rPr>
          <w:color w:val="4D4D4F"/>
          <w:spacing w:val="24"/>
        </w:rPr>
        <w:t> </w:t>
      </w:r>
      <w:r>
        <w:rPr>
          <w:color w:val="4D4D4F"/>
        </w:rPr>
        <w:t>has</w:t>
      </w:r>
      <w:r>
        <w:rPr>
          <w:color w:val="4D4D4F"/>
          <w:spacing w:val="25"/>
        </w:rPr>
        <w:t> </w:t>
      </w:r>
      <w:r>
        <w:rPr>
          <w:color w:val="4D4D4F"/>
        </w:rPr>
        <w:t>benefited</w:t>
      </w:r>
      <w:r>
        <w:rPr>
          <w:color w:val="4D4D4F"/>
          <w:spacing w:val="24"/>
        </w:rPr>
        <w:t> </w:t>
      </w:r>
      <w:r>
        <w:rPr>
          <w:color w:val="4D4D4F"/>
        </w:rPr>
        <w:t>from</w:t>
      </w:r>
      <w:r>
        <w:rPr>
          <w:color w:val="4D4D4F"/>
          <w:spacing w:val="25"/>
        </w:rPr>
        <w:t> </w:t>
      </w:r>
      <w:r>
        <w:rPr>
          <w:color w:val="4D4D4F"/>
        </w:rPr>
        <w:t>robust</w:t>
      </w:r>
      <w:r>
        <w:rPr>
          <w:color w:val="4D4D4F"/>
          <w:spacing w:val="25"/>
        </w:rPr>
        <w:t> </w:t>
      </w:r>
      <w:r>
        <w:rPr>
          <w:color w:val="4D4D4F"/>
        </w:rPr>
        <w:t>employment</w:t>
      </w:r>
      <w:r>
        <w:rPr>
          <w:color w:val="4D4D4F"/>
          <w:spacing w:val="24"/>
        </w:rPr>
        <w:t> </w:t>
      </w:r>
      <w:r>
        <w:rPr>
          <w:color w:val="4D4D4F"/>
        </w:rPr>
        <w:t>gains,</w:t>
      </w:r>
      <w:r>
        <w:rPr>
          <w:color w:val="4D4D4F"/>
          <w:spacing w:val="25"/>
        </w:rPr>
        <w:t> </w:t>
      </w:r>
      <w:r>
        <w:rPr>
          <w:color w:val="4D4D4F"/>
        </w:rPr>
        <w:t>which</w:t>
      </w:r>
      <w:r>
        <w:rPr>
          <w:color w:val="4D4D4F"/>
          <w:spacing w:val="24"/>
        </w:rPr>
        <w:t> </w:t>
      </w:r>
      <w:r>
        <w:rPr>
          <w:color w:val="4D4D4F"/>
        </w:rPr>
        <w:t>averaged</w:t>
      </w:r>
      <w:r>
        <w:rPr>
          <w:color w:val="4D4D4F"/>
          <w:spacing w:val="1"/>
        </w:rPr>
        <w:t> </w:t>
      </w:r>
      <w:r>
        <w:rPr>
          <w:color w:val="4D4D4F"/>
        </w:rPr>
        <w:t>221,000</w:t>
      </w:r>
      <w:r>
        <w:rPr>
          <w:color w:val="4D4D4F"/>
          <w:spacing w:val="15"/>
        </w:rPr>
        <w:t> </w:t>
      </w:r>
      <w:r>
        <w:rPr>
          <w:color w:val="4D4D4F"/>
        </w:rPr>
        <w:t>per</w:t>
      </w:r>
      <w:r>
        <w:rPr>
          <w:color w:val="4D4D4F"/>
          <w:spacing w:val="15"/>
        </w:rPr>
        <w:t> </w:t>
      </w:r>
      <w:r>
        <w:rPr>
          <w:color w:val="4D4D4F"/>
        </w:rPr>
        <w:t>month</w:t>
      </w:r>
      <w:r>
        <w:rPr>
          <w:color w:val="4D4D4F"/>
          <w:spacing w:val="16"/>
        </w:rPr>
        <w:t> </w:t>
      </w:r>
      <w:r>
        <w:rPr>
          <w:color w:val="4D4D4F"/>
        </w:rPr>
        <w:t>over</w:t>
      </w:r>
      <w:r>
        <w:rPr>
          <w:color w:val="4D4D4F"/>
          <w:spacing w:val="15"/>
        </w:rPr>
        <w:t> </w:t>
      </w:r>
      <w:r>
        <w:rPr>
          <w:color w:val="4D4D4F"/>
        </w:rPr>
        <w:t>2015.</w:t>
      </w:r>
      <w:r>
        <w:rPr>
          <w:color w:val="4D4D4F"/>
          <w:spacing w:val="16"/>
        </w:rPr>
        <w:t> </w:t>
      </w:r>
      <w:r>
        <w:rPr>
          <w:color w:val="4D4D4F"/>
        </w:rPr>
        <w:t>Consumer</w:t>
      </w:r>
      <w:r>
        <w:rPr>
          <w:color w:val="4D4D4F"/>
          <w:spacing w:val="15"/>
        </w:rPr>
        <w:t> </w:t>
      </w:r>
      <w:r>
        <w:rPr>
          <w:color w:val="4D4D4F"/>
        </w:rPr>
        <w:t>confidence</w:t>
      </w:r>
      <w:r>
        <w:rPr>
          <w:color w:val="4D4D4F"/>
          <w:spacing w:val="16"/>
        </w:rPr>
        <w:t> </w:t>
      </w:r>
      <w:r>
        <w:rPr>
          <w:color w:val="4D4D4F"/>
        </w:rPr>
        <w:t>has</w:t>
      </w:r>
      <w:r>
        <w:rPr>
          <w:color w:val="4D4D4F"/>
          <w:spacing w:val="15"/>
        </w:rPr>
        <w:t> </w:t>
      </w:r>
      <w:r>
        <w:rPr>
          <w:color w:val="4D4D4F"/>
        </w:rPr>
        <w:t>hovered</w:t>
      </w:r>
      <w:r>
        <w:rPr>
          <w:color w:val="4D4D4F"/>
          <w:spacing w:val="16"/>
        </w:rPr>
        <w:t> </w:t>
      </w:r>
      <w:r>
        <w:rPr>
          <w:color w:val="4D4D4F"/>
        </w:rPr>
        <w:t>near</w:t>
      </w:r>
      <w:r>
        <w:rPr>
          <w:color w:val="4D4D4F"/>
          <w:spacing w:val="-53"/>
        </w:rPr>
        <w:t> </w:t>
      </w:r>
      <w:r>
        <w:rPr>
          <w:color w:val="4D4D4F"/>
        </w:rPr>
        <w:t>post-recession</w:t>
      </w:r>
      <w:r>
        <w:rPr>
          <w:color w:val="4D4D4F"/>
          <w:spacing w:val="21"/>
        </w:rPr>
        <w:t> </w:t>
      </w:r>
      <w:r>
        <w:rPr>
          <w:color w:val="4D4D4F"/>
        </w:rPr>
        <w:t>highs.</w:t>
      </w:r>
      <w:r>
        <w:rPr>
          <w:color w:val="4D4D4F"/>
          <w:spacing w:val="21"/>
        </w:rPr>
        <w:t> </w:t>
      </w:r>
      <w:r>
        <w:rPr>
          <w:color w:val="4D4D4F"/>
        </w:rPr>
        <w:t>Responses</w:t>
      </w:r>
      <w:r>
        <w:rPr>
          <w:color w:val="4D4D4F"/>
          <w:spacing w:val="21"/>
        </w:rPr>
        <w:t> </w:t>
      </w:r>
      <w:r>
        <w:rPr>
          <w:color w:val="4D4D4F"/>
        </w:rPr>
        <w:t>to</w:t>
      </w:r>
      <w:r>
        <w:rPr>
          <w:color w:val="4D4D4F"/>
          <w:spacing w:val="22"/>
        </w:rPr>
        <w:t> </w:t>
      </w:r>
      <w:r>
        <w:rPr>
          <w:color w:val="4D4D4F"/>
        </w:rPr>
        <w:t>business</w:t>
      </w:r>
      <w:r>
        <w:rPr>
          <w:color w:val="4D4D4F"/>
          <w:spacing w:val="21"/>
        </w:rPr>
        <w:t> </w:t>
      </w:r>
      <w:r>
        <w:rPr>
          <w:color w:val="4D4D4F"/>
        </w:rPr>
        <w:t>surveys</w:t>
      </w:r>
      <w:r>
        <w:rPr>
          <w:color w:val="4D4D4F"/>
          <w:spacing w:val="21"/>
        </w:rPr>
        <w:t> </w:t>
      </w:r>
      <w:r>
        <w:rPr>
          <w:color w:val="4D4D4F"/>
        </w:rPr>
        <w:t>suggest</w:t>
      </w:r>
      <w:r>
        <w:rPr>
          <w:color w:val="4D4D4F"/>
          <w:spacing w:val="22"/>
        </w:rPr>
        <w:t> </w:t>
      </w:r>
      <w:r>
        <w:rPr>
          <w:color w:val="4D4D4F"/>
        </w:rPr>
        <w:t>that</w:t>
      </w:r>
      <w:r>
        <w:rPr>
          <w:color w:val="4D4D4F"/>
          <w:spacing w:val="21"/>
        </w:rPr>
        <w:t> </w:t>
      </w:r>
      <w:r>
        <w:rPr>
          <w:color w:val="4D4D4F"/>
        </w:rPr>
        <w:t>a</w:t>
      </w:r>
    </w:p>
    <w:p>
      <w:pPr>
        <w:pStyle w:val="BodyText"/>
        <w:spacing w:line="249" w:lineRule="auto" w:before="5"/>
        <w:ind w:left="1880" w:right="1897"/>
      </w:pPr>
      <w:r>
        <w:rPr>
          <w:color w:val="4D4D4F"/>
          <w:w w:val="105"/>
        </w:rPr>
        <w:t>growing number of firms plan to raise wages over the next three months</w:t>
      </w:r>
      <w:r>
        <w:rPr>
          <w:color w:val="4D4D4F"/>
          <w:spacing w:val="-56"/>
          <w:w w:val="105"/>
        </w:rPr>
        <w:t> </w:t>
      </w:r>
      <w:r>
        <w:rPr>
          <w:color w:val="4D4D4F"/>
        </w:rPr>
        <w:t>(Chart</w:t>
      </w:r>
      <w:r>
        <w:rPr>
          <w:color w:val="4D4D4F"/>
          <w:spacing w:val="16"/>
        </w:rPr>
        <w:t> </w:t>
      </w:r>
      <w:r>
        <w:rPr>
          <w:color w:val="4D4D4F"/>
        </w:rPr>
        <w:t>3).</w:t>
      </w:r>
      <w:r>
        <w:rPr>
          <w:color w:val="4D4D4F"/>
          <w:spacing w:val="17"/>
        </w:rPr>
        <w:t> </w:t>
      </w:r>
      <w:r>
        <w:rPr>
          <w:color w:val="4D4D4F"/>
        </w:rPr>
        <w:t>Improving</w:t>
      </w:r>
      <w:r>
        <w:rPr>
          <w:color w:val="4D4D4F"/>
          <w:spacing w:val="17"/>
        </w:rPr>
        <w:t> </w:t>
      </w:r>
      <w:r>
        <w:rPr>
          <w:color w:val="4D4D4F"/>
        </w:rPr>
        <w:t>labour</w:t>
      </w:r>
      <w:r>
        <w:rPr>
          <w:color w:val="4D4D4F"/>
          <w:spacing w:val="17"/>
        </w:rPr>
        <w:t> </w:t>
      </w:r>
      <w:r>
        <w:rPr>
          <w:color w:val="4D4D4F"/>
        </w:rPr>
        <w:t>income</w:t>
      </w:r>
      <w:r>
        <w:rPr>
          <w:color w:val="4D4D4F"/>
          <w:spacing w:val="16"/>
        </w:rPr>
        <w:t> </w:t>
      </w:r>
      <w:r>
        <w:rPr>
          <w:color w:val="4D4D4F"/>
        </w:rPr>
        <w:t>and</w:t>
      </w:r>
      <w:r>
        <w:rPr>
          <w:color w:val="4D4D4F"/>
          <w:spacing w:val="17"/>
        </w:rPr>
        <w:t> </w:t>
      </w:r>
      <w:r>
        <w:rPr>
          <w:color w:val="4D4D4F"/>
        </w:rPr>
        <w:t>lower</w:t>
      </w:r>
      <w:r>
        <w:rPr>
          <w:color w:val="4D4D4F"/>
          <w:spacing w:val="17"/>
        </w:rPr>
        <w:t> </w:t>
      </w:r>
      <w:r>
        <w:rPr>
          <w:color w:val="4D4D4F"/>
        </w:rPr>
        <w:t>gasoline</w:t>
      </w:r>
      <w:r>
        <w:rPr>
          <w:color w:val="4D4D4F"/>
          <w:spacing w:val="17"/>
        </w:rPr>
        <w:t> </w:t>
      </w:r>
      <w:r>
        <w:rPr>
          <w:color w:val="4D4D4F"/>
        </w:rPr>
        <w:t>prices</w:t>
      </w:r>
      <w:r>
        <w:rPr>
          <w:color w:val="4D4D4F"/>
          <w:spacing w:val="17"/>
        </w:rPr>
        <w:t> </w:t>
      </w:r>
      <w:r>
        <w:rPr>
          <w:color w:val="4D4D4F"/>
        </w:rPr>
        <w:t>have</w:t>
      </w:r>
      <w:r>
        <w:rPr>
          <w:color w:val="4D4D4F"/>
          <w:spacing w:val="16"/>
        </w:rPr>
        <w:t> </w:t>
      </w:r>
      <w:r>
        <w:rPr>
          <w:color w:val="4D4D4F"/>
        </w:rPr>
        <w:t>sup-</w:t>
      </w:r>
      <w:r>
        <w:rPr>
          <w:color w:val="4D4D4F"/>
          <w:spacing w:val="1"/>
        </w:rPr>
        <w:t> </w:t>
      </w:r>
      <w:r>
        <w:rPr>
          <w:color w:val="4D4D4F"/>
        </w:rPr>
        <w:t>ported</w:t>
      </w:r>
      <w:r>
        <w:rPr>
          <w:color w:val="4D4D4F"/>
          <w:spacing w:val="31"/>
        </w:rPr>
        <w:t> </w:t>
      </w:r>
      <w:r>
        <w:rPr>
          <w:color w:val="4D4D4F"/>
        </w:rPr>
        <w:t>private</w:t>
      </w:r>
      <w:r>
        <w:rPr>
          <w:color w:val="4D4D4F"/>
          <w:spacing w:val="32"/>
        </w:rPr>
        <w:t> </w:t>
      </w:r>
      <w:r>
        <w:rPr>
          <w:color w:val="4D4D4F"/>
        </w:rPr>
        <w:t>domestic</w:t>
      </w:r>
      <w:r>
        <w:rPr>
          <w:color w:val="4D4D4F"/>
          <w:spacing w:val="32"/>
        </w:rPr>
        <w:t> </w:t>
      </w:r>
      <w:r>
        <w:rPr>
          <w:color w:val="4D4D4F"/>
        </w:rPr>
        <w:t>demand,</w:t>
      </w:r>
      <w:r>
        <w:rPr>
          <w:color w:val="4D4D4F"/>
          <w:spacing w:val="32"/>
        </w:rPr>
        <w:t> </w:t>
      </w:r>
      <w:r>
        <w:rPr>
          <w:color w:val="4D4D4F"/>
        </w:rPr>
        <w:t>as</w:t>
      </w:r>
      <w:r>
        <w:rPr>
          <w:color w:val="4D4D4F"/>
          <w:spacing w:val="31"/>
        </w:rPr>
        <w:t> </w:t>
      </w:r>
      <w:r>
        <w:rPr>
          <w:color w:val="4D4D4F"/>
        </w:rPr>
        <w:t>reflected</w:t>
      </w:r>
      <w:r>
        <w:rPr>
          <w:color w:val="4D4D4F"/>
          <w:spacing w:val="32"/>
        </w:rPr>
        <w:t> </w:t>
      </w:r>
      <w:r>
        <w:rPr>
          <w:color w:val="4D4D4F"/>
        </w:rPr>
        <w:t>in</w:t>
      </w:r>
      <w:r>
        <w:rPr>
          <w:color w:val="4D4D4F"/>
          <w:spacing w:val="32"/>
        </w:rPr>
        <w:t> </w:t>
      </w:r>
      <w:r>
        <w:rPr>
          <w:color w:val="4D4D4F"/>
        </w:rPr>
        <w:t>near-record-high</w:t>
      </w:r>
      <w:r>
        <w:rPr>
          <w:color w:val="4D4D4F"/>
          <w:spacing w:val="31"/>
        </w:rPr>
        <w:t> </w:t>
      </w:r>
      <w:r>
        <w:rPr>
          <w:color w:val="4D4D4F"/>
        </w:rPr>
        <w:t>vehicle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sales, robust residential construction and strong business investment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outside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commodity-related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sectors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(Chart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4).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softness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the</w:t>
      </w:r>
    </w:p>
    <w:p>
      <w:pPr>
        <w:pStyle w:val="BodyText"/>
        <w:spacing w:before="3"/>
        <w:rPr>
          <w:sz w:val="18"/>
        </w:rPr>
      </w:pPr>
      <w:r>
        <w:rPr/>
        <w:pict>
          <v:shape style="position:absolute;margin-left:134pt;margin-top:11.739942pt;width:344pt;height:.1pt;mso-position-horizontal-relative:page;mso-position-vertical-relative:paragraph;z-index:-15715328;mso-wrap-distance-left:0;mso-wrap-distance-right:0" id="docshape50" coordorigin="2680,235" coordsize="6880,0" path="m2680,235l9560,235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top="720" w:bottom="280" w:left="800" w:right="780"/>
        </w:sectPr>
      </w:pPr>
    </w:p>
    <w:p>
      <w:pPr>
        <w:spacing w:before="61"/>
        <w:ind w:left="188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3:</w:t>
      </w:r>
      <w:r>
        <w:rPr>
          <w:b/>
          <w:color w:val="006974"/>
          <w:spacing w:val="112"/>
          <w:sz w:val="18"/>
        </w:rPr>
        <w:t> </w:t>
      </w:r>
      <w:r>
        <w:rPr>
          <w:b/>
          <w:color w:val="231F20"/>
          <w:spacing w:val="-1"/>
          <w:sz w:val="18"/>
        </w:rPr>
        <w:t>U.S.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indicators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of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wage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growth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show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signs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of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picking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up</w:t>
      </w:r>
    </w:p>
    <w:p>
      <w:pPr>
        <w:spacing w:line="159" w:lineRule="exact" w:before="50"/>
        <w:ind w:left="2712" w:right="3762" w:firstLine="0"/>
        <w:jc w:val="center"/>
        <w:rPr>
          <w:sz w:val="14"/>
        </w:rPr>
      </w:pPr>
      <w:r>
        <w:rPr>
          <w:color w:val="4D4D4F"/>
          <w:sz w:val="14"/>
        </w:rPr>
        <w:t>Quarterly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09" w:lineRule="auto" w:before="0"/>
        <w:ind w:left="2478" w:right="4779" w:hanging="16"/>
        <w:jc w:val="center"/>
        <w:rPr>
          <w:sz w:val="14"/>
        </w:rPr>
      </w:pPr>
      <w:r>
        <w:rPr/>
        <w:pict>
          <v:group style="position:absolute;margin-left:175.318405pt;margin-top:14.693712pt;width:252.75pt;height:138.75pt;mso-position-horizontal-relative:page;mso-position-vertical-relative:paragraph;z-index:-17536000" id="docshapegroup51" coordorigin="3506,294" coordsize="5055,2775">
            <v:shape style="position:absolute;left:3677;top:877;width:4722;height:2185" id="docshape52" coordorigin="3677,877" coordsize="4722,2185" path="m3742,991l3677,991,3677,3061,3742,3061,3742,991xm3876,1183l3811,1183,3811,3061,3876,3061,3876,1183xm4010,1222l3942,1222,3942,3061,4010,3061,4010,1222xm4143,1298l4075,1298,4075,3061,4143,3061,4143,1298xm4276,1567l4209,1567,4209,3061,4276,3061,4276,1567xm4408,1759l4343,1759,4343,3061,4408,3061,4408,1759xm4541,1796l4476,1796,4476,3061,4541,3061,4541,1796xm4675,2179l4607,2179,4607,3061,4675,3061,4675,2179xm4808,2831l4741,2831,4741,3061,4808,3061,4808,2831xm4942,2831l4874,2831,4874,3061,4942,3061,4942,2831xm5073,2678l5008,2678,5008,3061,5073,3061,5073,2678xm5206,2792l5141,2792,5141,3061,5206,3061,5206,2792xm5340,2678l5272,2678,5272,3061,5340,3061,5340,2678xm5473,2602l5406,2602,5406,3061,5473,3061,5473,2602xm5607,2524l5539,2524,5539,3061,5607,3061,5607,2524xm5738,2563l5673,2563,5673,3061,5738,3061,5738,2563xm5871,2257l5806,2257,5806,3061,5871,3061,5871,2257xm6005,2257l5938,2257,5938,3061,6005,3061,6005,2257xm6138,2294l6071,2294,6071,3061,6138,3061,6138,2294xm6272,2218l6204,2218,6204,3061,6272,3061,6272,2218xm6403,2026l6338,2026,6338,3061,6403,3061,6403,2026xm6537,2104l6472,2104,6472,3061,6537,3061,6537,2104xm6670,1988l6603,1988,6603,3061,6670,3061,6670,1988xm6804,2371l6736,2371,6736,3061,6804,3061,6804,2371xm6937,2141l6870,2141,6870,3061,6937,3061,6937,2141xm7068,2141l7003,2141,7003,3061,7068,3061,7068,2141xm7202,1681l7137,1681,7137,3061,7202,3061,7202,1681xm7336,1643l7268,1643,7268,3061,7336,3061,7336,1643xm7469,1567l7401,1567,7401,3061,7469,3061,7469,1567xm7602,1453l7535,1453,7535,3061,7602,3061,7602,1453xm7734,1375l7669,1375,7669,3061,7734,3061,7734,1375xm7867,1336l7802,1336,7802,3061,7867,3061,7867,1336xm8001,1567l7933,1567,7933,3061,8001,3061,8001,1567xm8134,1567l8067,1567,8067,3061,8134,3061,8134,1567xm8267,1375l8200,1375,8200,3061,8267,3061,8267,1375xm8399,877l8334,877,8334,3061,8399,3061,8399,877xe" filled="true" fillcolor="#d4dff2" stroked="false">
              <v:path arrowok="t"/>
              <v:fill type="solid"/>
            </v:shape>
            <v:line style="position:absolute" from="3514,3061" to="8554,3061" stroked="true" strokeweight=".75pt" strokecolor="#231f20">
              <v:stroke dashstyle="solid"/>
            </v:line>
            <v:line style="position:absolute" from="7900,2981" to="7900,3061" stroked="true" strokeweight=".75pt" strokecolor="#231f20">
              <v:stroke dashstyle="solid"/>
            </v:line>
            <v:line style="position:absolute" from="8433,2981" to="8433,3061" stroked="true" strokeweight=".75pt" strokecolor="#231f20">
              <v:stroke dashstyle="solid"/>
            </v:line>
            <v:line style="position:absolute" from="7368,2981" to="7368,3061" stroked="true" strokeweight=".75pt" strokecolor="#231f20">
              <v:stroke dashstyle="solid"/>
            </v:line>
            <v:line style="position:absolute" from="6835,2981" to="6835,3061" stroked="true" strokeweight=".75pt" strokecolor="#231f20">
              <v:stroke dashstyle="solid"/>
            </v:line>
            <v:line style="position:absolute" from="6302,2981" to="6302,3061" stroked="true" strokeweight=".75pt" strokecolor="#231f20">
              <v:stroke dashstyle="solid"/>
            </v:line>
            <v:line style="position:absolute" from="5770,2981" to="5770,3061" stroked="true" strokeweight=".75pt" strokecolor="#231f20">
              <v:stroke dashstyle="solid"/>
            </v:line>
            <v:line style="position:absolute" from="5237,2981" to="5237,3061" stroked="true" strokeweight=".75pt" strokecolor="#231f20">
              <v:stroke dashstyle="solid"/>
            </v:line>
            <v:line style="position:absolute" from="4705,2981" to="4705,3061" stroked="true" strokeweight=".75pt" strokecolor="#231f20">
              <v:stroke dashstyle="solid"/>
            </v:line>
            <v:line style="position:absolute" from="4172,2981" to="4172,3061" stroked="true" strokeweight=".75pt" strokecolor="#231f20">
              <v:stroke dashstyle="solid"/>
            </v:line>
            <v:line style="position:absolute" from="3640,2981" to="3640,3061" stroked="true" strokeweight=".75pt" strokecolor="#231f20">
              <v:stroke dashstyle="solid"/>
            </v:line>
            <v:line style="position:absolute" from="8554,3061" to="8554,301" stroked="true" strokeweight=".75pt" strokecolor="#231f20">
              <v:stroke dashstyle="solid"/>
            </v:line>
            <v:shape style="position:absolute;left:8473;top:301;width:80;height:2760" id="docshape53" coordorigin="8474,301" coordsize="80,2760" path="m8474,3061l8554,3061m8474,2602l8554,2602m8474,2141l8554,2141m8474,1681l8554,1681m8474,1222l8554,1222m8474,763l8554,763m8474,301l8554,301e" filled="false" stroked="true" strokeweight=".75pt" strokecolor="#231f20">
              <v:path arrowok="t"/>
              <v:stroke dashstyle="solid"/>
            </v:shape>
            <v:line style="position:absolute" from="3514,3061" to="3514,301" stroked="true" strokeweight=".75pt" strokecolor="#231f20">
              <v:stroke dashstyle="solid"/>
            </v:line>
            <v:shape style="position:absolute;left:3520;top:301;width:80;height:2760" id="docshape54" coordorigin="3521,301" coordsize="80,2760" path="m3521,3061l3601,3061m3521,2602l3601,2602m3521,2141l3601,2141m3521,1681l3601,1681m3521,1222l3601,1222m3521,763l3601,763m3521,301l3601,301e" filled="false" stroked="true" strokeweight=".75pt" strokecolor="#231f20">
              <v:path arrowok="t"/>
              <v:stroke dashstyle="solid"/>
            </v:shape>
            <v:shape style="position:absolute;left:3688;top:751;width:4545;height:1977" id="docshape55" coordorigin="3688,751" coordsize="4545,1977" path="m3688,788l3822,815,3955,751,4090,862,4223,807,4357,922,4490,1034,4623,1050,4757,1679,4892,2205,5025,2468,5159,2728,5292,2650,5425,2486,5559,2493,5694,2497,5827,2505,5961,2511,6094,2598,6227,2521,6362,2610,6496,2534,6629,2538,6762,2544,6896,2311,7029,2240,7164,2166,7298,2331,7431,2497,7564,2350,7698,2278,7831,2127,7966,2059,8099,2148,8233,2083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5"/>
          <w:sz w:val="14"/>
        </w:rPr>
        <w:t>%</w:t>
      </w:r>
      <w:r>
        <w:rPr>
          <w:color w:val="231F20"/>
          <w:spacing w:val="1"/>
          <w:w w:val="105"/>
          <w:sz w:val="14"/>
        </w:rPr>
        <w:t> </w:t>
      </w:r>
      <w:r>
        <w:rPr>
          <w:color w:val="231F20"/>
          <w:sz w:val="14"/>
        </w:rPr>
        <w:t>24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line="309" w:lineRule="auto" w:before="108"/>
        <w:ind w:left="384" w:right="2606" w:firstLine="54"/>
        <w:jc w:val="left"/>
        <w:rPr>
          <w:sz w:val="14"/>
        </w:rPr>
      </w:pPr>
      <w:r>
        <w:rPr>
          <w:color w:val="231F20"/>
          <w:w w:val="105"/>
          <w:sz w:val="14"/>
        </w:rPr>
        <w:t>%</w:t>
      </w:r>
      <w:r>
        <w:rPr>
          <w:color w:val="231F20"/>
          <w:spacing w:val="-38"/>
          <w:w w:val="105"/>
          <w:sz w:val="14"/>
        </w:rPr>
        <w:t> </w:t>
      </w:r>
      <w:r>
        <w:rPr>
          <w:color w:val="231F20"/>
          <w:sz w:val="14"/>
        </w:rPr>
        <w:t>4.0</w:t>
      </w:r>
    </w:p>
    <w:p>
      <w:pPr>
        <w:spacing w:after="0" w:line="309" w:lineRule="auto"/>
        <w:jc w:val="left"/>
        <w:rPr>
          <w:sz w:val="14"/>
        </w:rPr>
        <w:sectPr>
          <w:type w:val="continuous"/>
          <w:pgSz w:w="12240" w:h="15840"/>
          <w:pgMar w:top="660" w:bottom="0" w:left="800" w:right="780"/>
          <w:cols w:num="2" w:equalWidth="0">
            <w:col w:w="7415" w:space="40"/>
            <w:col w:w="3205"/>
          </w:cols>
        </w:sectPr>
      </w:pPr>
    </w:p>
    <w:p>
      <w:pPr>
        <w:pStyle w:val="BodyText"/>
        <w:spacing w:before="11"/>
        <w:rPr>
          <w:sz w:val="12"/>
        </w:rPr>
      </w:pPr>
    </w:p>
    <w:p>
      <w:pPr>
        <w:tabs>
          <w:tab w:pos="5360" w:val="left" w:leader="none"/>
        </w:tabs>
        <w:spacing w:before="103"/>
        <w:ind w:left="0" w:right="146" w:firstLine="0"/>
        <w:jc w:val="center"/>
        <w:rPr>
          <w:sz w:val="14"/>
        </w:rPr>
      </w:pPr>
      <w:r>
        <w:rPr>
          <w:color w:val="231F20"/>
          <w:sz w:val="14"/>
        </w:rPr>
        <w:t>20</w:t>
        <w:tab/>
        <w:t>3.5</w:t>
      </w:r>
    </w:p>
    <w:p>
      <w:pPr>
        <w:pStyle w:val="BodyText"/>
        <w:spacing w:before="1"/>
        <w:rPr>
          <w:sz w:val="17"/>
        </w:rPr>
      </w:pPr>
    </w:p>
    <w:p>
      <w:pPr>
        <w:tabs>
          <w:tab w:pos="5360" w:val="left" w:leader="none"/>
        </w:tabs>
        <w:spacing w:before="104"/>
        <w:ind w:left="0" w:right="146" w:firstLine="0"/>
        <w:jc w:val="center"/>
        <w:rPr>
          <w:sz w:val="14"/>
        </w:rPr>
      </w:pPr>
      <w:r>
        <w:rPr>
          <w:color w:val="231F20"/>
          <w:sz w:val="14"/>
        </w:rPr>
        <w:t>16</w:t>
        <w:tab/>
        <w:t>3.0</w:t>
      </w:r>
    </w:p>
    <w:p>
      <w:pPr>
        <w:pStyle w:val="BodyText"/>
        <w:spacing w:before="11"/>
        <w:rPr>
          <w:sz w:val="16"/>
        </w:rPr>
      </w:pPr>
    </w:p>
    <w:p>
      <w:pPr>
        <w:tabs>
          <w:tab w:pos="5360" w:val="left" w:leader="none"/>
        </w:tabs>
        <w:spacing w:before="105"/>
        <w:ind w:left="0" w:right="146" w:firstLine="0"/>
        <w:jc w:val="center"/>
        <w:rPr>
          <w:sz w:val="14"/>
        </w:rPr>
      </w:pPr>
      <w:r>
        <w:rPr>
          <w:color w:val="231F20"/>
          <w:sz w:val="14"/>
        </w:rPr>
        <w:t>12</w:t>
        <w:tab/>
        <w:t>2.5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5282" w:val="left" w:leader="none"/>
        </w:tabs>
        <w:spacing w:before="107"/>
        <w:ind w:left="0" w:right="68" w:firstLine="0"/>
        <w:jc w:val="center"/>
        <w:rPr>
          <w:sz w:val="14"/>
        </w:rPr>
      </w:pPr>
      <w:r>
        <w:rPr>
          <w:color w:val="231F20"/>
          <w:sz w:val="14"/>
        </w:rPr>
        <w:t>8</w:t>
        <w:tab/>
        <w:t>2.0</w:t>
      </w:r>
    </w:p>
    <w:p>
      <w:pPr>
        <w:pStyle w:val="BodyText"/>
        <w:spacing w:before="8"/>
        <w:rPr>
          <w:sz w:val="16"/>
        </w:rPr>
      </w:pPr>
    </w:p>
    <w:p>
      <w:pPr>
        <w:tabs>
          <w:tab w:pos="5282" w:val="left" w:leader="none"/>
        </w:tabs>
        <w:spacing w:before="98"/>
        <w:ind w:left="0" w:right="68" w:firstLine="0"/>
        <w:jc w:val="center"/>
        <w:rPr>
          <w:sz w:val="14"/>
        </w:rPr>
      </w:pPr>
      <w:r>
        <w:rPr>
          <w:color w:val="231F20"/>
          <w:position w:val="1"/>
          <w:sz w:val="14"/>
        </w:rPr>
        <w:t>4</w:t>
        <w:tab/>
      </w:r>
      <w:r>
        <w:rPr>
          <w:color w:val="231F20"/>
          <w:sz w:val="14"/>
        </w:rPr>
        <w:t>1.5</w:t>
      </w:r>
    </w:p>
    <w:p>
      <w:pPr>
        <w:pStyle w:val="BodyText"/>
        <w:spacing w:before="8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top="660" w:bottom="0" w:left="800" w:right="780"/>
        </w:sectPr>
      </w:pPr>
    </w:p>
    <w:p>
      <w:pPr>
        <w:spacing w:line="154" w:lineRule="exact" w:before="102"/>
        <w:ind w:left="2555" w:right="0" w:firstLine="0"/>
        <w:jc w:val="left"/>
        <w:rPr>
          <w:sz w:val="14"/>
        </w:rPr>
      </w:pPr>
      <w:r>
        <w:rPr>
          <w:color w:val="231F20"/>
          <w:w w:val="99"/>
          <w:sz w:val="14"/>
        </w:rPr>
        <w:t>0</w:t>
      </w:r>
    </w:p>
    <w:p>
      <w:pPr>
        <w:spacing w:line="154" w:lineRule="exact" w:before="0"/>
        <w:ind w:left="2950" w:right="0" w:firstLine="0"/>
        <w:jc w:val="left"/>
        <w:rPr>
          <w:sz w:val="14"/>
        </w:rPr>
      </w:pPr>
      <w:r>
        <w:rPr>
          <w:color w:val="231F20"/>
          <w:sz w:val="14"/>
        </w:rPr>
        <w:t>2007</w:t>
      </w:r>
    </w:p>
    <w:p>
      <w:pPr>
        <w:spacing w:line="240" w:lineRule="auto"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181" w:right="0" w:firstLine="0"/>
        <w:jc w:val="left"/>
        <w:rPr>
          <w:sz w:val="14"/>
        </w:rPr>
      </w:pPr>
      <w:r>
        <w:rPr>
          <w:color w:val="231F20"/>
          <w:sz w:val="14"/>
        </w:rPr>
        <w:t>2008</w:t>
      </w:r>
    </w:p>
    <w:p>
      <w:pPr>
        <w:spacing w:line="240" w:lineRule="auto"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181" w:right="0" w:firstLine="0"/>
        <w:jc w:val="left"/>
        <w:rPr>
          <w:sz w:val="14"/>
        </w:rPr>
      </w:pPr>
      <w:r>
        <w:rPr>
          <w:color w:val="231F20"/>
          <w:sz w:val="14"/>
        </w:rPr>
        <w:t>2009</w:t>
      </w:r>
    </w:p>
    <w:p>
      <w:pPr>
        <w:spacing w:line="240" w:lineRule="auto"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181" w:right="0" w:firstLine="0"/>
        <w:jc w:val="left"/>
        <w:rPr>
          <w:sz w:val="14"/>
        </w:rPr>
      </w:pPr>
      <w:r>
        <w:rPr>
          <w:color w:val="231F20"/>
          <w:sz w:val="14"/>
        </w:rPr>
        <w:t>2010</w:t>
      </w:r>
    </w:p>
    <w:p>
      <w:pPr>
        <w:spacing w:line="240" w:lineRule="auto"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181" w:right="0" w:firstLine="0"/>
        <w:jc w:val="left"/>
        <w:rPr>
          <w:sz w:val="14"/>
        </w:rPr>
      </w:pPr>
      <w:r>
        <w:rPr>
          <w:color w:val="231F20"/>
          <w:sz w:val="14"/>
        </w:rPr>
        <w:t>2011</w:t>
      </w:r>
    </w:p>
    <w:p>
      <w:pPr>
        <w:spacing w:line="240" w:lineRule="auto"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181" w:right="0" w:firstLine="0"/>
        <w:jc w:val="left"/>
        <w:rPr>
          <w:sz w:val="14"/>
        </w:rPr>
      </w:pPr>
      <w:r>
        <w:rPr>
          <w:color w:val="231F20"/>
          <w:sz w:val="14"/>
        </w:rPr>
        <w:t>2012</w:t>
      </w:r>
    </w:p>
    <w:p>
      <w:pPr>
        <w:spacing w:line="240" w:lineRule="auto"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181" w:right="0" w:firstLine="0"/>
        <w:jc w:val="left"/>
        <w:rPr>
          <w:sz w:val="14"/>
        </w:rPr>
      </w:pPr>
      <w:r>
        <w:rPr>
          <w:color w:val="231F20"/>
          <w:sz w:val="14"/>
        </w:rPr>
        <w:t>2013</w:t>
      </w:r>
    </w:p>
    <w:p>
      <w:pPr>
        <w:spacing w:line="240" w:lineRule="auto"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181" w:right="0" w:firstLine="0"/>
        <w:jc w:val="left"/>
        <w:rPr>
          <w:sz w:val="14"/>
        </w:rPr>
      </w:pPr>
      <w:r>
        <w:rPr>
          <w:color w:val="231F20"/>
          <w:sz w:val="14"/>
        </w:rPr>
        <w:t>2014</w:t>
      </w:r>
    </w:p>
    <w:p>
      <w:pPr>
        <w:spacing w:line="240" w:lineRule="auto"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181" w:right="0" w:firstLine="0"/>
        <w:jc w:val="left"/>
        <w:rPr>
          <w:sz w:val="14"/>
        </w:rPr>
      </w:pPr>
      <w:r>
        <w:rPr>
          <w:color w:val="231F20"/>
          <w:sz w:val="14"/>
        </w:rPr>
        <w:t>2015</w:t>
      </w:r>
    </w:p>
    <w:p>
      <w:pPr>
        <w:spacing w:before="108"/>
        <w:ind w:left="276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1.0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800" w:right="780"/>
          <w:cols w:num="10" w:equalWidth="0">
            <w:col w:w="3263" w:space="40"/>
            <w:col w:w="493" w:space="39"/>
            <w:col w:w="493" w:space="39"/>
            <w:col w:w="493" w:space="40"/>
            <w:col w:w="493" w:space="39"/>
            <w:col w:w="493" w:space="40"/>
            <w:col w:w="493" w:space="40"/>
            <w:col w:w="493" w:space="39"/>
            <w:col w:w="493" w:space="40"/>
            <w:col w:w="3097"/>
          </w:cols>
        </w:sectPr>
      </w:pPr>
    </w:p>
    <w:p>
      <w:pPr>
        <w:spacing w:line="268" w:lineRule="auto" w:before="124"/>
        <w:ind w:left="3000" w:right="309" w:hanging="7"/>
        <w:jc w:val="left"/>
        <w:rPr>
          <w:sz w:val="14"/>
        </w:rPr>
      </w:pPr>
      <w:r>
        <w:rPr/>
        <w:pict>
          <v:rect style="position:absolute;margin-left:176pt;margin-top:7.765918pt;width:12pt;height:5pt;mso-position-horizontal-relative:page;mso-position-vertical-relative:paragraph;z-index:15743488" id="docshape56" filled="true" fillcolor="#d4dff2" stroked="false">
            <v:fill type="solid"/>
            <w10:wrap type="none"/>
          </v:rect>
        </w:pict>
      </w:r>
      <w:r>
        <w:rPr>
          <w:color w:val="4D4D4F"/>
          <w:sz w:val="14"/>
        </w:rPr>
        <w:t>Percentage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firms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planning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raise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worker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compensation</w:t>
      </w:r>
    </w:p>
    <w:p>
      <w:pPr>
        <w:spacing w:line="160" w:lineRule="exact" w:before="0"/>
        <w:ind w:left="3000" w:right="0" w:firstLine="0"/>
        <w:jc w:val="left"/>
        <w:rPr>
          <w:sz w:val="14"/>
        </w:rPr>
      </w:pPr>
      <w:r>
        <w:rPr>
          <w:color w:val="4D4D4F"/>
          <w:sz w:val="14"/>
        </w:rPr>
        <w:t>in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next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three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months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before="142"/>
        <w:ind w:left="188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U.S.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Labor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Statistics</w:t>
      </w:r>
    </w:p>
    <w:p>
      <w:pPr>
        <w:spacing w:before="19"/>
        <w:ind w:left="1880" w:right="0" w:firstLine="0"/>
        <w:jc w:val="left"/>
        <w:rPr>
          <w:sz w:val="14"/>
        </w:rPr>
      </w:pP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Federation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Independent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Business</w:t>
      </w:r>
    </w:p>
    <w:p>
      <w:pPr>
        <w:spacing w:line="268" w:lineRule="auto" w:before="124"/>
        <w:ind w:left="427" w:right="2069" w:hanging="7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Private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industry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worker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wages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salaries,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incentives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(year-over-year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right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22"/>
        <w:ind w:left="1764" w:right="1889" w:hanging="383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4000" from="309.325012pt,-23.075195pt" to="319.825012pt,-23.075195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Last observations: Firms, 2015Q4;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wages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salaries,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2015Q3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800" w:right="780"/>
          <w:cols w:num="2" w:equalWidth="0">
            <w:col w:w="5187" w:space="40"/>
            <w:col w:w="5433"/>
          </w:cols>
        </w:sectPr>
      </w:pP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line="20" w:lineRule="exact"/>
        <w:ind w:left="188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57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line="254" w:lineRule="auto" w:before="118"/>
        <w:ind w:left="2720" w:right="2579" w:hanging="841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4:</w:t>
      </w:r>
      <w:r>
        <w:rPr>
          <w:b/>
          <w:color w:val="006974"/>
          <w:spacing w:val="16"/>
          <w:sz w:val="18"/>
        </w:rPr>
        <w:t> </w:t>
      </w:r>
      <w:r>
        <w:rPr>
          <w:b/>
          <w:color w:val="231F20"/>
          <w:spacing w:val="-1"/>
          <w:sz w:val="18"/>
        </w:rPr>
        <w:t>U.S.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business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investment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outside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the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commodity-related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sectors</w:t>
      </w:r>
      <w:r>
        <w:rPr>
          <w:b/>
          <w:color w:val="231F20"/>
          <w:spacing w:val="-47"/>
          <w:sz w:val="18"/>
        </w:rPr>
        <w:t> </w:t>
      </w:r>
      <w:r>
        <w:rPr>
          <w:b/>
          <w:color w:val="231F20"/>
          <w:sz w:val="18"/>
        </w:rPr>
        <w:t>has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been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z w:val="18"/>
        </w:rPr>
        <w:t>growing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z w:val="18"/>
        </w:rPr>
        <w:t>at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a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z w:val="18"/>
        </w:rPr>
        <w:t>strong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z w:val="18"/>
        </w:rPr>
        <w:t>pace</w:t>
      </w:r>
    </w:p>
    <w:p>
      <w:pPr>
        <w:spacing w:line="156" w:lineRule="exact" w:before="39"/>
        <w:ind w:left="272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investment,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after="0" w:line="156" w:lineRule="exact"/>
        <w:jc w:val="left"/>
        <w:rPr>
          <w:sz w:val="14"/>
        </w:rPr>
        <w:sectPr>
          <w:type w:val="continuous"/>
          <w:pgSz w:w="12240" w:h="15840"/>
          <w:pgMar w:top="660" w:bottom="0" w:left="800" w:right="780"/>
        </w:sectPr>
      </w:pPr>
    </w:p>
    <w:p>
      <w:pPr>
        <w:spacing w:line="309" w:lineRule="auto" w:before="2"/>
        <w:ind w:left="2478" w:right="-20" w:hanging="1"/>
        <w:jc w:val="left"/>
        <w:rPr>
          <w:sz w:val="14"/>
        </w:rPr>
      </w:pPr>
      <w:r>
        <w:rPr>
          <w:color w:val="231F20"/>
          <w:w w:val="105"/>
          <w:sz w:val="14"/>
        </w:rPr>
        <w:t>%</w:t>
      </w:r>
      <w:r>
        <w:rPr>
          <w:color w:val="231F20"/>
          <w:spacing w:val="-38"/>
          <w:w w:val="105"/>
          <w:sz w:val="14"/>
        </w:rPr>
        <w:t> </w:t>
      </w:r>
      <w:r>
        <w:rPr>
          <w:color w:val="231F20"/>
          <w:sz w:val="14"/>
        </w:rPr>
        <w:t>20</w:t>
      </w:r>
    </w:p>
    <w:p>
      <w:pPr>
        <w:spacing w:before="68"/>
        <w:ind w:left="2478" w:right="0" w:firstLine="0"/>
        <w:jc w:val="left"/>
        <w:rPr>
          <w:sz w:val="14"/>
        </w:rPr>
      </w:pPr>
      <w:r>
        <w:rPr>
          <w:color w:val="231F20"/>
          <w:sz w:val="14"/>
        </w:rPr>
        <w:t>16</w:t>
      </w:r>
    </w:p>
    <w:p>
      <w:pPr>
        <w:spacing w:before="115"/>
        <w:ind w:left="2478" w:right="0" w:firstLine="0"/>
        <w:jc w:val="left"/>
        <w:rPr>
          <w:sz w:val="14"/>
        </w:rPr>
      </w:pPr>
      <w:r>
        <w:rPr>
          <w:color w:val="231F20"/>
          <w:sz w:val="14"/>
        </w:rPr>
        <w:t>12</w:t>
      </w:r>
    </w:p>
    <w:p>
      <w:pPr>
        <w:spacing w:before="114"/>
        <w:ind w:left="2556" w:right="0" w:firstLine="0"/>
        <w:jc w:val="left"/>
        <w:rPr>
          <w:sz w:val="14"/>
        </w:rPr>
      </w:pPr>
      <w:r>
        <w:rPr>
          <w:color w:val="231F20"/>
          <w:w w:val="99"/>
          <w:sz w:val="14"/>
        </w:rPr>
        <w:t>8</w:t>
      </w:r>
    </w:p>
    <w:p>
      <w:pPr>
        <w:spacing w:before="115"/>
        <w:ind w:left="2556" w:right="0" w:firstLine="0"/>
        <w:jc w:val="left"/>
        <w:rPr>
          <w:sz w:val="14"/>
        </w:rPr>
      </w:pPr>
      <w:r>
        <w:rPr>
          <w:color w:val="231F20"/>
          <w:w w:val="99"/>
          <w:sz w:val="14"/>
        </w:rPr>
        <w:t>4</w:t>
      </w:r>
    </w:p>
    <w:p>
      <w:pPr>
        <w:spacing w:before="114"/>
        <w:ind w:left="2556" w:right="0" w:firstLine="0"/>
        <w:jc w:val="left"/>
        <w:rPr>
          <w:sz w:val="14"/>
        </w:rPr>
      </w:pPr>
      <w:r>
        <w:rPr>
          <w:color w:val="231F20"/>
          <w:w w:val="99"/>
          <w:sz w:val="14"/>
        </w:rPr>
        <w:t>0</w:t>
      </w:r>
    </w:p>
    <w:p>
      <w:pPr>
        <w:spacing w:before="115"/>
        <w:ind w:left="2501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-4</w:t>
      </w:r>
    </w:p>
    <w:p>
      <w:pPr>
        <w:spacing w:before="114"/>
        <w:ind w:left="2501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-8</w:t>
      </w:r>
    </w:p>
    <w:p>
      <w:pPr>
        <w:spacing w:before="115"/>
        <w:ind w:left="2423" w:right="0" w:firstLine="0"/>
        <w:jc w:val="left"/>
        <w:rPr>
          <w:sz w:val="14"/>
        </w:rPr>
      </w:pPr>
      <w:r>
        <w:rPr>
          <w:color w:val="231F20"/>
          <w:sz w:val="14"/>
        </w:rPr>
        <w:t>-12</w:t>
      </w:r>
    </w:p>
    <w:p>
      <w:pPr>
        <w:spacing w:before="114"/>
        <w:ind w:left="2423" w:right="0" w:firstLine="0"/>
        <w:jc w:val="left"/>
        <w:rPr>
          <w:sz w:val="14"/>
        </w:rPr>
      </w:pPr>
      <w:r>
        <w:rPr>
          <w:color w:val="231F20"/>
          <w:sz w:val="14"/>
        </w:rPr>
        <w:t>-16</w:t>
      </w:r>
    </w:p>
    <w:p>
      <w:pPr>
        <w:spacing w:before="115"/>
        <w:ind w:left="2423" w:right="0" w:firstLine="0"/>
        <w:jc w:val="left"/>
        <w:rPr>
          <w:sz w:val="14"/>
        </w:rPr>
      </w:pPr>
      <w:r>
        <w:rPr>
          <w:color w:val="231F20"/>
          <w:sz w:val="14"/>
        </w:rPr>
        <w:t>-20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5"/>
        </w:rPr>
      </w:pPr>
    </w:p>
    <w:p>
      <w:pPr>
        <w:tabs>
          <w:tab w:pos="1606" w:val="left" w:leader="none"/>
          <w:tab w:pos="2670" w:val="left" w:leader="none"/>
          <w:tab w:pos="3733" w:val="left" w:leader="none"/>
          <w:tab w:pos="4595" w:val="left" w:leader="none"/>
        </w:tabs>
        <w:spacing w:before="0"/>
        <w:ind w:left="542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5536" from="227.425003pt,18.350515pt" to="237.925003pt,18.350515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6048" from="333.424988pt,18.350515pt" to="343.924988pt,18.350515pt" stroked="true" strokeweight="1.25pt" strokecolor="#21963e">
            <v:stroke dashstyle="solid"/>
            <w10:wrap type="none"/>
          </v:line>
        </w:pict>
      </w:r>
      <w:r>
        <w:rPr>
          <w:color w:val="231F20"/>
          <w:sz w:val="14"/>
        </w:rPr>
        <w:t>2011</w:t>
        <w:tab/>
        <w:t>2012</w:t>
        <w:tab/>
        <w:t>2013</w:t>
        <w:tab/>
        <w:t>2014</w:t>
        <w:tab/>
      </w:r>
      <w:r>
        <w:rPr>
          <w:color w:val="231F20"/>
          <w:spacing w:val="-2"/>
          <w:sz w:val="14"/>
        </w:rPr>
        <w:t>2015</w:t>
      </w:r>
    </w:p>
    <w:p>
      <w:pPr>
        <w:spacing w:line="309" w:lineRule="auto" w:before="2"/>
        <w:ind w:left="267" w:right="2597" w:firstLine="15"/>
        <w:jc w:val="left"/>
        <w:rPr>
          <w:sz w:val="14"/>
        </w:rPr>
      </w:pPr>
      <w:r>
        <w:rPr/>
        <w:br w:type="column"/>
      </w:r>
      <w:r>
        <w:rPr>
          <w:color w:val="231F20"/>
          <w:w w:val="105"/>
          <w:sz w:val="14"/>
        </w:rPr>
        <w:t>%</w:t>
      </w:r>
      <w:r>
        <w:rPr>
          <w:color w:val="231F20"/>
          <w:spacing w:val="-38"/>
          <w:w w:val="105"/>
          <w:sz w:val="14"/>
        </w:rPr>
        <w:t> </w:t>
      </w:r>
      <w:r>
        <w:rPr>
          <w:color w:val="231F20"/>
          <w:sz w:val="14"/>
        </w:rPr>
        <w:t>50</w:t>
      </w:r>
    </w:p>
    <w:p>
      <w:pPr>
        <w:spacing w:before="68"/>
        <w:ind w:left="267" w:right="0" w:firstLine="0"/>
        <w:jc w:val="left"/>
        <w:rPr>
          <w:sz w:val="14"/>
        </w:rPr>
      </w:pPr>
      <w:r>
        <w:rPr/>
        <w:pict>
          <v:group style="position:absolute;margin-left:175.318405pt;margin-top:-6.088089pt;width:252.75pt;height:138.75pt;mso-position-horizontal-relative:page;mso-position-vertical-relative:paragraph;z-index:15746560" id="docshapegroup58" coordorigin="3506,-122" coordsize="5055,2775">
            <v:line style="position:absolute" from="3514,1265" to="8554,1265" stroked="true" strokeweight=".75pt" strokecolor="#231f20">
              <v:stroke dashstyle="solid"/>
            </v:line>
            <v:line style="position:absolute" from="8554,2646" to="8554,-114" stroked="true" strokeweight=".75pt" strokecolor="#231f20">
              <v:stroke dashstyle="solid"/>
            </v:line>
            <v:shape style="position:absolute;left:8473;top:-115;width:80;height:2760" id="docshape59" coordorigin="8474,-114" coordsize="80,2760" path="m8474,2646l8554,2646m8474,2369l8554,2369m8474,2095l8554,2095m8474,1818l8554,1818m8474,1541l8554,1541m8474,1265l8554,1265m8474,990l8554,990m8474,714l8554,714m8474,437l8554,437m8474,160l8554,160m8474,-114l8554,-114e" filled="false" stroked="true" strokeweight=".75pt" strokecolor="#231f20">
              <v:path arrowok="t"/>
              <v:stroke dashstyle="solid"/>
            </v:shape>
            <v:line style="position:absolute" from="3514,2646" to="3514,-114" stroked="true" strokeweight=".75pt" strokecolor="#231f20">
              <v:stroke dashstyle="solid"/>
            </v:line>
            <v:shape style="position:absolute;left:3521;top:-115;width:80;height:2760" id="docshape60" coordorigin="3521,-114" coordsize="80,2760" path="m3521,2646l3601,2646m3521,2369l3601,2369m3521,2095l3601,2095m3521,1818l3601,1818m3521,1541l3601,1541m3521,1265l3601,1265m3521,990l3601,990m3521,714l3601,714m3521,437l3601,437m3521,160l3601,160m3521,-114l3601,-114e" filled="false" stroked="true" strokeweight=".75pt" strokecolor="#231f20">
              <v:path arrowok="t"/>
              <v:stroke dashstyle="solid"/>
            </v:shape>
            <v:line style="position:absolute" from="3514,2646" to="8554,2646" stroked="true" strokeweight=".75pt" strokecolor="#231f20">
              <v:stroke dashstyle="solid"/>
            </v:line>
            <v:line style="position:absolute" from="7896,2566" to="7896,2646" stroked="true" strokeweight=".75pt" strokecolor="#231f20">
              <v:stroke dashstyle="solid"/>
            </v:line>
            <v:line style="position:absolute" from="6831,2566" to="6831,2646" stroked="true" strokeweight=".75pt" strokecolor="#231f20">
              <v:stroke dashstyle="solid"/>
            </v:line>
            <v:line style="position:absolute" from="5769,2566" to="5769,2646" stroked="true" strokeweight=".75pt" strokecolor="#231f20">
              <v:stroke dashstyle="solid"/>
            </v:line>
            <v:line style="position:absolute" from="4704,2566" to="4704,2646" stroked="true" strokeweight=".75pt" strokecolor="#231f20">
              <v:stroke dashstyle="solid"/>
            </v:line>
            <v:line style="position:absolute" from="3640,2566" to="3640,2646" stroked="true" strokeweight=".75pt" strokecolor="#231f20">
              <v:stroke dashstyle="solid"/>
            </v:line>
            <v:line style="position:absolute" from="8428,2606" to="8428,2646" stroked="true" strokeweight=".75pt" strokecolor="#231f20">
              <v:stroke dashstyle="solid"/>
            </v:line>
            <v:line style="position:absolute" from="8161,2606" to="8161,2646" stroked="true" strokeweight=".75pt" strokecolor="#231f20">
              <v:stroke dashstyle="solid"/>
            </v:line>
            <v:line style="position:absolute" from="7896,2586" to="7896,2646" stroked="true" strokeweight=".75pt" strokecolor="#231f20">
              <v:stroke dashstyle="solid"/>
            </v:line>
            <v:line style="position:absolute" from="7630,2606" to="7630,2646" stroked="true" strokeweight=".75pt" strokecolor="#231f20">
              <v:stroke dashstyle="solid"/>
            </v:line>
            <v:line style="position:absolute" from="7363,2606" to="7363,2646" stroked="true" strokeweight=".75pt" strokecolor="#231f20">
              <v:stroke dashstyle="solid"/>
            </v:line>
            <v:line style="position:absolute" from="7098,2606" to="7098,2646" stroked="true" strokeweight=".75pt" strokecolor="#231f20">
              <v:stroke dashstyle="solid"/>
            </v:line>
            <v:line style="position:absolute" from="6831,2586" to="6831,2646" stroked="true" strokeweight=".75pt" strokecolor="#231f20">
              <v:stroke dashstyle="solid"/>
            </v:line>
            <v:line style="position:absolute" from="6566,2606" to="6566,2646" stroked="true" strokeweight=".75pt" strokecolor="#231f20">
              <v:stroke dashstyle="solid"/>
            </v:line>
            <v:line style="position:absolute" from="6301,2606" to="6301,2646" stroked="true" strokeweight=".75pt" strokecolor="#231f20">
              <v:stroke dashstyle="solid"/>
            </v:line>
            <v:line style="position:absolute" from="6034,2606" to="6034,2646" stroked="true" strokeweight=".75pt" strokecolor="#231f20">
              <v:stroke dashstyle="solid"/>
            </v:line>
            <v:line style="position:absolute" from="5769,2586" to="5769,2646" stroked="true" strokeweight=".75pt" strokecolor="#231f20">
              <v:stroke dashstyle="solid"/>
            </v:line>
            <v:line style="position:absolute" from="5502,2606" to="5502,2646" stroked="true" strokeweight=".75pt" strokecolor="#231f20">
              <v:stroke dashstyle="solid"/>
            </v:line>
            <v:line style="position:absolute" from="5236,2606" to="5236,2646" stroked="true" strokeweight=".75pt" strokecolor="#231f20">
              <v:stroke dashstyle="solid"/>
            </v:line>
            <v:line style="position:absolute" from="4969,2606" to="4969,2646" stroked="true" strokeweight=".75pt" strokecolor="#231f20">
              <v:stroke dashstyle="solid"/>
            </v:line>
            <v:line style="position:absolute" from="4704,2586" to="4704,2646" stroked="true" strokeweight=".75pt" strokecolor="#231f20">
              <v:stroke dashstyle="solid"/>
            </v:line>
            <v:line style="position:absolute" from="4439,2606" to="4439,2646" stroked="true" strokeweight=".75pt" strokecolor="#231f20">
              <v:stroke dashstyle="solid"/>
            </v:line>
            <v:line style="position:absolute" from="4172,2606" to="4172,2646" stroked="true" strokeweight=".75pt" strokecolor="#231f20">
              <v:stroke dashstyle="solid"/>
            </v:line>
            <v:line style="position:absolute" from="3907,2606" to="3907,2646" stroked="true" strokeweight=".75pt" strokecolor="#231f20">
              <v:stroke dashstyle="solid"/>
            </v:line>
            <v:line style="position:absolute" from="3640,2586" to="3640,2646" stroked="true" strokeweight=".75pt" strokecolor="#231f20">
              <v:stroke dashstyle="solid"/>
            </v:line>
            <v:shape style="position:absolute;left:3640;top:386;width:4787;height:2128" id="docshape61" coordorigin="3641,386" coordsize="4787,2128" path="m3641,721l3906,715,4173,490,4438,625,4705,386,4970,483,5236,1007,5503,1009,5768,1160,6035,1297,6300,1245,6565,1070,6832,1234,7097,1205,7364,982,7630,1504,7895,1779,8162,2240,8427,2514e" filled="false" stroked="true" strokeweight="1.25pt" strokecolor="#21963e">
              <v:path arrowok="t"/>
              <v:stroke dashstyle="solid"/>
            </v:shape>
            <v:shape style="position:absolute;left:3640;top:532;width:4787;height:599" id="docshape62" coordorigin="3641,532" coordsize="4787,599" path="m3641,872l3906,924,4173,780,4438,733,4705,532,4970,541,5236,825,5503,933,5768,1048,6035,1131,6300,1039,6565,994,6832,868,7097,809,7364,762,7630,775,7895,834,8162,719,8427,757e" filled="false" stroked="true" strokeweight="1.25pt" strokecolor="#00aeef">
              <v:path arrowok="t"/>
              <v:stroke dashstyle="solid"/>
            </v:shape>
            <v:shape style="position:absolute;left:3640;top:408;width:4787;height:745" id="docshape63" coordorigin="3641,409" coordsize="4787,745" path="m3641,800l3906,843,4173,663,4438,647,4705,409,4970,431,5236,807,5503,906,5768,1043,6035,1153,6300,1057,6565,973,6832,899,7097,838,7364,744,7630,883,7895,998,8162,1003,8427,1111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4"/>
        </w:rPr>
        <w:t>40</w:t>
      </w:r>
    </w:p>
    <w:p>
      <w:pPr>
        <w:spacing w:before="115"/>
        <w:ind w:left="267" w:right="0" w:firstLine="0"/>
        <w:jc w:val="left"/>
        <w:rPr>
          <w:sz w:val="14"/>
        </w:rPr>
      </w:pPr>
      <w:r>
        <w:rPr>
          <w:color w:val="231F20"/>
          <w:sz w:val="14"/>
        </w:rPr>
        <w:t>30</w:t>
      </w:r>
    </w:p>
    <w:p>
      <w:pPr>
        <w:spacing w:before="113"/>
        <w:ind w:left="267" w:right="0" w:firstLine="0"/>
        <w:jc w:val="left"/>
        <w:rPr>
          <w:sz w:val="14"/>
        </w:rPr>
      </w:pPr>
      <w:r>
        <w:rPr>
          <w:color w:val="231F20"/>
          <w:sz w:val="14"/>
        </w:rPr>
        <w:t>20</w:t>
      </w:r>
    </w:p>
    <w:p>
      <w:pPr>
        <w:spacing w:before="115"/>
        <w:ind w:left="267" w:right="0" w:firstLine="0"/>
        <w:jc w:val="left"/>
        <w:rPr>
          <w:sz w:val="14"/>
        </w:rPr>
      </w:pPr>
      <w:r>
        <w:rPr>
          <w:color w:val="231F20"/>
          <w:sz w:val="14"/>
        </w:rPr>
        <w:t>10</w:t>
      </w:r>
    </w:p>
    <w:p>
      <w:pPr>
        <w:spacing w:before="114"/>
        <w:ind w:left="345" w:right="0" w:firstLine="0"/>
        <w:jc w:val="left"/>
        <w:rPr>
          <w:sz w:val="14"/>
        </w:rPr>
      </w:pPr>
      <w:r>
        <w:rPr>
          <w:color w:val="231F20"/>
          <w:w w:val="99"/>
          <w:sz w:val="14"/>
        </w:rPr>
        <w:t>0</w:t>
      </w:r>
    </w:p>
    <w:p>
      <w:pPr>
        <w:spacing w:before="114"/>
        <w:ind w:left="213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-10</w:t>
      </w:r>
    </w:p>
    <w:p>
      <w:pPr>
        <w:spacing w:before="114"/>
        <w:ind w:left="213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-20</w:t>
      </w:r>
    </w:p>
    <w:p>
      <w:pPr>
        <w:spacing w:before="115"/>
        <w:ind w:left="213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-30</w:t>
      </w:r>
    </w:p>
    <w:p>
      <w:pPr>
        <w:spacing w:before="114"/>
        <w:ind w:left="213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-40</w:t>
      </w:r>
    </w:p>
    <w:p>
      <w:pPr>
        <w:spacing w:before="114"/>
        <w:ind w:left="213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-50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800" w:right="780"/>
          <w:cols w:num="3" w:equalWidth="0">
            <w:col w:w="2634" w:space="40"/>
            <w:col w:w="4907" w:space="39"/>
            <w:col w:w="3040"/>
          </w:cols>
        </w:sectPr>
      </w:pPr>
    </w:p>
    <w:p>
      <w:pPr>
        <w:spacing w:before="127"/>
        <w:ind w:left="299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5024" from="176.625pt,10.290916pt" to="187.125pt,10.290916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Total</w:t>
      </w:r>
    </w:p>
    <w:p>
      <w:pPr>
        <w:spacing w:before="19"/>
        <w:ind w:left="2999" w:right="0" w:firstLine="0"/>
        <w:jc w:val="left"/>
        <w:rPr>
          <w:sz w:val="14"/>
        </w:rPr>
      </w:pPr>
      <w:r>
        <w:rPr>
          <w:color w:val="4D4D4F"/>
          <w:sz w:val="14"/>
        </w:rPr>
        <w:t>(left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27"/>
        <w:ind w:left="321" w:right="0" w:hanging="7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Total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oil,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mining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agriculture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27"/>
        <w:ind w:left="421" w:right="2127" w:hanging="7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Oil,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mining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agriculture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(5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2015Q3,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right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800" w:right="780"/>
          <w:cols w:num="3" w:equalWidth="0">
            <w:col w:w="3655" w:space="40"/>
            <w:col w:w="1980" w:space="39"/>
            <w:col w:w="4946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tabs>
          <w:tab w:pos="5262" w:val="left" w:leader="none"/>
        </w:tabs>
        <w:spacing w:before="0"/>
        <w:ind w:left="0" w:right="18" w:firstLine="0"/>
        <w:jc w:val="center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U.S.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Economic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Analysis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 2015Q3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55509pt;width:344pt;height:.1pt;mso-position-horizontal-relative:page;mso-position-vertical-relative:paragraph;z-index:-15714304;mso-wrap-distance-left:0;mso-wrap-distance-right:0" id="docshape64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660" w:bottom="0" w:left="800" w:right="780"/>
        </w:sectPr>
      </w:pPr>
    </w:p>
    <w:p>
      <w:pPr>
        <w:spacing w:line="178" w:lineRule="exact" w:before="159"/>
        <w:ind w:left="640" w:right="0" w:firstLine="0"/>
        <w:jc w:val="left"/>
        <w:rPr>
          <w:sz w:val="16"/>
        </w:rPr>
      </w:pPr>
      <w:r>
        <w:rPr/>
        <w:pict>
          <v:shape style="position:absolute;margin-left:45pt;margin-top:4.183934pt;width:10.75pt;height:22.9pt;mso-position-horizontal-relative:page;mso-position-vertical-relative:paragraph;z-index:15747584" type="#_x0000_t202" id="docshape65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107"/>
                      <w:sz w:val="36"/>
                    </w:rPr>
                    <w:t>4</w:t>
                  </w:r>
                </w:p>
              </w:txbxContent>
            </v:textbox>
            <w10:wrap type="none"/>
          </v:shape>
        </w:pict>
      </w:r>
      <w:bookmarkStart w:name="_bookmark2" w:id="7"/>
      <w:bookmarkEnd w:id="7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4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w w:val="95"/>
          <w:sz w:val="12"/>
        </w:rPr>
        <w:t>BANK OF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CANADA</w:t>
      </w:r>
      <w:r>
        <w:rPr>
          <w:rFonts w:ascii="Arial Unicode MS" w:hAnsi="Arial Unicode MS"/>
          <w:color w:val="818386"/>
          <w:spacing w:val="4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3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MONETARy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POLICy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REPORT</w:t>
      </w:r>
      <w:r>
        <w:rPr>
          <w:rFonts w:ascii="Arial Unicode MS" w:hAnsi="Arial Unicode MS"/>
          <w:color w:val="818386"/>
          <w:spacing w:val="33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2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JANUARy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2016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1880" w:right="2025"/>
      </w:pPr>
      <w:r>
        <w:rPr>
          <w:color w:val="4D4D4F"/>
        </w:rPr>
        <w:t>fourth</w:t>
      </w:r>
      <w:r>
        <w:rPr>
          <w:color w:val="4D4D4F"/>
          <w:spacing w:val="19"/>
        </w:rPr>
        <w:t> </w:t>
      </w:r>
      <w:r>
        <w:rPr>
          <w:color w:val="4D4D4F"/>
        </w:rPr>
        <w:t>quarter</w:t>
      </w:r>
      <w:r>
        <w:rPr>
          <w:color w:val="4D4D4F"/>
          <w:spacing w:val="20"/>
        </w:rPr>
        <w:t> </w:t>
      </w:r>
      <w:r>
        <w:rPr>
          <w:color w:val="4D4D4F"/>
        </w:rPr>
        <w:t>of</w:t>
      </w:r>
      <w:r>
        <w:rPr>
          <w:color w:val="4D4D4F"/>
          <w:spacing w:val="19"/>
        </w:rPr>
        <w:t> </w:t>
      </w:r>
      <w:r>
        <w:rPr>
          <w:color w:val="4D4D4F"/>
        </w:rPr>
        <w:t>2015</w:t>
      </w:r>
      <w:r>
        <w:rPr>
          <w:color w:val="4D4D4F"/>
          <w:spacing w:val="19"/>
        </w:rPr>
        <w:t> </w:t>
      </w:r>
      <w:r>
        <w:rPr>
          <w:color w:val="4D4D4F"/>
        </w:rPr>
        <w:t>reflects,</w:t>
      </w:r>
      <w:r>
        <w:rPr>
          <w:color w:val="4D4D4F"/>
          <w:spacing w:val="20"/>
        </w:rPr>
        <w:t> </w:t>
      </w:r>
      <w:r>
        <w:rPr>
          <w:color w:val="4D4D4F"/>
        </w:rPr>
        <w:t>in</w:t>
      </w:r>
      <w:r>
        <w:rPr>
          <w:color w:val="4D4D4F"/>
          <w:spacing w:val="19"/>
        </w:rPr>
        <w:t> </w:t>
      </w:r>
      <w:r>
        <w:rPr>
          <w:color w:val="4D4D4F"/>
        </w:rPr>
        <w:t>part,</w:t>
      </w:r>
      <w:r>
        <w:rPr>
          <w:color w:val="4D4D4F"/>
          <w:spacing w:val="20"/>
        </w:rPr>
        <w:t> </w:t>
      </w:r>
      <w:r>
        <w:rPr>
          <w:color w:val="4D4D4F"/>
        </w:rPr>
        <w:t>the</w:t>
      </w:r>
      <w:r>
        <w:rPr>
          <w:color w:val="4D4D4F"/>
          <w:spacing w:val="19"/>
        </w:rPr>
        <w:t> </w:t>
      </w:r>
      <w:r>
        <w:rPr>
          <w:color w:val="4D4D4F"/>
        </w:rPr>
        <w:t>effects</w:t>
      </w:r>
      <w:r>
        <w:rPr>
          <w:color w:val="4D4D4F"/>
          <w:spacing w:val="20"/>
        </w:rPr>
        <w:t> </w:t>
      </w:r>
      <w:r>
        <w:rPr>
          <w:color w:val="4D4D4F"/>
        </w:rPr>
        <w:t>of</w:t>
      </w:r>
      <w:r>
        <w:rPr>
          <w:color w:val="4D4D4F"/>
          <w:spacing w:val="19"/>
        </w:rPr>
        <w:t> </w:t>
      </w:r>
      <w:r>
        <w:rPr>
          <w:color w:val="4D4D4F"/>
        </w:rPr>
        <w:t>temporary</w:t>
      </w:r>
      <w:r>
        <w:rPr>
          <w:color w:val="4D4D4F"/>
          <w:spacing w:val="20"/>
        </w:rPr>
        <w:t> </w:t>
      </w:r>
      <w:r>
        <w:rPr>
          <w:color w:val="4D4D4F"/>
        </w:rPr>
        <w:t>factors</w:t>
      </w:r>
      <w:r>
        <w:rPr>
          <w:color w:val="4D4D4F"/>
          <w:spacing w:val="1"/>
        </w:rPr>
        <w:t> </w:t>
      </w:r>
      <w:r>
        <w:rPr>
          <w:color w:val="4D4D4F"/>
        </w:rPr>
        <w:t>(e.g.,</w:t>
      </w:r>
      <w:r>
        <w:rPr>
          <w:color w:val="4D4D4F"/>
          <w:spacing w:val="20"/>
        </w:rPr>
        <w:t> </w:t>
      </w:r>
      <w:r>
        <w:rPr>
          <w:color w:val="4D4D4F"/>
        </w:rPr>
        <w:t>a</w:t>
      </w:r>
      <w:r>
        <w:rPr>
          <w:color w:val="4D4D4F"/>
          <w:spacing w:val="20"/>
        </w:rPr>
        <w:t> </w:t>
      </w:r>
      <w:r>
        <w:rPr>
          <w:color w:val="4D4D4F"/>
        </w:rPr>
        <w:t>sharp</w:t>
      </w:r>
      <w:r>
        <w:rPr>
          <w:color w:val="4D4D4F"/>
          <w:spacing w:val="20"/>
        </w:rPr>
        <w:t> </w:t>
      </w:r>
      <w:r>
        <w:rPr>
          <w:color w:val="4D4D4F"/>
        </w:rPr>
        <w:t>weather-related</w:t>
      </w:r>
      <w:r>
        <w:rPr>
          <w:color w:val="4D4D4F"/>
          <w:spacing w:val="21"/>
        </w:rPr>
        <w:t> </w:t>
      </w:r>
      <w:r>
        <w:rPr>
          <w:color w:val="4D4D4F"/>
        </w:rPr>
        <w:t>decline</w:t>
      </w:r>
      <w:r>
        <w:rPr>
          <w:color w:val="4D4D4F"/>
          <w:spacing w:val="20"/>
        </w:rPr>
        <w:t> </w:t>
      </w:r>
      <w:r>
        <w:rPr>
          <w:color w:val="4D4D4F"/>
        </w:rPr>
        <w:t>in</w:t>
      </w:r>
      <w:r>
        <w:rPr>
          <w:color w:val="4D4D4F"/>
          <w:spacing w:val="20"/>
        </w:rPr>
        <w:t> </w:t>
      </w:r>
      <w:r>
        <w:rPr>
          <w:color w:val="4D4D4F"/>
        </w:rPr>
        <w:t>utilities</w:t>
      </w:r>
      <w:r>
        <w:rPr>
          <w:color w:val="4D4D4F"/>
          <w:spacing w:val="21"/>
        </w:rPr>
        <w:t> </w:t>
      </w:r>
      <w:r>
        <w:rPr>
          <w:color w:val="4D4D4F"/>
        </w:rPr>
        <w:t>consumption,</w:t>
      </w:r>
      <w:r>
        <w:rPr>
          <w:color w:val="4D4D4F"/>
          <w:spacing w:val="20"/>
        </w:rPr>
        <w:t> </w:t>
      </w:r>
      <w:r>
        <w:rPr>
          <w:color w:val="4D4D4F"/>
        </w:rPr>
        <w:t>new</w:t>
      </w:r>
      <w:r>
        <w:rPr>
          <w:color w:val="4D4D4F"/>
          <w:spacing w:val="20"/>
        </w:rPr>
        <w:t> </w:t>
      </w:r>
      <w:r>
        <w:rPr>
          <w:color w:val="4D4D4F"/>
        </w:rPr>
        <w:t>mort-</w:t>
      </w:r>
      <w:r>
        <w:rPr>
          <w:color w:val="4D4D4F"/>
          <w:spacing w:val="1"/>
        </w:rPr>
        <w:t> </w:t>
      </w:r>
      <w:r>
        <w:rPr>
          <w:color w:val="4D4D4F"/>
        </w:rPr>
        <w:t>gage</w:t>
      </w:r>
      <w:r>
        <w:rPr>
          <w:color w:val="4D4D4F"/>
          <w:spacing w:val="14"/>
        </w:rPr>
        <w:t> </w:t>
      </w:r>
      <w:r>
        <w:rPr>
          <w:color w:val="4D4D4F"/>
        </w:rPr>
        <w:t>regulations)</w:t>
      </w:r>
      <w:r>
        <w:rPr>
          <w:color w:val="4D4D4F"/>
          <w:spacing w:val="15"/>
        </w:rPr>
        <w:t> </w:t>
      </w:r>
      <w:r>
        <w:rPr>
          <w:color w:val="4D4D4F"/>
        </w:rPr>
        <w:t>as</w:t>
      </w:r>
      <w:r>
        <w:rPr>
          <w:color w:val="4D4D4F"/>
          <w:spacing w:val="15"/>
        </w:rPr>
        <w:t> </w:t>
      </w:r>
      <w:r>
        <w:rPr>
          <w:color w:val="4D4D4F"/>
        </w:rPr>
        <w:t>well</w:t>
      </w:r>
      <w:r>
        <w:rPr>
          <w:color w:val="4D4D4F"/>
          <w:spacing w:val="15"/>
        </w:rPr>
        <w:t> </w:t>
      </w:r>
      <w:r>
        <w:rPr>
          <w:color w:val="4D4D4F"/>
        </w:rPr>
        <w:t>as</w:t>
      </w:r>
      <w:r>
        <w:rPr>
          <w:color w:val="4D4D4F"/>
          <w:spacing w:val="15"/>
        </w:rPr>
        <w:t> </w:t>
      </w:r>
      <w:r>
        <w:rPr>
          <w:color w:val="4D4D4F"/>
        </w:rPr>
        <w:t>slower</w:t>
      </w:r>
      <w:r>
        <w:rPr>
          <w:color w:val="4D4D4F"/>
          <w:spacing w:val="15"/>
        </w:rPr>
        <w:t> </w:t>
      </w:r>
      <w:r>
        <w:rPr>
          <w:color w:val="4D4D4F"/>
        </w:rPr>
        <w:t>growth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some</w:t>
      </w:r>
      <w:r>
        <w:rPr>
          <w:color w:val="4D4D4F"/>
          <w:spacing w:val="15"/>
        </w:rPr>
        <w:t> </w:t>
      </w:r>
      <w:r>
        <w:rPr>
          <w:color w:val="4D4D4F"/>
        </w:rPr>
        <w:t>areas</w:t>
      </w:r>
      <w:r>
        <w:rPr>
          <w:color w:val="4D4D4F"/>
          <w:spacing w:val="15"/>
        </w:rPr>
        <w:t> </w:t>
      </w:r>
      <w:r>
        <w:rPr>
          <w:color w:val="4D4D4F"/>
        </w:rPr>
        <w:t>of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economy</w:t>
      </w:r>
      <w:r>
        <w:rPr>
          <w:color w:val="4D4D4F"/>
          <w:spacing w:val="-52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had</w:t>
      </w:r>
      <w:r>
        <w:rPr>
          <w:color w:val="4D4D4F"/>
          <w:spacing w:val="8"/>
        </w:rPr>
        <w:t> </w:t>
      </w:r>
      <w:r>
        <w:rPr>
          <w:color w:val="4D4D4F"/>
        </w:rPr>
        <w:t>been</w:t>
      </w:r>
      <w:r>
        <w:rPr>
          <w:color w:val="4D4D4F"/>
          <w:spacing w:val="8"/>
        </w:rPr>
        <w:t> </w:t>
      </w:r>
      <w:r>
        <w:rPr>
          <w:color w:val="4D4D4F"/>
        </w:rPr>
        <w:t>strong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first</w:t>
      </w:r>
      <w:r>
        <w:rPr>
          <w:color w:val="4D4D4F"/>
          <w:spacing w:val="8"/>
        </w:rPr>
        <w:t> </w:t>
      </w:r>
      <w:r>
        <w:rPr>
          <w:color w:val="4D4D4F"/>
        </w:rPr>
        <w:t>three</w:t>
      </w:r>
      <w:r>
        <w:rPr>
          <w:color w:val="4D4D4F"/>
          <w:spacing w:val="8"/>
        </w:rPr>
        <w:t> </w:t>
      </w:r>
      <w:r>
        <w:rPr>
          <w:color w:val="4D4D4F"/>
        </w:rPr>
        <w:t>quarters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year.</w:t>
      </w:r>
    </w:p>
    <w:p>
      <w:pPr>
        <w:pStyle w:val="BodyText"/>
        <w:spacing w:line="249" w:lineRule="auto" w:before="124"/>
        <w:ind w:left="1880" w:right="1897"/>
      </w:pPr>
      <w:bookmarkStart w:name="China is transitioning to more sustainab" w:id="8"/>
      <w:bookmarkEnd w:id="8"/>
      <w:r>
        <w:rPr/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</w:t>
      </w:r>
      <w:r>
        <w:rPr>
          <w:color w:val="4D4D4F"/>
          <w:spacing w:val="5"/>
        </w:rPr>
        <w:t> </w:t>
      </w:r>
      <w:r>
        <w:rPr>
          <w:color w:val="4D4D4F"/>
        </w:rPr>
        <w:t>expects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U.S.</w:t>
      </w:r>
      <w:r>
        <w:rPr>
          <w:color w:val="4D4D4F"/>
          <w:spacing w:val="5"/>
        </w:rPr>
        <w:t> </w:t>
      </w:r>
      <w:r>
        <w:rPr>
          <w:color w:val="4D4D4F"/>
        </w:rPr>
        <w:t>economy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grow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close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2</w:t>
      </w:r>
      <w:r>
        <w:rPr>
          <w:color w:val="4D4D4F"/>
          <w:spacing w:val="6"/>
        </w:rPr>
        <w:t> </w:t>
      </w:r>
      <w:r>
        <w:rPr>
          <w:color w:val="4D4D4F"/>
        </w:rPr>
        <w:t>1/2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2016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2017,</w:t>
      </w:r>
      <w:r>
        <w:rPr>
          <w:color w:val="4D4D4F"/>
          <w:spacing w:val="5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private</w:t>
      </w:r>
      <w:r>
        <w:rPr>
          <w:color w:val="4D4D4F"/>
          <w:spacing w:val="5"/>
        </w:rPr>
        <w:t> </w:t>
      </w:r>
      <w:r>
        <w:rPr>
          <w:color w:val="4D4D4F"/>
        </w:rPr>
        <w:t>domestic</w:t>
      </w:r>
      <w:r>
        <w:rPr>
          <w:color w:val="4D4D4F"/>
          <w:spacing w:val="5"/>
        </w:rPr>
        <w:t> </w:t>
      </w:r>
      <w:r>
        <w:rPr>
          <w:color w:val="4D4D4F"/>
        </w:rPr>
        <w:t>demand</w:t>
      </w:r>
      <w:r>
        <w:rPr>
          <w:color w:val="4D4D4F"/>
          <w:spacing w:val="5"/>
        </w:rPr>
        <w:t> </w:t>
      </w:r>
      <w:r>
        <w:rPr>
          <w:color w:val="4D4D4F"/>
        </w:rPr>
        <w:t>buttressed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improving</w:t>
      </w:r>
      <w:r>
        <w:rPr>
          <w:color w:val="4D4D4F"/>
          <w:spacing w:val="1"/>
        </w:rPr>
        <w:t> </w:t>
      </w:r>
      <w:r>
        <w:rPr>
          <w:color w:val="4D4D4F"/>
        </w:rPr>
        <w:t>labour</w:t>
      </w:r>
      <w:r>
        <w:rPr>
          <w:color w:val="4D4D4F"/>
          <w:spacing w:val="5"/>
        </w:rPr>
        <w:t> </w:t>
      </w:r>
      <w:r>
        <w:rPr>
          <w:color w:val="4D4D4F"/>
        </w:rPr>
        <w:t>market,</w:t>
      </w:r>
      <w:r>
        <w:rPr>
          <w:color w:val="4D4D4F"/>
          <w:spacing w:val="5"/>
        </w:rPr>
        <w:t> </w:t>
      </w:r>
      <w:r>
        <w:rPr>
          <w:color w:val="4D4D4F"/>
        </w:rPr>
        <w:t>low</w:t>
      </w:r>
      <w:r>
        <w:rPr>
          <w:color w:val="4D4D4F"/>
          <w:spacing w:val="5"/>
        </w:rPr>
        <w:t> </w:t>
      </w:r>
      <w:r>
        <w:rPr>
          <w:color w:val="4D4D4F"/>
        </w:rPr>
        <w:t>gasoline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still-low</w:t>
      </w:r>
      <w:r>
        <w:rPr>
          <w:color w:val="4D4D4F"/>
          <w:spacing w:val="6"/>
        </w:rPr>
        <w:t> </w:t>
      </w:r>
      <w:r>
        <w:rPr>
          <w:color w:val="4D4D4F"/>
        </w:rPr>
        <w:t>interest</w:t>
      </w:r>
      <w:r>
        <w:rPr>
          <w:color w:val="4D4D4F"/>
          <w:spacing w:val="5"/>
        </w:rPr>
        <w:t> </w:t>
      </w:r>
      <w:r>
        <w:rPr>
          <w:color w:val="4D4D4F"/>
        </w:rPr>
        <w:t>rates.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head-</w:t>
      </w:r>
      <w:r>
        <w:rPr>
          <w:color w:val="4D4D4F"/>
          <w:spacing w:val="1"/>
        </w:rPr>
        <w:t> </w:t>
      </w:r>
      <w:r>
        <w:rPr>
          <w:color w:val="4D4D4F"/>
        </w:rPr>
        <w:t>winds</w:t>
      </w:r>
      <w:r>
        <w:rPr>
          <w:color w:val="4D4D4F"/>
          <w:spacing w:val="11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global</w:t>
      </w:r>
      <w:r>
        <w:rPr>
          <w:color w:val="4D4D4F"/>
          <w:spacing w:val="11"/>
        </w:rPr>
        <w:t> </w:t>
      </w:r>
      <w:r>
        <w:rPr>
          <w:color w:val="4D4D4F"/>
        </w:rPr>
        <w:t>economy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diminish</w:t>
      </w:r>
      <w:r>
        <w:rPr>
          <w:color w:val="4D4D4F"/>
          <w:spacing w:val="11"/>
        </w:rPr>
        <w:t> </w:t>
      </w:r>
      <w:r>
        <w:rPr>
          <w:color w:val="4D4D4F"/>
        </w:rPr>
        <w:t>over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projection</w:t>
      </w:r>
      <w:r>
        <w:rPr>
          <w:color w:val="4D4D4F"/>
          <w:spacing w:val="-52"/>
        </w:rPr>
        <w:t> </w:t>
      </w:r>
      <w:r>
        <w:rPr>
          <w:color w:val="4D4D4F"/>
        </w:rPr>
        <w:t>horizon.</w:t>
      </w:r>
      <w:r>
        <w:rPr>
          <w:color w:val="4D4D4F"/>
          <w:spacing w:val="6"/>
        </w:rPr>
        <w:t> </w:t>
      </w:r>
      <w:r>
        <w:rPr>
          <w:color w:val="4D4D4F"/>
        </w:rPr>
        <w:t>While</w:t>
      </w:r>
      <w:r>
        <w:rPr>
          <w:color w:val="4D4D4F"/>
          <w:spacing w:val="7"/>
        </w:rPr>
        <w:t> </w:t>
      </w:r>
      <w:r>
        <w:rPr>
          <w:color w:val="4D4D4F"/>
        </w:rPr>
        <w:t>lower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providing</w:t>
      </w:r>
      <w:r>
        <w:rPr>
          <w:color w:val="4D4D4F"/>
          <w:spacing w:val="7"/>
        </w:rPr>
        <w:t> </w:t>
      </w:r>
      <w:r>
        <w:rPr>
          <w:color w:val="4D4D4F"/>
        </w:rPr>
        <w:t>some</w:t>
      </w:r>
      <w:r>
        <w:rPr>
          <w:color w:val="4D4D4F"/>
          <w:spacing w:val="7"/>
        </w:rPr>
        <w:t> </w:t>
      </w:r>
      <w:r>
        <w:rPr>
          <w:color w:val="4D4D4F"/>
        </w:rPr>
        <w:t>boost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consumption,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6"/>
        </w:rPr>
        <w:t> </w:t>
      </w:r>
      <w:r>
        <w:rPr>
          <w:color w:val="4D4D4F"/>
        </w:rPr>
        <w:t>data</w:t>
      </w:r>
      <w:r>
        <w:rPr>
          <w:color w:val="4D4D4F"/>
          <w:spacing w:val="7"/>
        </w:rPr>
        <w:t> </w:t>
      </w:r>
      <w:r>
        <w:rPr>
          <w:color w:val="4D4D4F"/>
        </w:rPr>
        <w:t>suggest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consumers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saving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their</w:t>
      </w:r>
      <w:r>
        <w:rPr>
          <w:color w:val="4D4D4F"/>
          <w:spacing w:val="6"/>
        </w:rPr>
        <w:t> </w:t>
      </w:r>
      <w:r>
        <w:rPr>
          <w:color w:val="4D4D4F"/>
        </w:rPr>
        <w:t>income</w:t>
      </w:r>
      <w:r>
        <w:rPr>
          <w:color w:val="4D4D4F"/>
          <w:spacing w:val="7"/>
        </w:rPr>
        <w:t> </w:t>
      </w:r>
      <w:r>
        <w:rPr>
          <w:color w:val="4D4D4F"/>
        </w:rPr>
        <w:t>gains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expected.</w:t>
      </w:r>
      <w:r>
        <w:rPr>
          <w:color w:val="4D4D4F"/>
          <w:spacing w:val="8"/>
        </w:rPr>
        <w:t> </w:t>
      </w:r>
      <w:r>
        <w:rPr>
          <w:color w:val="4D4D4F"/>
        </w:rPr>
        <w:t>Lower</w:t>
      </w:r>
      <w:r>
        <w:rPr>
          <w:color w:val="4D4D4F"/>
          <w:spacing w:val="8"/>
        </w:rPr>
        <w:t> </w:t>
      </w:r>
      <w:r>
        <w:rPr>
          <w:color w:val="4D4D4F"/>
        </w:rPr>
        <w:t>commodity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also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lead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even</w:t>
      </w:r>
      <w:r>
        <w:rPr>
          <w:color w:val="4D4D4F"/>
          <w:spacing w:val="1"/>
        </w:rPr>
        <w:t> </w:t>
      </w:r>
      <w:r>
        <w:rPr>
          <w:color w:val="4D4D4F"/>
        </w:rPr>
        <w:t>weaker</w:t>
      </w:r>
      <w:r>
        <w:rPr>
          <w:color w:val="4D4D4F"/>
          <w:spacing w:val="2"/>
        </w:rPr>
        <w:t> </w:t>
      </w:r>
      <w:r>
        <w:rPr>
          <w:color w:val="4D4D4F"/>
        </w:rPr>
        <w:t>U.S.</w:t>
      </w:r>
      <w:r>
        <w:rPr>
          <w:color w:val="4D4D4F"/>
          <w:spacing w:val="3"/>
        </w:rPr>
        <w:t> </w:t>
      </w:r>
      <w:r>
        <w:rPr>
          <w:color w:val="4D4D4F"/>
        </w:rPr>
        <w:t>investment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oil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mining</w:t>
      </w:r>
      <w:r>
        <w:rPr>
          <w:color w:val="4D4D4F"/>
          <w:spacing w:val="2"/>
        </w:rPr>
        <w:t> </w:t>
      </w:r>
      <w:r>
        <w:rPr>
          <w:color w:val="4D4D4F"/>
        </w:rPr>
        <w:t>sectors</w:t>
      </w:r>
      <w:r>
        <w:rPr>
          <w:color w:val="4D4D4F"/>
          <w:spacing w:val="3"/>
        </w:rPr>
        <w:t> </w:t>
      </w:r>
      <w:r>
        <w:rPr>
          <w:color w:val="4D4D4F"/>
        </w:rPr>
        <w:t>during</w:t>
      </w:r>
      <w:r>
        <w:rPr>
          <w:color w:val="4D4D4F"/>
          <w:spacing w:val="3"/>
        </w:rPr>
        <w:t> </w:t>
      </w:r>
      <w:r>
        <w:rPr>
          <w:color w:val="4D4D4F"/>
        </w:rPr>
        <w:t>2016,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factor</w:t>
      </w:r>
      <w:r>
        <w:rPr>
          <w:color w:val="4D4D4F"/>
          <w:spacing w:val="1"/>
        </w:rPr>
        <w:t> </w:t>
      </w:r>
      <w:r>
        <w:rPr>
          <w:color w:val="4D4D4F"/>
        </w:rPr>
        <w:t>that is</w:t>
      </w:r>
      <w:r>
        <w:rPr>
          <w:color w:val="4D4D4F"/>
          <w:spacing w:val="1"/>
        </w:rPr>
        <w:t> </w:t>
      </w:r>
      <w:r>
        <w:rPr>
          <w:color w:val="4D4D4F"/>
        </w:rPr>
        <w:t>significant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exports.</w:t>
      </w:r>
    </w:p>
    <w:p>
      <w:pPr>
        <w:pStyle w:val="BodyText"/>
        <w:spacing w:line="249" w:lineRule="auto" w:before="127"/>
        <w:ind w:left="1880" w:right="1897"/>
      </w:pPr>
      <w:r>
        <w:rPr>
          <w:color w:val="4D4D4F"/>
        </w:rPr>
        <w:t>Accommodative</w:t>
      </w:r>
      <w:r>
        <w:rPr>
          <w:color w:val="4D4D4F"/>
          <w:spacing w:val="6"/>
        </w:rPr>
        <w:t> </w:t>
      </w:r>
      <w:r>
        <w:rPr>
          <w:color w:val="4D4D4F"/>
        </w:rPr>
        <w:t>monetary</w:t>
      </w:r>
      <w:r>
        <w:rPr>
          <w:color w:val="4D4D4F"/>
          <w:spacing w:val="6"/>
        </w:rPr>
        <w:t> </w:t>
      </w:r>
      <w:r>
        <w:rPr>
          <w:color w:val="4D4D4F"/>
        </w:rPr>
        <w:t>policy,</w:t>
      </w:r>
      <w:r>
        <w:rPr>
          <w:color w:val="4D4D4F"/>
          <w:spacing w:val="6"/>
        </w:rPr>
        <w:t> </w:t>
      </w:r>
      <w:r>
        <w:rPr>
          <w:color w:val="4D4D4F"/>
        </w:rPr>
        <w:t>low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past</w:t>
      </w:r>
      <w:r>
        <w:rPr>
          <w:color w:val="4D4D4F"/>
          <w:spacing w:val="6"/>
        </w:rPr>
        <w:t> </w:t>
      </w:r>
      <w:r>
        <w:rPr>
          <w:color w:val="4D4D4F"/>
        </w:rPr>
        <w:t>exchange</w:t>
      </w:r>
      <w:r>
        <w:rPr>
          <w:color w:val="4D4D4F"/>
          <w:spacing w:val="6"/>
        </w:rPr>
        <w:t> </w:t>
      </w:r>
      <w:r>
        <w:rPr>
          <w:color w:val="4D4D4F"/>
        </w:rPr>
        <w:t>rate</w:t>
      </w:r>
      <w:r>
        <w:rPr>
          <w:color w:val="4D4D4F"/>
          <w:spacing w:val="1"/>
        </w:rPr>
        <w:t> </w:t>
      </w:r>
      <w:r>
        <w:rPr>
          <w:color w:val="4D4D4F"/>
        </w:rPr>
        <w:t>depreciations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underpin</w:t>
      </w:r>
      <w:r>
        <w:rPr>
          <w:color w:val="4D4D4F"/>
          <w:spacing w:val="9"/>
        </w:rPr>
        <w:t> </w:t>
      </w:r>
      <w:r>
        <w:rPr>
          <w:color w:val="4D4D4F"/>
        </w:rPr>
        <w:t>continued</w:t>
      </w:r>
      <w:r>
        <w:rPr>
          <w:color w:val="4D4D4F"/>
          <w:spacing w:val="8"/>
        </w:rPr>
        <w:t> </w:t>
      </w:r>
      <w:r>
        <w:rPr>
          <w:color w:val="4D4D4F"/>
        </w:rPr>
        <w:t>expansions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euro</w:t>
      </w:r>
      <w:r>
        <w:rPr>
          <w:color w:val="4D4D4F"/>
          <w:spacing w:val="1"/>
        </w:rPr>
        <w:t> </w:t>
      </w:r>
      <w:r>
        <w:rPr>
          <w:color w:val="4D4D4F"/>
        </w:rPr>
        <w:t>area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Japan.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European</w:t>
      </w:r>
      <w:r>
        <w:rPr>
          <w:color w:val="4D4D4F"/>
          <w:spacing w:val="4"/>
        </w:rPr>
        <w:t> </w:t>
      </w:r>
      <w:r>
        <w:rPr>
          <w:color w:val="4D4D4F"/>
        </w:rPr>
        <w:t>Central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announced</w:t>
      </w:r>
      <w:r>
        <w:rPr>
          <w:color w:val="4D4D4F"/>
          <w:spacing w:val="4"/>
        </w:rPr>
        <w:t> </w:t>
      </w:r>
      <w:r>
        <w:rPr>
          <w:color w:val="4D4D4F"/>
        </w:rPr>
        <w:t>further</w:t>
      </w:r>
      <w:r>
        <w:rPr>
          <w:color w:val="4D4D4F"/>
          <w:spacing w:val="4"/>
        </w:rPr>
        <w:t> </w:t>
      </w:r>
      <w:r>
        <w:rPr>
          <w:color w:val="4D4D4F"/>
        </w:rPr>
        <w:t>monetary</w:t>
      </w:r>
      <w:r>
        <w:rPr>
          <w:color w:val="4D4D4F"/>
          <w:spacing w:val="1"/>
        </w:rPr>
        <w:t> </w:t>
      </w:r>
      <w:r>
        <w:rPr>
          <w:color w:val="4D4D4F"/>
        </w:rPr>
        <w:t>easing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December,</w:t>
      </w:r>
      <w:r>
        <w:rPr>
          <w:color w:val="4D4D4F"/>
          <w:spacing w:val="6"/>
        </w:rPr>
        <w:t> </w:t>
      </w:r>
      <w:r>
        <w:rPr>
          <w:color w:val="4D4D4F"/>
        </w:rPr>
        <w:t>while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Japan</w:t>
      </w:r>
      <w:r>
        <w:rPr>
          <w:color w:val="4D4D4F"/>
          <w:spacing w:val="5"/>
        </w:rPr>
        <w:t> </w:t>
      </w:r>
      <w:r>
        <w:rPr>
          <w:color w:val="4D4D4F"/>
        </w:rPr>
        <w:t>made</w:t>
      </w:r>
      <w:r>
        <w:rPr>
          <w:color w:val="4D4D4F"/>
          <w:spacing w:val="6"/>
        </w:rPr>
        <w:t> </w:t>
      </w:r>
      <w:r>
        <w:rPr>
          <w:color w:val="4D4D4F"/>
        </w:rPr>
        <w:t>adjustments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improve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effectiveness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its</w:t>
      </w:r>
      <w:r>
        <w:rPr>
          <w:color w:val="4D4D4F"/>
          <w:spacing w:val="8"/>
        </w:rPr>
        <w:t> </w:t>
      </w:r>
      <w:r>
        <w:rPr>
          <w:color w:val="4D4D4F"/>
        </w:rPr>
        <w:t>existing</w:t>
      </w:r>
      <w:r>
        <w:rPr>
          <w:color w:val="4D4D4F"/>
          <w:spacing w:val="8"/>
        </w:rPr>
        <w:t> </w:t>
      </w:r>
      <w:r>
        <w:rPr>
          <w:color w:val="4D4D4F"/>
        </w:rPr>
        <w:t>quantitative</w:t>
      </w:r>
      <w:r>
        <w:rPr>
          <w:color w:val="4D4D4F"/>
          <w:spacing w:val="7"/>
        </w:rPr>
        <w:t> </w:t>
      </w:r>
      <w:r>
        <w:rPr>
          <w:color w:val="4D4D4F"/>
        </w:rPr>
        <w:t>easing</w:t>
      </w:r>
      <w:r>
        <w:rPr>
          <w:color w:val="4D4D4F"/>
          <w:spacing w:val="8"/>
        </w:rPr>
        <w:t> </w:t>
      </w:r>
      <w:r>
        <w:rPr>
          <w:color w:val="4D4D4F"/>
        </w:rPr>
        <w:t>program.</w:t>
      </w:r>
      <w:r>
        <w:rPr>
          <w:color w:val="4D4D4F"/>
          <w:spacing w:val="8"/>
        </w:rPr>
        <w:t> </w:t>
      </w:r>
      <w:r>
        <w:rPr>
          <w:color w:val="4D4D4F"/>
        </w:rPr>
        <w:t>Nevertheless,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these</w:t>
      </w:r>
      <w:r>
        <w:rPr>
          <w:color w:val="4D4D4F"/>
          <w:spacing w:val="5"/>
        </w:rPr>
        <w:t> </w:t>
      </w:r>
      <w:r>
        <w:rPr>
          <w:color w:val="4D4D4F"/>
        </w:rPr>
        <w:t>economies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anticipated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5"/>
        </w:rPr>
        <w:t> </w:t>
      </w:r>
      <w:r>
        <w:rPr>
          <w:color w:val="4D4D4F"/>
        </w:rPr>
        <w:t>relatively</w:t>
      </w:r>
      <w:r>
        <w:rPr>
          <w:color w:val="4D4D4F"/>
          <w:spacing w:val="5"/>
        </w:rPr>
        <w:t> </w:t>
      </w:r>
      <w:r>
        <w:rPr>
          <w:color w:val="4D4D4F"/>
        </w:rPr>
        <w:t>modest,</w:t>
      </w:r>
      <w:r>
        <w:rPr>
          <w:color w:val="4D4D4F"/>
          <w:spacing w:val="1"/>
        </w:rPr>
        <w:t> </w:t>
      </w:r>
      <w:r>
        <w:rPr>
          <w:color w:val="4D4D4F"/>
        </w:rPr>
        <w:t>restrained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2"/>
        </w:rPr>
        <w:t> </w:t>
      </w:r>
      <w:r>
        <w:rPr>
          <w:color w:val="4D4D4F"/>
        </w:rPr>
        <w:t>weak</w:t>
      </w:r>
      <w:r>
        <w:rPr>
          <w:color w:val="4D4D4F"/>
          <w:spacing w:val="2"/>
        </w:rPr>
        <w:t> </w:t>
      </w:r>
      <w:r>
        <w:rPr>
          <w:color w:val="4D4D4F"/>
        </w:rPr>
        <w:t>investment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structural</w:t>
      </w:r>
      <w:r>
        <w:rPr>
          <w:color w:val="4D4D4F"/>
          <w:spacing w:val="2"/>
        </w:rPr>
        <w:t> </w:t>
      </w:r>
      <w:r>
        <w:rPr>
          <w:color w:val="4D4D4F"/>
        </w:rPr>
        <w:t>factors.</w:t>
      </w:r>
    </w:p>
    <w:p>
      <w:pPr>
        <w:pStyle w:val="BodyText"/>
        <w:spacing w:before="4"/>
        <w:rPr>
          <w:sz w:val="25"/>
        </w:rPr>
      </w:pPr>
    </w:p>
    <w:p>
      <w:pPr>
        <w:pStyle w:val="Heading2"/>
      </w:pPr>
      <w:r>
        <w:rPr>
          <w:color w:val="006976"/>
          <w:spacing w:val="-5"/>
          <w:w w:val="95"/>
        </w:rPr>
        <w:t>China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transitioning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more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sustainable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growth</w:t>
      </w:r>
    </w:p>
    <w:p>
      <w:pPr>
        <w:pStyle w:val="BodyText"/>
        <w:spacing w:line="249" w:lineRule="auto" w:before="49"/>
        <w:ind w:left="1880" w:right="1897"/>
      </w:pPr>
      <w:r>
        <w:rPr>
          <w:color w:val="4D4D4F"/>
        </w:rPr>
        <w:t>China’s</w:t>
      </w:r>
      <w:r>
        <w:rPr>
          <w:color w:val="4D4D4F"/>
          <w:spacing w:val="6"/>
        </w:rPr>
        <w:t> </w:t>
      </w:r>
      <w:r>
        <w:rPr>
          <w:color w:val="4D4D4F"/>
        </w:rPr>
        <w:t>economy</w:t>
      </w:r>
      <w:r>
        <w:rPr>
          <w:color w:val="4D4D4F"/>
          <w:spacing w:val="7"/>
        </w:rPr>
        <w:t> </w:t>
      </w:r>
      <w:r>
        <w:rPr>
          <w:color w:val="4D4D4F"/>
        </w:rPr>
        <w:t>continues</w:t>
      </w:r>
      <w:r>
        <w:rPr>
          <w:color w:val="4D4D4F"/>
          <w:spacing w:val="7"/>
        </w:rPr>
        <w:t> </w:t>
      </w:r>
      <w:r>
        <w:rPr>
          <w:color w:val="4D4D4F"/>
        </w:rPr>
        <w:t>its</w:t>
      </w:r>
      <w:r>
        <w:rPr>
          <w:color w:val="4D4D4F"/>
          <w:spacing w:val="6"/>
        </w:rPr>
        <w:t> </w:t>
      </w:r>
      <w:r>
        <w:rPr>
          <w:color w:val="4D4D4F"/>
        </w:rPr>
        <w:t>shift</w:t>
      </w:r>
      <w:r>
        <w:rPr>
          <w:color w:val="4D4D4F"/>
          <w:spacing w:val="7"/>
        </w:rPr>
        <w:t> </w:t>
      </w:r>
      <w:r>
        <w:rPr>
          <w:color w:val="4D4D4F"/>
        </w:rPr>
        <w:t>toward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6"/>
        </w:rPr>
        <w:t> </w:t>
      </w:r>
      <w:r>
        <w:rPr>
          <w:color w:val="4D4D4F"/>
        </w:rPr>
        <w:t>sustainable</w:t>
      </w:r>
      <w:r>
        <w:rPr>
          <w:color w:val="4D4D4F"/>
          <w:spacing w:val="7"/>
        </w:rPr>
        <w:t> </w:t>
      </w:r>
      <w:r>
        <w:rPr>
          <w:color w:val="4D4D4F"/>
        </w:rPr>
        <w:t>pace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composition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economic</w:t>
      </w:r>
      <w:r>
        <w:rPr>
          <w:color w:val="4D4D4F"/>
          <w:spacing w:val="11"/>
        </w:rPr>
        <w:t> </w:t>
      </w:r>
      <w:r>
        <w:rPr>
          <w:color w:val="4D4D4F"/>
        </w:rPr>
        <w:t>growth,</w:t>
      </w:r>
      <w:r>
        <w:rPr>
          <w:color w:val="4D4D4F"/>
          <w:spacing w:val="10"/>
        </w:rPr>
        <w:t> </w:t>
      </w:r>
      <w:r>
        <w:rPr>
          <w:color w:val="4D4D4F"/>
        </w:rPr>
        <w:t>with</w:t>
      </w:r>
      <w:r>
        <w:rPr>
          <w:color w:val="4D4D4F"/>
          <w:spacing w:val="11"/>
        </w:rPr>
        <w:t> </w:t>
      </w:r>
      <w:r>
        <w:rPr>
          <w:color w:val="4D4D4F"/>
        </w:rPr>
        <w:t>greater</w:t>
      </w:r>
      <w:r>
        <w:rPr>
          <w:color w:val="4D4D4F"/>
          <w:spacing w:val="11"/>
        </w:rPr>
        <w:t> </w:t>
      </w:r>
      <w:r>
        <w:rPr>
          <w:color w:val="4D4D4F"/>
        </w:rPr>
        <w:t>reliance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11"/>
        </w:rPr>
        <w:t> </w:t>
      </w:r>
      <w:r>
        <w:rPr>
          <w:color w:val="4D4D4F"/>
        </w:rPr>
        <w:t>market</w:t>
      </w:r>
      <w:r>
        <w:rPr>
          <w:color w:val="4D4D4F"/>
          <w:spacing w:val="11"/>
        </w:rPr>
        <w:t> </w:t>
      </w:r>
      <w:r>
        <w:rPr>
          <w:color w:val="4D4D4F"/>
        </w:rPr>
        <w:t>forces.</w:t>
      </w:r>
      <w:r>
        <w:rPr>
          <w:color w:val="4D4D4F"/>
          <w:spacing w:val="1"/>
        </w:rPr>
        <w:t> </w:t>
      </w:r>
      <w:r>
        <w:rPr>
          <w:color w:val="4D4D4F"/>
        </w:rPr>
        <w:t>While</w:t>
      </w:r>
      <w:r>
        <w:rPr>
          <w:color w:val="4D4D4F"/>
          <w:spacing w:val="11"/>
        </w:rPr>
        <w:t> </w:t>
      </w:r>
      <w:r>
        <w:rPr>
          <w:color w:val="4D4D4F"/>
        </w:rPr>
        <w:t>this</w:t>
      </w:r>
      <w:r>
        <w:rPr>
          <w:color w:val="4D4D4F"/>
          <w:spacing w:val="12"/>
        </w:rPr>
        <w:t> </w:t>
      </w:r>
      <w:r>
        <w:rPr>
          <w:color w:val="4D4D4F"/>
        </w:rPr>
        <w:t>shift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be</w:t>
      </w:r>
      <w:r>
        <w:rPr>
          <w:color w:val="4D4D4F"/>
          <w:spacing w:val="11"/>
        </w:rPr>
        <w:t> </w:t>
      </w:r>
      <w:r>
        <w:rPr>
          <w:color w:val="4D4D4F"/>
        </w:rPr>
        <w:t>successful,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process</w:t>
      </w:r>
      <w:r>
        <w:rPr>
          <w:color w:val="4D4D4F"/>
          <w:spacing w:val="12"/>
        </w:rPr>
        <w:t> </w:t>
      </w:r>
      <w:r>
        <w:rPr>
          <w:color w:val="4D4D4F"/>
        </w:rPr>
        <w:t>will</w:t>
      </w:r>
      <w:r>
        <w:rPr>
          <w:color w:val="4D4D4F"/>
          <w:spacing w:val="11"/>
        </w:rPr>
        <w:t> </w:t>
      </w:r>
      <w:r>
        <w:rPr>
          <w:color w:val="4D4D4F"/>
        </w:rPr>
        <w:t>be</w:t>
      </w:r>
      <w:r>
        <w:rPr>
          <w:color w:val="4D4D4F"/>
          <w:spacing w:val="12"/>
        </w:rPr>
        <w:t> </w:t>
      </w:r>
      <w:r>
        <w:rPr>
          <w:color w:val="4D4D4F"/>
        </w:rPr>
        <w:t>protracted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may</w:t>
      </w:r>
      <w:r>
        <w:rPr>
          <w:color w:val="4D4D4F"/>
          <w:spacing w:val="1"/>
        </w:rPr>
        <w:t> </w:t>
      </w:r>
      <w:r>
        <w:rPr>
          <w:color w:val="4D4D4F"/>
        </w:rPr>
        <w:t>involve</w:t>
      </w:r>
      <w:r>
        <w:rPr>
          <w:color w:val="4D4D4F"/>
          <w:spacing w:val="1"/>
        </w:rPr>
        <w:t> </w:t>
      </w:r>
      <w:r>
        <w:rPr>
          <w:color w:val="4D4D4F"/>
        </w:rPr>
        <w:t>some</w:t>
      </w:r>
      <w:r>
        <w:rPr>
          <w:color w:val="4D4D4F"/>
          <w:spacing w:val="2"/>
        </w:rPr>
        <w:t> </w:t>
      </w:r>
      <w:r>
        <w:rPr>
          <w:color w:val="4D4D4F"/>
        </w:rPr>
        <w:t>volatility.</w:t>
      </w:r>
      <w:r>
        <w:rPr>
          <w:color w:val="4D4D4F"/>
          <w:spacing w:val="1"/>
        </w:rPr>
        <w:t> </w:t>
      </w:r>
      <w:r>
        <w:rPr>
          <w:color w:val="4D4D4F"/>
        </w:rPr>
        <w:t>Chinese</w:t>
      </w:r>
      <w:r>
        <w:rPr>
          <w:color w:val="4D4D4F"/>
          <w:spacing w:val="1"/>
        </w:rPr>
        <w:t> </w:t>
      </w:r>
      <w:r>
        <w:rPr>
          <w:color w:val="4D4D4F"/>
        </w:rPr>
        <w:t>equities</w:t>
      </w:r>
      <w:r>
        <w:rPr>
          <w:color w:val="4D4D4F"/>
          <w:spacing w:val="1"/>
        </w:rPr>
        <w:t> </w:t>
      </w:r>
      <w:r>
        <w:rPr>
          <w:color w:val="4D4D4F"/>
        </w:rPr>
        <w:t>saw</w:t>
      </w:r>
      <w:r>
        <w:rPr>
          <w:color w:val="4D4D4F"/>
          <w:spacing w:val="2"/>
        </w:rPr>
        <w:t> </w:t>
      </w:r>
      <w:r>
        <w:rPr>
          <w:color w:val="4D4D4F"/>
        </w:rPr>
        <w:t>large</w:t>
      </w:r>
      <w:r>
        <w:rPr>
          <w:color w:val="4D4D4F"/>
          <w:spacing w:val="1"/>
        </w:rPr>
        <w:t> </w:t>
      </w:r>
      <w:r>
        <w:rPr>
          <w:color w:val="4D4D4F"/>
        </w:rPr>
        <w:t>declines</w:t>
      </w:r>
      <w:r>
        <w:rPr>
          <w:color w:val="4D4D4F"/>
          <w:spacing w:val="1"/>
        </w:rPr>
        <w:t> </w:t>
      </w:r>
      <w:r>
        <w:rPr>
          <w:color w:val="4D4D4F"/>
        </w:rPr>
        <w:t>at</w:t>
      </w:r>
    </w:p>
    <w:p>
      <w:pPr>
        <w:pStyle w:val="BodyText"/>
        <w:spacing w:line="249" w:lineRule="auto" w:before="4"/>
        <w:ind w:left="1880" w:right="2154"/>
      </w:pP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beginning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2016,</w:t>
      </w:r>
      <w:r>
        <w:rPr>
          <w:color w:val="4D4D4F"/>
          <w:spacing w:val="8"/>
        </w:rPr>
        <w:t> </w:t>
      </w:r>
      <w:r>
        <w:rPr>
          <w:color w:val="4D4D4F"/>
        </w:rPr>
        <w:t>reflecting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market’s</w:t>
      </w:r>
      <w:r>
        <w:rPr>
          <w:color w:val="4D4D4F"/>
          <w:spacing w:val="8"/>
        </w:rPr>
        <w:t> </w:t>
      </w:r>
      <w:r>
        <w:rPr>
          <w:color w:val="4D4D4F"/>
        </w:rPr>
        <w:t>reaction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combination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-53"/>
        </w:rPr>
        <w:t> </w:t>
      </w:r>
      <w:r>
        <w:rPr>
          <w:color w:val="4D4D4F"/>
        </w:rPr>
        <w:t>technical</w:t>
      </w:r>
      <w:r>
        <w:rPr>
          <w:color w:val="4D4D4F"/>
          <w:spacing w:val="12"/>
        </w:rPr>
        <w:t> </w:t>
      </w:r>
      <w:r>
        <w:rPr>
          <w:color w:val="4D4D4F"/>
        </w:rPr>
        <w:t>factors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economic</w:t>
      </w:r>
      <w:r>
        <w:rPr>
          <w:color w:val="4D4D4F"/>
          <w:spacing w:val="13"/>
        </w:rPr>
        <w:t> </w:t>
      </w:r>
      <w:r>
        <w:rPr>
          <w:color w:val="4D4D4F"/>
        </w:rPr>
        <w:t>information.</w:t>
      </w:r>
      <w:r>
        <w:rPr>
          <w:color w:val="4D4D4F"/>
          <w:spacing w:val="12"/>
        </w:rPr>
        <w:t> </w:t>
      </w:r>
      <w:r>
        <w:rPr>
          <w:color w:val="4D4D4F"/>
        </w:rPr>
        <w:t>These</w:t>
      </w:r>
      <w:r>
        <w:rPr>
          <w:color w:val="4D4D4F"/>
          <w:spacing w:val="13"/>
        </w:rPr>
        <w:t> </w:t>
      </w:r>
      <w:r>
        <w:rPr>
          <w:color w:val="4D4D4F"/>
        </w:rPr>
        <w:t>declines</w:t>
      </w:r>
      <w:r>
        <w:rPr>
          <w:color w:val="4D4D4F"/>
          <w:spacing w:val="12"/>
        </w:rPr>
        <w:t> </w:t>
      </w:r>
      <w:r>
        <w:rPr>
          <w:color w:val="4D4D4F"/>
        </w:rPr>
        <w:t>are</w:t>
      </w:r>
      <w:r>
        <w:rPr>
          <w:color w:val="4D4D4F"/>
          <w:spacing w:val="13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little</w:t>
      </w:r>
      <w:r>
        <w:rPr>
          <w:color w:val="4D4D4F"/>
          <w:spacing w:val="6"/>
        </w:rPr>
        <w:t> </w:t>
      </w:r>
      <w:r>
        <w:rPr>
          <w:color w:val="4D4D4F"/>
        </w:rPr>
        <w:t>direct</w:t>
      </w:r>
      <w:r>
        <w:rPr>
          <w:color w:val="4D4D4F"/>
          <w:spacing w:val="6"/>
        </w:rPr>
        <w:t> </w:t>
      </w:r>
      <w:r>
        <w:rPr>
          <w:color w:val="4D4D4F"/>
        </w:rPr>
        <w:t>impact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Chinese</w:t>
      </w:r>
      <w:r>
        <w:rPr>
          <w:color w:val="4D4D4F"/>
          <w:spacing w:val="6"/>
        </w:rPr>
        <w:t> </w:t>
      </w:r>
      <w:r>
        <w:rPr>
          <w:color w:val="4D4D4F"/>
        </w:rPr>
        <w:t>GDP</w:t>
      </w:r>
      <w:r>
        <w:rPr>
          <w:color w:val="4D4D4F"/>
          <w:spacing w:val="6"/>
        </w:rPr>
        <w:t> </w:t>
      </w:r>
      <w:r>
        <w:rPr>
          <w:color w:val="4D4D4F"/>
        </w:rPr>
        <w:t>growth,</w:t>
      </w:r>
      <w:r>
        <w:rPr>
          <w:color w:val="4D4D4F"/>
          <w:spacing w:val="7"/>
        </w:rPr>
        <w:t> </w:t>
      </w:r>
      <w:r>
        <w:rPr>
          <w:color w:val="4D4D4F"/>
        </w:rPr>
        <w:t>since</w:t>
      </w:r>
      <w:r>
        <w:rPr>
          <w:color w:val="4D4D4F"/>
          <w:spacing w:val="6"/>
        </w:rPr>
        <w:t> </w:t>
      </w:r>
      <w:r>
        <w:rPr>
          <w:color w:val="4D4D4F"/>
        </w:rPr>
        <w:t>equities</w:t>
      </w:r>
      <w:r>
        <w:rPr>
          <w:color w:val="4D4D4F"/>
          <w:spacing w:val="6"/>
        </w:rPr>
        <w:t> </w:t>
      </w:r>
      <w:r>
        <w:rPr>
          <w:color w:val="4D4D4F"/>
        </w:rPr>
        <w:t>make</w:t>
      </w:r>
      <w:r>
        <w:rPr>
          <w:color w:val="4D4D4F"/>
          <w:spacing w:val="1"/>
        </w:rPr>
        <w:t> </w:t>
      </w:r>
      <w:r>
        <w:rPr>
          <w:color w:val="4D4D4F"/>
        </w:rPr>
        <w:t>up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small</w:t>
      </w:r>
      <w:r>
        <w:rPr>
          <w:color w:val="4D4D4F"/>
          <w:spacing w:val="6"/>
        </w:rPr>
        <w:t> </w:t>
      </w:r>
      <w:r>
        <w:rPr>
          <w:color w:val="4D4D4F"/>
        </w:rPr>
        <w:t>proportion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household</w:t>
      </w:r>
      <w:r>
        <w:rPr>
          <w:color w:val="4D4D4F"/>
          <w:spacing w:val="6"/>
        </w:rPr>
        <w:t> </w:t>
      </w:r>
      <w:r>
        <w:rPr>
          <w:color w:val="4D4D4F"/>
        </w:rPr>
        <w:t>assets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play</w:t>
      </w:r>
      <w:r>
        <w:rPr>
          <w:color w:val="4D4D4F"/>
          <w:spacing w:val="6"/>
        </w:rPr>
        <w:t> </w:t>
      </w:r>
      <w:r>
        <w:rPr>
          <w:color w:val="4D4D4F"/>
        </w:rPr>
        <w:t>only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limited</w:t>
      </w:r>
      <w:r>
        <w:rPr>
          <w:color w:val="4D4D4F"/>
          <w:spacing w:val="6"/>
        </w:rPr>
        <w:t> </w:t>
      </w:r>
      <w:r>
        <w:rPr>
          <w:color w:val="4D4D4F"/>
        </w:rPr>
        <w:t>role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corporate</w:t>
      </w:r>
      <w:r>
        <w:rPr>
          <w:color w:val="4D4D4F"/>
          <w:spacing w:val="7"/>
        </w:rPr>
        <w:t> </w:t>
      </w:r>
      <w:r>
        <w:rPr>
          <w:color w:val="4D4D4F"/>
        </w:rPr>
        <w:t>finance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China.</w:t>
      </w:r>
      <w:r>
        <w:rPr>
          <w:color w:val="4D4D4F"/>
          <w:spacing w:val="7"/>
        </w:rPr>
        <w:t> </w:t>
      </w:r>
      <w:r>
        <w:rPr>
          <w:color w:val="4D4D4F"/>
        </w:rPr>
        <w:t>However,</w:t>
      </w:r>
      <w:r>
        <w:rPr>
          <w:color w:val="4D4D4F"/>
          <w:spacing w:val="8"/>
        </w:rPr>
        <w:t> </w:t>
      </w:r>
      <w:r>
        <w:rPr>
          <w:color w:val="4D4D4F"/>
        </w:rPr>
        <w:t>uncertainties</w:t>
      </w:r>
      <w:r>
        <w:rPr>
          <w:color w:val="4D4D4F"/>
          <w:spacing w:val="7"/>
        </w:rPr>
        <w:t> </w:t>
      </w:r>
      <w:r>
        <w:rPr>
          <w:color w:val="4D4D4F"/>
        </w:rPr>
        <w:t>around</w:t>
      </w:r>
      <w:r>
        <w:rPr>
          <w:color w:val="4D4D4F"/>
          <w:spacing w:val="8"/>
        </w:rPr>
        <w:t> </w:t>
      </w:r>
      <w:r>
        <w:rPr>
          <w:color w:val="4D4D4F"/>
        </w:rPr>
        <w:t>how</w:t>
      </w:r>
      <w:r>
        <w:rPr>
          <w:color w:val="4D4D4F"/>
          <w:spacing w:val="7"/>
        </w:rPr>
        <w:t> </w:t>
      </w:r>
      <w:r>
        <w:rPr>
          <w:color w:val="4D4D4F"/>
        </w:rPr>
        <w:t>smoothly</w:t>
      </w:r>
    </w:p>
    <w:p>
      <w:pPr>
        <w:pStyle w:val="BodyText"/>
        <w:spacing w:line="249" w:lineRule="auto" w:before="4"/>
        <w:ind w:left="1880" w:right="1897"/>
      </w:pP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transition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more</w:t>
      </w:r>
      <w:r>
        <w:rPr>
          <w:color w:val="4D4D4F"/>
          <w:spacing w:val="11"/>
        </w:rPr>
        <w:t> </w:t>
      </w:r>
      <w:r>
        <w:rPr>
          <w:color w:val="4D4D4F"/>
        </w:rPr>
        <w:t>sustainable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path</w:t>
      </w:r>
      <w:r>
        <w:rPr>
          <w:color w:val="4D4D4F"/>
          <w:spacing w:val="11"/>
        </w:rPr>
        <w:t> </w:t>
      </w:r>
      <w:r>
        <w:rPr>
          <w:color w:val="4D4D4F"/>
        </w:rPr>
        <w:t>will</w:t>
      </w:r>
      <w:r>
        <w:rPr>
          <w:color w:val="4D4D4F"/>
          <w:spacing w:val="11"/>
        </w:rPr>
        <w:t> </w:t>
      </w:r>
      <w:r>
        <w:rPr>
          <w:color w:val="4D4D4F"/>
        </w:rPr>
        <w:t>take</w:t>
      </w:r>
      <w:r>
        <w:rPr>
          <w:color w:val="4D4D4F"/>
          <w:spacing w:val="11"/>
        </w:rPr>
        <w:t> </w:t>
      </w:r>
      <w:r>
        <w:rPr>
          <w:color w:val="4D4D4F"/>
        </w:rPr>
        <w:t>place</w:t>
      </w:r>
      <w:r>
        <w:rPr>
          <w:color w:val="4D4D4F"/>
          <w:spacing w:val="10"/>
        </w:rPr>
        <w:t> </w:t>
      </w:r>
      <w:r>
        <w:rPr>
          <w:color w:val="4D4D4F"/>
        </w:rPr>
        <w:t>could</w:t>
      </w:r>
      <w:r>
        <w:rPr>
          <w:color w:val="4D4D4F"/>
          <w:spacing w:val="11"/>
        </w:rPr>
        <w:t> </w:t>
      </w:r>
      <w:r>
        <w:rPr>
          <w:color w:val="4D4D4F"/>
        </w:rPr>
        <w:t>affect</w:t>
      </w:r>
      <w:r>
        <w:rPr>
          <w:color w:val="4D4D4F"/>
          <w:spacing w:val="-53"/>
        </w:rPr>
        <w:t> </w:t>
      </w:r>
      <w:r>
        <w:rPr>
          <w:color w:val="4D4D4F"/>
        </w:rPr>
        <w:t>financial</w:t>
      </w:r>
      <w:r>
        <w:rPr>
          <w:color w:val="4D4D4F"/>
          <w:spacing w:val="1"/>
        </w:rPr>
        <w:t> </w:t>
      </w:r>
      <w:r>
        <w:rPr>
          <w:color w:val="4D4D4F"/>
        </w:rPr>
        <w:t>market</w:t>
      </w:r>
      <w:r>
        <w:rPr>
          <w:color w:val="4D4D4F"/>
          <w:spacing w:val="1"/>
        </w:rPr>
        <w:t> </w:t>
      </w:r>
      <w:r>
        <w:rPr>
          <w:color w:val="4D4D4F"/>
        </w:rPr>
        <w:t>volatility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capital</w:t>
      </w:r>
      <w:r>
        <w:rPr>
          <w:color w:val="4D4D4F"/>
          <w:spacing w:val="1"/>
        </w:rPr>
        <w:t> </w:t>
      </w:r>
      <w:r>
        <w:rPr>
          <w:color w:val="4D4D4F"/>
        </w:rPr>
        <w:t>flows.</w:t>
      </w:r>
    </w:p>
    <w:p>
      <w:pPr>
        <w:pStyle w:val="BodyText"/>
        <w:spacing w:line="249" w:lineRule="auto" w:before="121"/>
        <w:ind w:left="1880" w:right="1897"/>
      </w:pPr>
      <w:r>
        <w:rPr>
          <w:color w:val="4D4D4F"/>
        </w:rPr>
        <w:t>GDP</w:t>
      </w:r>
      <w:r>
        <w:rPr>
          <w:color w:val="4D4D4F"/>
          <w:spacing w:val="-4"/>
        </w:rPr>
        <w:t> </w:t>
      </w:r>
      <w:r>
        <w:rPr>
          <w:color w:val="4D4D4F"/>
        </w:rPr>
        <w:t>growth</w:t>
      </w:r>
      <w:r>
        <w:rPr>
          <w:color w:val="4D4D4F"/>
          <w:spacing w:val="-3"/>
        </w:rPr>
        <w:t> </w:t>
      </w:r>
      <w:r>
        <w:rPr>
          <w:color w:val="4D4D4F"/>
        </w:rPr>
        <w:t>in</w:t>
      </w:r>
      <w:r>
        <w:rPr>
          <w:color w:val="4D4D4F"/>
          <w:spacing w:val="-4"/>
        </w:rPr>
        <w:t> </w:t>
      </w:r>
      <w:r>
        <w:rPr>
          <w:color w:val="4D4D4F"/>
        </w:rPr>
        <w:t>China</w:t>
      </w:r>
      <w:r>
        <w:rPr>
          <w:color w:val="4D4D4F"/>
          <w:spacing w:val="-3"/>
        </w:rPr>
        <w:t> </w:t>
      </w:r>
      <w:r>
        <w:rPr>
          <w:color w:val="4D4D4F"/>
        </w:rPr>
        <w:t>is</w:t>
      </w:r>
      <w:r>
        <w:rPr>
          <w:color w:val="4D4D4F"/>
          <w:spacing w:val="-4"/>
        </w:rPr>
        <w:t> </w:t>
      </w:r>
      <w:r>
        <w:rPr>
          <w:color w:val="4D4D4F"/>
        </w:rPr>
        <w:t>expected</w:t>
      </w:r>
      <w:r>
        <w:rPr>
          <w:color w:val="4D4D4F"/>
          <w:spacing w:val="-3"/>
        </w:rPr>
        <w:t> </w:t>
      </w:r>
      <w:r>
        <w:rPr>
          <w:color w:val="4D4D4F"/>
        </w:rPr>
        <w:t>to</w:t>
      </w:r>
      <w:r>
        <w:rPr>
          <w:color w:val="4D4D4F"/>
          <w:spacing w:val="-4"/>
        </w:rPr>
        <w:t> </w:t>
      </w:r>
      <w:r>
        <w:rPr>
          <w:color w:val="4D4D4F"/>
        </w:rPr>
        <w:t>slow</w:t>
      </w:r>
      <w:r>
        <w:rPr>
          <w:color w:val="4D4D4F"/>
          <w:spacing w:val="-3"/>
        </w:rPr>
        <w:t> </w:t>
      </w:r>
      <w:r>
        <w:rPr>
          <w:color w:val="4D4D4F"/>
        </w:rPr>
        <w:t>gradually,</w:t>
      </w:r>
      <w:r>
        <w:rPr>
          <w:color w:val="4D4D4F"/>
          <w:spacing w:val="-4"/>
        </w:rPr>
        <w:t> </w:t>
      </w:r>
      <w:r>
        <w:rPr>
          <w:color w:val="4D4D4F"/>
        </w:rPr>
        <w:t>from</w:t>
      </w:r>
      <w:r>
        <w:rPr>
          <w:color w:val="4D4D4F"/>
          <w:spacing w:val="-3"/>
        </w:rPr>
        <w:t> </w:t>
      </w:r>
      <w:r>
        <w:rPr>
          <w:color w:val="4D4D4F"/>
        </w:rPr>
        <w:t>just</w:t>
      </w:r>
      <w:r>
        <w:rPr>
          <w:color w:val="4D4D4F"/>
          <w:spacing w:val="-4"/>
        </w:rPr>
        <w:t> </w:t>
      </w:r>
      <w:r>
        <w:rPr>
          <w:color w:val="4D4D4F"/>
        </w:rPr>
        <w:t>below</w:t>
      </w:r>
      <w:r>
        <w:rPr>
          <w:color w:val="4D4D4F"/>
          <w:spacing w:val="-3"/>
        </w:rPr>
        <w:t> </w:t>
      </w:r>
      <w:r>
        <w:rPr>
          <w:color w:val="4D4D4F"/>
        </w:rPr>
        <w:t>7</w:t>
      </w:r>
      <w:r>
        <w:rPr>
          <w:color w:val="4D4D4F"/>
          <w:spacing w:val="-4"/>
        </w:rPr>
        <w:t> </w:t>
      </w:r>
      <w:r>
        <w:rPr>
          <w:color w:val="4D4D4F"/>
        </w:rPr>
        <w:t>per</w:t>
      </w:r>
      <w:r>
        <w:rPr>
          <w:color w:val="4D4D4F"/>
          <w:spacing w:val="-3"/>
        </w:rPr>
        <w:t> </w:t>
      </w:r>
      <w:r>
        <w:rPr>
          <w:color w:val="4D4D4F"/>
        </w:rPr>
        <w:t>cent</w:t>
      </w:r>
      <w:r>
        <w:rPr>
          <w:color w:val="4D4D4F"/>
          <w:spacing w:val="-53"/>
        </w:rPr>
        <w:t> </w:t>
      </w:r>
      <w:r>
        <w:rPr>
          <w:color w:val="4D4D4F"/>
        </w:rPr>
        <w:t>in 2015 to a</w:t>
      </w:r>
      <w:r>
        <w:rPr>
          <w:color w:val="4D4D4F"/>
          <w:spacing w:val="1"/>
        </w:rPr>
        <w:t> </w:t>
      </w:r>
      <w:r>
        <w:rPr>
          <w:color w:val="4D4D4F"/>
        </w:rPr>
        <w:t>little over 6</w:t>
      </w:r>
      <w:r>
        <w:rPr>
          <w:color w:val="4D4D4F"/>
          <w:spacing w:val="1"/>
        </w:rPr>
        <w:t> </w:t>
      </w:r>
      <w:r>
        <w:rPr>
          <w:color w:val="4D4D4F"/>
        </w:rPr>
        <w:t>per cent in 2017.</w:t>
      </w:r>
      <w:r>
        <w:rPr>
          <w:color w:val="4D4D4F"/>
          <w:spacing w:val="1"/>
        </w:rPr>
        <w:t> </w:t>
      </w:r>
      <w:r>
        <w:rPr>
          <w:color w:val="4D4D4F"/>
        </w:rPr>
        <w:t>As the process</w:t>
      </w:r>
      <w:r>
        <w:rPr>
          <w:color w:val="4D4D4F"/>
          <w:spacing w:val="1"/>
        </w:rPr>
        <w:t> </w:t>
      </w:r>
      <w:r>
        <w:rPr>
          <w:color w:val="4D4D4F"/>
        </w:rPr>
        <w:t>of rebalancing</w:t>
      </w:r>
    </w:p>
    <w:p>
      <w:pPr>
        <w:pStyle w:val="BodyText"/>
        <w:spacing w:line="249" w:lineRule="auto" w:before="2"/>
        <w:ind w:left="1880" w:right="2025"/>
      </w:pP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manufacturing</w:t>
      </w:r>
      <w:r>
        <w:rPr>
          <w:color w:val="4D4D4F"/>
          <w:spacing w:val="1"/>
        </w:rPr>
        <w:t> </w:t>
      </w:r>
      <w:r>
        <w:rPr>
          <w:color w:val="4D4D4F"/>
        </w:rPr>
        <w:t>toward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service</w:t>
      </w:r>
      <w:r>
        <w:rPr>
          <w:color w:val="4D4D4F"/>
          <w:spacing w:val="1"/>
        </w:rPr>
        <w:t> </w:t>
      </w:r>
      <w:r>
        <w:rPr>
          <w:color w:val="4D4D4F"/>
        </w:rPr>
        <w:t>sector</w:t>
      </w:r>
      <w:r>
        <w:rPr>
          <w:color w:val="4D4D4F"/>
          <w:spacing w:val="55"/>
        </w:rPr>
        <w:t> </w:t>
      </w:r>
      <w:r>
        <w:rPr>
          <w:color w:val="4D4D4F"/>
        </w:rPr>
        <w:t>proceeds,</w:t>
      </w:r>
      <w:r>
        <w:rPr>
          <w:color w:val="4D4D4F"/>
          <w:spacing w:val="56"/>
        </w:rPr>
        <w:t> </w:t>
      </w:r>
      <w:r>
        <w:rPr>
          <w:color w:val="4D4D4F"/>
        </w:rPr>
        <w:t>indicators</w:t>
      </w:r>
      <w:r>
        <w:rPr>
          <w:color w:val="4D4D4F"/>
          <w:spacing w:val="55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heavy</w:t>
      </w:r>
      <w:r>
        <w:rPr>
          <w:color w:val="4D4D4F"/>
          <w:spacing w:val="7"/>
        </w:rPr>
        <w:t> </w:t>
      </w:r>
      <w:r>
        <w:rPr>
          <w:color w:val="4D4D4F"/>
        </w:rPr>
        <w:t>manufacturing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investment—such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industrial</w:t>
      </w:r>
      <w:r>
        <w:rPr>
          <w:color w:val="4D4D4F"/>
          <w:spacing w:val="8"/>
        </w:rPr>
        <w:t> </w:t>
      </w:r>
      <w:r>
        <w:rPr>
          <w:color w:val="4D4D4F"/>
        </w:rPr>
        <w:t>production—will</w:t>
      </w:r>
      <w:r>
        <w:rPr>
          <w:color w:val="4D4D4F"/>
          <w:spacing w:val="1"/>
        </w:rPr>
        <w:t> </w:t>
      </w:r>
      <w:r>
        <w:rPr>
          <w:color w:val="4D4D4F"/>
        </w:rPr>
        <w:t>decelerate,</w:t>
      </w:r>
      <w:r>
        <w:rPr>
          <w:color w:val="4D4D4F"/>
          <w:spacing w:val="1"/>
        </w:rPr>
        <w:t> </w:t>
      </w:r>
      <w:r>
        <w:rPr>
          <w:color w:val="4D4D4F"/>
        </w:rPr>
        <w:t>while</w:t>
      </w:r>
      <w:r>
        <w:rPr>
          <w:color w:val="4D4D4F"/>
          <w:spacing w:val="1"/>
        </w:rPr>
        <w:t> </w:t>
      </w:r>
      <w:r>
        <w:rPr>
          <w:color w:val="4D4D4F"/>
        </w:rPr>
        <w:t>services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55"/>
        </w:rPr>
        <w:t> </w:t>
      </w:r>
      <w:r>
        <w:rPr>
          <w:color w:val="4D4D4F"/>
        </w:rPr>
        <w:t>consumption</w:t>
      </w:r>
      <w:r>
        <w:rPr>
          <w:color w:val="4D4D4F"/>
          <w:spacing w:val="56"/>
        </w:rPr>
        <w:t> </w:t>
      </w:r>
      <w:r>
        <w:rPr>
          <w:color w:val="4D4D4F"/>
        </w:rPr>
        <w:t>indicators</w:t>
      </w:r>
      <w:r>
        <w:rPr>
          <w:color w:val="4D4D4F"/>
          <w:spacing w:val="55"/>
        </w:rPr>
        <w:t> </w:t>
      </w:r>
      <w:r>
        <w:rPr>
          <w:color w:val="4D4D4F"/>
        </w:rPr>
        <w:t>should</w:t>
      </w:r>
      <w:r>
        <w:rPr>
          <w:color w:val="4D4D4F"/>
          <w:spacing w:val="56"/>
        </w:rPr>
        <w:t> </w:t>
      </w:r>
      <w:r>
        <w:rPr>
          <w:color w:val="4D4D4F"/>
        </w:rPr>
        <w:t>remain</w:t>
      </w:r>
      <w:r>
        <w:rPr>
          <w:color w:val="4D4D4F"/>
          <w:spacing w:val="1"/>
        </w:rPr>
        <w:t> </w:t>
      </w:r>
      <w:r>
        <w:rPr>
          <w:color w:val="4D4D4F"/>
        </w:rPr>
        <w:t>solid.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infrastructure</w:t>
      </w:r>
      <w:r>
        <w:rPr>
          <w:color w:val="4D4D4F"/>
          <w:spacing w:val="12"/>
        </w:rPr>
        <w:t> </w:t>
      </w:r>
      <w:r>
        <w:rPr>
          <w:color w:val="4D4D4F"/>
        </w:rPr>
        <w:t>investment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slow</w:t>
      </w:r>
      <w:r>
        <w:rPr>
          <w:color w:val="4D4D4F"/>
          <w:spacing w:val="11"/>
        </w:rPr>
        <w:t> </w:t>
      </w:r>
      <w:r>
        <w:rPr>
          <w:color w:val="4D4D4F"/>
        </w:rPr>
        <w:t>but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remain</w:t>
      </w:r>
    </w:p>
    <w:p>
      <w:pPr>
        <w:pStyle w:val="BodyText"/>
        <w:spacing w:line="249" w:lineRule="auto" w:before="3"/>
        <w:ind w:left="1880" w:right="1992"/>
        <w:jc w:val="both"/>
      </w:pPr>
      <w:r>
        <w:rPr>
          <w:color w:val="4D4D4F"/>
        </w:rPr>
        <w:t>robust through 2017, in line with the Chinese government’s stated priority to</w:t>
      </w:r>
      <w:r>
        <w:rPr>
          <w:color w:val="4D4D4F"/>
          <w:spacing w:val="1"/>
        </w:rPr>
        <w:t> </w:t>
      </w:r>
      <w:r>
        <w:rPr>
          <w:color w:val="4D4D4F"/>
        </w:rPr>
        <w:t>address ongoing infrastructure needs. This should continue to help support</w:t>
      </w:r>
      <w:r>
        <w:rPr>
          <w:color w:val="4D4D4F"/>
          <w:spacing w:val="1"/>
        </w:rPr>
        <w:t> </w:t>
      </w:r>
      <w:r>
        <w:rPr>
          <w:color w:val="4D4D4F"/>
        </w:rPr>
        <w:t>demand for</w:t>
      </w:r>
      <w:r>
        <w:rPr>
          <w:color w:val="4D4D4F"/>
          <w:spacing w:val="1"/>
        </w:rPr>
        <w:t> </w:t>
      </w:r>
      <w:r>
        <w:rPr>
          <w:color w:val="4D4D4F"/>
        </w:rPr>
        <w:t>commodities.</w:t>
      </w:r>
    </w:p>
    <w:p>
      <w:pPr>
        <w:pStyle w:val="BodyText"/>
        <w:spacing w:line="249" w:lineRule="auto" w:before="123"/>
        <w:ind w:left="1880" w:right="1935"/>
      </w:pP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other</w:t>
      </w:r>
      <w:r>
        <w:rPr>
          <w:color w:val="4D4D4F"/>
          <w:spacing w:val="8"/>
        </w:rPr>
        <w:t> </w:t>
      </w:r>
      <w:r>
        <w:rPr>
          <w:color w:val="4D4D4F"/>
        </w:rPr>
        <w:t>oil-importing</w:t>
      </w:r>
      <w:r>
        <w:rPr>
          <w:color w:val="4D4D4F"/>
          <w:spacing w:val="8"/>
        </w:rPr>
        <w:t> </w:t>
      </w:r>
      <w:r>
        <w:rPr>
          <w:color w:val="4D4D4F"/>
        </w:rPr>
        <w:t>EMEs</w:t>
      </w:r>
      <w:r>
        <w:rPr>
          <w:color w:val="4D4D4F"/>
          <w:spacing w:val="7"/>
        </w:rPr>
        <w:t> </w:t>
      </w:r>
      <w:r>
        <w:rPr>
          <w:color w:val="4D4D4F"/>
        </w:rPr>
        <w:t>slowed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2015,</w:t>
      </w:r>
      <w:r>
        <w:rPr>
          <w:color w:val="4D4D4F"/>
          <w:spacing w:val="8"/>
        </w:rPr>
        <w:t> </w:t>
      </w:r>
      <w:r>
        <w:rPr>
          <w:color w:val="4D4D4F"/>
        </w:rPr>
        <w:t>reflecting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effects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lower</w:t>
      </w:r>
      <w:r>
        <w:rPr>
          <w:color w:val="4D4D4F"/>
          <w:spacing w:val="13"/>
        </w:rPr>
        <w:t> </w:t>
      </w:r>
      <w:r>
        <w:rPr>
          <w:color w:val="4D4D4F"/>
        </w:rPr>
        <w:t>prices</w:t>
      </w:r>
      <w:r>
        <w:rPr>
          <w:color w:val="4D4D4F"/>
          <w:spacing w:val="13"/>
        </w:rPr>
        <w:t> </w:t>
      </w:r>
      <w:r>
        <w:rPr>
          <w:color w:val="4D4D4F"/>
        </w:rPr>
        <w:t>for</w:t>
      </w:r>
      <w:r>
        <w:rPr>
          <w:color w:val="4D4D4F"/>
          <w:spacing w:val="14"/>
        </w:rPr>
        <w:t> </w:t>
      </w:r>
      <w:r>
        <w:rPr>
          <w:color w:val="4D4D4F"/>
        </w:rPr>
        <w:t>non-energy</w:t>
      </w:r>
      <w:r>
        <w:rPr>
          <w:color w:val="4D4D4F"/>
          <w:spacing w:val="13"/>
        </w:rPr>
        <w:t> </w:t>
      </w:r>
      <w:r>
        <w:rPr>
          <w:color w:val="4D4D4F"/>
        </w:rPr>
        <w:t>commodities,</w:t>
      </w:r>
      <w:r>
        <w:rPr>
          <w:color w:val="4D4D4F"/>
          <w:spacing w:val="14"/>
        </w:rPr>
        <w:t> </w:t>
      </w:r>
      <w:r>
        <w:rPr>
          <w:color w:val="4D4D4F"/>
        </w:rPr>
        <w:t>spillovers</w:t>
      </w:r>
      <w:r>
        <w:rPr>
          <w:color w:val="4D4D4F"/>
          <w:spacing w:val="13"/>
        </w:rPr>
        <w:t> </w:t>
      </w:r>
      <w:r>
        <w:rPr>
          <w:color w:val="4D4D4F"/>
        </w:rPr>
        <w:t>from</w:t>
      </w:r>
      <w:r>
        <w:rPr>
          <w:color w:val="4D4D4F"/>
          <w:spacing w:val="13"/>
        </w:rPr>
        <w:t> </w:t>
      </w:r>
      <w:r>
        <w:rPr>
          <w:color w:val="4D4D4F"/>
        </w:rPr>
        <w:t>China’s</w:t>
      </w:r>
      <w:r>
        <w:rPr>
          <w:color w:val="4D4D4F"/>
          <w:spacing w:val="14"/>
        </w:rPr>
        <w:t> </w:t>
      </w:r>
      <w:r>
        <w:rPr>
          <w:color w:val="4D4D4F"/>
        </w:rPr>
        <w:t>slowdown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tighter</w:t>
      </w:r>
      <w:r>
        <w:rPr>
          <w:color w:val="4D4D4F"/>
          <w:spacing w:val="5"/>
        </w:rPr>
        <w:t> </w:t>
      </w:r>
      <w:r>
        <w:rPr>
          <w:color w:val="4D4D4F"/>
        </w:rPr>
        <w:t>financial</w:t>
      </w:r>
      <w:r>
        <w:rPr>
          <w:color w:val="4D4D4F"/>
          <w:spacing w:val="5"/>
        </w:rPr>
        <w:t> </w:t>
      </w:r>
      <w:r>
        <w:rPr>
          <w:color w:val="4D4D4F"/>
        </w:rPr>
        <w:t>conditions.</w:t>
      </w:r>
      <w:r>
        <w:rPr>
          <w:color w:val="4D4D4F"/>
          <w:spacing w:val="5"/>
        </w:rPr>
        <w:t> </w:t>
      </w:r>
      <w:r>
        <w:rPr>
          <w:color w:val="4D4D4F"/>
        </w:rPr>
        <w:t>Brazil,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particular,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suffering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deep</w:t>
      </w:r>
      <w:r>
        <w:rPr>
          <w:color w:val="4D4D4F"/>
          <w:spacing w:val="11"/>
        </w:rPr>
        <w:t> </w:t>
      </w:r>
      <w:r>
        <w:rPr>
          <w:color w:val="4D4D4F"/>
        </w:rPr>
        <w:t>recession</w:t>
      </w:r>
      <w:r>
        <w:rPr>
          <w:color w:val="4D4D4F"/>
          <w:spacing w:val="11"/>
        </w:rPr>
        <w:t> </w:t>
      </w:r>
      <w:r>
        <w:rPr>
          <w:color w:val="4D4D4F"/>
        </w:rPr>
        <w:t>that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now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be</w:t>
      </w:r>
      <w:r>
        <w:rPr>
          <w:color w:val="4D4D4F"/>
          <w:spacing w:val="11"/>
        </w:rPr>
        <w:t> </w:t>
      </w:r>
      <w:r>
        <w:rPr>
          <w:color w:val="4D4D4F"/>
        </w:rPr>
        <w:t>more</w:t>
      </w:r>
      <w:r>
        <w:rPr>
          <w:color w:val="4D4D4F"/>
          <w:spacing w:val="12"/>
        </w:rPr>
        <w:t> </w:t>
      </w:r>
      <w:r>
        <w:rPr>
          <w:color w:val="4D4D4F"/>
        </w:rPr>
        <w:t>prolonged</w:t>
      </w:r>
      <w:r>
        <w:rPr>
          <w:color w:val="4D4D4F"/>
          <w:spacing w:val="11"/>
        </w:rPr>
        <w:t> </w:t>
      </w:r>
      <w:r>
        <w:rPr>
          <w:color w:val="4D4D4F"/>
        </w:rPr>
        <w:t>than</w:t>
      </w:r>
      <w:r>
        <w:rPr>
          <w:color w:val="4D4D4F"/>
          <w:spacing w:val="12"/>
        </w:rPr>
        <w:t> </w:t>
      </w:r>
      <w:r>
        <w:rPr>
          <w:color w:val="4D4D4F"/>
        </w:rPr>
        <w:t>first</w:t>
      </w:r>
      <w:r>
        <w:rPr>
          <w:color w:val="4D4D4F"/>
          <w:spacing w:val="11"/>
        </w:rPr>
        <w:t> </w:t>
      </w:r>
      <w:r>
        <w:rPr>
          <w:color w:val="4D4D4F"/>
        </w:rPr>
        <w:t>antici-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pated.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Growth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oil-importing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EMEs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projected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pick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up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as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lower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oil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prices support demand, progress is made on structural reforms and dis-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tressed</w:t>
      </w:r>
      <w:r>
        <w:rPr>
          <w:color w:val="4D4D4F"/>
          <w:spacing w:val="6"/>
        </w:rPr>
        <w:t> </w:t>
      </w:r>
      <w:r>
        <w:rPr>
          <w:color w:val="4D4D4F"/>
        </w:rPr>
        <w:t>economies</w:t>
      </w:r>
      <w:r>
        <w:rPr>
          <w:color w:val="4D4D4F"/>
          <w:spacing w:val="7"/>
        </w:rPr>
        <w:t> </w:t>
      </w:r>
      <w:r>
        <w:rPr>
          <w:color w:val="4D4D4F"/>
        </w:rPr>
        <w:t>gradually</w:t>
      </w:r>
      <w:r>
        <w:rPr>
          <w:color w:val="4D4D4F"/>
          <w:spacing w:val="6"/>
        </w:rPr>
        <w:t> </w:t>
      </w:r>
      <w:r>
        <w:rPr>
          <w:color w:val="4D4D4F"/>
        </w:rPr>
        <w:t>improve.</w:t>
      </w:r>
      <w:r>
        <w:rPr>
          <w:color w:val="4D4D4F"/>
          <w:spacing w:val="7"/>
        </w:rPr>
        <w:t> </w:t>
      </w:r>
      <w:r>
        <w:rPr>
          <w:color w:val="4D4D4F"/>
        </w:rPr>
        <w:t>Emerging</w:t>
      </w:r>
      <w:r>
        <w:rPr>
          <w:color w:val="4D4D4F"/>
          <w:spacing w:val="7"/>
        </w:rPr>
        <w:t> </w:t>
      </w:r>
      <w:r>
        <w:rPr>
          <w:color w:val="4D4D4F"/>
        </w:rPr>
        <w:t>Asia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remain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key</w:t>
      </w:r>
      <w:r>
        <w:rPr>
          <w:color w:val="4D4D4F"/>
          <w:spacing w:val="7"/>
        </w:rPr>
        <w:t> </w:t>
      </w:r>
      <w:r>
        <w:rPr>
          <w:color w:val="4D4D4F"/>
        </w:rPr>
        <w:t>contributor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growth.</w:t>
      </w:r>
      <w:r>
        <w:rPr>
          <w:color w:val="4D4D4F"/>
          <w:spacing w:val="7"/>
        </w:rPr>
        <w:t> </w:t>
      </w:r>
      <w:r>
        <w:rPr>
          <w:color w:val="4D4D4F"/>
        </w:rPr>
        <w:t>Notably,</w:t>
      </w:r>
      <w:r>
        <w:rPr>
          <w:color w:val="4D4D4F"/>
          <w:spacing w:val="7"/>
        </w:rPr>
        <w:t> </w:t>
      </w:r>
      <w:r>
        <w:rPr>
          <w:color w:val="4D4D4F"/>
        </w:rPr>
        <w:t>GDP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India</w:t>
      </w:r>
      <w:r>
        <w:rPr>
          <w:color w:val="4D4D4F"/>
          <w:spacing w:val="7"/>
        </w:rPr>
        <w:t> </w:t>
      </w:r>
      <w:r>
        <w:rPr>
          <w:color w:val="4D4D4F"/>
        </w:rPr>
        <w:t>will</w:t>
      </w:r>
      <w:r>
        <w:rPr>
          <w:color w:val="4D4D4F"/>
          <w:spacing w:val="8"/>
        </w:rPr>
        <w:t> </w:t>
      </w:r>
      <w:r>
        <w:rPr>
          <w:color w:val="4D4D4F"/>
        </w:rPr>
        <w:t>likely</w:t>
      </w:r>
      <w:r>
        <w:rPr>
          <w:color w:val="4D4D4F"/>
          <w:spacing w:val="7"/>
        </w:rPr>
        <w:t> </w:t>
      </w:r>
      <w:r>
        <w:rPr>
          <w:color w:val="4D4D4F"/>
        </w:rPr>
        <w:t>remain</w:t>
      </w:r>
      <w:r>
        <w:rPr>
          <w:color w:val="4D4D4F"/>
          <w:spacing w:val="-5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7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8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range</w:t>
      </w:r>
      <w:r>
        <w:rPr>
          <w:color w:val="4D4D4F"/>
          <w:spacing w:val="4"/>
        </w:rPr>
        <w:t> </w:t>
      </w:r>
      <w:r>
        <w:rPr>
          <w:color w:val="4D4D4F"/>
        </w:rPr>
        <w:t>through</w:t>
      </w:r>
      <w:r>
        <w:rPr>
          <w:color w:val="4D4D4F"/>
          <w:spacing w:val="4"/>
        </w:rPr>
        <w:t> </w:t>
      </w:r>
      <w:r>
        <w:rPr>
          <w:color w:val="4D4D4F"/>
        </w:rPr>
        <w:t>2017,</w:t>
      </w:r>
      <w:r>
        <w:rPr>
          <w:color w:val="4D4D4F"/>
          <w:spacing w:val="4"/>
        </w:rPr>
        <w:t> </w:t>
      </w:r>
      <w:r>
        <w:rPr>
          <w:color w:val="4D4D4F"/>
        </w:rPr>
        <w:t>supported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some</w:t>
      </w:r>
      <w:r>
        <w:rPr>
          <w:color w:val="4D4D4F"/>
          <w:spacing w:val="4"/>
        </w:rPr>
        <w:t> </w:t>
      </w:r>
      <w:r>
        <w:rPr>
          <w:color w:val="4D4D4F"/>
        </w:rPr>
        <w:t>progress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policy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reforms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lower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commodity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prices.</w:t>
      </w:r>
    </w:p>
    <w:p>
      <w:pPr>
        <w:spacing w:after="0" w:line="249" w:lineRule="auto"/>
        <w:sectPr>
          <w:pgSz w:w="12240" w:h="15840"/>
          <w:pgMar w:top="720" w:bottom="280" w:left="80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7.280029pt;margin-top:4.183934pt;width:9.75pt;height:22.9pt;mso-position-horizontal-relative:page;mso-position-vertical-relative:paragraph;z-index:15748096" type="#_x0000_t202" id="docshape66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97"/>
                      <w:sz w:val="36"/>
                    </w:rPr>
                    <w:t>5</w:t>
                  </w:r>
                </w:p>
              </w:txbxContent>
            </v:textbox>
            <w10:wrap type="none"/>
          </v:shape>
        </w:pict>
      </w:r>
      <w:bookmarkStart w:name="_bookmark3" w:id="9"/>
      <w:bookmarkEnd w:id="9"/>
      <w:r>
        <w:rPr/>
      </w:r>
      <w:bookmarkStart w:name="Oil prices have continued to fall…" w:id="10"/>
      <w:bookmarkEnd w:id="10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26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w w:val="95"/>
          <w:sz w:val="12"/>
        </w:rPr>
        <w:t>BANK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OF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CANADA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MONETARy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POLICy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REPORT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JANUARy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2016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1880" w:right="1990"/>
      </w:pPr>
      <w:r>
        <w:rPr>
          <w:color w:val="4D4D4F"/>
          <w:w w:val="105"/>
        </w:rPr>
        <w:t>In the rest of the world, economic growth in oil-exporting countries is also</w:t>
      </w:r>
      <w:r>
        <w:rPr>
          <w:color w:val="4D4D4F"/>
          <w:spacing w:val="-56"/>
          <w:w w:val="105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recover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2016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2017,</w:t>
      </w:r>
      <w:r>
        <w:rPr>
          <w:color w:val="4D4D4F"/>
          <w:spacing w:val="1"/>
        </w:rPr>
        <w:t> </w:t>
      </w:r>
      <w:r>
        <w:rPr>
          <w:color w:val="4D4D4F"/>
        </w:rPr>
        <w:t>following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sharp</w:t>
      </w:r>
      <w:r>
        <w:rPr>
          <w:color w:val="4D4D4F"/>
          <w:spacing w:val="1"/>
        </w:rPr>
        <w:t> </w:t>
      </w:r>
      <w:r>
        <w:rPr>
          <w:color w:val="4D4D4F"/>
        </w:rPr>
        <w:t>oil-related</w:t>
      </w:r>
      <w:r>
        <w:rPr>
          <w:color w:val="4D4D4F"/>
          <w:spacing w:val="1"/>
        </w:rPr>
        <w:t> </w:t>
      </w:r>
      <w:r>
        <w:rPr>
          <w:color w:val="4D4D4F"/>
        </w:rPr>
        <w:t>slowdown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2015.</w:t>
      </w:r>
      <w:r>
        <w:rPr>
          <w:color w:val="4D4D4F"/>
          <w:spacing w:val="2"/>
        </w:rPr>
        <w:t> </w:t>
      </w:r>
      <w:r>
        <w:rPr>
          <w:color w:val="4D4D4F"/>
        </w:rPr>
        <w:t>However,</w:t>
      </w:r>
      <w:r>
        <w:rPr>
          <w:color w:val="4D4D4F"/>
          <w:spacing w:val="2"/>
        </w:rPr>
        <w:t> </w:t>
      </w:r>
      <w:r>
        <w:rPr>
          <w:color w:val="4D4D4F"/>
        </w:rPr>
        <w:t>lower</w:t>
      </w:r>
      <w:r>
        <w:rPr>
          <w:color w:val="4D4D4F"/>
          <w:spacing w:val="2"/>
        </w:rPr>
        <w:t> </w:t>
      </w:r>
      <w:r>
        <w:rPr>
          <w:color w:val="4D4D4F"/>
        </w:rPr>
        <w:t>oil</w:t>
      </w:r>
      <w:r>
        <w:rPr>
          <w:color w:val="4D4D4F"/>
          <w:spacing w:val="2"/>
        </w:rPr>
        <w:t> </w:t>
      </w:r>
      <w:r>
        <w:rPr>
          <w:color w:val="4D4D4F"/>
        </w:rPr>
        <w:t>prices</w:t>
      </w:r>
      <w:r>
        <w:rPr>
          <w:color w:val="4D4D4F"/>
          <w:spacing w:val="2"/>
        </w:rPr>
        <w:t> </w:t>
      </w:r>
      <w:r>
        <w:rPr>
          <w:color w:val="4D4D4F"/>
        </w:rPr>
        <w:t>relative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those</w:t>
      </w:r>
      <w:r>
        <w:rPr>
          <w:color w:val="4D4D4F"/>
          <w:spacing w:val="2"/>
        </w:rPr>
        <w:t> </w:t>
      </w:r>
      <w:r>
        <w:rPr>
          <w:color w:val="4D4D4F"/>
        </w:rPr>
        <w:t>at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time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October</w:t>
      </w:r>
      <w:r>
        <w:rPr>
          <w:color w:val="4D4D4F"/>
          <w:spacing w:val="7"/>
        </w:rPr>
        <w:t> </w:t>
      </w:r>
      <w:r>
        <w:rPr>
          <w:i/>
          <w:color w:val="4D4D4F"/>
        </w:rPr>
        <w:t>Report</w:t>
      </w:r>
      <w:r>
        <w:rPr>
          <w:i/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led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downward</w:t>
      </w:r>
      <w:r>
        <w:rPr>
          <w:color w:val="4D4D4F"/>
          <w:spacing w:val="7"/>
        </w:rPr>
        <w:t> </w:t>
      </w:r>
      <w:r>
        <w:rPr>
          <w:color w:val="4D4D4F"/>
        </w:rPr>
        <w:t>revision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outlook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GDP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growth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rest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world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2016.</w:t>
      </w:r>
    </w:p>
    <w:p>
      <w:pPr>
        <w:pStyle w:val="BodyText"/>
        <w:spacing w:before="3"/>
        <w:rPr>
          <w:sz w:val="25"/>
        </w:rPr>
      </w:pPr>
    </w:p>
    <w:p>
      <w:pPr>
        <w:pStyle w:val="Heading2"/>
      </w:pPr>
      <w:r>
        <w:rPr>
          <w:color w:val="006976"/>
          <w:spacing w:val="-7"/>
          <w:w w:val="95"/>
        </w:rPr>
        <w:t>Oil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prices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have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continued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fall…</w:t>
      </w:r>
    </w:p>
    <w:p>
      <w:pPr>
        <w:pStyle w:val="BodyText"/>
        <w:spacing w:line="249" w:lineRule="auto" w:before="49"/>
        <w:ind w:left="1880" w:right="1959"/>
      </w:pPr>
      <w:r>
        <w:rPr>
          <w:color w:val="4D4D4F"/>
        </w:rPr>
        <w:t>Some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downside</w:t>
      </w:r>
      <w:r>
        <w:rPr>
          <w:color w:val="4D4D4F"/>
          <w:spacing w:val="9"/>
        </w:rPr>
        <w:t> </w:t>
      </w:r>
      <w:r>
        <w:rPr>
          <w:color w:val="4D4D4F"/>
        </w:rPr>
        <w:t>risks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oil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identified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recent</w:t>
      </w:r>
      <w:r>
        <w:rPr>
          <w:color w:val="4D4D4F"/>
          <w:spacing w:val="9"/>
        </w:rPr>
        <w:t> </w:t>
      </w:r>
      <w:r>
        <w:rPr>
          <w:i/>
          <w:color w:val="4D4D4F"/>
        </w:rPr>
        <w:t>Monetary</w:t>
      </w:r>
      <w:r>
        <w:rPr>
          <w:i/>
          <w:color w:val="4D4D4F"/>
          <w:spacing w:val="9"/>
        </w:rPr>
        <w:t> </w:t>
      </w:r>
      <w:r>
        <w:rPr>
          <w:i/>
          <w:color w:val="4D4D4F"/>
        </w:rPr>
        <w:t>Policy</w:t>
      </w:r>
      <w:r>
        <w:rPr>
          <w:i/>
          <w:color w:val="4D4D4F"/>
          <w:spacing w:val="-52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s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materialized.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global</w:t>
      </w:r>
      <w:r>
        <w:rPr>
          <w:color w:val="4D4D4F"/>
          <w:spacing w:val="3"/>
        </w:rPr>
        <w:t> </w:t>
      </w:r>
      <w:r>
        <w:rPr>
          <w:color w:val="4D4D4F"/>
        </w:rPr>
        <w:t>price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crude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fallen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more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US$20</w:t>
      </w:r>
      <w:r>
        <w:rPr>
          <w:color w:val="4D4D4F"/>
          <w:spacing w:val="5"/>
        </w:rPr>
        <w:t> </w:t>
      </w:r>
      <w:r>
        <w:rPr>
          <w:color w:val="4D4D4F"/>
        </w:rPr>
        <w:t>since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October</w:t>
      </w:r>
      <w:r>
        <w:rPr>
          <w:color w:val="4D4D4F"/>
          <w:spacing w:val="5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,</w:t>
      </w:r>
      <w:r>
        <w:rPr>
          <w:color w:val="4D4D4F"/>
          <w:spacing w:val="4"/>
        </w:rPr>
        <w:t> </w:t>
      </w:r>
      <w:r>
        <w:rPr>
          <w:color w:val="4D4D4F"/>
        </w:rPr>
        <w:t>leaving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about</w:t>
      </w:r>
      <w:r>
        <w:rPr>
          <w:color w:val="4D4D4F"/>
          <w:spacing w:val="5"/>
        </w:rPr>
        <w:t> </w:t>
      </w:r>
      <w:r>
        <w:rPr>
          <w:color w:val="4D4D4F"/>
        </w:rPr>
        <w:t>75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below their peak in June 2014.</w:t>
      </w:r>
    </w:p>
    <w:p>
      <w:pPr>
        <w:pStyle w:val="BodyText"/>
        <w:spacing w:line="249" w:lineRule="auto" w:before="123"/>
        <w:ind w:left="1880" w:right="1925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global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gradually</w:t>
      </w:r>
      <w:r>
        <w:rPr>
          <w:color w:val="4D4D4F"/>
          <w:spacing w:val="7"/>
        </w:rPr>
        <w:t> </w:t>
      </w:r>
      <w:r>
        <w:rPr>
          <w:color w:val="4D4D4F"/>
        </w:rPr>
        <w:t>rebalance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world</w:t>
      </w:r>
      <w:r>
        <w:rPr>
          <w:color w:val="4D4D4F"/>
          <w:spacing w:val="1"/>
        </w:rPr>
        <w:t> </w:t>
      </w:r>
      <w:r>
        <w:rPr>
          <w:color w:val="4D4D4F"/>
        </w:rPr>
        <w:t>demand</w:t>
      </w:r>
      <w:r>
        <w:rPr>
          <w:color w:val="4D4D4F"/>
          <w:spacing w:val="7"/>
        </w:rPr>
        <w:t> </w:t>
      </w:r>
      <w:r>
        <w:rPr>
          <w:color w:val="4D4D4F"/>
        </w:rPr>
        <w:t>continues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supply</w:t>
      </w:r>
      <w:r>
        <w:rPr>
          <w:color w:val="4D4D4F"/>
          <w:spacing w:val="8"/>
        </w:rPr>
        <w:t> </w:t>
      </w:r>
      <w:r>
        <w:rPr>
          <w:color w:val="4D4D4F"/>
        </w:rPr>
        <w:t>slows.</w:t>
      </w:r>
      <w:r>
        <w:rPr>
          <w:color w:val="4D4D4F"/>
          <w:spacing w:val="7"/>
        </w:rPr>
        <w:t> </w:t>
      </w:r>
      <w:r>
        <w:rPr>
          <w:color w:val="4D4D4F"/>
        </w:rPr>
        <w:t>However,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adjustment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likely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take</w:t>
      </w:r>
      <w:r>
        <w:rPr>
          <w:color w:val="4D4D4F"/>
          <w:spacing w:val="14"/>
        </w:rPr>
        <w:t> </w:t>
      </w:r>
      <w:r>
        <w:rPr>
          <w:color w:val="4D4D4F"/>
        </w:rPr>
        <w:t>longer</w:t>
      </w:r>
      <w:r>
        <w:rPr>
          <w:color w:val="4D4D4F"/>
          <w:spacing w:val="14"/>
        </w:rPr>
        <w:t> </w:t>
      </w:r>
      <w:r>
        <w:rPr>
          <w:color w:val="4D4D4F"/>
        </w:rPr>
        <w:t>than</w:t>
      </w:r>
      <w:r>
        <w:rPr>
          <w:color w:val="4D4D4F"/>
          <w:spacing w:val="13"/>
        </w:rPr>
        <w:t> </w:t>
      </w:r>
      <w:r>
        <w:rPr>
          <w:color w:val="4D4D4F"/>
        </w:rPr>
        <w:t>previously</w:t>
      </w:r>
      <w:r>
        <w:rPr>
          <w:color w:val="4D4D4F"/>
          <w:spacing w:val="14"/>
        </w:rPr>
        <w:t> </w:t>
      </w:r>
      <w:r>
        <w:rPr>
          <w:color w:val="4D4D4F"/>
        </w:rPr>
        <w:t>anticipated.</w:t>
      </w:r>
      <w:r>
        <w:rPr>
          <w:color w:val="4D4D4F"/>
          <w:spacing w:val="14"/>
        </w:rPr>
        <w:t> </w:t>
      </w:r>
      <w:r>
        <w:rPr>
          <w:color w:val="4D4D4F"/>
        </w:rPr>
        <w:t>Growth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demand</w:t>
      </w:r>
      <w:r>
        <w:rPr>
          <w:color w:val="4D4D4F"/>
          <w:spacing w:val="14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picked</w:t>
      </w:r>
      <w:r>
        <w:rPr>
          <w:color w:val="4D4D4F"/>
          <w:spacing w:val="6"/>
        </w:rPr>
        <w:t> </w:t>
      </w:r>
      <w:r>
        <w:rPr>
          <w:color w:val="4D4D4F"/>
        </w:rPr>
        <w:t>up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2015,</w:t>
      </w:r>
      <w:r>
        <w:rPr>
          <w:color w:val="4D4D4F"/>
          <w:spacing w:val="6"/>
        </w:rPr>
        <w:t> </w:t>
      </w:r>
      <w:r>
        <w:rPr>
          <w:color w:val="4D4D4F"/>
        </w:rPr>
        <w:t>but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degree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excess</w:t>
      </w:r>
      <w:r>
        <w:rPr>
          <w:color w:val="4D4D4F"/>
          <w:spacing w:val="6"/>
        </w:rPr>
        <w:t> </w:t>
      </w:r>
      <w:r>
        <w:rPr>
          <w:color w:val="4D4D4F"/>
        </w:rPr>
        <w:t>supply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become</w:t>
      </w:r>
      <w:r>
        <w:rPr>
          <w:color w:val="4D4D4F"/>
          <w:spacing w:val="6"/>
        </w:rPr>
        <w:t> </w:t>
      </w:r>
      <w:r>
        <w:rPr>
          <w:color w:val="4D4D4F"/>
        </w:rPr>
        <w:t>pro-</w:t>
      </w:r>
      <w:r>
        <w:rPr>
          <w:color w:val="4D4D4F"/>
          <w:spacing w:val="1"/>
        </w:rPr>
        <w:t> </w:t>
      </w:r>
      <w:r>
        <w:rPr>
          <w:color w:val="4D4D4F"/>
        </w:rPr>
        <w:t>gressively</w:t>
      </w:r>
      <w:r>
        <w:rPr>
          <w:color w:val="4D4D4F"/>
          <w:spacing w:val="7"/>
        </w:rPr>
        <w:t> </w:t>
      </w:r>
      <w:r>
        <w:rPr>
          <w:color w:val="4D4D4F"/>
        </w:rPr>
        <w:t>larger</w:t>
      </w:r>
      <w:r>
        <w:rPr>
          <w:color w:val="4D4D4F"/>
          <w:spacing w:val="8"/>
        </w:rPr>
        <w:t> </w:t>
      </w:r>
      <w:r>
        <w:rPr>
          <w:color w:val="4D4D4F"/>
        </w:rPr>
        <w:t>since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second</w:t>
      </w:r>
      <w:r>
        <w:rPr>
          <w:color w:val="4D4D4F"/>
          <w:spacing w:val="8"/>
        </w:rPr>
        <w:t> </w:t>
      </w:r>
      <w:r>
        <w:rPr>
          <w:color w:val="4D4D4F"/>
        </w:rPr>
        <w:t>half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2014.</w:t>
      </w:r>
      <w:r>
        <w:rPr>
          <w:color w:val="4D4D4F"/>
          <w:spacing w:val="8"/>
        </w:rPr>
        <w:t> </w:t>
      </w:r>
      <w:r>
        <w:rPr>
          <w:color w:val="4D4D4F"/>
        </w:rPr>
        <w:t>Many</w:t>
      </w:r>
      <w:r>
        <w:rPr>
          <w:color w:val="4D4D4F"/>
          <w:spacing w:val="7"/>
        </w:rPr>
        <w:t> </w:t>
      </w:r>
      <w:r>
        <w:rPr>
          <w:color w:val="4D4D4F"/>
        </w:rPr>
        <w:t>producers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low-cost</w:t>
      </w:r>
      <w:r>
        <w:rPr>
          <w:color w:val="4D4D4F"/>
          <w:spacing w:val="1"/>
        </w:rPr>
        <w:t> </w:t>
      </w:r>
      <w:r>
        <w:rPr>
          <w:color w:val="4D4D4F"/>
        </w:rPr>
        <w:t>conventional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responded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initial</w:t>
      </w:r>
      <w:r>
        <w:rPr>
          <w:color w:val="4D4D4F"/>
          <w:spacing w:val="6"/>
        </w:rPr>
        <w:t> </w:t>
      </w:r>
      <w:r>
        <w:rPr>
          <w:color w:val="4D4D4F"/>
        </w:rPr>
        <w:t>decline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ramping</w:t>
      </w:r>
      <w:r>
        <w:rPr>
          <w:color w:val="4D4D4F"/>
          <w:spacing w:val="7"/>
        </w:rPr>
        <w:t> </w:t>
      </w:r>
      <w:r>
        <w:rPr>
          <w:color w:val="4D4D4F"/>
        </w:rPr>
        <w:t>up</w:t>
      </w:r>
      <w:r>
        <w:rPr>
          <w:color w:val="4D4D4F"/>
          <w:spacing w:val="1"/>
        </w:rPr>
        <w:t> </w:t>
      </w:r>
      <w:r>
        <w:rPr>
          <w:color w:val="4D4D4F"/>
        </w:rPr>
        <w:t>production,</w:t>
      </w:r>
      <w:r>
        <w:rPr>
          <w:color w:val="4D4D4F"/>
          <w:spacing w:val="10"/>
        </w:rPr>
        <w:t> </w:t>
      </w:r>
      <w:r>
        <w:rPr>
          <w:color w:val="4D4D4F"/>
        </w:rPr>
        <w:t>partly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compensate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loss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oil</w:t>
      </w:r>
      <w:r>
        <w:rPr>
          <w:color w:val="4D4D4F"/>
          <w:spacing w:val="10"/>
        </w:rPr>
        <w:t> </w:t>
      </w:r>
      <w:r>
        <w:rPr>
          <w:color w:val="4D4D4F"/>
        </w:rPr>
        <w:t>revenues.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this</w:t>
      </w:r>
      <w:r>
        <w:rPr>
          <w:color w:val="4D4D4F"/>
          <w:spacing w:val="11"/>
        </w:rPr>
        <w:t> </w:t>
      </w:r>
      <w:r>
        <w:rPr>
          <w:color w:val="4D4D4F"/>
        </w:rPr>
        <w:t>context,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lack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agreement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production</w:t>
      </w:r>
      <w:r>
        <w:rPr>
          <w:color w:val="4D4D4F"/>
          <w:spacing w:val="5"/>
        </w:rPr>
        <w:t> </w:t>
      </w:r>
      <w:r>
        <w:rPr>
          <w:color w:val="4D4D4F"/>
        </w:rPr>
        <w:t>quota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Organization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Petroleum</w:t>
      </w:r>
      <w:r>
        <w:rPr>
          <w:color w:val="4D4D4F"/>
          <w:spacing w:val="2"/>
        </w:rPr>
        <w:t> </w:t>
      </w:r>
      <w:r>
        <w:rPr>
          <w:color w:val="4D4D4F"/>
        </w:rPr>
        <w:t>Exporting</w:t>
      </w:r>
      <w:r>
        <w:rPr>
          <w:color w:val="4D4D4F"/>
          <w:spacing w:val="3"/>
        </w:rPr>
        <w:t> </w:t>
      </w:r>
      <w:r>
        <w:rPr>
          <w:color w:val="4D4D4F"/>
        </w:rPr>
        <w:t>Countries</w:t>
      </w:r>
      <w:r>
        <w:rPr>
          <w:color w:val="4D4D4F"/>
          <w:spacing w:val="3"/>
        </w:rPr>
        <w:t> </w:t>
      </w:r>
      <w:r>
        <w:rPr>
          <w:color w:val="4D4D4F"/>
        </w:rPr>
        <w:t>(OPEC)</w:t>
      </w:r>
      <w:r>
        <w:rPr>
          <w:color w:val="4D4D4F"/>
          <w:spacing w:val="3"/>
        </w:rPr>
        <w:t> </w:t>
      </w:r>
      <w:r>
        <w:rPr>
          <w:color w:val="4D4D4F"/>
        </w:rPr>
        <w:t>at</w:t>
      </w:r>
      <w:r>
        <w:rPr>
          <w:color w:val="4D4D4F"/>
          <w:spacing w:val="3"/>
        </w:rPr>
        <w:t> </w:t>
      </w:r>
      <w:r>
        <w:rPr>
          <w:color w:val="4D4D4F"/>
        </w:rPr>
        <w:t>its</w:t>
      </w:r>
      <w:r>
        <w:rPr>
          <w:color w:val="4D4D4F"/>
          <w:spacing w:val="3"/>
        </w:rPr>
        <w:t> </w:t>
      </w:r>
      <w:r>
        <w:rPr>
          <w:color w:val="4D4D4F"/>
        </w:rPr>
        <w:t>December</w:t>
      </w:r>
      <w:r>
        <w:rPr>
          <w:color w:val="4D4D4F"/>
          <w:spacing w:val="3"/>
        </w:rPr>
        <w:t> </w:t>
      </w:r>
      <w:r>
        <w:rPr>
          <w:color w:val="4D4D4F"/>
        </w:rPr>
        <w:t>meeting</w:t>
      </w:r>
      <w:r>
        <w:rPr>
          <w:color w:val="4D4D4F"/>
          <w:spacing w:val="3"/>
        </w:rPr>
        <w:t> </w:t>
      </w:r>
      <w:r>
        <w:rPr>
          <w:color w:val="4D4D4F"/>
        </w:rPr>
        <w:t>triggered</w:t>
      </w:r>
      <w:r>
        <w:rPr>
          <w:color w:val="4D4D4F"/>
          <w:spacing w:val="1"/>
        </w:rPr>
        <w:t> </w:t>
      </w:r>
      <w:r>
        <w:rPr>
          <w:color w:val="4D4D4F"/>
        </w:rPr>
        <w:t>further</w:t>
      </w:r>
      <w:r>
        <w:rPr>
          <w:color w:val="4D4D4F"/>
          <w:spacing w:val="5"/>
        </w:rPr>
        <w:t> </w:t>
      </w:r>
      <w:r>
        <w:rPr>
          <w:color w:val="4D4D4F"/>
        </w:rPr>
        <w:t>price</w:t>
      </w:r>
      <w:r>
        <w:rPr>
          <w:color w:val="4D4D4F"/>
          <w:spacing w:val="6"/>
        </w:rPr>
        <w:t> </w:t>
      </w:r>
      <w:r>
        <w:rPr>
          <w:color w:val="4D4D4F"/>
        </w:rPr>
        <w:t>declines,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it</w:t>
      </w:r>
      <w:r>
        <w:rPr>
          <w:color w:val="4D4D4F"/>
          <w:spacing w:val="6"/>
        </w:rPr>
        <w:t> </w:t>
      </w:r>
      <w:r>
        <w:rPr>
          <w:color w:val="4D4D4F"/>
        </w:rPr>
        <w:t>now</w:t>
      </w:r>
      <w:r>
        <w:rPr>
          <w:color w:val="4D4D4F"/>
          <w:spacing w:val="6"/>
        </w:rPr>
        <w:t> </w:t>
      </w:r>
      <w:r>
        <w:rPr>
          <w:color w:val="4D4D4F"/>
        </w:rPr>
        <w:t>looks</w:t>
      </w:r>
      <w:r>
        <w:rPr>
          <w:color w:val="4D4D4F"/>
          <w:spacing w:val="6"/>
        </w:rPr>
        <w:t> </w:t>
      </w:r>
      <w:r>
        <w:rPr>
          <w:color w:val="4D4D4F"/>
        </w:rPr>
        <w:t>less</w:t>
      </w:r>
      <w:r>
        <w:rPr>
          <w:color w:val="4D4D4F"/>
          <w:spacing w:val="6"/>
        </w:rPr>
        <w:t> </w:t>
      </w:r>
      <w:r>
        <w:rPr>
          <w:color w:val="4D4D4F"/>
        </w:rPr>
        <w:t>likely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additional</w:t>
      </w:r>
      <w:r>
        <w:rPr>
          <w:color w:val="4D4D4F"/>
          <w:spacing w:val="5"/>
        </w:rPr>
        <w:t> </w:t>
      </w:r>
      <w:r>
        <w:rPr>
          <w:color w:val="4D4D4F"/>
        </w:rPr>
        <w:t>Iranian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1"/>
        </w:rPr>
        <w:t> </w:t>
      </w:r>
      <w:r>
        <w:rPr>
          <w:color w:val="4D4D4F"/>
        </w:rPr>
        <w:t>supply</w:t>
      </w:r>
      <w:r>
        <w:rPr>
          <w:color w:val="4D4D4F"/>
          <w:spacing w:val="13"/>
        </w:rPr>
        <w:t> </w:t>
      </w:r>
      <w:r>
        <w:rPr>
          <w:color w:val="4D4D4F"/>
        </w:rPr>
        <w:t>will</w:t>
      </w:r>
      <w:r>
        <w:rPr>
          <w:color w:val="4D4D4F"/>
          <w:spacing w:val="14"/>
        </w:rPr>
        <w:t> </w:t>
      </w:r>
      <w:r>
        <w:rPr>
          <w:color w:val="4D4D4F"/>
        </w:rPr>
        <w:t>be</w:t>
      </w:r>
      <w:r>
        <w:rPr>
          <w:color w:val="4D4D4F"/>
          <w:spacing w:val="14"/>
        </w:rPr>
        <w:t> </w:t>
      </w:r>
      <w:r>
        <w:rPr>
          <w:color w:val="4D4D4F"/>
        </w:rPr>
        <w:t>offset</w:t>
      </w:r>
      <w:r>
        <w:rPr>
          <w:color w:val="4D4D4F"/>
          <w:spacing w:val="14"/>
        </w:rPr>
        <w:t> </w:t>
      </w:r>
      <w:r>
        <w:rPr>
          <w:color w:val="4D4D4F"/>
        </w:rPr>
        <w:t>by</w:t>
      </w:r>
      <w:r>
        <w:rPr>
          <w:color w:val="4D4D4F"/>
          <w:spacing w:val="14"/>
        </w:rPr>
        <w:t> </w:t>
      </w:r>
      <w:r>
        <w:rPr>
          <w:color w:val="4D4D4F"/>
        </w:rPr>
        <w:t>reductions</w:t>
      </w:r>
      <w:r>
        <w:rPr>
          <w:color w:val="4D4D4F"/>
          <w:spacing w:val="13"/>
        </w:rPr>
        <w:t> </w:t>
      </w:r>
      <w:r>
        <w:rPr>
          <w:color w:val="4D4D4F"/>
        </w:rPr>
        <w:t>from</w:t>
      </w:r>
      <w:r>
        <w:rPr>
          <w:color w:val="4D4D4F"/>
          <w:spacing w:val="14"/>
        </w:rPr>
        <w:t> </w:t>
      </w:r>
      <w:r>
        <w:rPr>
          <w:color w:val="4D4D4F"/>
        </w:rPr>
        <w:t>other</w:t>
      </w:r>
      <w:r>
        <w:rPr>
          <w:color w:val="4D4D4F"/>
          <w:spacing w:val="14"/>
        </w:rPr>
        <w:t> </w:t>
      </w:r>
      <w:r>
        <w:rPr>
          <w:color w:val="4D4D4F"/>
        </w:rPr>
        <w:t>OPEC</w:t>
      </w:r>
      <w:r>
        <w:rPr>
          <w:color w:val="4D4D4F"/>
          <w:spacing w:val="14"/>
        </w:rPr>
        <w:t> </w:t>
      </w:r>
      <w:r>
        <w:rPr>
          <w:color w:val="4D4D4F"/>
        </w:rPr>
        <w:t>members.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oil</w:t>
      </w:r>
      <w:r>
        <w:rPr>
          <w:color w:val="4D4D4F"/>
          <w:spacing w:val="1"/>
        </w:rPr>
        <w:t> </w:t>
      </w:r>
      <w:r>
        <w:rPr>
          <w:color w:val="4D4D4F"/>
        </w:rPr>
        <w:t>market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now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remain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excess</w:t>
      </w:r>
      <w:r>
        <w:rPr>
          <w:color w:val="4D4D4F"/>
          <w:spacing w:val="1"/>
        </w:rPr>
        <w:t> </w:t>
      </w:r>
      <w:r>
        <w:rPr>
          <w:color w:val="4D4D4F"/>
        </w:rPr>
        <w:t>supply</w:t>
      </w:r>
      <w:r>
        <w:rPr>
          <w:color w:val="4D4D4F"/>
          <w:spacing w:val="2"/>
        </w:rPr>
        <w:t> </w:t>
      </w:r>
      <w:r>
        <w:rPr>
          <w:color w:val="4D4D4F"/>
        </w:rPr>
        <w:t>into</w:t>
      </w:r>
      <w:r>
        <w:rPr>
          <w:color w:val="4D4D4F"/>
          <w:spacing w:val="1"/>
        </w:rPr>
        <w:t> </w:t>
      </w:r>
      <w:r>
        <w:rPr>
          <w:color w:val="4D4D4F"/>
        </w:rPr>
        <w:t>2017.</w:t>
      </w:r>
    </w:p>
    <w:p>
      <w:pPr>
        <w:pStyle w:val="BodyText"/>
        <w:spacing w:line="249" w:lineRule="auto" w:before="130"/>
        <w:ind w:left="1880" w:right="1897"/>
      </w:pP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convention,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assumes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near</w:t>
      </w:r>
      <w:r>
        <w:rPr>
          <w:color w:val="4D4D4F"/>
          <w:spacing w:val="6"/>
        </w:rPr>
        <w:t> </w:t>
      </w:r>
      <w:r>
        <w:rPr>
          <w:color w:val="4D4D4F"/>
        </w:rPr>
        <w:t>their</w:t>
      </w:r>
      <w:r>
        <w:rPr>
          <w:color w:val="4D4D4F"/>
          <w:spacing w:val="6"/>
        </w:rPr>
        <w:t> </w:t>
      </w:r>
      <w:r>
        <w:rPr>
          <w:color w:val="4D4D4F"/>
        </w:rPr>
        <w:t>recent</w:t>
      </w:r>
      <w:r>
        <w:rPr>
          <w:color w:val="4D4D4F"/>
          <w:spacing w:val="-53"/>
        </w:rPr>
        <w:t> </w:t>
      </w:r>
      <w:r>
        <w:rPr>
          <w:color w:val="4D4D4F"/>
        </w:rPr>
        <w:t>levels. The per barrel prices for Brent, West Texas Intermediate (WTI) and</w:t>
      </w:r>
      <w:r>
        <w:rPr>
          <w:color w:val="4D4D4F"/>
          <w:spacing w:val="1"/>
        </w:rPr>
        <w:t> </w:t>
      </w:r>
      <w:r>
        <w:rPr>
          <w:color w:val="4D4D4F"/>
        </w:rPr>
        <w:t>Western</w:t>
      </w:r>
      <w:r>
        <w:rPr>
          <w:color w:val="4D4D4F"/>
          <w:spacing w:val="-5"/>
        </w:rPr>
        <w:t> </w:t>
      </w:r>
      <w:r>
        <w:rPr>
          <w:color w:val="4D4D4F"/>
        </w:rPr>
        <w:t>Canada</w:t>
      </w:r>
      <w:r>
        <w:rPr>
          <w:color w:val="4D4D4F"/>
          <w:spacing w:val="-4"/>
        </w:rPr>
        <w:t> </w:t>
      </w:r>
      <w:r>
        <w:rPr>
          <w:color w:val="4D4D4F"/>
        </w:rPr>
        <w:t>Select</w:t>
      </w:r>
      <w:r>
        <w:rPr>
          <w:color w:val="4D4D4F"/>
          <w:spacing w:val="-5"/>
        </w:rPr>
        <w:t> </w:t>
      </w:r>
      <w:r>
        <w:rPr>
          <w:color w:val="4D4D4F"/>
        </w:rPr>
        <w:t>(WCS)</w:t>
      </w:r>
      <w:r>
        <w:rPr>
          <w:color w:val="4D4D4F"/>
          <w:spacing w:val="-4"/>
        </w:rPr>
        <w:t> </w:t>
      </w:r>
      <w:r>
        <w:rPr>
          <w:color w:val="4D4D4F"/>
        </w:rPr>
        <w:t>in</w:t>
      </w:r>
      <w:r>
        <w:rPr>
          <w:color w:val="4D4D4F"/>
          <w:spacing w:val="-4"/>
        </w:rPr>
        <w:t> </w:t>
      </w:r>
      <w:r>
        <w:rPr>
          <w:color w:val="4D4D4F"/>
        </w:rPr>
        <w:t>U.S.</w:t>
      </w:r>
      <w:r>
        <w:rPr>
          <w:color w:val="4D4D4F"/>
          <w:spacing w:val="-5"/>
        </w:rPr>
        <w:t> </w:t>
      </w:r>
      <w:r>
        <w:rPr>
          <w:color w:val="4D4D4F"/>
        </w:rPr>
        <w:t>dollars</w:t>
      </w:r>
      <w:r>
        <w:rPr>
          <w:color w:val="4D4D4F"/>
          <w:spacing w:val="-4"/>
        </w:rPr>
        <w:t> </w:t>
      </w:r>
      <w:r>
        <w:rPr>
          <w:color w:val="4D4D4F"/>
        </w:rPr>
        <w:t>have</w:t>
      </w:r>
      <w:r>
        <w:rPr>
          <w:color w:val="4D4D4F"/>
          <w:spacing w:val="-4"/>
        </w:rPr>
        <w:t> </w:t>
      </w:r>
      <w:r>
        <w:rPr>
          <w:color w:val="4D4D4F"/>
        </w:rPr>
        <w:t>averaged</w:t>
      </w:r>
      <w:r>
        <w:rPr>
          <w:color w:val="4D4D4F"/>
          <w:spacing w:val="-5"/>
        </w:rPr>
        <w:t> </w:t>
      </w:r>
      <w:r>
        <w:rPr>
          <w:color w:val="4D4D4F"/>
        </w:rPr>
        <w:t>$37,</w:t>
      </w:r>
      <w:r>
        <w:rPr>
          <w:color w:val="4D4D4F"/>
          <w:spacing w:val="-4"/>
        </w:rPr>
        <w:t> </w:t>
      </w:r>
      <w:r>
        <w:rPr>
          <w:color w:val="4D4D4F"/>
        </w:rPr>
        <w:t>$36</w:t>
      </w:r>
      <w:r>
        <w:rPr>
          <w:color w:val="4D4D4F"/>
          <w:spacing w:val="-4"/>
        </w:rPr>
        <w:t> </w:t>
      </w:r>
      <w:r>
        <w:rPr>
          <w:color w:val="4D4D4F"/>
        </w:rPr>
        <w:t>and</w:t>
      </w:r>
    </w:p>
    <w:p>
      <w:pPr>
        <w:pStyle w:val="BodyText"/>
        <w:spacing w:before="3"/>
        <w:ind w:left="1880"/>
      </w:pPr>
      <w:r>
        <w:rPr>
          <w:color w:val="4D4D4F"/>
        </w:rPr>
        <w:t>$22, respectively, since early December.</w:t>
      </w:r>
    </w:p>
    <w:p>
      <w:pPr>
        <w:pStyle w:val="BodyText"/>
        <w:spacing w:line="249" w:lineRule="auto" w:before="130"/>
        <w:ind w:left="1880" w:right="1897"/>
      </w:pP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near</w:t>
      </w:r>
      <w:r>
        <w:rPr>
          <w:color w:val="4D4D4F"/>
          <w:spacing w:val="5"/>
        </w:rPr>
        <w:t> </w:t>
      </w:r>
      <w:r>
        <w:rPr>
          <w:color w:val="4D4D4F"/>
        </w:rPr>
        <w:t>term,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risks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Bank’s</w:t>
      </w:r>
      <w:r>
        <w:rPr>
          <w:color w:val="4D4D4F"/>
          <w:spacing w:val="5"/>
        </w:rPr>
        <w:t> </w:t>
      </w:r>
      <w:r>
        <w:rPr>
          <w:color w:val="4D4D4F"/>
        </w:rPr>
        <w:t>assumption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still</w:t>
      </w:r>
      <w:r>
        <w:rPr>
          <w:color w:val="4D4D4F"/>
          <w:spacing w:val="-52"/>
        </w:rPr>
        <w:t> </w:t>
      </w:r>
      <w:r>
        <w:rPr>
          <w:color w:val="4D4D4F"/>
        </w:rPr>
        <w:t>tilted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downside.</w:t>
      </w:r>
      <w:r>
        <w:rPr>
          <w:color w:val="4D4D4F"/>
          <w:spacing w:val="6"/>
        </w:rPr>
        <w:t> </w:t>
      </w:r>
      <w:r>
        <w:rPr>
          <w:color w:val="4D4D4F"/>
        </w:rPr>
        <w:t>Inventories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increase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already-elevated</w:t>
      </w:r>
      <w:r>
        <w:rPr>
          <w:color w:val="4D4D4F"/>
          <w:spacing w:val="1"/>
        </w:rPr>
        <w:t> </w:t>
      </w:r>
      <w:r>
        <w:rPr>
          <w:color w:val="4D4D4F"/>
        </w:rPr>
        <w:t>levels,</w:t>
      </w:r>
      <w:r>
        <w:rPr>
          <w:color w:val="4D4D4F"/>
          <w:spacing w:val="2"/>
        </w:rPr>
        <w:t> </w:t>
      </w:r>
      <w:r>
        <w:rPr>
          <w:color w:val="4D4D4F"/>
        </w:rPr>
        <w:t>given</w:t>
      </w:r>
      <w:r>
        <w:rPr>
          <w:color w:val="4D4D4F"/>
          <w:spacing w:val="3"/>
        </w:rPr>
        <w:t> </w:t>
      </w:r>
      <w:r>
        <w:rPr>
          <w:color w:val="4D4D4F"/>
        </w:rPr>
        <w:t>forecasts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warm</w:t>
      </w:r>
      <w:r>
        <w:rPr>
          <w:color w:val="4D4D4F"/>
          <w:spacing w:val="3"/>
        </w:rPr>
        <w:t> </w:t>
      </w:r>
      <w:r>
        <w:rPr>
          <w:color w:val="4D4D4F"/>
        </w:rPr>
        <w:t>winter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North</w:t>
      </w:r>
      <w:r>
        <w:rPr>
          <w:color w:val="4D4D4F"/>
          <w:spacing w:val="2"/>
        </w:rPr>
        <w:t> </w:t>
      </w:r>
      <w:r>
        <w:rPr>
          <w:color w:val="4D4D4F"/>
        </w:rPr>
        <w:t>America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Europe,</w:t>
      </w:r>
      <w:r>
        <w:rPr>
          <w:color w:val="4D4D4F"/>
          <w:spacing w:val="1"/>
        </w:rPr>
        <w:t> </w:t>
      </w:r>
      <w:r>
        <w:rPr>
          <w:color w:val="4D4D4F"/>
        </w:rPr>
        <w:t>planned</w:t>
      </w:r>
      <w:r>
        <w:rPr>
          <w:color w:val="4D4D4F"/>
          <w:spacing w:val="4"/>
        </w:rPr>
        <w:t> </w:t>
      </w:r>
      <w:r>
        <w:rPr>
          <w:color w:val="4D4D4F"/>
        </w:rPr>
        <w:t>refinery</w:t>
      </w:r>
      <w:r>
        <w:rPr>
          <w:color w:val="4D4D4F"/>
          <w:spacing w:val="4"/>
        </w:rPr>
        <w:t> </w:t>
      </w:r>
      <w:r>
        <w:rPr>
          <w:color w:val="4D4D4F"/>
        </w:rPr>
        <w:t>outages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potential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Iranian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return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market</w:t>
      </w:r>
      <w:r>
        <w:rPr>
          <w:color w:val="4D4D4F"/>
          <w:spacing w:val="9"/>
        </w:rPr>
        <w:t> </w:t>
      </w:r>
      <w:r>
        <w:rPr>
          <w:color w:val="4D4D4F"/>
        </w:rPr>
        <w:t>more</w:t>
      </w:r>
      <w:r>
        <w:rPr>
          <w:color w:val="4D4D4F"/>
          <w:spacing w:val="9"/>
        </w:rPr>
        <w:t> </w:t>
      </w:r>
      <w:r>
        <w:rPr>
          <w:color w:val="4D4D4F"/>
        </w:rPr>
        <w:t>quickly</w:t>
      </w:r>
      <w:r>
        <w:rPr>
          <w:color w:val="4D4D4F"/>
          <w:spacing w:val="9"/>
        </w:rPr>
        <w:t> </w:t>
      </w:r>
      <w:r>
        <w:rPr>
          <w:color w:val="4D4D4F"/>
        </w:rPr>
        <w:t>than</w:t>
      </w:r>
      <w:r>
        <w:rPr>
          <w:color w:val="4D4D4F"/>
          <w:spacing w:val="10"/>
        </w:rPr>
        <w:t> </w:t>
      </w:r>
      <w:r>
        <w:rPr>
          <w:color w:val="4D4D4F"/>
        </w:rPr>
        <w:t>expected.</w:t>
      </w:r>
      <w:r>
        <w:rPr>
          <w:color w:val="4D4D4F"/>
          <w:spacing w:val="9"/>
        </w:rPr>
        <w:t> </w:t>
      </w:r>
      <w:r>
        <w:rPr>
          <w:color w:val="4D4D4F"/>
        </w:rPr>
        <w:t>Geopolitical</w:t>
      </w:r>
      <w:r>
        <w:rPr>
          <w:color w:val="4D4D4F"/>
          <w:spacing w:val="9"/>
        </w:rPr>
        <w:t> </w:t>
      </w:r>
      <w:r>
        <w:rPr>
          <w:color w:val="4D4D4F"/>
        </w:rPr>
        <w:t>risks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oil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over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near</w:t>
      </w:r>
      <w:r>
        <w:rPr>
          <w:color w:val="4D4D4F"/>
          <w:spacing w:val="8"/>
        </w:rPr>
        <w:t> </w:t>
      </w:r>
      <w:r>
        <w:rPr>
          <w:color w:val="4D4D4F"/>
        </w:rPr>
        <w:t>term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two-sided: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recent</w:t>
      </w:r>
      <w:r>
        <w:rPr>
          <w:color w:val="4D4D4F"/>
          <w:spacing w:val="8"/>
        </w:rPr>
        <w:t> </w:t>
      </w:r>
      <w:r>
        <w:rPr>
          <w:color w:val="4D4D4F"/>
        </w:rPr>
        <w:t>increase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geopolitical</w:t>
      </w:r>
      <w:r>
        <w:rPr>
          <w:color w:val="4D4D4F"/>
          <w:spacing w:val="8"/>
        </w:rPr>
        <w:t> </w:t>
      </w:r>
      <w:r>
        <w:rPr>
          <w:color w:val="4D4D4F"/>
        </w:rPr>
        <w:t>tensions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Middle</w:t>
      </w:r>
      <w:r>
        <w:rPr>
          <w:color w:val="4D4D4F"/>
          <w:spacing w:val="7"/>
        </w:rPr>
        <w:t> </w:t>
      </w:r>
      <w:r>
        <w:rPr>
          <w:color w:val="4D4D4F"/>
        </w:rPr>
        <w:t>East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7"/>
        </w:rPr>
        <w:t> </w:t>
      </w:r>
      <w:r>
        <w:rPr>
          <w:color w:val="4D4D4F"/>
        </w:rPr>
        <w:t>put</w:t>
      </w:r>
      <w:r>
        <w:rPr>
          <w:color w:val="4D4D4F"/>
          <w:spacing w:val="8"/>
        </w:rPr>
        <w:t> </w:t>
      </w:r>
      <w:r>
        <w:rPr>
          <w:color w:val="4D4D4F"/>
        </w:rPr>
        <w:t>upward</w:t>
      </w:r>
      <w:r>
        <w:rPr>
          <w:color w:val="4D4D4F"/>
          <w:spacing w:val="8"/>
        </w:rPr>
        <w:t> </w:t>
      </w:r>
      <w:r>
        <w:rPr>
          <w:color w:val="4D4D4F"/>
        </w:rPr>
        <w:t>pressure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prices,</w:t>
      </w:r>
      <w:r>
        <w:rPr>
          <w:color w:val="4D4D4F"/>
          <w:spacing w:val="8"/>
        </w:rPr>
        <w:t> </w:t>
      </w:r>
      <w:r>
        <w:rPr>
          <w:color w:val="4D4D4F"/>
        </w:rPr>
        <w:t>given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potential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supply</w:t>
      </w:r>
      <w:r>
        <w:rPr>
          <w:color w:val="4D4D4F"/>
          <w:spacing w:val="13"/>
        </w:rPr>
        <w:t> </w:t>
      </w:r>
      <w:r>
        <w:rPr>
          <w:color w:val="4D4D4F"/>
        </w:rPr>
        <w:t>disruptions,</w:t>
      </w:r>
      <w:r>
        <w:rPr>
          <w:color w:val="4D4D4F"/>
          <w:spacing w:val="14"/>
        </w:rPr>
        <w:t> </w:t>
      </w:r>
      <w:r>
        <w:rPr>
          <w:color w:val="4D4D4F"/>
        </w:rPr>
        <w:t>but</w:t>
      </w:r>
      <w:r>
        <w:rPr>
          <w:color w:val="4D4D4F"/>
          <w:spacing w:val="14"/>
        </w:rPr>
        <w:t> </w:t>
      </w:r>
      <w:r>
        <w:rPr>
          <w:color w:val="4D4D4F"/>
        </w:rPr>
        <w:t>it</w:t>
      </w:r>
      <w:r>
        <w:rPr>
          <w:color w:val="4D4D4F"/>
          <w:spacing w:val="14"/>
        </w:rPr>
        <w:t> </w:t>
      </w:r>
      <w:r>
        <w:rPr>
          <w:color w:val="4D4D4F"/>
        </w:rPr>
        <w:t>could</w:t>
      </w:r>
      <w:r>
        <w:rPr>
          <w:color w:val="4D4D4F"/>
          <w:spacing w:val="14"/>
        </w:rPr>
        <w:t> </w:t>
      </w:r>
      <w:r>
        <w:rPr>
          <w:color w:val="4D4D4F"/>
        </w:rPr>
        <w:t>also</w:t>
      </w:r>
      <w:r>
        <w:rPr>
          <w:color w:val="4D4D4F"/>
          <w:spacing w:val="13"/>
        </w:rPr>
        <w:t> </w:t>
      </w:r>
      <w:r>
        <w:rPr>
          <w:color w:val="4D4D4F"/>
        </w:rPr>
        <w:t>exert</w:t>
      </w:r>
      <w:r>
        <w:rPr>
          <w:color w:val="4D4D4F"/>
          <w:spacing w:val="14"/>
        </w:rPr>
        <w:t> </w:t>
      </w:r>
      <w:r>
        <w:rPr>
          <w:color w:val="4D4D4F"/>
        </w:rPr>
        <w:t>downward</w:t>
      </w:r>
      <w:r>
        <w:rPr>
          <w:color w:val="4D4D4F"/>
          <w:spacing w:val="14"/>
        </w:rPr>
        <w:t> </w:t>
      </w:r>
      <w:r>
        <w:rPr>
          <w:color w:val="4D4D4F"/>
        </w:rPr>
        <w:t>pressure</w:t>
      </w:r>
      <w:r>
        <w:rPr>
          <w:color w:val="4D4D4F"/>
          <w:spacing w:val="14"/>
        </w:rPr>
        <w:t> </w:t>
      </w:r>
      <w:r>
        <w:rPr>
          <w:color w:val="4D4D4F"/>
        </w:rPr>
        <w:t>if</w:t>
      </w:r>
      <w:r>
        <w:rPr>
          <w:color w:val="4D4D4F"/>
          <w:spacing w:val="14"/>
        </w:rPr>
        <w:t> </w:t>
      </w:r>
      <w:r>
        <w:rPr>
          <w:color w:val="4D4D4F"/>
        </w:rPr>
        <w:t>it</w:t>
      </w:r>
      <w:r>
        <w:rPr>
          <w:color w:val="4D4D4F"/>
          <w:spacing w:val="14"/>
        </w:rPr>
        <w:t> </w:t>
      </w:r>
      <w:r>
        <w:rPr>
          <w:color w:val="4D4D4F"/>
        </w:rPr>
        <w:t>prompts</w:t>
      </w:r>
      <w:r>
        <w:rPr>
          <w:color w:val="4D4D4F"/>
          <w:spacing w:val="1"/>
        </w:rPr>
        <w:t> </w:t>
      </w:r>
      <w:r>
        <w:rPr>
          <w:color w:val="4D4D4F"/>
        </w:rPr>
        <w:t>increased</w:t>
      </w:r>
      <w:r>
        <w:rPr>
          <w:color w:val="4D4D4F"/>
          <w:spacing w:val="2"/>
        </w:rPr>
        <w:t> </w:t>
      </w:r>
      <w:r>
        <w:rPr>
          <w:color w:val="4D4D4F"/>
        </w:rPr>
        <w:t>competition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2"/>
        </w:rPr>
        <w:t> </w:t>
      </w:r>
      <w:r>
        <w:rPr>
          <w:color w:val="4D4D4F"/>
        </w:rPr>
        <w:t>market</w:t>
      </w:r>
      <w:r>
        <w:rPr>
          <w:color w:val="4D4D4F"/>
          <w:spacing w:val="3"/>
        </w:rPr>
        <w:t> </w:t>
      </w:r>
      <w:r>
        <w:rPr>
          <w:color w:val="4D4D4F"/>
        </w:rPr>
        <w:t>share</w:t>
      </w:r>
      <w:r>
        <w:rPr>
          <w:color w:val="4D4D4F"/>
          <w:spacing w:val="2"/>
        </w:rPr>
        <w:t> </w:t>
      </w:r>
      <w:r>
        <w:rPr>
          <w:color w:val="4D4D4F"/>
        </w:rPr>
        <w:t>among</w:t>
      </w:r>
      <w:r>
        <w:rPr>
          <w:color w:val="4D4D4F"/>
          <w:spacing w:val="3"/>
        </w:rPr>
        <w:t> </w:t>
      </w:r>
      <w:r>
        <w:rPr>
          <w:color w:val="4D4D4F"/>
        </w:rPr>
        <w:t>OPEC</w:t>
      </w:r>
      <w:r>
        <w:rPr>
          <w:color w:val="4D4D4F"/>
          <w:spacing w:val="2"/>
        </w:rPr>
        <w:t> </w:t>
      </w:r>
      <w:r>
        <w:rPr>
          <w:color w:val="4D4D4F"/>
        </w:rPr>
        <w:t>members.</w:t>
      </w:r>
    </w:p>
    <w:p>
      <w:pPr>
        <w:pStyle w:val="BodyText"/>
        <w:spacing w:line="249" w:lineRule="auto" w:before="127"/>
        <w:ind w:left="1880" w:right="2189"/>
      </w:pP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contrast,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medium</w:t>
      </w:r>
      <w:r>
        <w:rPr>
          <w:color w:val="4D4D4F"/>
          <w:spacing w:val="5"/>
        </w:rPr>
        <w:t> </w:t>
      </w:r>
      <w:r>
        <w:rPr>
          <w:color w:val="4D4D4F"/>
        </w:rPr>
        <w:t>term,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risks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tilted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upside.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significant</w:t>
      </w:r>
      <w:r>
        <w:rPr>
          <w:color w:val="4D4D4F"/>
          <w:spacing w:val="6"/>
        </w:rPr>
        <w:t> </w:t>
      </w:r>
      <w:r>
        <w:rPr>
          <w:color w:val="4D4D4F"/>
        </w:rPr>
        <w:t>reductions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since</w:t>
      </w:r>
      <w:r>
        <w:rPr>
          <w:color w:val="4D4D4F"/>
          <w:spacing w:val="5"/>
        </w:rPr>
        <w:t> </w:t>
      </w:r>
      <w:r>
        <w:rPr>
          <w:color w:val="4D4D4F"/>
        </w:rPr>
        <w:t>late</w:t>
      </w:r>
      <w:r>
        <w:rPr>
          <w:color w:val="4D4D4F"/>
          <w:spacing w:val="6"/>
        </w:rPr>
        <w:t> </w:t>
      </w:r>
      <w:r>
        <w:rPr>
          <w:color w:val="4D4D4F"/>
        </w:rPr>
        <w:t>2014</w:t>
      </w:r>
      <w:r>
        <w:rPr>
          <w:color w:val="4D4D4F"/>
          <w:spacing w:val="5"/>
        </w:rPr>
        <w:t> </w:t>
      </w:r>
      <w:r>
        <w:rPr>
          <w:color w:val="4D4D4F"/>
        </w:rPr>
        <w:t>could</w:t>
      </w:r>
      <w:r>
        <w:rPr>
          <w:color w:val="4D4D4F"/>
          <w:spacing w:val="1"/>
        </w:rPr>
        <w:t> </w:t>
      </w:r>
      <w:r>
        <w:rPr>
          <w:color w:val="4D4D4F"/>
        </w:rPr>
        <w:t>leave</w:t>
      </w:r>
      <w:r>
        <w:rPr>
          <w:color w:val="4D4D4F"/>
          <w:spacing w:val="10"/>
        </w:rPr>
        <w:t> </w:t>
      </w:r>
      <w:r>
        <w:rPr>
          <w:color w:val="4D4D4F"/>
        </w:rPr>
        <w:t>future</w:t>
      </w:r>
      <w:r>
        <w:rPr>
          <w:color w:val="4D4D4F"/>
          <w:spacing w:val="10"/>
        </w:rPr>
        <w:t> </w:t>
      </w:r>
      <w:r>
        <w:rPr>
          <w:color w:val="4D4D4F"/>
        </w:rPr>
        <w:t>demand</w:t>
      </w:r>
      <w:r>
        <w:rPr>
          <w:color w:val="4D4D4F"/>
          <w:spacing w:val="10"/>
        </w:rPr>
        <w:t> </w:t>
      </w:r>
      <w:r>
        <w:rPr>
          <w:color w:val="4D4D4F"/>
        </w:rPr>
        <w:t>increases</w:t>
      </w:r>
      <w:r>
        <w:rPr>
          <w:color w:val="4D4D4F"/>
          <w:spacing w:val="10"/>
        </w:rPr>
        <w:t> </w:t>
      </w:r>
      <w:r>
        <w:rPr>
          <w:color w:val="4D4D4F"/>
        </w:rPr>
        <w:t>unmet,</w:t>
      </w:r>
      <w:r>
        <w:rPr>
          <w:color w:val="4D4D4F"/>
          <w:spacing w:val="10"/>
        </w:rPr>
        <w:t> </w:t>
      </w:r>
      <w:r>
        <w:rPr>
          <w:color w:val="4D4D4F"/>
        </w:rPr>
        <w:t>putting</w:t>
      </w:r>
      <w:r>
        <w:rPr>
          <w:color w:val="4D4D4F"/>
          <w:spacing w:val="10"/>
        </w:rPr>
        <w:t> </w:t>
      </w:r>
      <w:r>
        <w:rPr>
          <w:color w:val="4D4D4F"/>
        </w:rPr>
        <w:t>upward</w:t>
      </w:r>
      <w:r>
        <w:rPr>
          <w:color w:val="4D4D4F"/>
          <w:spacing w:val="11"/>
        </w:rPr>
        <w:t> </w:t>
      </w:r>
      <w:r>
        <w:rPr>
          <w:color w:val="4D4D4F"/>
        </w:rPr>
        <w:t>pressure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prices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drawing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back</w:t>
      </w:r>
      <w:r>
        <w:rPr>
          <w:color w:val="4D4D4F"/>
          <w:spacing w:val="4"/>
        </w:rPr>
        <w:t> </w:t>
      </w:r>
      <w:r>
        <w:rPr>
          <w:color w:val="4D4D4F"/>
        </w:rPr>
        <w:t>into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sector.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level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would</w:t>
      </w:r>
      <w:r>
        <w:rPr>
          <w:color w:val="4D4D4F"/>
          <w:spacing w:val="6"/>
        </w:rPr>
        <w:t> </w:t>
      </w:r>
      <w:r>
        <w:rPr>
          <w:color w:val="4D4D4F"/>
        </w:rPr>
        <w:t>balance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medium</w:t>
      </w:r>
      <w:r>
        <w:rPr>
          <w:color w:val="4D4D4F"/>
          <w:spacing w:val="7"/>
        </w:rPr>
        <w:t> </w:t>
      </w:r>
      <w:r>
        <w:rPr>
          <w:color w:val="4D4D4F"/>
        </w:rPr>
        <w:t>term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still</w:t>
      </w:r>
      <w:r>
        <w:rPr>
          <w:color w:val="4D4D4F"/>
          <w:spacing w:val="6"/>
        </w:rPr>
        <w:t> </w:t>
      </w:r>
      <w:r>
        <w:rPr>
          <w:color w:val="4D4D4F"/>
        </w:rPr>
        <w:t>highly</w:t>
      </w:r>
      <w:r>
        <w:rPr>
          <w:color w:val="4D4D4F"/>
          <w:spacing w:val="6"/>
        </w:rPr>
        <w:t> </w:t>
      </w:r>
      <w:r>
        <w:rPr>
          <w:color w:val="4D4D4F"/>
        </w:rPr>
        <w:t>uncertain,</w:t>
      </w:r>
      <w:r>
        <w:rPr>
          <w:color w:val="4D4D4F"/>
          <w:spacing w:val="1"/>
        </w:rPr>
        <w:t> </w:t>
      </w:r>
      <w:r>
        <w:rPr>
          <w:color w:val="4D4D4F"/>
        </w:rPr>
        <w:t>particularly</w:t>
      </w:r>
      <w:r>
        <w:rPr>
          <w:color w:val="4D4D4F"/>
          <w:spacing w:val="9"/>
        </w:rPr>
        <w:t> </w:t>
      </w:r>
      <w:r>
        <w:rPr>
          <w:color w:val="4D4D4F"/>
        </w:rPr>
        <w:t>since</w:t>
      </w:r>
      <w:r>
        <w:rPr>
          <w:color w:val="4D4D4F"/>
          <w:spacing w:val="9"/>
        </w:rPr>
        <w:t> </w:t>
      </w:r>
      <w:r>
        <w:rPr>
          <w:color w:val="4D4D4F"/>
        </w:rPr>
        <w:t>technical</w:t>
      </w:r>
      <w:r>
        <w:rPr>
          <w:color w:val="4D4D4F"/>
          <w:spacing w:val="9"/>
        </w:rPr>
        <w:t> </w:t>
      </w:r>
      <w:r>
        <w:rPr>
          <w:color w:val="4D4D4F"/>
        </w:rPr>
        <w:t>improvements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other</w:t>
      </w:r>
      <w:r>
        <w:rPr>
          <w:color w:val="4D4D4F"/>
          <w:spacing w:val="9"/>
        </w:rPr>
        <w:t> </w:t>
      </w:r>
      <w:r>
        <w:rPr>
          <w:color w:val="4D4D4F"/>
        </w:rPr>
        <w:t>efficiency</w:t>
      </w:r>
      <w:r>
        <w:rPr>
          <w:color w:val="4D4D4F"/>
          <w:spacing w:val="9"/>
        </w:rPr>
        <w:t> </w:t>
      </w:r>
      <w:r>
        <w:rPr>
          <w:color w:val="4D4D4F"/>
        </w:rPr>
        <w:t>gains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</w:p>
    <w:p>
      <w:pPr>
        <w:pStyle w:val="BodyText"/>
        <w:spacing w:line="249" w:lineRule="auto" w:before="5"/>
        <w:ind w:left="1880" w:right="1897"/>
      </w:pPr>
      <w:r>
        <w:rPr>
          <w:color w:val="4D4D4F"/>
        </w:rPr>
        <w:t>oil-producing</w:t>
      </w:r>
      <w:r>
        <w:rPr>
          <w:color w:val="4D4D4F"/>
          <w:spacing w:val="17"/>
        </w:rPr>
        <w:t> </w:t>
      </w:r>
      <w:r>
        <w:rPr>
          <w:color w:val="4D4D4F"/>
        </w:rPr>
        <w:t>firms</w:t>
      </w:r>
      <w:r>
        <w:rPr>
          <w:color w:val="4D4D4F"/>
          <w:spacing w:val="18"/>
        </w:rPr>
        <w:t> </w:t>
      </w:r>
      <w:r>
        <w:rPr>
          <w:color w:val="4D4D4F"/>
        </w:rPr>
        <w:t>have</w:t>
      </w:r>
      <w:r>
        <w:rPr>
          <w:color w:val="4D4D4F"/>
          <w:spacing w:val="17"/>
        </w:rPr>
        <w:t> </w:t>
      </w:r>
      <w:r>
        <w:rPr>
          <w:color w:val="4D4D4F"/>
        </w:rPr>
        <w:t>lowered</w:t>
      </w:r>
      <w:r>
        <w:rPr>
          <w:color w:val="4D4D4F"/>
          <w:spacing w:val="18"/>
        </w:rPr>
        <w:t> </w:t>
      </w:r>
      <w:r>
        <w:rPr>
          <w:color w:val="4D4D4F"/>
        </w:rPr>
        <w:t>their</w:t>
      </w:r>
      <w:r>
        <w:rPr>
          <w:color w:val="4D4D4F"/>
          <w:spacing w:val="18"/>
        </w:rPr>
        <w:t> </w:t>
      </w:r>
      <w:r>
        <w:rPr>
          <w:color w:val="4D4D4F"/>
        </w:rPr>
        <w:t>costs</w:t>
      </w:r>
      <w:r>
        <w:rPr>
          <w:color w:val="4D4D4F"/>
          <w:spacing w:val="17"/>
        </w:rPr>
        <w:t> </w:t>
      </w:r>
      <w:r>
        <w:rPr>
          <w:color w:val="4D4D4F"/>
        </w:rPr>
        <w:t>of</w:t>
      </w:r>
      <w:r>
        <w:rPr>
          <w:color w:val="4D4D4F"/>
          <w:spacing w:val="18"/>
        </w:rPr>
        <w:t> </w:t>
      </w:r>
      <w:r>
        <w:rPr>
          <w:color w:val="4D4D4F"/>
        </w:rPr>
        <w:t>production.</w:t>
      </w:r>
      <w:r>
        <w:rPr>
          <w:color w:val="4D4D4F"/>
          <w:spacing w:val="17"/>
        </w:rPr>
        <w:t> </w:t>
      </w:r>
      <w:r>
        <w:rPr>
          <w:color w:val="4D4D4F"/>
        </w:rPr>
        <w:t>Shifting</w:t>
      </w:r>
      <w:r>
        <w:rPr>
          <w:color w:val="4D4D4F"/>
          <w:spacing w:val="18"/>
        </w:rPr>
        <w:t> </w:t>
      </w:r>
      <w:r>
        <w:rPr>
          <w:color w:val="4D4D4F"/>
        </w:rPr>
        <w:t>industry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expectations of the future level of oil prices, in turn, have an important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influence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supply</w:t>
      </w:r>
      <w:r>
        <w:rPr>
          <w:color w:val="4D4D4F"/>
          <w:spacing w:val="5"/>
        </w:rPr>
        <w:t> </w:t>
      </w:r>
      <w:r>
        <w:rPr>
          <w:color w:val="4D4D4F"/>
        </w:rPr>
        <w:t>dynamics.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likely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remain</w:t>
      </w:r>
      <w:r>
        <w:rPr>
          <w:color w:val="4D4D4F"/>
          <w:spacing w:val="5"/>
        </w:rPr>
        <w:t> </w:t>
      </w:r>
      <w:r>
        <w:rPr>
          <w:color w:val="4D4D4F"/>
        </w:rPr>
        <w:t>volatile</w:t>
      </w:r>
      <w:r>
        <w:rPr>
          <w:color w:val="4D4D4F"/>
          <w:spacing w:val="4"/>
        </w:rPr>
        <w:t> </w:t>
      </w:r>
      <w:r>
        <w:rPr>
          <w:color w:val="4D4D4F"/>
        </w:rPr>
        <w:t>while</w:t>
      </w:r>
      <w:r>
        <w:rPr>
          <w:color w:val="4D4D4F"/>
          <w:spacing w:val="4"/>
        </w:rPr>
        <w:t> </w:t>
      </w:r>
      <w:r>
        <w:rPr>
          <w:color w:val="4D4D4F"/>
        </w:rPr>
        <w:t>this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protracted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process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unfolds.</w:t>
      </w:r>
    </w:p>
    <w:p>
      <w:pPr>
        <w:pStyle w:val="BodyText"/>
        <w:spacing w:before="2"/>
        <w:rPr>
          <w:sz w:val="25"/>
        </w:rPr>
      </w:pPr>
    </w:p>
    <w:p>
      <w:pPr>
        <w:pStyle w:val="Heading2"/>
      </w:pPr>
      <w:r>
        <w:rPr>
          <w:color w:val="006976"/>
          <w:w w:val="90"/>
        </w:rPr>
        <w:t>…and</w:t>
      </w:r>
      <w:r>
        <w:rPr>
          <w:color w:val="006976"/>
          <w:spacing w:val="-17"/>
          <w:w w:val="90"/>
        </w:rPr>
        <w:t> </w:t>
      </w:r>
      <w:r>
        <w:rPr>
          <w:color w:val="006976"/>
          <w:w w:val="90"/>
        </w:rPr>
        <w:t>non-energy</w:t>
      </w:r>
      <w:r>
        <w:rPr>
          <w:color w:val="006976"/>
          <w:spacing w:val="-17"/>
          <w:w w:val="90"/>
        </w:rPr>
        <w:t> </w:t>
      </w:r>
      <w:r>
        <w:rPr>
          <w:color w:val="006976"/>
          <w:w w:val="90"/>
        </w:rPr>
        <w:t>commodity</w:t>
      </w:r>
      <w:r>
        <w:rPr>
          <w:color w:val="006976"/>
          <w:spacing w:val="-17"/>
          <w:w w:val="90"/>
        </w:rPr>
        <w:t> </w:t>
      </w:r>
      <w:r>
        <w:rPr>
          <w:color w:val="006976"/>
          <w:w w:val="90"/>
        </w:rPr>
        <w:t>prices</w:t>
      </w:r>
      <w:r>
        <w:rPr>
          <w:color w:val="006976"/>
          <w:spacing w:val="-17"/>
          <w:w w:val="90"/>
        </w:rPr>
        <w:t> </w:t>
      </w:r>
      <w:r>
        <w:rPr>
          <w:color w:val="006976"/>
          <w:w w:val="90"/>
        </w:rPr>
        <w:t>are</w:t>
      </w:r>
      <w:r>
        <w:rPr>
          <w:color w:val="006976"/>
          <w:spacing w:val="-17"/>
          <w:w w:val="90"/>
        </w:rPr>
        <w:t> </w:t>
      </w:r>
      <w:r>
        <w:rPr>
          <w:color w:val="006976"/>
          <w:w w:val="90"/>
        </w:rPr>
        <w:t>also</w:t>
      </w:r>
      <w:r>
        <w:rPr>
          <w:color w:val="006976"/>
          <w:spacing w:val="-17"/>
          <w:w w:val="90"/>
        </w:rPr>
        <w:t> </w:t>
      </w:r>
      <w:r>
        <w:rPr>
          <w:color w:val="006976"/>
          <w:w w:val="90"/>
        </w:rPr>
        <w:t>weaker</w:t>
      </w:r>
    </w:p>
    <w:p>
      <w:pPr>
        <w:pStyle w:val="BodyText"/>
        <w:spacing w:line="249" w:lineRule="auto" w:before="49"/>
        <w:ind w:left="1880" w:right="2025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Bank’s</w:t>
      </w:r>
      <w:r>
        <w:rPr>
          <w:color w:val="4D4D4F"/>
          <w:spacing w:val="7"/>
        </w:rPr>
        <w:t> </w:t>
      </w:r>
      <w:r>
        <w:rPr>
          <w:color w:val="4D4D4F"/>
        </w:rPr>
        <w:t>non-energy</w:t>
      </w:r>
      <w:r>
        <w:rPr>
          <w:color w:val="4D4D4F"/>
          <w:spacing w:val="7"/>
        </w:rPr>
        <w:t> </w:t>
      </w:r>
      <w:r>
        <w:rPr>
          <w:color w:val="4D4D4F"/>
        </w:rPr>
        <w:t>commodity</w:t>
      </w:r>
      <w:r>
        <w:rPr>
          <w:color w:val="4D4D4F"/>
          <w:spacing w:val="7"/>
        </w:rPr>
        <w:t> </w:t>
      </w:r>
      <w:r>
        <w:rPr>
          <w:color w:val="4D4D4F"/>
        </w:rPr>
        <w:t>price</w:t>
      </w:r>
      <w:r>
        <w:rPr>
          <w:color w:val="4D4D4F"/>
          <w:spacing w:val="7"/>
        </w:rPr>
        <w:t> </w:t>
      </w:r>
      <w:r>
        <w:rPr>
          <w:color w:val="4D4D4F"/>
        </w:rPr>
        <w:t>index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also</w:t>
      </w:r>
      <w:r>
        <w:rPr>
          <w:color w:val="4D4D4F"/>
          <w:spacing w:val="7"/>
        </w:rPr>
        <w:t> </w:t>
      </w:r>
      <w:r>
        <w:rPr>
          <w:color w:val="4D4D4F"/>
        </w:rPr>
        <w:t>fallen</w:t>
      </w:r>
      <w:r>
        <w:rPr>
          <w:color w:val="4D4D4F"/>
          <w:spacing w:val="7"/>
        </w:rPr>
        <w:t> </w:t>
      </w:r>
      <w:r>
        <w:rPr>
          <w:color w:val="4D4D4F"/>
        </w:rPr>
        <w:t>below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level</w:t>
      </w:r>
      <w:r>
        <w:rPr>
          <w:color w:val="4D4D4F"/>
          <w:spacing w:val="5"/>
        </w:rPr>
        <w:t> </w:t>
      </w:r>
      <w:r>
        <w:rPr>
          <w:color w:val="4D4D4F"/>
        </w:rPr>
        <w:t>assumed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October,</w:t>
      </w:r>
      <w:r>
        <w:rPr>
          <w:color w:val="4D4D4F"/>
          <w:spacing w:val="5"/>
        </w:rPr>
        <w:t> </w:t>
      </w:r>
      <w:r>
        <w:rPr>
          <w:color w:val="4D4D4F"/>
        </w:rPr>
        <w:t>led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declines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base</w:t>
      </w:r>
      <w:r>
        <w:rPr>
          <w:color w:val="4D4D4F"/>
          <w:spacing w:val="6"/>
        </w:rPr>
        <w:t> </w:t>
      </w:r>
      <w:r>
        <w:rPr>
          <w:color w:val="4D4D4F"/>
        </w:rPr>
        <w:t>metals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-53"/>
        </w:rPr>
        <w:t> </w:t>
      </w:r>
      <w:r>
        <w:rPr>
          <w:color w:val="4D4D4F"/>
        </w:rPr>
        <w:t>agricultural products.</w:t>
      </w:r>
    </w:p>
    <w:p>
      <w:pPr>
        <w:spacing w:after="0" w:line="249" w:lineRule="auto"/>
        <w:sectPr>
          <w:pgSz w:w="12240" w:h="15840"/>
          <w:pgMar w:top="720" w:bottom="280" w:left="800" w:right="780"/>
        </w:sectPr>
      </w:pPr>
    </w:p>
    <w:p>
      <w:pPr>
        <w:spacing w:line="178" w:lineRule="exact" w:before="159"/>
        <w:ind w:left="640" w:right="0" w:firstLine="0"/>
        <w:jc w:val="left"/>
        <w:rPr>
          <w:sz w:val="16"/>
        </w:rPr>
      </w:pPr>
      <w:r>
        <w:rPr/>
        <w:pict>
          <v:shape style="position:absolute;margin-left:45pt;margin-top:4.183934pt;width:10.3pt;height:22.9pt;mso-position-horizontal-relative:page;mso-position-vertical-relative:paragraph;z-index:15748608" type="#_x0000_t202" id="docshape6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102"/>
                      <w:sz w:val="36"/>
                    </w:rPr>
                    <w:t>6</w:t>
                  </w:r>
                </w:p>
              </w:txbxContent>
            </v:textbox>
            <w10:wrap type="none"/>
          </v:shape>
        </w:pict>
      </w:r>
      <w:bookmarkStart w:name="_bookmark4" w:id="11"/>
      <w:bookmarkEnd w:id="11"/>
      <w:r>
        <w:rPr/>
      </w:r>
      <w:bookmarkStart w:name="…and non-energy commodity prices are als" w:id="12"/>
      <w:bookmarkEnd w:id="12"/>
      <w:r>
        <w:rPr/>
      </w:r>
      <w:bookmarkStart w:name="The world economy is adjusting to lower " w:id="13"/>
      <w:bookmarkEnd w:id="13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4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w w:val="95"/>
          <w:sz w:val="12"/>
        </w:rPr>
        <w:t>BANK OF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CANADA</w:t>
      </w:r>
      <w:r>
        <w:rPr>
          <w:rFonts w:ascii="Arial Unicode MS" w:hAnsi="Arial Unicode MS"/>
          <w:color w:val="818386"/>
          <w:spacing w:val="4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3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MONETARy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POLICy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REPORT</w:t>
      </w:r>
      <w:r>
        <w:rPr>
          <w:rFonts w:ascii="Arial Unicode MS" w:hAnsi="Arial Unicode MS"/>
          <w:color w:val="818386"/>
          <w:spacing w:val="33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2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JANUARy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2016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1880" w:right="1935"/>
      </w:pPr>
      <w:r>
        <w:rPr>
          <w:color w:val="4D4D4F"/>
        </w:rPr>
        <w:t>Excess</w:t>
      </w:r>
      <w:r>
        <w:rPr>
          <w:color w:val="4D4D4F"/>
          <w:spacing w:val="4"/>
        </w:rPr>
        <w:t> </w:t>
      </w:r>
      <w:r>
        <w:rPr>
          <w:color w:val="4D4D4F"/>
        </w:rPr>
        <w:t>supply</w:t>
      </w:r>
      <w:r>
        <w:rPr>
          <w:color w:val="4D4D4F"/>
          <w:spacing w:val="5"/>
        </w:rPr>
        <w:t> </w:t>
      </w:r>
      <w:r>
        <w:rPr>
          <w:color w:val="4D4D4F"/>
        </w:rPr>
        <w:t>persists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global</w:t>
      </w:r>
      <w:r>
        <w:rPr>
          <w:color w:val="4D4D4F"/>
          <w:spacing w:val="5"/>
        </w:rPr>
        <w:t> </w:t>
      </w:r>
      <w:r>
        <w:rPr>
          <w:color w:val="4D4D4F"/>
        </w:rPr>
        <w:t>market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many</w:t>
      </w:r>
      <w:r>
        <w:rPr>
          <w:color w:val="4D4D4F"/>
          <w:spacing w:val="5"/>
        </w:rPr>
        <w:t> </w:t>
      </w:r>
      <w:r>
        <w:rPr>
          <w:color w:val="4D4D4F"/>
        </w:rPr>
        <w:t>base</w:t>
      </w:r>
      <w:r>
        <w:rPr>
          <w:color w:val="4D4D4F"/>
          <w:spacing w:val="4"/>
        </w:rPr>
        <w:t> </w:t>
      </w:r>
      <w:r>
        <w:rPr>
          <w:color w:val="4D4D4F"/>
        </w:rPr>
        <w:t>metals.</w:t>
      </w:r>
      <w:r>
        <w:rPr>
          <w:color w:val="4D4D4F"/>
          <w:spacing w:val="5"/>
        </w:rPr>
        <w:t> </w:t>
      </w:r>
      <w:r>
        <w:rPr>
          <w:color w:val="4D4D4F"/>
        </w:rPr>
        <w:t>Faced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falling</w:t>
      </w:r>
      <w:r>
        <w:rPr>
          <w:color w:val="4D4D4F"/>
          <w:spacing w:val="6"/>
        </w:rPr>
        <w:t> </w:t>
      </w:r>
      <w:r>
        <w:rPr>
          <w:color w:val="4D4D4F"/>
        </w:rPr>
        <w:t>prices,</w:t>
      </w:r>
      <w:r>
        <w:rPr>
          <w:color w:val="4D4D4F"/>
          <w:spacing w:val="5"/>
        </w:rPr>
        <w:t> </w:t>
      </w:r>
      <w:r>
        <w:rPr>
          <w:color w:val="4D4D4F"/>
        </w:rPr>
        <w:t>many</w:t>
      </w:r>
      <w:r>
        <w:rPr>
          <w:color w:val="4D4D4F"/>
          <w:spacing w:val="6"/>
        </w:rPr>
        <w:t> </w:t>
      </w:r>
      <w:r>
        <w:rPr>
          <w:color w:val="4D4D4F"/>
        </w:rPr>
        <w:t>large</w:t>
      </w:r>
      <w:r>
        <w:rPr>
          <w:color w:val="4D4D4F"/>
          <w:spacing w:val="6"/>
        </w:rPr>
        <w:t> </w:t>
      </w:r>
      <w:r>
        <w:rPr>
          <w:color w:val="4D4D4F"/>
        </w:rPr>
        <w:t>international</w:t>
      </w:r>
      <w:r>
        <w:rPr>
          <w:color w:val="4D4D4F"/>
          <w:spacing w:val="5"/>
        </w:rPr>
        <w:t> </w:t>
      </w:r>
      <w:r>
        <w:rPr>
          <w:color w:val="4D4D4F"/>
        </w:rPr>
        <w:t>mining</w:t>
      </w:r>
      <w:r>
        <w:rPr>
          <w:color w:val="4D4D4F"/>
          <w:spacing w:val="6"/>
        </w:rPr>
        <w:t> </w:t>
      </w:r>
      <w:r>
        <w:rPr>
          <w:color w:val="4D4D4F"/>
        </w:rPr>
        <w:t>companies,</w:t>
      </w:r>
      <w:r>
        <w:rPr>
          <w:color w:val="4D4D4F"/>
          <w:spacing w:val="5"/>
        </w:rPr>
        <w:t> </w:t>
      </w:r>
      <w:r>
        <w:rPr>
          <w:color w:val="4D4D4F"/>
        </w:rPr>
        <w:t>especially</w:t>
      </w:r>
      <w:r>
        <w:rPr>
          <w:color w:val="4D4D4F"/>
          <w:spacing w:val="1"/>
        </w:rPr>
        <w:t> </w:t>
      </w:r>
      <w:r>
        <w:rPr>
          <w:color w:val="4D4D4F"/>
        </w:rPr>
        <w:t>those</w:t>
      </w:r>
      <w:r>
        <w:rPr>
          <w:color w:val="4D4D4F"/>
          <w:spacing w:val="9"/>
        </w:rPr>
        <w:t> </w:t>
      </w:r>
      <w:r>
        <w:rPr>
          <w:color w:val="4D4D4F"/>
        </w:rPr>
        <w:t>producing</w:t>
      </w:r>
      <w:r>
        <w:rPr>
          <w:color w:val="4D4D4F"/>
          <w:spacing w:val="10"/>
        </w:rPr>
        <w:t> </w:t>
      </w:r>
      <w:r>
        <w:rPr>
          <w:color w:val="4D4D4F"/>
        </w:rPr>
        <w:t>iron</w:t>
      </w:r>
      <w:r>
        <w:rPr>
          <w:color w:val="4D4D4F"/>
          <w:spacing w:val="9"/>
        </w:rPr>
        <w:t> </w:t>
      </w:r>
      <w:r>
        <w:rPr>
          <w:color w:val="4D4D4F"/>
        </w:rPr>
        <w:t>ore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copper,</w:t>
      </w:r>
      <w:r>
        <w:rPr>
          <w:color w:val="4D4D4F"/>
          <w:spacing w:val="10"/>
        </w:rPr>
        <w:t> </w:t>
      </w:r>
      <w:r>
        <w:rPr>
          <w:color w:val="4D4D4F"/>
        </w:rPr>
        <w:t>have</w:t>
      </w:r>
      <w:r>
        <w:rPr>
          <w:color w:val="4D4D4F"/>
          <w:spacing w:val="10"/>
        </w:rPr>
        <w:t> </w:t>
      </w:r>
      <w:r>
        <w:rPr>
          <w:color w:val="4D4D4F"/>
        </w:rPr>
        <w:t>focused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cutting</w:t>
      </w:r>
      <w:r>
        <w:rPr>
          <w:color w:val="4D4D4F"/>
          <w:spacing w:val="9"/>
        </w:rPr>
        <w:t> </w:t>
      </w:r>
      <w:r>
        <w:rPr>
          <w:color w:val="4D4D4F"/>
        </w:rPr>
        <w:t>costs</w:t>
      </w:r>
      <w:r>
        <w:rPr>
          <w:color w:val="4D4D4F"/>
          <w:spacing w:val="10"/>
        </w:rPr>
        <w:t> </w:t>
      </w:r>
      <w:r>
        <w:rPr>
          <w:color w:val="4D4D4F"/>
        </w:rPr>
        <w:t>rather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curtailing</w:t>
      </w:r>
      <w:r>
        <w:rPr>
          <w:color w:val="4D4D4F"/>
          <w:spacing w:val="1"/>
        </w:rPr>
        <w:t> </w:t>
      </w:r>
      <w:r>
        <w:rPr>
          <w:color w:val="4D4D4F"/>
        </w:rPr>
        <w:t>production.</w:t>
      </w:r>
      <w:r>
        <w:rPr>
          <w:color w:val="4D4D4F"/>
          <w:spacing w:val="1"/>
        </w:rPr>
        <w:t> </w:t>
      </w:r>
      <w:r>
        <w:rPr>
          <w:color w:val="4D4D4F"/>
        </w:rPr>
        <w:t>These</w:t>
      </w:r>
      <w:r>
        <w:rPr>
          <w:color w:val="4D4D4F"/>
          <w:spacing w:val="1"/>
        </w:rPr>
        <w:t> </w:t>
      </w:r>
      <w:r>
        <w:rPr>
          <w:color w:val="4D4D4F"/>
        </w:rPr>
        <w:t>companies</w:t>
      </w:r>
      <w:r>
        <w:rPr>
          <w:color w:val="4D4D4F"/>
          <w:spacing w:val="55"/>
        </w:rPr>
        <w:t> </w:t>
      </w:r>
      <w:r>
        <w:rPr>
          <w:color w:val="4D4D4F"/>
        </w:rPr>
        <w:t>have</w:t>
      </w:r>
      <w:r>
        <w:rPr>
          <w:color w:val="4D4D4F"/>
          <w:spacing w:val="56"/>
        </w:rPr>
        <w:t> </w:t>
      </w:r>
      <w:r>
        <w:rPr>
          <w:color w:val="4D4D4F"/>
        </w:rPr>
        <w:t>also</w:t>
      </w:r>
      <w:r>
        <w:rPr>
          <w:color w:val="4D4D4F"/>
          <w:spacing w:val="55"/>
        </w:rPr>
        <w:t> </w:t>
      </w:r>
      <w:r>
        <w:rPr>
          <w:color w:val="4D4D4F"/>
        </w:rPr>
        <w:t>benefited</w:t>
      </w:r>
      <w:r>
        <w:rPr>
          <w:color w:val="4D4D4F"/>
          <w:spacing w:val="56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lower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9"/>
        </w:rPr>
        <w:t> </w:t>
      </w:r>
      <w:r>
        <w:rPr>
          <w:color w:val="4D4D4F"/>
        </w:rPr>
        <w:t>prices—a</w:t>
      </w:r>
      <w:r>
        <w:rPr>
          <w:color w:val="4D4D4F"/>
          <w:spacing w:val="9"/>
        </w:rPr>
        <w:t> </w:t>
      </w:r>
      <w:r>
        <w:rPr>
          <w:color w:val="4D4D4F"/>
        </w:rPr>
        <w:t>key</w:t>
      </w:r>
      <w:r>
        <w:rPr>
          <w:color w:val="4D4D4F"/>
          <w:spacing w:val="9"/>
        </w:rPr>
        <w:t> </w:t>
      </w:r>
      <w:r>
        <w:rPr>
          <w:color w:val="4D4D4F"/>
        </w:rPr>
        <w:t>input</w:t>
      </w:r>
      <w:r>
        <w:rPr>
          <w:color w:val="4D4D4F"/>
          <w:spacing w:val="8"/>
        </w:rPr>
        <w:t> </w:t>
      </w:r>
      <w:r>
        <w:rPr>
          <w:color w:val="4D4D4F"/>
        </w:rPr>
        <w:t>into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production</w:t>
      </w:r>
      <w:r>
        <w:rPr>
          <w:color w:val="4D4D4F"/>
          <w:spacing w:val="9"/>
        </w:rPr>
        <w:t> </w:t>
      </w:r>
      <w:r>
        <w:rPr>
          <w:color w:val="4D4D4F"/>
        </w:rPr>
        <w:t>process.</w:t>
      </w:r>
      <w:r>
        <w:rPr>
          <w:color w:val="4D4D4F"/>
          <w:spacing w:val="8"/>
        </w:rPr>
        <w:t> </w:t>
      </w:r>
      <w:r>
        <w:rPr>
          <w:color w:val="4D4D4F"/>
        </w:rPr>
        <w:t>Meanwhile,</w:t>
      </w:r>
      <w:r>
        <w:rPr>
          <w:color w:val="4D4D4F"/>
          <w:spacing w:val="9"/>
        </w:rPr>
        <w:t> </w:t>
      </w:r>
      <w:r>
        <w:rPr>
          <w:color w:val="4D4D4F"/>
        </w:rPr>
        <w:t>slower</w:t>
      </w:r>
      <w:r>
        <w:rPr>
          <w:color w:val="4D4D4F"/>
          <w:spacing w:val="-53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Chinese</w:t>
      </w:r>
      <w:r>
        <w:rPr>
          <w:color w:val="4D4D4F"/>
          <w:spacing w:val="8"/>
        </w:rPr>
        <w:t> </w:t>
      </w:r>
      <w:r>
        <w:rPr>
          <w:color w:val="4D4D4F"/>
        </w:rPr>
        <w:t>heavy</w:t>
      </w:r>
      <w:r>
        <w:rPr>
          <w:color w:val="4D4D4F"/>
          <w:spacing w:val="7"/>
        </w:rPr>
        <w:t> </w:t>
      </w:r>
      <w:r>
        <w:rPr>
          <w:color w:val="4D4D4F"/>
        </w:rPr>
        <w:t>manufacturing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(activities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gen-</w:t>
      </w:r>
      <w:r>
        <w:rPr>
          <w:color w:val="4D4D4F"/>
          <w:spacing w:val="1"/>
        </w:rPr>
        <w:t> </w:t>
      </w:r>
      <w:r>
        <w:rPr>
          <w:color w:val="4D4D4F"/>
        </w:rPr>
        <w:t>erate</w:t>
      </w:r>
      <w:r>
        <w:rPr>
          <w:color w:val="4D4D4F"/>
          <w:spacing w:val="9"/>
        </w:rPr>
        <w:t> </w:t>
      </w:r>
      <w:r>
        <w:rPr>
          <w:color w:val="4D4D4F"/>
        </w:rPr>
        <w:t>strong</w:t>
      </w:r>
      <w:r>
        <w:rPr>
          <w:color w:val="4D4D4F"/>
          <w:spacing w:val="9"/>
        </w:rPr>
        <w:t> </w:t>
      </w:r>
      <w:r>
        <w:rPr>
          <w:color w:val="4D4D4F"/>
        </w:rPr>
        <w:t>demand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base</w:t>
      </w:r>
      <w:r>
        <w:rPr>
          <w:color w:val="4D4D4F"/>
          <w:spacing w:val="10"/>
        </w:rPr>
        <w:t> </w:t>
      </w:r>
      <w:r>
        <w:rPr>
          <w:color w:val="4D4D4F"/>
        </w:rPr>
        <w:t>metals)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uncertainty</w:t>
      </w:r>
      <w:r>
        <w:rPr>
          <w:color w:val="4D4D4F"/>
          <w:spacing w:val="10"/>
        </w:rPr>
        <w:t> </w:t>
      </w:r>
      <w:r>
        <w:rPr>
          <w:color w:val="4D4D4F"/>
        </w:rPr>
        <w:t>about</w:t>
      </w:r>
      <w:r>
        <w:rPr>
          <w:color w:val="4D4D4F"/>
          <w:spacing w:val="9"/>
        </w:rPr>
        <w:t> </w:t>
      </w:r>
      <w:r>
        <w:rPr>
          <w:color w:val="4D4D4F"/>
        </w:rPr>
        <w:t>future</w:t>
      </w:r>
      <w:r>
        <w:rPr>
          <w:color w:val="4D4D4F"/>
          <w:spacing w:val="10"/>
        </w:rPr>
        <w:t> </w:t>
      </w:r>
      <w:r>
        <w:rPr>
          <w:color w:val="4D4D4F"/>
        </w:rPr>
        <w:t>demand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weighed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prices.</w:t>
      </w:r>
      <w:r>
        <w:rPr>
          <w:color w:val="4D4D4F"/>
          <w:spacing w:val="4"/>
        </w:rPr>
        <w:t> </w:t>
      </w:r>
      <w:r>
        <w:rPr>
          <w:color w:val="4D4D4F"/>
        </w:rPr>
        <w:t>Agricultural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also</w:t>
      </w:r>
      <w:r>
        <w:rPr>
          <w:color w:val="4D4D4F"/>
          <w:spacing w:val="5"/>
        </w:rPr>
        <w:t> </w:t>
      </w:r>
      <w:r>
        <w:rPr>
          <w:color w:val="4D4D4F"/>
        </w:rPr>
        <w:t>declined,</w:t>
      </w:r>
      <w:r>
        <w:rPr>
          <w:color w:val="4D4D4F"/>
          <w:spacing w:val="4"/>
        </w:rPr>
        <w:t> </w:t>
      </w:r>
      <w:r>
        <w:rPr>
          <w:color w:val="4D4D4F"/>
        </w:rPr>
        <w:t>owing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strong</w:t>
      </w:r>
      <w:r>
        <w:rPr>
          <w:color w:val="4D4D4F"/>
          <w:spacing w:val="1"/>
        </w:rPr>
        <w:t> </w:t>
      </w:r>
      <w:r>
        <w:rPr>
          <w:color w:val="4D4D4F"/>
        </w:rPr>
        <w:t>supply,</w:t>
      </w:r>
      <w:r>
        <w:rPr>
          <w:color w:val="4D4D4F"/>
          <w:spacing w:val="2"/>
        </w:rPr>
        <w:t> </w:t>
      </w:r>
      <w:r>
        <w:rPr>
          <w:color w:val="4D4D4F"/>
        </w:rPr>
        <w:t>while</w:t>
      </w:r>
      <w:r>
        <w:rPr>
          <w:color w:val="4D4D4F"/>
          <w:spacing w:val="2"/>
        </w:rPr>
        <w:t> </w:t>
      </w:r>
      <w:r>
        <w:rPr>
          <w:color w:val="4D4D4F"/>
        </w:rPr>
        <w:t>forestry</w:t>
      </w:r>
      <w:r>
        <w:rPr>
          <w:color w:val="4D4D4F"/>
          <w:spacing w:val="2"/>
        </w:rPr>
        <w:t> </w:t>
      </w:r>
      <w:r>
        <w:rPr>
          <w:color w:val="4D4D4F"/>
        </w:rPr>
        <w:t>prices</w:t>
      </w:r>
      <w:r>
        <w:rPr>
          <w:color w:val="4D4D4F"/>
          <w:spacing w:val="2"/>
        </w:rPr>
        <w:t> </w:t>
      </w:r>
      <w:r>
        <w:rPr>
          <w:color w:val="4D4D4F"/>
        </w:rPr>
        <w:t>are</w:t>
      </w:r>
      <w:r>
        <w:rPr>
          <w:color w:val="4D4D4F"/>
          <w:spacing w:val="2"/>
        </w:rPr>
        <w:t> </w:t>
      </w:r>
      <w:r>
        <w:rPr>
          <w:color w:val="4D4D4F"/>
        </w:rPr>
        <w:t>little</w:t>
      </w:r>
      <w:r>
        <w:rPr>
          <w:color w:val="4D4D4F"/>
          <w:spacing w:val="2"/>
        </w:rPr>
        <w:t> </w:t>
      </w:r>
      <w:r>
        <w:rPr>
          <w:color w:val="4D4D4F"/>
        </w:rPr>
        <w:t>changed.</w:t>
      </w:r>
    </w:p>
    <w:p>
      <w:pPr>
        <w:pStyle w:val="BodyText"/>
        <w:spacing w:line="249" w:lineRule="auto" w:before="128"/>
        <w:ind w:left="1880" w:right="1901"/>
      </w:pP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Bank’s</w:t>
      </w:r>
      <w:r>
        <w:rPr>
          <w:color w:val="4D4D4F"/>
          <w:spacing w:val="15"/>
        </w:rPr>
        <w:t> </w:t>
      </w:r>
      <w:r>
        <w:rPr>
          <w:color w:val="4D4D4F"/>
        </w:rPr>
        <w:t>non-energy</w:t>
      </w:r>
      <w:r>
        <w:rPr>
          <w:color w:val="4D4D4F"/>
          <w:spacing w:val="16"/>
        </w:rPr>
        <w:t> </w:t>
      </w:r>
      <w:r>
        <w:rPr>
          <w:color w:val="4D4D4F"/>
        </w:rPr>
        <w:t>commodity</w:t>
      </w:r>
      <w:r>
        <w:rPr>
          <w:color w:val="4D4D4F"/>
          <w:spacing w:val="15"/>
        </w:rPr>
        <w:t> </w:t>
      </w:r>
      <w:r>
        <w:rPr>
          <w:color w:val="4D4D4F"/>
        </w:rPr>
        <w:t>price</w:t>
      </w:r>
      <w:r>
        <w:rPr>
          <w:color w:val="4D4D4F"/>
          <w:spacing w:val="15"/>
        </w:rPr>
        <w:t> </w:t>
      </w:r>
      <w:r>
        <w:rPr>
          <w:color w:val="4D4D4F"/>
        </w:rPr>
        <w:t>index</w:t>
      </w:r>
      <w:r>
        <w:rPr>
          <w:color w:val="4D4D4F"/>
          <w:spacing w:val="16"/>
        </w:rPr>
        <w:t> </w:t>
      </w:r>
      <w:r>
        <w:rPr>
          <w:color w:val="4D4D4F"/>
        </w:rPr>
        <w:t>is</w:t>
      </w:r>
      <w:r>
        <w:rPr>
          <w:color w:val="4D4D4F"/>
          <w:spacing w:val="15"/>
        </w:rPr>
        <w:t> </w:t>
      </w:r>
      <w:r>
        <w:rPr>
          <w:color w:val="4D4D4F"/>
        </w:rPr>
        <w:t>expected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6"/>
        </w:rPr>
        <w:t> </w:t>
      </w:r>
      <w:r>
        <w:rPr>
          <w:color w:val="4D4D4F"/>
        </w:rPr>
        <w:t>remain</w:t>
      </w:r>
      <w:r>
        <w:rPr>
          <w:color w:val="4D4D4F"/>
          <w:spacing w:val="15"/>
        </w:rPr>
        <w:t> </w:t>
      </w:r>
      <w:r>
        <w:rPr>
          <w:color w:val="4D4D4F"/>
        </w:rPr>
        <w:t>near</w:t>
      </w:r>
      <w:r>
        <w:rPr>
          <w:color w:val="4D4D4F"/>
          <w:spacing w:val="1"/>
        </w:rPr>
        <w:t> </w:t>
      </w:r>
      <w:r>
        <w:rPr>
          <w:color w:val="4D4D4F"/>
        </w:rPr>
        <w:t>its</w:t>
      </w:r>
      <w:r>
        <w:rPr>
          <w:color w:val="4D4D4F"/>
          <w:spacing w:val="4"/>
        </w:rPr>
        <w:t> </w:t>
      </w:r>
      <w:r>
        <w:rPr>
          <w:color w:val="4D4D4F"/>
        </w:rPr>
        <w:t>recent</w:t>
      </w:r>
      <w:r>
        <w:rPr>
          <w:color w:val="4D4D4F"/>
          <w:spacing w:val="4"/>
        </w:rPr>
        <w:t> </w:t>
      </w:r>
      <w:r>
        <w:rPr>
          <w:color w:val="4D4D4F"/>
        </w:rPr>
        <w:t>levels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projection</w:t>
      </w:r>
      <w:r>
        <w:rPr>
          <w:color w:val="4D4D4F"/>
          <w:spacing w:val="4"/>
        </w:rPr>
        <w:t> </w:t>
      </w:r>
      <w:r>
        <w:rPr>
          <w:color w:val="4D4D4F"/>
        </w:rPr>
        <w:t>horizon.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current</w:t>
      </w:r>
      <w:r>
        <w:rPr>
          <w:color w:val="4D4D4F"/>
          <w:spacing w:val="4"/>
        </w:rPr>
        <w:t> </w:t>
      </w:r>
      <w:r>
        <w:rPr>
          <w:color w:val="4D4D4F"/>
        </w:rPr>
        <w:t>excess</w:t>
      </w:r>
      <w:r>
        <w:rPr>
          <w:color w:val="4D4D4F"/>
          <w:spacing w:val="4"/>
        </w:rPr>
        <w:t> </w:t>
      </w:r>
      <w:r>
        <w:rPr>
          <w:color w:val="4D4D4F"/>
        </w:rPr>
        <w:t>supply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base</w:t>
      </w:r>
      <w:r>
        <w:rPr>
          <w:color w:val="4D4D4F"/>
          <w:spacing w:val="12"/>
        </w:rPr>
        <w:t> </w:t>
      </w:r>
      <w:r>
        <w:rPr>
          <w:color w:val="4D4D4F"/>
        </w:rPr>
        <w:t>metals</w:t>
      </w:r>
      <w:r>
        <w:rPr>
          <w:color w:val="4D4D4F"/>
          <w:spacing w:val="13"/>
        </w:rPr>
        <w:t> </w:t>
      </w:r>
      <w:r>
        <w:rPr>
          <w:color w:val="4D4D4F"/>
        </w:rPr>
        <w:t>suggests</w:t>
      </w:r>
      <w:r>
        <w:rPr>
          <w:color w:val="4D4D4F"/>
          <w:spacing w:val="13"/>
        </w:rPr>
        <w:t> </w:t>
      </w:r>
      <w:r>
        <w:rPr>
          <w:color w:val="4D4D4F"/>
        </w:rPr>
        <w:t>that</w:t>
      </w:r>
      <w:r>
        <w:rPr>
          <w:color w:val="4D4D4F"/>
          <w:spacing w:val="13"/>
        </w:rPr>
        <w:t> </w:t>
      </w:r>
      <w:r>
        <w:rPr>
          <w:color w:val="4D4D4F"/>
        </w:rPr>
        <w:t>prices</w:t>
      </w:r>
      <w:r>
        <w:rPr>
          <w:color w:val="4D4D4F"/>
          <w:spacing w:val="13"/>
        </w:rPr>
        <w:t> </w:t>
      </w:r>
      <w:r>
        <w:rPr>
          <w:color w:val="4D4D4F"/>
        </w:rPr>
        <w:t>may</w:t>
      </w:r>
      <w:r>
        <w:rPr>
          <w:color w:val="4D4D4F"/>
          <w:spacing w:val="13"/>
        </w:rPr>
        <w:t> </w:t>
      </w:r>
      <w:r>
        <w:rPr>
          <w:color w:val="4D4D4F"/>
        </w:rPr>
        <w:t>continue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fall</w:t>
      </w:r>
      <w:r>
        <w:rPr>
          <w:color w:val="4D4D4F"/>
          <w:spacing w:val="12"/>
        </w:rPr>
        <w:t> </w:t>
      </w:r>
      <w:r>
        <w:rPr>
          <w:color w:val="4D4D4F"/>
        </w:rPr>
        <w:t>modestly</w:t>
      </w:r>
      <w:r>
        <w:rPr>
          <w:color w:val="4D4D4F"/>
          <w:spacing w:val="13"/>
        </w:rPr>
        <w:t> </w:t>
      </w:r>
      <w:r>
        <w:rPr>
          <w:color w:val="4D4D4F"/>
        </w:rPr>
        <w:t>until</w:t>
      </w:r>
      <w:r>
        <w:rPr>
          <w:color w:val="4D4D4F"/>
          <w:spacing w:val="13"/>
        </w:rPr>
        <w:t> </w:t>
      </w:r>
      <w:r>
        <w:rPr>
          <w:color w:val="4D4D4F"/>
        </w:rPr>
        <w:t>produc-</w:t>
      </w:r>
      <w:r>
        <w:rPr>
          <w:color w:val="4D4D4F"/>
          <w:spacing w:val="-52"/>
        </w:rPr>
        <w:t> </w:t>
      </w:r>
      <w:r>
        <w:rPr>
          <w:color w:val="4D4D4F"/>
        </w:rPr>
        <w:t>tion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cut</w:t>
      </w:r>
      <w:r>
        <w:rPr>
          <w:color w:val="4D4D4F"/>
          <w:spacing w:val="8"/>
        </w:rPr>
        <w:t> </w:t>
      </w:r>
      <w:r>
        <w:rPr>
          <w:color w:val="4D4D4F"/>
        </w:rPr>
        <w:t>substantially</w:t>
      </w:r>
      <w:r>
        <w:rPr>
          <w:color w:val="4D4D4F"/>
          <w:spacing w:val="9"/>
        </w:rPr>
        <w:t> </w:t>
      </w:r>
      <w:r>
        <w:rPr>
          <w:color w:val="4D4D4F"/>
        </w:rPr>
        <w:t>or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demand</w:t>
      </w:r>
      <w:r>
        <w:rPr>
          <w:color w:val="4D4D4F"/>
          <w:spacing w:val="8"/>
        </w:rPr>
        <w:t> </w:t>
      </w:r>
      <w:r>
        <w:rPr>
          <w:color w:val="4D4D4F"/>
        </w:rPr>
        <w:t>picks</w:t>
      </w:r>
      <w:r>
        <w:rPr>
          <w:color w:val="4D4D4F"/>
          <w:spacing w:val="8"/>
        </w:rPr>
        <w:t> </w:t>
      </w:r>
      <w:r>
        <w:rPr>
          <w:color w:val="4D4D4F"/>
        </w:rPr>
        <w:t>up.</w:t>
      </w:r>
      <w:r>
        <w:rPr>
          <w:color w:val="4D4D4F"/>
          <w:spacing w:val="9"/>
        </w:rPr>
        <w:t> </w:t>
      </w:r>
      <w:r>
        <w:rPr>
          <w:color w:val="4D4D4F"/>
        </w:rPr>
        <w:t>This</w:t>
      </w:r>
      <w:r>
        <w:rPr>
          <w:color w:val="4D4D4F"/>
          <w:spacing w:val="8"/>
        </w:rPr>
        <w:t> </w:t>
      </w:r>
      <w:r>
        <w:rPr>
          <w:color w:val="4D4D4F"/>
        </w:rPr>
        <w:t>decline</w:t>
      </w:r>
      <w:r>
        <w:rPr>
          <w:color w:val="4D4D4F"/>
          <w:spacing w:val="8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likely</w:t>
      </w:r>
      <w:r>
        <w:rPr>
          <w:color w:val="4D4D4F"/>
          <w:spacing w:val="1"/>
        </w:rPr>
        <w:t> </w:t>
      </w:r>
      <w:r>
        <w:rPr>
          <w:color w:val="4D4D4F"/>
        </w:rPr>
        <w:t>be</w:t>
      </w:r>
      <w:r>
        <w:rPr>
          <w:color w:val="4D4D4F"/>
          <w:spacing w:val="13"/>
        </w:rPr>
        <w:t> </w:t>
      </w:r>
      <w:r>
        <w:rPr>
          <w:color w:val="4D4D4F"/>
        </w:rPr>
        <w:t>offset</w:t>
      </w:r>
      <w:r>
        <w:rPr>
          <w:color w:val="4D4D4F"/>
          <w:spacing w:val="14"/>
        </w:rPr>
        <w:t> </w:t>
      </w:r>
      <w:r>
        <w:rPr>
          <w:color w:val="4D4D4F"/>
        </w:rPr>
        <w:t>by</w:t>
      </w:r>
      <w:r>
        <w:rPr>
          <w:color w:val="4D4D4F"/>
          <w:spacing w:val="14"/>
        </w:rPr>
        <w:t> </w:t>
      </w:r>
      <w:r>
        <w:rPr>
          <w:color w:val="4D4D4F"/>
        </w:rPr>
        <w:t>stronger</w:t>
      </w:r>
      <w:r>
        <w:rPr>
          <w:color w:val="4D4D4F"/>
          <w:spacing w:val="14"/>
        </w:rPr>
        <w:t> </w:t>
      </w:r>
      <w:r>
        <w:rPr>
          <w:color w:val="4D4D4F"/>
        </w:rPr>
        <w:t>prices</w:t>
      </w:r>
      <w:r>
        <w:rPr>
          <w:color w:val="4D4D4F"/>
          <w:spacing w:val="14"/>
        </w:rPr>
        <w:t> </w:t>
      </w:r>
      <w:r>
        <w:rPr>
          <w:color w:val="4D4D4F"/>
        </w:rPr>
        <w:t>for</w:t>
      </w:r>
      <w:r>
        <w:rPr>
          <w:color w:val="4D4D4F"/>
          <w:spacing w:val="14"/>
        </w:rPr>
        <w:t> </w:t>
      </w:r>
      <w:r>
        <w:rPr>
          <w:color w:val="4D4D4F"/>
        </w:rPr>
        <w:t>lumber,</w:t>
      </w:r>
      <w:r>
        <w:rPr>
          <w:color w:val="4D4D4F"/>
          <w:spacing w:val="14"/>
        </w:rPr>
        <w:t> </w:t>
      </w:r>
      <w:r>
        <w:rPr>
          <w:color w:val="4D4D4F"/>
        </w:rPr>
        <w:t>driven</w:t>
      </w:r>
      <w:r>
        <w:rPr>
          <w:color w:val="4D4D4F"/>
          <w:spacing w:val="14"/>
        </w:rPr>
        <w:t> </w:t>
      </w:r>
      <w:r>
        <w:rPr>
          <w:color w:val="4D4D4F"/>
        </w:rPr>
        <w:t>by</w:t>
      </w:r>
      <w:r>
        <w:rPr>
          <w:color w:val="4D4D4F"/>
          <w:spacing w:val="14"/>
        </w:rPr>
        <w:t> </w:t>
      </w:r>
      <w:r>
        <w:rPr>
          <w:color w:val="4D4D4F"/>
        </w:rPr>
        <w:t>further</w:t>
      </w:r>
      <w:r>
        <w:rPr>
          <w:color w:val="4D4D4F"/>
          <w:spacing w:val="14"/>
        </w:rPr>
        <w:t> </w:t>
      </w:r>
      <w:r>
        <w:rPr>
          <w:color w:val="4D4D4F"/>
        </w:rPr>
        <w:t>improvements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 U.S. housing market.</w:t>
      </w:r>
    </w:p>
    <w:p>
      <w:pPr>
        <w:pStyle w:val="BodyText"/>
        <w:rPr>
          <w:sz w:val="27"/>
        </w:rPr>
      </w:pPr>
    </w:p>
    <w:p>
      <w:pPr>
        <w:pStyle w:val="Heading2"/>
        <w:spacing w:line="223" w:lineRule="auto"/>
        <w:ind w:right="1897"/>
      </w:pPr>
      <w:r>
        <w:rPr>
          <w:color w:val="006976"/>
          <w:spacing w:val="-4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world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economy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adjusting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lower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commodity</w:t>
      </w:r>
      <w:r>
        <w:rPr>
          <w:color w:val="006976"/>
          <w:spacing w:val="-77"/>
          <w:w w:val="95"/>
        </w:rPr>
        <w:t> </w:t>
      </w:r>
      <w:r>
        <w:rPr>
          <w:color w:val="006976"/>
        </w:rPr>
        <w:t>prices</w:t>
      </w:r>
    </w:p>
    <w:p>
      <w:pPr>
        <w:pStyle w:val="BodyText"/>
        <w:spacing w:line="249" w:lineRule="auto" w:before="53"/>
        <w:ind w:left="1880" w:right="2025"/>
      </w:pP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effects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oil</w:t>
      </w:r>
      <w:r>
        <w:rPr>
          <w:color w:val="4D4D4F"/>
          <w:spacing w:val="10"/>
        </w:rPr>
        <w:t> </w:t>
      </w:r>
      <w:r>
        <w:rPr>
          <w:color w:val="4D4D4F"/>
        </w:rPr>
        <w:t>price</w:t>
      </w:r>
      <w:r>
        <w:rPr>
          <w:color w:val="4D4D4F"/>
          <w:spacing w:val="9"/>
        </w:rPr>
        <w:t> </w:t>
      </w:r>
      <w:r>
        <w:rPr>
          <w:color w:val="4D4D4F"/>
        </w:rPr>
        <w:t>shock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global</w:t>
      </w:r>
      <w:r>
        <w:rPr>
          <w:color w:val="4D4D4F"/>
          <w:spacing w:val="10"/>
        </w:rPr>
        <w:t> </w:t>
      </w:r>
      <w:r>
        <w:rPr>
          <w:color w:val="4D4D4F"/>
        </w:rPr>
        <w:t>economic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continue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unfold.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negative</w:t>
      </w:r>
      <w:r>
        <w:rPr>
          <w:color w:val="4D4D4F"/>
          <w:spacing w:val="6"/>
        </w:rPr>
        <w:t> </w:t>
      </w:r>
      <w:r>
        <w:rPr>
          <w:color w:val="4D4D4F"/>
        </w:rPr>
        <w:t>impact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United</w:t>
      </w:r>
      <w:r>
        <w:rPr>
          <w:color w:val="4D4D4F"/>
          <w:spacing w:val="6"/>
        </w:rPr>
        <w:t> </w:t>
      </w:r>
      <w:r>
        <w:rPr>
          <w:color w:val="4D4D4F"/>
        </w:rPr>
        <w:t>States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oil-</w:t>
      </w:r>
      <w:r>
        <w:rPr>
          <w:color w:val="4D4D4F"/>
          <w:spacing w:val="1"/>
        </w:rPr>
        <w:t> </w:t>
      </w:r>
      <w:r>
        <w:rPr>
          <w:color w:val="4D4D4F"/>
        </w:rPr>
        <w:t>exporting</w:t>
      </w:r>
      <w:r>
        <w:rPr>
          <w:color w:val="4D4D4F"/>
          <w:spacing w:val="12"/>
        </w:rPr>
        <w:t> </w:t>
      </w:r>
      <w:r>
        <w:rPr>
          <w:color w:val="4D4D4F"/>
        </w:rPr>
        <w:t>economies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materializing</w:t>
      </w:r>
      <w:r>
        <w:rPr>
          <w:color w:val="4D4D4F"/>
          <w:spacing w:val="12"/>
        </w:rPr>
        <w:t> </w:t>
      </w:r>
      <w:r>
        <w:rPr>
          <w:color w:val="4D4D4F"/>
        </w:rPr>
        <w:t>more</w:t>
      </w:r>
      <w:r>
        <w:rPr>
          <w:color w:val="4D4D4F"/>
          <w:spacing w:val="12"/>
        </w:rPr>
        <w:t> </w:t>
      </w:r>
      <w:r>
        <w:rPr>
          <w:color w:val="4D4D4F"/>
        </w:rPr>
        <w:t>quickly</w:t>
      </w:r>
      <w:r>
        <w:rPr>
          <w:color w:val="4D4D4F"/>
          <w:spacing w:val="12"/>
        </w:rPr>
        <w:t> </w:t>
      </w:r>
      <w:r>
        <w:rPr>
          <w:color w:val="4D4D4F"/>
        </w:rPr>
        <w:t>than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positive</w:t>
      </w:r>
      <w:r>
        <w:rPr>
          <w:color w:val="4D4D4F"/>
          <w:spacing w:val="12"/>
        </w:rPr>
        <w:t> </w:t>
      </w:r>
      <w:r>
        <w:rPr>
          <w:color w:val="4D4D4F"/>
        </w:rPr>
        <w:t>impact</w:t>
      </w:r>
      <w:r>
        <w:rPr>
          <w:color w:val="4D4D4F"/>
          <w:spacing w:val="-53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higher</w:t>
      </w:r>
      <w:r>
        <w:rPr>
          <w:color w:val="4D4D4F"/>
          <w:spacing w:val="7"/>
        </w:rPr>
        <w:t> </w:t>
      </w:r>
      <w:r>
        <w:rPr>
          <w:color w:val="4D4D4F"/>
        </w:rPr>
        <w:t>real</w:t>
      </w:r>
      <w:r>
        <w:rPr>
          <w:color w:val="4D4D4F"/>
          <w:spacing w:val="7"/>
        </w:rPr>
        <w:t> </w:t>
      </w:r>
      <w:r>
        <w:rPr>
          <w:color w:val="4D4D4F"/>
        </w:rPr>
        <w:t>incomes.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positive</w:t>
      </w:r>
      <w:r>
        <w:rPr>
          <w:color w:val="4D4D4F"/>
          <w:spacing w:val="7"/>
        </w:rPr>
        <w:t> </w:t>
      </w:r>
      <w:r>
        <w:rPr>
          <w:color w:val="4D4D4F"/>
        </w:rPr>
        <w:t>effects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global</w:t>
      </w:r>
      <w:r>
        <w:rPr>
          <w:color w:val="4D4D4F"/>
          <w:spacing w:val="7"/>
        </w:rPr>
        <w:t> </w:t>
      </w:r>
      <w:r>
        <w:rPr>
          <w:color w:val="4D4D4F"/>
        </w:rPr>
        <w:t>GDP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-52"/>
        </w:rPr>
        <w:t> </w:t>
      </w:r>
      <w:r>
        <w:rPr>
          <w:color w:val="4D4D4F"/>
        </w:rPr>
        <w:t>to become dominant</w:t>
      </w:r>
      <w:r>
        <w:rPr>
          <w:color w:val="4D4D4F"/>
          <w:spacing w:val="1"/>
        </w:rPr>
        <w:t> </w:t>
      </w:r>
      <w:r>
        <w:rPr>
          <w:color w:val="4D4D4F"/>
        </w:rPr>
        <w:t>over 2016 and</w:t>
      </w:r>
      <w:r>
        <w:rPr>
          <w:color w:val="4D4D4F"/>
          <w:spacing w:val="1"/>
        </w:rPr>
        <w:t> </w:t>
      </w:r>
      <w:r>
        <w:rPr>
          <w:color w:val="4D4D4F"/>
        </w:rPr>
        <w:t>2017 and to</w:t>
      </w:r>
      <w:r>
        <w:rPr>
          <w:color w:val="4D4D4F"/>
          <w:spacing w:val="1"/>
        </w:rPr>
        <w:t> </w:t>
      </w:r>
      <w:r>
        <w:rPr>
          <w:color w:val="4D4D4F"/>
        </w:rPr>
        <w:t>continue beyond</w:t>
      </w:r>
      <w:r>
        <w:rPr>
          <w:color w:val="4D4D4F"/>
          <w:spacing w:val="1"/>
        </w:rPr>
        <w:t> </w:t>
      </w:r>
      <w:r>
        <w:rPr>
          <w:color w:val="4D4D4F"/>
        </w:rPr>
        <w:t>2017.</w:t>
      </w:r>
    </w:p>
    <w:p>
      <w:pPr>
        <w:pStyle w:val="BodyText"/>
        <w:spacing w:line="249" w:lineRule="auto" w:before="124"/>
        <w:ind w:left="1880" w:right="2024"/>
      </w:pPr>
      <w:r>
        <w:rPr>
          <w:color w:val="4D4D4F"/>
        </w:rPr>
        <w:t>Income</w:t>
      </w:r>
      <w:r>
        <w:rPr>
          <w:color w:val="4D4D4F"/>
          <w:spacing w:val="5"/>
        </w:rPr>
        <w:t> </w:t>
      </w:r>
      <w:r>
        <w:rPr>
          <w:color w:val="4D4D4F"/>
        </w:rPr>
        <w:t>gains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6"/>
        </w:rPr>
        <w:t> </w:t>
      </w:r>
      <w:r>
        <w:rPr>
          <w:color w:val="4D4D4F"/>
        </w:rPr>
        <w:t>gasoline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being</w:t>
      </w:r>
      <w:r>
        <w:rPr>
          <w:color w:val="4D4D4F"/>
          <w:spacing w:val="6"/>
        </w:rPr>
        <w:t> </w:t>
      </w:r>
      <w:r>
        <w:rPr>
          <w:color w:val="4D4D4F"/>
        </w:rPr>
        <w:t>used</w:t>
      </w:r>
      <w:r>
        <w:rPr>
          <w:color w:val="4D4D4F"/>
          <w:spacing w:val="5"/>
        </w:rPr>
        <w:t> </w:t>
      </w:r>
      <w:r>
        <w:rPr>
          <w:color w:val="4D4D4F"/>
        </w:rPr>
        <w:t>either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boost</w:t>
      </w:r>
      <w:r>
        <w:rPr>
          <w:color w:val="4D4D4F"/>
          <w:spacing w:val="1"/>
        </w:rPr>
        <w:t> </w:t>
      </w:r>
      <w:r>
        <w:rPr>
          <w:color w:val="4D4D4F"/>
        </w:rPr>
        <w:t>current</w:t>
      </w:r>
      <w:r>
        <w:rPr>
          <w:color w:val="4D4D4F"/>
          <w:spacing w:val="5"/>
        </w:rPr>
        <w:t> </w:t>
      </w:r>
      <w:r>
        <w:rPr>
          <w:color w:val="4D4D4F"/>
        </w:rPr>
        <w:t>spending</w:t>
      </w:r>
      <w:r>
        <w:rPr>
          <w:color w:val="4D4D4F"/>
          <w:spacing w:val="4"/>
        </w:rPr>
        <w:t> </w:t>
      </w:r>
      <w:r>
        <w:rPr>
          <w:color w:val="4D4D4F"/>
        </w:rPr>
        <w:t>or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repay</w:t>
      </w:r>
      <w:r>
        <w:rPr>
          <w:color w:val="4D4D4F"/>
          <w:spacing w:val="5"/>
        </w:rPr>
        <w:t> </w:t>
      </w:r>
      <w:r>
        <w:rPr>
          <w:color w:val="4D4D4F"/>
        </w:rPr>
        <w:t>debt</w:t>
      </w:r>
      <w:r>
        <w:rPr>
          <w:color w:val="4D4D4F"/>
          <w:spacing w:val="5"/>
        </w:rPr>
        <w:t> </w:t>
      </w:r>
      <w:r>
        <w:rPr>
          <w:color w:val="4D4D4F"/>
        </w:rPr>
        <w:t>or</w:t>
      </w:r>
      <w:r>
        <w:rPr>
          <w:color w:val="4D4D4F"/>
          <w:spacing w:val="5"/>
        </w:rPr>
        <w:t> </w:t>
      </w:r>
      <w:r>
        <w:rPr>
          <w:color w:val="4D4D4F"/>
        </w:rPr>
        <w:t>increase</w:t>
      </w:r>
      <w:r>
        <w:rPr>
          <w:color w:val="4D4D4F"/>
          <w:spacing w:val="5"/>
        </w:rPr>
        <w:t> </w:t>
      </w:r>
      <w:r>
        <w:rPr>
          <w:color w:val="4D4D4F"/>
        </w:rPr>
        <w:t>savings,</w:t>
      </w:r>
      <w:r>
        <w:rPr>
          <w:color w:val="4D4D4F"/>
          <w:spacing w:val="5"/>
        </w:rPr>
        <w:t> </w:t>
      </w:r>
      <w:r>
        <w:rPr>
          <w:color w:val="4D4D4F"/>
        </w:rPr>
        <w:t>thus</w:t>
      </w:r>
      <w:r>
        <w:rPr>
          <w:color w:val="4D4D4F"/>
          <w:spacing w:val="5"/>
        </w:rPr>
        <w:t> </w:t>
      </w:r>
      <w:r>
        <w:rPr>
          <w:color w:val="4D4D4F"/>
        </w:rPr>
        <w:t>improving</w:t>
      </w:r>
      <w:r>
        <w:rPr>
          <w:color w:val="4D4D4F"/>
          <w:spacing w:val="1"/>
        </w:rPr>
        <w:t> </w:t>
      </w:r>
      <w:r>
        <w:rPr>
          <w:color w:val="4D4D4F"/>
        </w:rPr>
        <w:t>consumers’</w:t>
      </w:r>
      <w:r>
        <w:rPr>
          <w:color w:val="4D4D4F"/>
          <w:spacing w:val="8"/>
        </w:rPr>
        <w:t> </w:t>
      </w:r>
      <w:r>
        <w:rPr>
          <w:color w:val="4D4D4F"/>
        </w:rPr>
        <w:t>ability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spend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future</w:t>
      </w:r>
      <w:r>
        <w:rPr>
          <w:color w:val="4D4D4F"/>
          <w:spacing w:val="9"/>
        </w:rPr>
        <w:t> </w:t>
      </w:r>
      <w:r>
        <w:rPr>
          <w:color w:val="4D4D4F"/>
        </w:rPr>
        <w:t>years.</w:t>
      </w:r>
      <w:r>
        <w:rPr>
          <w:color w:val="4D4D4F"/>
          <w:spacing w:val="9"/>
        </w:rPr>
        <w:t> </w:t>
      </w:r>
      <w:r>
        <w:rPr>
          <w:color w:val="4D4D4F"/>
        </w:rPr>
        <w:t>Businesses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benefiting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13"/>
        </w:rPr>
        <w:t> </w:t>
      </w:r>
      <w:r>
        <w:rPr>
          <w:color w:val="4D4D4F"/>
        </w:rPr>
        <w:t>reduction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their</w:t>
      </w:r>
      <w:r>
        <w:rPr>
          <w:color w:val="4D4D4F"/>
          <w:spacing w:val="13"/>
        </w:rPr>
        <w:t> </w:t>
      </w:r>
      <w:r>
        <w:rPr>
          <w:color w:val="4D4D4F"/>
        </w:rPr>
        <w:t>production</w:t>
      </w:r>
      <w:r>
        <w:rPr>
          <w:color w:val="4D4D4F"/>
          <w:spacing w:val="13"/>
        </w:rPr>
        <w:t> </w:t>
      </w:r>
      <w:r>
        <w:rPr>
          <w:color w:val="4D4D4F"/>
        </w:rPr>
        <w:t>costs,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oil</w:t>
      </w:r>
      <w:r>
        <w:rPr>
          <w:color w:val="4D4D4F"/>
          <w:spacing w:val="13"/>
        </w:rPr>
        <w:t> </w:t>
      </w:r>
      <w:r>
        <w:rPr>
          <w:color w:val="4D4D4F"/>
        </w:rPr>
        <w:t>producers</w:t>
      </w:r>
      <w:r>
        <w:rPr>
          <w:color w:val="4D4D4F"/>
          <w:spacing w:val="13"/>
        </w:rPr>
        <w:t> </w:t>
      </w:r>
      <w:r>
        <w:rPr>
          <w:color w:val="4D4D4F"/>
        </w:rPr>
        <w:t>are</w:t>
      </w:r>
      <w:r>
        <w:rPr>
          <w:color w:val="4D4D4F"/>
          <w:spacing w:val="13"/>
        </w:rPr>
        <w:t> </w:t>
      </w:r>
      <w:r>
        <w:rPr>
          <w:color w:val="4D4D4F"/>
        </w:rPr>
        <w:t>contributing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productivity</w:t>
      </w:r>
      <w:r>
        <w:rPr>
          <w:color w:val="4D4D4F"/>
          <w:spacing w:val="14"/>
        </w:rPr>
        <w:t> </w:t>
      </w:r>
      <w:r>
        <w:rPr>
          <w:color w:val="4D4D4F"/>
        </w:rPr>
        <w:t>growth</w:t>
      </w:r>
      <w:r>
        <w:rPr>
          <w:color w:val="4D4D4F"/>
          <w:spacing w:val="15"/>
        </w:rPr>
        <w:t> </w:t>
      </w:r>
      <w:r>
        <w:rPr>
          <w:color w:val="4D4D4F"/>
        </w:rPr>
        <w:t>by</w:t>
      </w:r>
      <w:r>
        <w:rPr>
          <w:color w:val="4D4D4F"/>
          <w:spacing w:val="15"/>
        </w:rPr>
        <w:t> </w:t>
      </w:r>
      <w:r>
        <w:rPr>
          <w:color w:val="4D4D4F"/>
        </w:rPr>
        <w:t>making</w:t>
      </w:r>
      <w:r>
        <w:rPr>
          <w:color w:val="4D4D4F"/>
          <w:spacing w:val="14"/>
        </w:rPr>
        <w:t> </w:t>
      </w:r>
      <w:r>
        <w:rPr>
          <w:color w:val="4D4D4F"/>
        </w:rPr>
        <w:t>efforts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improve</w:t>
      </w:r>
      <w:r>
        <w:rPr>
          <w:color w:val="4D4D4F"/>
          <w:spacing w:val="14"/>
        </w:rPr>
        <w:t> </w:t>
      </w:r>
      <w:r>
        <w:rPr>
          <w:color w:val="4D4D4F"/>
        </w:rPr>
        <w:t>their</w:t>
      </w:r>
      <w:r>
        <w:rPr>
          <w:color w:val="4D4D4F"/>
          <w:spacing w:val="15"/>
        </w:rPr>
        <w:t> </w:t>
      </w:r>
      <w:r>
        <w:rPr>
          <w:color w:val="4D4D4F"/>
        </w:rPr>
        <w:t>competitiveness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low</w:t>
      </w:r>
      <w:r>
        <w:rPr>
          <w:color w:val="4D4D4F"/>
          <w:spacing w:val="7"/>
        </w:rPr>
        <w:t> </w:t>
      </w:r>
      <w:r>
        <w:rPr>
          <w:color w:val="4D4D4F"/>
        </w:rPr>
        <w:t>price</w:t>
      </w:r>
      <w:r>
        <w:rPr>
          <w:color w:val="4D4D4F"/>
          <w:spacing w:val="7"/>
        </w:rPr>
        <w:t> </w:t>
      </w:r>
      <w:r>
        <w:rPr>
          <w:color w:val="4D4D4F"/>
        </w:rPr>
        <w:t>environment.</w:t>
      </w:r>
      <w:r>
        <w:rPr>
          <w:color w:val="4D4D4F"/>
          <w:spacing w:val="7"/>
        </w:rPr>
        <w:t> </w:t>
      </w:r>
      <w:r>
        <w:rPr>
          <w:color w:val="4D4D4F"/>
        </w:rPr>
        <w:t>While</w:t>
      </w:r>
      <w:r>
        <w:rPr>
          <w:color w:val="4D4D4F"/>
          <w:spacing w:val="7"/>
        </w:rPr>
        <w:t> </w:t>
      </w:r>
      <w:r>
        <w:rPr>
          <w:color w:val="4D4D4F"/>
        </w:rPr>
        <w:t>some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global</w:t>
      </w:r>
      <w:r>
        <w:rPr>
          <w:color w:val="4D4D4F"/>
          <w:spacing w:val="7"/>
        </w:rPr>
        <w:t> </w:t>
      </w:r>
      <w:r>
        <w:rPr>
          <w:color w:val="4D4D4F"/>
        </w:rPr>
        <w:t>benefits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lower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1"/>
        </w:rPr>
        <w:t> </w:t>
      </w:r>
      <w:r>
        <w:rPr>
          <w:color w:val="4D4D4F"/>
        </w:rPr>
        <w:t>may</w:t>
      </w:r>
      <w:r>
        <w:rPr>
          <w:color w:val="4D4D4F"/>
          <w:spacing w:val="1"/>
        </w:rPr>
        <w:t> </w:t>
      </w:r>
      <w:r>
        <w:rPr>
          <w:color w:val="4D4D4F"/>
        </w:rPr>
        <w:t>not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translated</w:t>
      </w:r>
      <w:r>
        <w:rPr>
          <w:color w:val="4D4D4F"/>
          <w:spacing w:val="2"/>
        </w:rPr>
        <w:t> </w:t>
      </w:r>
      <w:r>
        <w:rPr>
          <w:color w:val="4D4D4F"/>
        </w:rPr>
        <w:t>into</w:t>
      </w:r>
      <w:r>
        <w:rPr>
          <w:color w:val="4D4D4F"/>
          <w:spacing w:val="1"/>
        </w:rPr>
        <w:t> </w:t>
      </w:r>
      <w:r>
        <w:rPr>
          <w:color w:val="4D4D4F"/>
        </w:rPr>
        <w:t>higher</w:t>
      </w:r>
      <w:r>
        <w:rPr>
          <w:color w:val="4D4D4F"/>
          <w:spacing w:val="2"/>
        </w:rPr>
        <w:t> </w:t>
      </w:r>
      <w:r>
        <w:rPr>
          <w:color w:val="4D4D4F"/>
        </w:rPr>
        <w:t>expenditures,</w:t>
      </w:r>
      <w:r>
        <w:rPr>
          <w:color w:val="4D4D4F"/>
          <w:spacing w:val="2"/>
        </w:rPr>
        <w:t> </w:t>
      </w:r>
      <w:r>
        <w:rPr>
          <w:color w:val="4D4D4F"/>
        </w:rPr>
        <w:t>they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nevertheless</w:t>
      </w:r>
      <w:r>
        <w:rPr>
          <w:color w:val="4D4D4F"/>
          <w:spacing w:val="1"/>
        </w:rPr>
        <w:t> </w:t>
      </w:r>
      <w:r>
        <w:rPr>
          <w:color w:val="4D4D4F"/>
        </w:rPr>
        <w:t>contributed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improving</w:t>
      </w:r>
      <w:r>
        <w:rPr>
          <w:color w:val="4D4D4F"/>
          <w:spacing w:val="7"/>
        </w:rPr>
        <w:t> </w:t>
      </w:r>
      <w:r>
        <w:rPr>
          <w:color w:val="4D4D4F"/>
        </w:rPr>
        <w:t>private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public</w:t>
      </w:r>
      <w:r>
        <w:rPr>
          <w:color w:val="4D4D4F"/>
          <w:spacing w:val="8"/>
        </w:rPr>
        <w:t> </w:t>
      </w:r>
      <w:r>
        <w:rPr>
          <w:color w:val="4D4D4F"/>
        </w:rPr>
        <w:t>balance</w:t>
      </w:r>
      <w:r>
        <w:rPr>
          <w:color w:val="4D4D4F"/>
          <w:spacing w:val="7"/>
        </w:rPr>
        <w:t> </w:t>
      </w:r>
      <w:r>
        <w:rPr>
          <w:color w:val="4D4D4F"/>
        </w:rPr>
        <w:t>sheets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some</w:t>
      </w:r>
      <w:r>
        <w:rPr>
          <w:color w:val="4D4D4F"/>
          <w:spacing w:val="8"/>
        </w:rPr>
        <w:t> </w:t>
      </w:r>
      <w:r>
        <w:rPr>
          <w:color w:val="4D4D4F"/>
        </w:rPr>
        <w:t>oil-</w:t>
      </w:r>
      <w:r>
        <w:rPr>
          <w:color w:val="4D4D4F"/>
          <w:spacing w:val="1"/>
        </w:rPr>
        <w:t> </w:t>
      </w:r>
      <w:r>
        <w:rPr>
          <w:color w:val="4D4D4F"/>
        </w:rPr>
        <w:t>importing</w:t>
      </w:r>
      <w:r>
        <w:rPr>
          <w:color w:val="4D4D4F"/>
          <w:spacing w:val="14"/>
        </w:rPr>
        <w:t> </w:t>
      </w:r>
      <w:r>
        <w:rPr>
          <w:color w:val="4D4D4F"/>
        </w:rPr>
        <w:t>countries,</w:t>
      </w:r>
      <w:r>
        <w:rPr>
          <w:color w:val="4D4D4F"/>
          <w:spacing w:val="14"/>
        </w:rPr>
        <w:t> </w:t>
      </w:r>
      <w:r>
        <w:rPr>
          <w:color w:val="4D4D4F"/>
        </w:rPr>
        <w:t>which</w:t>
      </w:r>
      <w:r>
        <w:rPr>
          <w:color w:val="4D4D4F"/>
          <w:spacing w:val="14"/>
        </w:rPr>
        <w:t> </w:t>
      </w:r>
      <w:r>
        <w:rPr>
          <w:color w:val="4D4D4F"/>
        </w:rPr>
        <w:t>could</w:t>
      </w:r>
      <w:r>
        <w:rPr>
          <w:color w:val="4D4D4F"/>
          <w:spacing w:val="14"/>
        </w:rPr>
        <w:t> </w:t>
      </w:r>
      <w:r>
        <w:rPr>
          <w:color w:val="4D4D4F"/>
        </w:rPr>
        <w:t>support</w:t>
      </w:r>
      <w:r>
        <w:rPr>
          <w:color w:val="4D4D4F"/>
          <w:spacing w:val="14"/>
        </w:rPr>
        <w:t> </w:t>
      </w:r>
      <w:r>
        <w:rPr>
          <w:color w:val="4D4D4F"/>
        </w:rPr>
        <w:t>future</w:t>
      </w:r>
      <w:r>
        <w:rPr>
          <w:color w:val="4D4D4F"/>
          <w:spacing w:val="15"/>
        </w:rPr>
        <w:t> </w:t>
      </w:r>
      <w:r>
        <w:rPr>
          <w:color w:val="4D4D4F"/>
        </w:rPr>
        <w:t>spending.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euro</w:t>
      </w:r>
      <w:r>
        <w:rPr>
          <w:color w:val="4D4D4F"/>
          <w:spacing w:val="14"/>
        </w:rPr>
        <w:t> </w:t>
      </w:r>
      <w:r>
        <w:rPr>
          <w:color w:val="4D4D4F"/>
        </w:rPr>
        <w:t>area,</w:t>
      </w:r>
      <w:r>
        <w:rPr>
          <w:color w:val="4D4D4F"/>
          <w:spacing w:val="-52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facilitating</w:t>
      </w:r>
      <w:r>
        <w:rPr>
          <w:color w:val="4D4D4F"/>
          <w:spacing w:val="5"/>
        </w:rPr>
        <w:t> </w:t>
      </w:r>
      <w:r>
        <w:rPr>
          <w:color w:val="4D4D4F"/>
        </w:rPr>
        <w:t>ongoing</w:t>
      </w:r>
      <w:r>
        <w:rPr>
          <w:color w:val="4D4D4F"/>
          <w:spacing w:val="5"/>
        </w:rPr>
        <w:t> </w:t>
      </w:r>
      <w:r>
        <w:rPr>
          <w:color w:val="4D4D4F"/>
        </w:rPr>
        <w:t>deleveraging.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number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emerging</w:t>
      </w:r>
      <w:r>
        <w:rPr>
          <w:color w:val="4D4D4F"/>
          <w:spacing w:val="5"/>
        </w:rPr>
        <w:t> </w:t>
      </w:r>
      <w:r>
        <w:rPr>
          <w:color w:val="4D4D4F"/>
        </w:rPr>
        <w:t>markets,</w:t>
      </w:r>
      <w:r>
        <w:rPr>
          <w:color w:val="4D4D4F"/>
          <w:spacing w:val="1"/>
        </w:rPr>
        <w:t> </w:t>
      </w:r>
      <w:r>
        <w:rPr>
          <w:color w:val="4D4D4F"/>
        </w:rPr>
        <w:t>including</w:t>
      </w:r>
      <w:r>
        <w:rPr>
          <w:color w:val="4D4D4F"/>
          <w:spacing w:val="6"/>
        </w:rPr>
        <w:t> </w:t>
      </w:r>
      <w:r>
        <w:rPr>
          <w:color w:val="4D4D4F"/>
        </w:rPr>
        <w:t>China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India,</w:t>
      </w:r>
      <w:r>
        <w:rPr>
          <w:color w:val="4D4D4F"/>
          <w:spacing w:val="6"/>
        </w:rPr>
        <w:t> </w:t>
      </w:r>
      <w:r>
        <w:rPr>
          <w:color w:val="4D4D4F"/>
        </w:rPr>
        <w:t>some</w:t>
      </w:r>
      <w:r>
        <w:rPr>
          <w:color w:val="4D4D4F"/>
          <w:spacing w:val="6"/>
        </w:rPr>
        <w:t> </w:t>
      </w:r>
      <w:r>
        <w:rPr>
          <w:color w:val="4D4D4F"/>
        </w:rPr>
        <w:t>fuel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regulated,</w:t>
      </w:r>
      <w:r>
        <w:rPr>
          <w:color w:val="4D4D4F"/>
          <w:spacing w:val="6"/>
        </w:rPr>
        <w:t> </w:t>
      </w:r>
      <w:r>
        <w:rPr>
          <w:color w:val="4D4D4F"/>
        </w:rPr>
        <w:t>which</w:t>
      </w:r>
      <w:r>
        <w:rPr>
          <w:color w:val="4D4D4F"/>
          <w:spacing w:val="6"/>
        </w:rPr>
        <w:t> </w:t>
      </w:r>
      <w:r>
        <w:rPr>
          <w:color w:val="4D4D4F"/>
        </w:rPr>
        <w:t>means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economic</w:t>
      </w:r>
      <w:r>
        <w:rPr>
          <w:color w:val="4D4D4F"/>
          <w:spacing w:val="9"/>
        </w:rPr>
        <w:t> </w:t>
      </w:r>
      <w:r>
        <w:rPr>
          <w:color w:val="4D4D4F"/>
        </w:rPr>
        <w:t>benefits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lower</w:t>
      </w:r>
      <w:r>
        <w:rPr>
          <w:color w:val="4D4D4F"/>
          <w:spacing w:val="10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arise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part</w:t>
      </w:r>
      <w:r>
        <w:rPr>
          <w:color w:val="4D4D4F"/>
          <w:spacing w:val="9"/>
        </w:rPr>
        <w:t> </w:t>
      </w:r>
      <w:r>
        <w:rPr>
          <w:color w:val="4D4D4F"/>
        </w:rPr>
        <w:t>through</w:t>
      </w:r>
      <w:r>
        <w:rPr>
          <w:color w:val="4D4D4F"/>
          <w:spacing w:val="9"/>
        </w:rPr>
        <w:t> </w:t>
      </w:r>
      <w:r>
        <w:rPr>
          <w:color w:val="4D4D4F"/>
        </w:rPr>
        <w:t>improved</w:t>
      </w:r>
      <w:r>
        <w:rPr>
          <w:color w:val="4D4D4F"/>
          <w:spacing w:val="10"/>
        </w:rPr>
        <w:t> </w:t>
      </w:r>
      <w:r>
        <w:rPr>
          <w:color w:val="4D4D4F"/>
        </w:rPr>
        <w:t>govern-</w:t>
      </w:r>
      <w:r>
        <w:rPr>
          <w:color w:val="4D4D4F"/>
          <w:spacing w:val="1"/>
        </w:rPr>
        <w:t> </w:t>
      </w:r>
      <w:r>
        <w:rPr>
          <w:color w:val="4D4D4F"/>
        </w:rPr>
        <w:t>ment finances.</w:t>
      </w:r>
    </w:p>
    <w:p>
      <w:pPr>
        <w:pStyle w:val="BodyText"/>
        <w:spacing w:line="249" w:lineRule="auto" w:before="130"/>
        <w:ind w:left="1880" w:right="2024"/>
      </w:pP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differing</w:t>
      </w:r>
      <w:r>
        <w:rPr>
          <w:color w:val="4D4D4F"/>
          <w:spacing w:val="14"/>
        </w:rPr>
        <w:t> </w:t>
      </w:r>
      <w:r>
        <w:rPr>
          <w:color w:val="4D4D4F"/>
        </w:rPr>
        <w:t>effects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lower</w:t>
      </w:r>
      <w:r>
        <w:rPr>
          <w:color w:val="4D4D4F"/>
          <w:spacing w:val="13"/>
        </w:rPr>
        <w:t> </w:t>
      </w:r>
      <w:r>
        <w:rPr>
          <w:color w:val="4D4D4F"/>
        </w:rPr>
        <w:t>commodity</w:t>
      </w:r>
      <w:r>
        <w:rPr>
          <w:color w:val="4D4D4F"/>
          <w:spacing w:val="14"/>
        </w:rPr>
        <w:t> </w:t>
      </w:r>
      <w:r>
        <w:rPr>
          <w:color w:val="4D4D4F"/>
        </w:rPr>
        <w:t>prices</w:t>
      </w:r>
      <w:r>
        <w:rPr>
          <w:color w:val="4D4D4F"/>
          <w:spacing w:val="13"/>
        </w:rPr>
        <w:t> </w:t>
      </w:r>
      <w:r>
        <w:rPr>
          <w:color w:val="4D4D4F"/>
        </w:rPr>
        <w:t>on</w:t>
      </w:r>
      <w:r>
        <w:rPr>
          <w:color w:val="4D4D4F"/>
          <w:spacing w:val="14"/>
        </w:rPr>
        <w:t> </w:t>
      </w:r>
      <w:r>
        <w:rPr>
          <w:color w:val="4D4D4F"/>
        </w:rPr>
        <w:t>commodity</w:t>
      </w:r>
      <w:r>
        <w:rPr>
          <w:color w:val="4D4D4F"/>
          <w:spacing w:val="14"/>
        </w:rPr>
        <w:t> </w:t>
      </w:r>
      <w:r>
        <w:rPr>
          <w:color w:val="4D4D4F"/>
        </w:rPr>
        <w:t>exporters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importers,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well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shifting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prospects</w:t>
      </w:r>
      <w:r>
        <w:rPr>
          <w:color w:val="4D4D4F"/>
          <w:spacing w:val="8"/>
        </w:rPr>
        <w:t> </w:t>
      </w:r>
      <w:r>
        <w:rPr>
          <w:color w:val="4D4D4F"/>
        </w:rPr>
        <w:t>across</w:t>
      </w:r>
      <w:r>
        <w:rPr>
          <w:color w:val="4D4D4F"/>
          <w:spacing w:val="7"/>
        </w:rPr>
        <w:t> </w:t>
      </w:r>
      <w:r>
        <w:rPr>
          <w:color w:val="4D4D4F"/>
        </w:rPr>
        <w:t>regions,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contributing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exchange</w:t>
      </w:r>
      <w:r>
        <w:rPr>
          <w:color w:val="4D4D4F"/>
          <w:spacing w:val="2"/>
        </w:rPr>
        <w:t> </w:t>
      </w:r>
      <w:r>
        <w:rPr>
          <w:color w:val="4D4D4F"/>
        </w:rPr>
        <w:t>rate</w:t>
      </w:r>
      <w:r>
        <w:rPr>
          <w:color w:val="4D4D4F"/>
          <w:spacing w:val="2"/>
        </w:rPr>
        <w:t> </w:t>
      </w:r>
      <w:r>
        <w:rPr>
          <w:color w:val="4D4D4F"/>
        </w:rPr>
        <w:t>movements.</w:t>
      </w:r>
      <w:r>
        <w:rPr>
          <w:color w:val="4D4D4F"/>
          <w:spacing w:val="2"/>
        </w:rPr>
        <w:t> </w:t>
      </w:r>
      <w:r>
        <w:rPr>
          <w:color w:val="4D4D4F"/>
        </w:rPr>
        <w:t>Terms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trade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fallen</w:t>
      </w:r>
      <w:r>
        <w:rPr>
          <w:color w:val="4D4D4F"/>
          <w:spacing w:val="1"/>
        </w:rPr>
        <w:t> </w:t>
      </w:r>
      <w:r>
        <w:rPr>
          <w:color w:val="4D4D4F"/>
        </w:rPr>
        <w:t>significantly</w:t>
      </w:r>
      <w:r>
        <w:rPr>
          <w:color w:val="4D4D4F"/>
          <w:spacing w:val="6"/>
        </w:rPr>
        <w:t> </w:t>
      </w:r>
      <w:r>
        <w:rPr>
          <w:color w:val="4D4D4F"/>
        </w:rPr>
        <w:t>among</w:t>
      </w:r>
      <w:r>
        <w:rPr>
          <w:color w:val="4D4D4F"/>
          <w:spacing w:val="6"/>
        </w:rPr>
        <w:t> </w:t>
      </w:r>
      <w:r>
        <w:rPr>
          <w:color w:val="4D4D4F"/>
        </w:rPr>
        <w:t>some</w:t>
      </w:r>
      <w:r>
        <w:rPr>
          <w:color w:val="4D4D4F"/>
          <w:spacing w:val="6"/>
        </w:rPr>
        <w:t> </w:t>
      </w:r>
      <w:r>
        <w:rPr>
          <w:color w:val="4D4D4F"/>
        </w:rPr>
        <w:t>commodity</w:t>
      </w:r>
      <w:r>
        <w:rPr>
          <w:color w:val="4D4D4F"/>
          <w:spacing w:val="6"/>
        </w:rPr>
        <w:t> </w:t>
      </w:r>
      <w:r>
        <w:rPr>
          <w:color w:val="4D4D4F"/>
        </w:rPr>
        <w:t>exporters</w:t>
      </w:r>
      <w:r>
        <w:rPr>
          <w:color w:val="4D4D4F"/>
          <w:spacing w:val="6"/>
        </w:rPr>
        <w:t> </w:t>
      </w:r>
      <w:r>
        <w:rPr>
          <w:color w:val="4D4D4F"/>
        </w:rPr>
        <w:t>(e.g.,</w:t>
      </w:r>
      <w:r>
        <w:rPr>
          <w:color w:val="4D4D4F"/>
          <w:spacing w:val="6"/>
        </w:rPr>
        <w:t> </w:t>
      </w:r>
      <w:r>
        <w:rPr>
          <w:color w:val="4D4D4F"/>
        </w:rPr>
        <w:t>Australia,</w:t>
      </w:r>
      <w:r>
        <w:rPr>
          <w:color w:val="4D4D4F"/>
          <w:spacing w:val="6"/>
        </w:rPr>
        <w:t> </w:t>
      </w:r>
      <w:r>
        <w:rPr>
          <w:color w:val="4D4D4F"/>
        </w:rPr>
        <w:t>Canada,</w:t>
      </w:r>
      <w:r>
        <w:rPr>
          <w:color w:val="4D4D4F"/>
          <w:spacing w:val="1"/>
        </w:rPr>
        <w:t> </w:t>
      </w:r>
      <w:r>
        <w:rPr>
          <w:color w:val="4D4D4F"/>
        </w:rPr>
        <w:t>Mexico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Russia)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commodity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declined.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addition,</w:t>
      </w:r>
      <w:r>
        <w:rPr>
          <w:color w:val="4D4D4F"/>
          <w:spacing w:val="7"/>
        </w:rPr>
        <w:t> </w:t>
      </w:r>
      <w:r>
        <w:rPr>
          <w:color w:val="4D4D4F"/>
        </w:rPr>
        <w:t>lower</w:t>
      </w:r>
      <w:r>
        <w:rPr>
          <w:color w:val="4D4D4F"/>
          <w:spacing w:val="1"/>
        </w:rPr>
        <w:t> </w:t>
      </w:r>
      <w:r>
        <w:rPr>
          <w:color w:val="4D4D4F"/>
        </w:rPr>
        <w:t>commodity</w:t>
      </w:r>
      <w:r>
        <w:rPr>
          <w:color w:val="4D4D4F"/>
          <w:spacing w:val="10"/>
        </w:rPr>
        <w:t> </w:t>
      </w:r>
      <w:r>
        <w:rPr>
          <w:color w:val="4D4D4F"/>
        </w:rPr>
        <w:t>prices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negative</w:t>
      </w:r>
      <w:r>
        <w:rPr>
          <w:color w:val="4D4D4F"/>
          <w:spacing w:val="11"/>
        </w:rPr>
        <w:t> </w:t>
      </w:r>
      <w:r>
        <w:rPr>
          <w:color w:val="4D4D4F"/>
        </w:rPr>
        <w:t>implications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domestic</w:t>
      </w:r>
      <w:r>
        <w:rPr>
          <w:color w:val="4D4D4F"/>
          <w:spacing w:val="11"/>
        </w:rPr>
        <w:t> </w:t>
      </w:r>
      <w:r>
        <w:rPr>
          <w:color w:val="4D4D4F"/>
        </w:rPr>
        <w:t>demand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oil-exporting</w:t>
      </w:r>
      <w:r>
        <w:rPr>
          <w:color w:val="4D4D4F"/>
          <w:spacing w:val="13"/>
        </w:rPr>
        <w:t> </w:t>
      </w:r>
      <w:r>
        <w:rPr>
          <w:color w:val="4D4D4F"/>
        </w:rPr>
        <w:t>economies</w:t>
      </w:r>
      <w:r>
        <w:rPr>
          <w:color w:val="4D4D4F"/>
          <w:spacing w:val="14"/>
        </w:rPr>
        <w:t> </w:t>
      </w:r>
      <w:r>
        <w:rPr>
          <w:color w:val="4D4D4F"/>
        </w:rPr>
        <w:t>have</w:t>
      </w:r>
      <w:r>
        <w:rPr>
          <w:color w:val="4D4D4F"/>
          <w:spacing w:val="14"/>
        </w:rPr>
        <w:t> </w:t>
      </w:r>
      <w:r>
        <w:rPr>
          <w:color w:val="4D4D4F"/>
        </w:rPr>
        <w:t>been</w:t>
      </w:r>
      <w:r>
        <w:rPr>
          <w:color w:val="4D4D4F"/>
          <w:spacing w:val="14"/>
        </w:rPr>
        <w:t> </w:t>
      </w:r>
      <w:r>
        <w:rPr>
          <w:color w:val="4D4D4F"/>
        </w:rPr>
        <w:t>reflected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substantial</w:t>
      </w:r>
      <w:r>
        <w:rPr>
          <w:color w:val="4D4D4F"/>
          <w:spacing w:val="14"/>
        </w:rPr>
        <w:t> </w:t>
      </w:r>
      <w:r>
        <w:rPr>
          <w:color w:val="4D4D4F"/>
        </w:rPr>
        <w:t>depreciations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-53"/>
        </w:rPr>
        <w:t> </w:t>
      </w:r>
      <w:r>
        <w:rPr>
          <w:color w:val="4D4D4F"/>
        </w:rPr>
        <w:t>their real effective exchange rates (Chart 5).</w:t>
      </w:r>
    </w:p>
    <w:p>
      <w:pPr>
        <w:pStyle w:val="BodyText"/>
        <w:spacing w:line="249" w:lineRule="auto" w:before="127"/>
        <w:ind w:left="1880" w:right="1935"/>
      </w:pPr>
      <w:r>
        <w:rPr>
          <w:color w:val="4D4D4F"/>
        </w:rPr>
        <w:t>Among</w:t>
      </w:r>
      <w:r>
        <w:rPr>
          <w:color w:val="4D4D4F"/>
          <w:spacing w:val="9"/>
        </w:rPr>
        <w:t> </w:t>
      </w:r>
      <w:r>
        <w:rPr>
          <w:color w:val="4D4D4F"/>
        </w:rPr>
        <w:t>commodity</w:t>
      </w:r>
      <w:r>
        <w:rPr>
          <w:color w:val="4D4D4F"/>
          <w:spacing w:val="9"/>
        </w:rPr>
        <w:t> </w:t>
      </w:r>
      <w:r>
        <w:rPr>
          <w:color w:val="4D4D4F"/>
        </w:rPr>
        <w:t>importers,</w:t>
      </w:r>
      <w:r>
        <w:rPr>
          <w:color w:val="4D4D4F"/>
          <w:spacing w:val="9"/>
        </w:rPr>
        <w:t> </w:t>
      </w:r>
      <w:r>
        <w:rPr>
          <w:color w:val="4D4D4F"/>
        </w:rPr>
        <w:t>exchange</w:t>
      </w:r>
      <w:r>
        <w:rPr>
          <w:color w:val="4D4D4F"/>
          <w:spacing w:val="10"/>
        </w:rPr>
        <w:t> </w:t>
      </w:r>
      <w:r>
        <w:rPr>
          <w:color w:val="4D4D4F"/>
        </w:rPr>
        <w:t>rate</w:t>
      </w:r>
      <w:r>
        <w:rPr>
          <w:color w:val="4D4D4F"/>
          <w:spacing w:val="9"/>
        </w:rPr>
        <w:t> </w:t>
      </w:r>
      <w:r>
        <w:rPr>
          <w:color w:val="4D4D4F"/>
        </w:rPr>
        <w:t>movements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10"/>
        </w:rPr>
        <w:t> </w:t>
      </w:r>
      <w:r>
        <w:rPr>
          <w:color w:val="4D4D4F"/>
        </w:rPr>
        <w:t>been</w:t>
      </w:r>
      <w:r>
        <w:rPr>
          <w:color w:val="4D4D4F"/>
          <w:spacing w:val="9"/>
        </w:rPr>
        <w:t> </w:t>
      </w:r>
      <w:r>
        <w:rPr>
          <w:color w:val="4D4D4F"/>
        </w:rPr>
        <w:t>more</w:t>
      </w:r>
      <w:r>
        <w:rPr>
          <w:color w:val="4D4D4F"/>
          <w:spacing w:val="1"/>
        </w:rPr>
        <w:t> </w:t>
      </w:r>
      <w:r>
        <w:rPr>
          <w:color w:val="4D4D4F"/>
        </w:rPr>
        <w:t>differentiated.</w:t>
      </w:r>
      <w:r>
        <w:rPr>
          <w:color w:val="4D4D4F"/>
          <w:spacing w:val="18"/>
        </w:rPr>
        <w:t> </w:t>
      </w:r>
      <w:r>
        <w:rPr>
          <w:color w:val="4D4D4F"/>
        </w:rPr>
        <w:t>Lower</w:t>
      </w:r>
      <w:r>
        <w:rPr>
          <w:color w:val="4D4D4F"/>
          <w:spacing w:val="18"/>
        </w:rPr>
        <w:t> </w:t>
      </w:r>
      <w:r>
        <w:rPr>
          <w:color w:val="4D4D4F"/>
        </w:rPr>
        <w:t>commodity</w:t>
      </w:r>
      <w:r>
        <w:rPr>
          <w:color w:val="4D4D4F"/>
          <w:spacing w:val="19"/>
        </w:rPr>
        <w:t> </w:t>
      </w:r>
      <w:r>
        <w:rPr>
          <w:color w:val="4D4D4F"/>
        </w:rPr>
        <w:t>prices</w:t>
      </w:r>
      <w:r>
        <w:rPr>
          <w:color w:val="4D4D4F"/>
          <w:spacing w:val="18"/>
        </w:rPr>
        <w:t> </w:t>
      </w:r>
      <w:r>
        <w:rPr>
          <w:color w:val="4D4D4F"/>
        </w:rPr>
        <w:t>are</w:t>
      </w:r>
      <w:r>
        <w:rPr>
          <w:color w:val="4D4D4F"/>
          <w:spacing w:val="18"/>
        </w:rPr>
        <w:t> </w:t>
      </w:r>
      <w:r>
        <w:rPr>
          <w:color w:val="4D4D4F"/>
        </w:rPr>
        <w:t>providing</w:t>
      </w:r>
      <w:r>
        <w:rPr>
          <w:color w:val="4D4D4F"/>
          <w:spacing w:val="19"/>
        </w:rPr>
        <w:t> </w:t>
      </w:r>
      <w:r>
        <w:rPr>
          <w:color w:val="4D4D4F"/>
        </w:rPr>
        <w:t>support</w:t>
      </w:r>
      <w:r>
        <w:rPr>
          <w:color w:val="4D4D4F"/>
          <w:spacing w:val="18"/>
        </w:rPr>
        <w:t> </w:t>
      </w:r>
      <w:r>
        <w:rPr>
          <w:color w:val="4D4D4F"/>
        </w:rPr>
        <w:t>for</w:t>
      </w:r>
      <w:r>
        <w:rPr>
          <w:color w:val="4D4D4F"/>
          <w:spacing w:val="18"/>
        </w:rPr>
        <w:t> </w:t>
      </w:r>
      <w:r>
        <w:rPr>
          <w:color w:val="4D4D4F"/>
        </w:rPr>
        <w:t>growth</w:t>
      </w:r>
      <w:r>
        <w:rPr>
          <w:color w:val="4D4D4F"/>
          <w:spacing w:val="19"/>
        </w:rPr>
        <w:t> </w:t>
      </w:r>
      <w:r>
        <w:rPr>
          <w:color w:val="4D4D4F"/>
        </w:rPr>
        <w:t>in</w:t>
      </w:r>
      <w:r>
        <w:rPr>
          <w:color w:val="4D4D4F"/>
          <w:spacing w:val="-53"/>
        </w:rPr>
        <w:t> </w:t>
      </w:r>
      <w:r>
        <w:rPr>
          <w:color w:val="4D4D4F"/>
        </w:rPr>
        <w:t>all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these</w:t>
      </w:r>
      <w:r>
        <w:rPr>
          <w:color w:val="4D4D4F"/>
          <w:spacing w:val="3"/>
        </w:rPr>
        <w:t> </w:t>
      </w:r>
      <w:r>
        <w:rPr>
          <w:color w:val="4D4D4F"/>
        </w:rPr>
        <w:t>economies.</w:t>
      </w:r>
      <w:r>
        <w:rPr>
          <w:color w:val="4D4D4F"/>
          <w:spacing w:val="3"/>
        </w:rPr>
        <w:t> </w:t>
      </w:r>
      <w:r>
        <w:rPr>
          <w:color w:val="4D4D4F"/>
        </w:rPr>
        <w:t>Nevertheless,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euro</w:t>
      </w:r>
      <w:r>
        <w:rPr>
          <w:color w:val="4D4D4F"/>
          <w:spacing w:val="3"/>
        </w:rPr>
        <w:t> </w:t>
      </w:r>
      <w:r>
        <w:rPr>
          <w:color w:val="4D4D4F"/>
        </w:rPr>
        <w:t>area,</w:t>
      </w:r>
      <w:r>
        <w:rPr>
          <w:color w:val="4D4D4F"/>
          <w:spacing w:val="3"/>
        </w:rPr>
        <w:t> </w:t>
      </w:r>
      <w:r>
        <w:rPr>
          <w:color w:val="4D4D4F"/>
        </w:rPr>
        <w:t>Japan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Sweden,</w:t>
      </w:r>
      <w:r>
        <w:rPr>
          <w:color w:val="4D4D4F"/>
          <w:spacing w:val="-53"/>
        </w:rPr>
        <w:t> </w:t>
      </w:r>
      <w:r>
        <w:rPr>
          <w:color w:val="4D4D4F"/>
        </w:rPr>
        <w:t>subdued</w:t>
      </w:r>
      <w:r>
        <w:rPr>
          <w:color w:val="4D4D4F"/>
          <w:spacing w:val="5"/>
        </w:rPr>
        <w:t> </w:t>
      </w:r>
      <w:r>
        <w:rPr>
          <w:color w:val="4D4D4F"/>
        </w:rPr>
        <w:t>economic</w:t>
      </w:r>
      <w:r>
        <w:rPr>
          <w:color w:val="4D4D4F"/>
          <w:spacing w:val="5"/>
        </w:rPr>
        <w:t> </w:t>
      </w:r>
      <w:r>
        <w:rPr>
          <w:color w:val="4D4D4F"/>
        </w:rPr>
        <w:t>recoveries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low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led</w:t>
      </w:r>
      <w:r>
        <w:rPr>
          <w:color w:val="4D4D4F"/>
          <w:spacing w:val="5"/>
        </w:rPr>
        <w:t> </w:t>
      </w:r>
      <w:r>
        <w:rPr>
          <w:color w:val="4D4D4F"/>
        </w:rPr>
        <w:t>central</w:t>
      </w:r>
      <w:r>
        <w:rPr>
          <w:color w:val="4D4D4F"/>
          <w:spacing w:val="6"/>
        </w:rPr>
        <w:t> </w:t>
      </w:r>
      <w:r>
        <w:rPr>
          <w:color w:val="4D4D4F"/>
        </w:rPr>
        <w:t>banks</w:t>
      </w:r>
    </w:p>
    <w:p>
      <w:pPr>
        <w:pStyle w:val="BodyText"/>
        <w:spacing w:line="249" w:lineRule="auto" w:before="3"/>
        <w:ind w:left="1880" w:right="1969"/>
      </w:pP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provide</w:t>
      </w:r>
      <w:r>
        <w:rPr>
          <w:color w:val="4D4D4F"/>
          <w:spacing w:val="12"/>
        </w:rPr>
        <w:t> </w:t>
      </w:r>
      <w:r>
        <w:rPr>
          <w:color w:val="4D4D4F"/>
        </w:rPr>
        <w:t>additional</w:t>
      </w:r>
      <w:r>
        <w:rPr>
          <w:color w:val="4D4D4F"/>
          <w:spacing w:val="12"/>
        </w:rPr>
        <w:t> </w:t>
      </w:r>
      <w:r>
        <w:rPr>
          <w:color w:val="4D4D4F"/>
        </w:rPr>
        <w:t>monetary</w:t>
      </w:r>
      <w:r>
        <w:rPr>
          <w:color w:val="4D4D4F"/>
          <w:spacing w:val="12"/>
        </w:rPr>
        <w:t> </w:t>
      </w:r>
      <w:r>
        <w:rPr>
          <w:color w:val="4D4D4F"/>
        </w:rPr>
        <w:t>policy</w:t>
      </w:r>
      <w:r>
        <w:rPr>
          <w:color w:val="4D4D4F"/>
          <w:spacing w:val="12"/>
        </w:rPr>
        <w:t> </w:t>
      </w:r>
      <w:r>
        <w:rPr>
          <w:color w:val="4D4D4F"/>
        </w:rPr>
        <w:t>easing</w:t>
      </w:r>
      <w:r>
        <w:rPr>
          <w:color w:val="4D4D4F"/>
          <w:spacing w:val="12"/>
        </w:rPr>
        <w:t> </w:t>
      </w:r>
      <w:r>
        <w:rPr>
          <w:color w:val="4D4D4F"/>
        </w:rPr>
        <w:t>since</w:t>
      </w:r>
      <w:r>
        <w:rPr>
          <w:color w:val="4D4D4F"/>
          <w:spacing w:val="11"/>
        </w:rPr>
        <w:t> </w:t>
      </w:r>
      <w:r>
        <w:rPr>
          <w:color w:val="4D4D4F"/>
        </w:rPr>
        <w:t>mid-2014.</w:t>
      </w:r>
      <w:r>
        <w:rPr>
          <w:color w:val="4D4D4F"/>
          <w:spacing w:val="12"/>
        </w:rPr>
        <w:t> </w:t>
      </w:r>
      <w:r>
        <w:rPr>
          <w:color w:val="4D4D4F"/>
        </w:rPr>
        <w:t>As</w:t>
      </w:r>
      <w:r>
        <w:rPr>
          <w:color w:val="4D4D4F"/>
          <w:spacing w:val="12"/>
        </w:rPr>
        <w:t> </w:t>
      </w:r>
      <w:r>
        <w:rPr>
          <w:color w:val="4D4D4F"/>
        </w:rPr>
        <w:t>a</w:t>
      </w:r>
      <w:r>
        <w:rPr>
          <w:color w:val="4D4D4F"/>
          <w:spacing w:val="12"/>
        </w:rPr>
        <w:t> </w:t>
      </w:r>
      <w:r>
        <w:rPr>
          <w:color w:val="4D4D4F"/>
        </w:rPr>
        <w:t>result,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currencies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these</w:t>
      </w:r>
      <w:r>
        <w:rPr>
          <w:color w:val="4D4D4F"/>
          <w:spacing w:val="6"/>
        </w:rPr>
        <w:t> </w:t>
      </w:r>
      <w:r>
        <w:rPr>
          <w:color w:val="4D4D4F"/>
        </w:rPr>
        <w:t>economies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depreciated</w:t>
      </w:r>
      <w:r>
        <w:rPr>
          <w:color w:val="4D4D4F"/>
          <w:spacing w:val="6"/>
        </w:rPr>
        <w:t> </w:t>
      </w:r>
      <w:r>
        <w:rPr>
          <w:color w:val="4D4D4F"/>
        </w:rPr>
        <w:t>notably</w:t>
      </w:r>
      <w:r>
        <w:rPr>
          <w:color w:val="4D4D4F"/>
          <w:spacing w:val="5"/>
        </w:rPr>
        <w:t> </w:t>
      </w:r>
      <w:r>
        <w:rPr>
          <w:color w:val="4D4D4F"/>
        </w:rPr>
        <w:t>despite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improvements</w:t>
      </w:r>
      <w:r>
        <w:rPr>
          <w:color w:val="4D4D4F"/>
          <w:spacing w:val="5"/>
        </w:rPr>
        <w:t> </w:t>
      </w:r>
      <w:r>
        <w:rPr>
          <w:color w:val="4D4D4F"/>
        </w:rPr>
        <w:t>they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experienced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their</w:t>
      </w:r>
      <w:r>
        <w:rPr>
          <w:color w:val="4D4D4F"/>
          <w:spacing w:val="5"/>
        </w:rPr>
        <w:t> </w:t>
      </w:r>
      <w:r>
        <w:rPr>
          <w:color w:val="4D4D4F"/>
        </w:rPr>
        <w:t>terms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trade.</w:t>
      </w:r>
      <w:r>
        <w:rPr>
          <w:color w:val="4D4D4F"/>
          <w:spacing w:val="6"/>
        </w:rPr>
        <w:t> </w:t>
      </w:r>
      <w:r>
        <w:rPr>
          <w:color w:val="4D4D4F"/>
        </w:rPr>
        <w:t>Meanwhile,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</w:p>
    <w:p>
      <w:pPr>
        <w:pStyle w:val="BodyText"/>
        <w:spacing w:before="3"/>
        <w:ind w:left="1880"/>
      </w:pPr>
      <w:r>
        <w:rPr>
          <w:color w:val="4D4D4F"/>
        </w:rPr>
        <w:t>U.S.</w:t>
      </w:r>
      <w:r>
        <w:rPr>
          <w:color w:val="4D4D4F"/>
          <w:spacing w:val="5"/>
        </w:rPr>
        <w:t> </w:t>
      </w:r>
      <w:r>
        <w:rPr>
          <w:color w:val="4D4D4F"/>
        </w:rPr>
        <w:t>dollar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appreciated.</w:t>
      </w:r>
    </w:p>
    <w:p>
      <w:pPr>
        <w:spacing w:after="0"/>
        <w:sectPr>
          <w:pgSz w:w="12240" w:h="15840"/>
          <w:pgMar w:top="720" w:bottom="280" w:left="80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7.369995pt;margin-top:4.183934pt;width:9.65pt;height:22.9pt;mso-position-horizontal-relative:page;mso-position-vertical-relative:paragraph;z-index:15751680" type="#_x0000_t202" id="docshape68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96"/>
                      <w:sz w:val="36"/>
                    </w:rPr>
                    <w:t>7</w:t>
                  </w:r>
                </w:p>
              </w:txbxContent>
            </v:textbox>
            <w10:wrap type="none"/>
          </v:shape>
        </w:pict>
      </w:r>
      <w:bookmarkStart w:name="_bookmark5" w:id="14"/>
      <w:bookmarkEnd w:id="14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26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w w:val="95"/>
          <w:sz w:val="12"/>
        </w:rPr>
        <w:t>BANK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OF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CANADA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MONETARy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POLICy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REPORT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JANUARy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2016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708160;mso-wrap-distance-left:0;mso-wrap-distance-right:0" id="docshape69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720" w:right="1897" w:hanging="841"/>
        <w:jc w:val="left"/>
        <w:rPr>
          <w:b/>
          <w:sz w:val="18"/>
        </w:rPr>
      </w:pPr>
      <w:bookmarkStart w:name="Financial markets are reacting to econom" w:id="15"/>
      <w:bookmarkEnd w:id="15"/>
      <w:r>
        <w:rPr/>
      </w:r>
      <w:r>
        <w:rPr>
          <w:b/>
          <w:color w:val="006974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z w:val="18"/>
        </w:rPr>
        <w:t>5:</w:t>
      </w:r>
      <w:r>
        <w:rPr>
          <w:b/>
          <w:color w:val="006974"/>
          <w:spacing w:val="11"/>
          <w:sz w:val="18"/>
        </w:rPr>
        <w:t> </w:t>
      </w:r>
      <w:r>
        <w:rPr>
          <w:b/>
          <w:color w:val="231F20"/>
          <w:sz w:val="18"/>
        </w:rPr>
        <w:t>The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terms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of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trade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and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real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effective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exchange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rates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of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commodity</w:t>
      </w:r>
      <w:r>
        <w:rPr>
          <w:b/>
          <w:color w:val="231F20"/>
          <w:spacing w:val="-47"/>
          <w:sz w:val="18"/>
        </w:rPr>
        <w:t> </w:t>
      </w:r>
      <w:r>
        <w:rPr>
          <w:b/>
          <w:color w:val="231F20"/>
          <w:sz w:val="18"/>
        </w:rPr>
        <w:t>exporters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have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z w:val="18"/>
        </w:rPr>
        <w:t>declined</w:t>
      </w:r>
    </w:p>
    <w:p>
      <w:pPr>
        <w:spacing w:after="0" w:line="254" w:lineRule="auto"/>
        <w:jc w:val="left"/>
        <w:rPr>
          <w:sz w:val="18"/>
        </w:rPr>
        <w:sectPr>
          <w:pgSz w:w="12240" w:h="15840"/>
          <w:pgMar w:top="720" w:bottom="280" w:left="800" w:right="780"/>
        </w:sectPr>
      </w:pPr>
    </w:p>
    <w:p>
      <w:pPr>
        <w:spacing w:before="39"/>
        <w:ind w:left="2720" w:right="0" w:firstLine="0"/>
        <w:jc w:val="left"/>
        <w:rPr>
          <w:sz w:val="14"/>
        </w:rPr>
      </w:pPr>
      <w:r>
        <w:rPr>
          <w:color w:val="4D4D4F"/>
          <w:sz w:val="14"/>
        </w:rPr>
        <w:t>Percentage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change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2014Q2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2015Q3</w:t>
      </w:r>
    </w:p>
    <w:p>
      <w:pPr>
        <w:spacing w:line="249" w:lineRule="auto" w:before="141"/>
        <w:ind w:left="946" w:right="2618" w:firstLine="259"/>
        <w:jc w:val="right"/>
        <w:rPr>
          <w:sz w:val="14"/>
        </w:rPr>
      </w:pPr>
      <w:r>
        <w:rPr/>
        <w:br w:type="column"/>
      </w:r>
      <w:r>
        <w:rPr>
          <w:color w:val="231F20"/>
          <w:sz w:val="14"/>
        </w:rPr>
        <w:t>Real effective</w:t>
      </w:r>
      <w:r>
        <w:rPr>
          <w:color w:val="231F20"/>
          <w:spacing w:val="-36"/>
          <w:sz w:val="14"/>
        </w:rPr>
        <w:t> </w:t>
      </w:r>
      <w:r>
        <w:rPr>
          <w:color w:val="231F20"/>
          <w:spacing w:val="-1"/>
          <w:sz w:val="14"/>
        </w:rPr>
        <w:t>exchange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rate</w:t>
      </w:r>
      <w:r>
        <w:rPr>
          <w:color w:val="231F20"/>
          <w:spacing w:val="-6"/>
          <w:sz w:val="14"/>
        </w:rPr>
        <w:t> </w:t>
      </w:r>
      <w:r>
        <w:rPr>
          <w:color w:val="231F20"/>
          <w:sz w:val="14"/>
        </w:rPr>
        <w:t>(%)</w:t>
      </w:r>
    </w:p>
    <w:p>
      <w:pPr>
        <w:spacing w:before="38"/>
        <w:ind w:left="0" w:right="2619" w:firstLine="0"/>
        <w:jc w:val="right"/>
        <w:rPr>
          <w:sz w:val="14"/>
        </w:rPr>
      </w:pPr>
      <w:r>
        <w:rPr/>
        <w:pict>
          <v:group style="position:absolute;margin-left:175.318405pt;margin-top:3.025796pt;width:252.75pt;height:142.050pt;mso-position-horizontal-relative:page;mso-position-vertical-relative:paragraph;z-index:15751168" id="docshapegroup70" coordorigin="3506,61" coordsize="5055,2841">
            <v:rect style="position:absolute;left:3514;top:1055;width:2739;height:1839" id="docshape71" filled="true" fillcolor="#d4dff2" stroked="false">
              <v:fill type="solid"/>
            </v:rect>
            <v:line style="position:absolute" from="3514,2894" to="8554,2894" stroked="true" strokeweight=".75pt" strokecolor="#231f20">
              <v:stroke dashstyle="solid"/>
            </v:line>
            <v:line style="position:absolute" from="8428,2814" to="8428,2894" stroked="true" strokeweight=".75pt" strokecolor="#231f20">
              <v:stroke dashstyle="solid"/>
            </v:line>
            <v:line style="position:absolute" from="7992,2814" to="7992,2894" stroked="true" strokeweight=".75pt" strokecolor="#231f20">
              <v:stroke dashstyle="solid"/>
            </v:line>
            <v:line style="position:absolute" from="7557,2814" to="7557,2894" stroked="true" strokeweight=".75pt" strokecolor="#231f20">
              <v:stroke dashstyle="solid"/>
            </v:line>
            <v:line style="position:absolute" from="7121,2814" to="7121,2894" stroked="true" strokeweight=".75pt" strokecolor="#231f20">
              <v:stroke dashstyle="solid"/>
            </v:line>
            <v:line style="position:absolute" from="6687,2814" to="6687,2894" stroked="true" strokeweight=".75pt" strokecolor="#231f20">
              <v:stroke dashstyle="solid"/>
            </v:line>
            <v:line style="position:absolute" from="6252,2814" to="6252,2894" stroked="true" strokeweight=".75pt" strokecolor="#231f20">
              <v:stroke dashstyle="solid"/>
            </v:line>
            <v:line style="position:absolute" from="5816,2814" to="5816,2894" stroked="true" strokeweight=".75pt" strokecolor="#231f20">
              <v:stroke dashstyle="solid"/>
            </v:line>
            <v:line style="position:absolute" from="5381,2814" to="5381,2894" stroked="true" strokeweight=".75pt" strokecolor="#231f20">
              <v:stroke dashstyle="solid"/>
            </v:line>
            <v:line style="position:absolute" from="4947,2814" to="4947,2894" stroked="true" strokeweight=".75pt" strokecolor="#231f20">
              <v:stroke dashstyle="solid"/>
            </v:line>
            <v:line style="position:absolute" from="4511,2814" to="4511,2894" stroked="true" strokeweight=".75pt" strokecolor="#231f20">
              <v:stroke dashstyle="solid"/>
            </v:line>
            <v:line style="position:absolute" from="4075,2814" to="4075,2894" stroked="true" strokeweight=".75pt" strokecolor="#231f20">
              <v:stroke dashstyle="solid"/>
            </v:line>
            <v:line style="position:absolute" from="3640,2814" to="3640,2894" stroked="true" strokeweight=".75pt" strokecolor="#231f20">
              <v:stroke dashstyle="solid"/>
            </v:line>
            <v:line style="position:absolute" from="8554,2894" to="8554,137" stroked="true" strokeweight=".75pt" strokecolor="#231f20">
              <v:stroke dashstyle="solid"/>
            </v:line>
            <v:shape style="position:absolute;left:8473;top:136;width:80;height:2757" id="docshape72" coordorigin="8474,137" coordsize="80,2757" path="m8474,2894l8554,2894m8474,2587l8554,2587m8474,2280l8554,2280m8474,1974l8554,1974m8474,1669l8554,1669m8474,1363l8554,1363m8474,1056l8554,1056m8474,750l8554,750m8474,443l8554,443m8474,137l8554,137e" filled="false" stroked="true" strokeweight=".75pt" strokecolor="#231f20">
              <v:path arrowok="t"/>
              <v:stroke dashstyle="solid"/>
            </v:shape>
            <v:line style="position:absolute" from="3514,2894" to="3514,137" stroked="true" strokeweight=".75pt" strokecolor="#231f20">
              <v:stroke dashstyle="solid"/>
            </v:line>
            <v:shape style="position:absolute;left:3518;top:136;width:80;height:2757" id="docshape73" coordorigin="3518,137" coordsize="80,2757" path="m3518,2894l3598,2894m3518,2587l3598,2587m3518,2280l3598,2280m3518,1974l3598,1974m3518,1669l3598,1669m3518,1363l3598,1363m3518,1056l3598,1056m3518,750l3598,750m3518,443l3598,443m3518,137l3598,137e" filled="false" stroked="true" strokeweight=".75pt" strokecolor="#231f20">
              <v:path arrowok="t"/>
              <v:stroke dashstyle="solid"/>
            </v:shape>
            <v:line style="position:absolute" from="3514,1056" to="8554,1056" stroked="true" strokeweight=".75pt" strokecolor="#231f20">
              <v:stroke dashstyle="solid"/>
            </v:line>
            <v:shape style="position:absolute;left:6251;top:136;width:2;height:2733" id="docshape74" coordorigin="6252,137" coordsize="0,2733" path="m6252,2869l6252,1502,6252,137e" filled="false" stroked="true" strokeweight=".75pt" strokecolor="#231f20">
              <v:path arrowok="t"/>
              <v:stroke dashstyle="solid"/>
            </v:shape>
            <v:shape style="position:absolute;left:3675;top:2527;width:120;height:120" type="#_x0000_t75" id="docshape75" stroked="false">
              <v:imagedata r:id="rId18" o:title=""/>
            </v:shape>
            <v:shape style="position:absolute;left:5009;top:2472;width:120;height:120" type="#_x0000_t75" id="docshape76" stroked="false">
              <v:imagedata r:id="rId18" o:title=""/>
            </v:shape>
            <v:shape style="position:absolute;left:4639;top:1763;width:144;height:175" type="#_x0000_t75" id="docshape77" stroked="false">
              <v:imagedata r:id="rId19" o:title=""/>
            </v:shape>
            <v:shape style="position:absolute;left:5250;top:1779;width:120;height:120" type="#_x0000_t75" id="docshape78" stroked="false">
              <v:imagedata r:id="rId18" o:title=""/>
            </v:shape>
            <v:shape style="position:absolute;left:5507;top:1639;width:120;height:120" type="#_x0000_t75" id="docshape79" stroked="false">
              <v:imagedata r:id="rId18" o:title=""/>
            </v:shape>
            <v:shape style="position:absolute;left:5596;top:1902;width:120;height:120" type="#_x0000_t75" id="docshape80" stroked="false">
              <v:imagedata r:id="rId18" o:title=""/>
            </v:shape>
            <v:shape style="position:absolute;left:5658;top:1297;width:120;height:120" type="#_x0000_t75" id="docshape81" stroked="false">
              <v:imagedata r:id="rId18" o:title=""/>
            </v:shape>
            <v:shape style="position:absolute;left:5796;top:928;width:120;height:120" type="#_x0000_t75" id="docshape82" stroked="false">
              <v:imagedata r:id="rId18" o:title=""/>
            </v:shape>
            <v:shape style="position:absolute;left:5937;top:594;width:120;height:120" type="#_x0000_t75" id="docshape83" stroked="false">
              <v:imagedata r:id="rId20" o:title=""/>
            </v:shape>
            <v:shape style="position:absolute;left:6256;top:413;width:120;height:120" type="#_x0000_t75" id="docshape84" stroked="false">
              <v:imagedata r:id="rId20" o:title=""/>
            </v:shape>
            <v:shape style="position:absolute;left:6617;top:161;width:120;height:120" type="#_x0000_t75" id="docshape85" stroked="false">
              <v:imagedata r:id="rId20" o:title=""/>
            </v:shape>
            <v:shape style="position:absolute;left:7643;top:131;width:120;height:120" type="#_x0000_t75" id="docshape86" stroked="false">
              <v:imagedata r:id="rId20" o:title=""/>
            </v:shape>
            <v:shape style="position:absolute;left:6485;top:1519;width:120;height:120" type="#_x0000_t75" id="docshape87" stroked="false">
              <v:imagedata r:id="rId20" o:title=""/>
            </v:shape>
            <v:shape style="position:absolute;left:6711;top:1604;width:120;height:120" type="#_x0000_t75" id="docshape88" stroked="false">
              <v:imagedata r:id="rId20" o:title=""/>
            </v:shape>
            <v:shape style="position:absolute;left:6956;top:1404;width:120;height:120" type="#_x0000_t75" id="docshape89" stroked="false">
              <v:imagedata r:id="rId20" o:title=""/>
            </v:shape>
            <v:shape style="position:absolute;left:7545;top:1177;width:120;height:120" type="#_x0000_t75" id="docshape90" stroked="false">
              <v:imagedata r:id="rId20" o:title=""/>
            </v:shape>
            <v:shape style="position:absolute;left:7490;top:1596;width:120;height:120" type="#_x0000_t75" id="docshape91" stroked="false">
              <v:imagedata r:id="rId20" o:title=""/>
            </v:shape>
            <v:shape style="position:absolute;left:6789;top:60;width:443;height:304" type="#_x0000_t202" id="docshape92" filled="false" stroked="false">
              <v:textbox inset="0,0,0,0">
                <w:txbxContent>
                  <w:p>
                    <w:pPr>
                      <w:spacing w:line="208" w:lineRule="auto" w:before="19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United</w:t>
                    </w:r>
                    <w:r>
                      <w:rPr>
                        <w:color w:val="4D4D4F"/>
                        <w:spacing w:val="-36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States</w:t>
                    </w:r>
                  </w:p>
                </w:txbxContent>
              </v:textbox>
              <w10:wrap type="none"/>
            </v:shape>
            <v:shape style="position:absolute;left:7854;top:104;width:392;height:164" type="#_x0000_t202" id="docshape93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China</w:t>
                    </w:r>
                  </w:p>
                </w:txbxContent>
              </v:textbox>
              <w10:wrap type="none"/>
            </v:shape>
            <v:shape style="position:absolute;left:5118;top:460;width:789;height:597" type="#_x0000_t202" id="docshape94" filled="false" stroked="false">
              <v:textbox inset="0,0,0,0">
                <w:txbxContent>
                  <w:p>
                    <w:pPr>
                      <w:spacing w:line="208" w:lineRule="auto" w:before="19"/>
                      <w:ind w:left="187" w:right="0" w:firstLine="78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United</w:t>
                    </w:r>
                    <w:r>
                      <w:rPr>
                        <w:color w:val="4D4D4F"/>
                        <w:spacing w:val="1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Kingdom</w:t>
                    </w:r>
                  </w:p>
                  <w:p>
                    <w:pPr>
                      <w:spacing w:before="136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Indonesia</w:t>
                    </w:r>
                  </w:p>
                </w:txbxContent>
              </v:textbox>
              <w10:wrap type="none"/>
            </v:shape>
            <v:shape style="position:absolute;left:6398;top:438;width:333;height:164" type="#_x0000_t202" id="docshape95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India</w:t>
                    </w:r>
                  </w:p>
                </w:txbxContent>
              </v:textbox>
              <w10:wrap type="none"/>
            </v:shape>
            <v:shape style="position:absolute;left:5302;top:1270;width:345;height:164" type="#_x0000_t202" id="docshape96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Chile</w:t>
                    </w:r>
                  </w:p>
                </w:txbxContent>
              </v:textbox>
              <w10:wrap type="none"/>
            </v:shape>
            <v:shape style="position:absolute;left:6320;top:1166;width:1830;height:577" type="#_x0000_t202" id="docshape97" filled="false" stroked="false">
              <v:textbox inset="0,0,0,0">
                <w:txbxContent>
                  <w:p>
                    <w:pPr>
                      <w:spacing w:line="128" w:lineRule="exact" w:before="2"/>
                      <w:ind w:left="1427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South</w:t>
                    </w:r>
                  </w:p>
                  <w:p>
                    <w:pPr>
                      <w:tabs>
                        <w:tab w:pos="1427" w:val="left" w:leader="none"/>
                      </w:tabs>
                      <w:spacing w:line="180" w:lineRule="auto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position w:val="-9"/>
                        <w:sz w:val="14"/>
                      </w:rPr>
                      <w:t>Sweden</w:t>
                    </w:r>
                    <w:r>
                      <w:rPr>
                        <w:color w:val="4D4D4F"/>
                        <w:spacing w:val="34"/>
                        <w:position w:val="-9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Turkey</w:t>
                      <w:tab/>
                    </w:r>
                    <w:r>
                      <w:rPr>
                        <w:color w:val="4D4D4F"/>
                        <w:position w:val="-3"/>
                        <w:sz w:val="14"/>
                      </w:rPr>
                      <w:t>Korea</w:t>
                    </w:r>
                  </w:p>
                  <w:p>
                    <w:pPr>
                      <w:spacing w:before="64"/>
                      <w:ind w:left="138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Japan</w:t>
                    </w:r>
                  </w:p>
                </w:txbxContent>
              </v:textbox>
              <w10:wrap type="none"/>
            </v:shape>
            <v:shape style="position:absolute;left:4094;top:1726;width:513;height:164" type="#_x0000_t202" id="docshape98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Norway</w:t>
                    </w:r>
                  </w:p>
                </w:txbxContent>
              </v:textbox>
              <w10:wrap type="none"/>
            </v:shape>
            <v:shape style="position:absolute;left:4839;top:1598;width:1341;height:192" type="#_x0000_t202" id="docshape99" filled="false" stroked="false">
              <v:textbox inset="0,0,0,0">
                <w:txbxContent>
                  <w:p>
                    <w:pPr>
                      <w:tabs>
                        <w:tab w:pos="818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Australia</w:t>
                      <w:tab/>
                    </w:r>
                    <w:r>
                      <w:rPr>
                        <w:color w:val="4D4D4F"/>
                        <w:position w:val="3"/>
                        <w:sz w:val="14"/>
                      </w:rPr>
                      <w:t>Canada</w:t>
                    </w:r>
                  </w:p>
                </w:txbxContent>
              </v:textbox>
              <w10:wrap type="none"/>
            </v:shape>
            <v:shape style="position:absolute;left:4400;top:1920;width:488;height:164" type="#_x0000_t202" id="docshape100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w w:val="105"/>
                        <w:sz w:val="14"/>
                      </w:rPr>
                      <w:t>Mexico</w:t>
                    </w:r>
                  </w:p>
                </w:txbxContent>
              </v:textbox>
              <w10:wrap type="none"/>
            </v:shape>
            <v:shape style="position:absolute;left:6702;top:1700;width:316;height:304" type="#_x0000_t202" id="docshape101" filled="false" stroked="false">
              <v:textbox inset="0,0,0,0">
                <w:txbxContent>
                  <w:p>
                    <w:pPr>
                      <w:spacing w:line="208" w:lineRule="auto" w:before="19"/>
                      <w:ind w:left="0" w:right="15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w w:val="95"/>
                        <w:sz w:val="14"/>
                      </w:rPr>
                      <w:t>Euro</w:t>
                    </w:r>
                    <w:r>
                      <w:rPr>
                        <w:color w:val="4D4D4F"/>
                        <w:spacing w:val="-34"/>
                        <w:w w:val="95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area</w:t>
                    </w:r>
                  </w:p>
                </w:txbxContent>
              </v:textbox>
              <w10:wrap type="none"/>
            </v:shape>
            <v:shape style="position:absolute;left:5614;top:2020;width:539;height:304" type="#_x0000_t202" id="docshape102" filled="false" stroked="false">
              <v:textbox inset="0,0,0,0">
                <w:txbxContent>
                  <w:p>
                    <w:pPr>
                      <w:spacing w:line="208" w:lineRule="auto" w:before="19"/>
                      <w:ind w:left="0" w:right="13" w:firstLine="116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New</w:t>
                    </w:r>
                    <w:r>
                      <w:rPr>
                        <w:color w:val="4D4D4F"/>
                        <w:spacing w:val="1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Zealand</w:t>
                    </w:r>
                  </w:p>
                </w:txbxContent>
              </v:textbox>
              <w10:wrap type="none"/>
            </v:shape>
            <v:shape style="position:absolute;left:3810;top:2506;width:454;height:164" type="#_x0000_t202" id="docshape103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Russia</w:t>
                    </w:r>
                  </w:p>
                </w:txbxContent>
              </v:textbox>
              <w10:wrap type="none"/>
            </v:shape>
            <v:shape style="position:absolute;left:4660;top:2568;width:384;height:164" type="#_x0000_t202" id="docshape104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Brazil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15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2619" w:firstLine="0"/>
        <w:jc w:val="right"/>
        <w:rPr>
          <w:sz w:val="14"/>
        </w:rPr>
      </w:pPr>
      <w:r>
        <w:rPr>
          <w:color w:val="231F20"/>
          <w:sz w:val="14"/>
        </w:rPr>
        <w:t>10</w:t>
      </w:r>
    </w:p>
    <w:p>
      <w:pPr>
        <w:pStyle w:val="BodyText"/>
        <w:spacing w:before="7"/>
        <w:rPr>
          <w:sz w:val="12"/>
        </w:rPr>
      </w:pPr>
    </w:p>
    <w:p>
      <w:pPr>
        <w:spacing w:before="1"/>
        <w:ind w:left="0" w:right="2619" w:firstLine="0"/>
        <w:jc w:val="right"/>
        <w:rPr>
          <w:sz w:val="14"/>
        </w:rPr>
      </w:pPr>
      <w:r>
        <w:rPr>
          <w:color w:val="231F20"/>
          <w:w w:val="99"/>
          <w:sz w:val="14"/>
        </w:rPr>
        <w:t>5</w:t>
      </w:r>
    </w:p>
    <w:p>
      <w:pPr>
        <w:pStyle w:val="BodyText"/>
        <w:spacing w:before="6"/>
        <w:rPr>
          <w:sz w:val="12"/>
        </w:rPr>
      </w:pPr>
    </w:p>
    <w:p>
      <w:pPr>
        <w:spacing w:before="1"/>
        <w:ind w:left="0" w:right="2619" w:firstLine="0"/>
        <w:jc w:val="right"/>
        <w:rPr>
          <w:sz w:val="14"/>
        </w:rPr>
      </w:pPr>
      <w:r>
        <w:rPr>
          <w:color w:val="231F20"/>
          <w:w w:val="99"/>
          <w:sz w:val="14"/>
        </w:rPr>
        <w:t>0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2619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-5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0" w:right="2619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-10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2619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-15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2619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-20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2619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-25</w:t>
      </w:r>
    </w:p>
    <w:p>
      <w:pPr>
        <w:pStyle w:val="BodyText"/>
        <w:spacing w:before="7"/>
        <w:rPr>
          <w:sz w:val="12"/>
        </w:rPr>
      </w:pPr>
    </w:p>
    <w:p>
      <w:pPr>
        <w:spacing w:line="160" w:lineRule="exact" w:before="0"/>
        <w:ind w:left="1856" w:right="2598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-30</w:t>
      </w:r>
    </w:p>
    <w:p>
      <w:pPr>
        <w:spacing w:after="0" w:line="160" w:lineRule="exact"/>
        <w:jc w:val="center"/>
        <w:rPr>
          <w:sz w:val="14"/>
        </w:rPr>
        <w:sectPr>
          <w:type w:val="continuous"/>
          <w:pgSz w:w="12240" w:h="15840"/>
          <w:pgMar w:top="660" w:bottom="0" w:left="800" w:right="780"/>
          <w:cols w:num="2" w:equalWidth="0">
            <w:col w:w="5913" w:space="40"/>
            <w:col w:w="4707"/>
          </w:cols>
        </w:sectPr>
      </w:pPr>
    </w:p>
    <w:p>
      <w:pPr>
        <w:tabs>
          <w:tab w:pos="3170" w:val="left" w:leader="none"/>
          <w:tab w:pos="3605" w:val="left" w:leader="none"/>
          <w:tab w:pos="4041" w:val="left" w:leader="none"/>
          <w:tab w:pos="4475" w:val="left" w:leader="none"/>
          <w:tab w:pos="4949" w:val="left" w:leader="none"/>
          <w:tab w:pos="5412" w:val="left" w:leader="none"/>
          <w:tab w:pos="5848" w:val="left" w:leader="none"/>
          <w:tab w:pos="6243" w:val="left" w:leader="none"/>
          <w:tab w:pos="6678" w:val="left" w:leader="none"/>
          <w:tab w:pos="7114" w:val="left" w:leader="none"/>
          <w:tab w:pos="7549" w:val="left" w:leader="none"/>
        </w:tabs>
        <w:spacing w:before="2"/>
        <w:ind w:left="2734" w:right="0" w:firstLine="0"/>
        <w:jc w:val="left"/>
        <w:rPr>
          <w:sz w:val="14"/>
        </w:rPr>
      </w:pPr>
      <w:r>
        <w:rPr>
          <w:color w:val="231F20"/>
          <w:sz w:val="14"/>
        </w:rPr>
        <w:t>-30</w:t>
        <w:tab/>
        <w:t>-25</w:t>
        <w:tab/>
        <w:t>-20</w:t>
        <w:tab/>
        <w:t>-15</w:t>
        <w:tab/>
        <w:t>-10</w:t>
        <w:tab/>
        <w:t>-5</w:t>
        <w:tab/>
        <w:t>0</w:t>
        <w:tab/>
        <w:t>5</w:t>
        <w:tab/>
        <w:t>10</w:t>
        <w:tab/>
        <w:t>15</w:t>
        <w:tab/>
        <w:t>20</w:t>
        <w:tab/>
        <w:t>25</w:t>
      </w:r>
    </w:p>
    <w:p>
      <w:pPr>
        <w:tabs>
          <w:tab w:pos="5039" w:val="left" w:leader="none"/>
        </w:tabs>
        <w:spacing w:line="408" w:lineRule="auto" w:before="13"/>
        <w:ind w:left="2960" w:right="3965" w:firstLine="1916"/>
        <w:jc w:val="left"/>
        <w:rPr>
          <w:sz w:val="14"/>
        </w:rPr>
      </w:pPr>
      <w:r>
        <w:rPr/>
        <w:pict>
          <v:shape style="position:absolute;margin-left:179.5pt;margin-top:15.915106pt;width:5pt;height:5pt;mso-position-horizontal-relative:page;mso-position-vertical-relative:paragraph;z-index:15750144" id="docshape105" coordorigin="3590,318" coordsize="100,100" path="m3640,318l3621,322,3605,333,3594,349,3590,368,3594,388,3605,404,3621,414,3640,418,3659,414,3675,404,3686,388,3690,368,3686,349,3675,333,3659,322,3640,318xe" filled="true" fillcolor="#c5281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83.5pt;margin-top:15.915106pt;width:5pt;height:5pt;mso-position-horizontal-relative:page;mso-position-vertical-relative:paragraph;z-index:-17529856" id="docshape106" coordorigin="5670,318" coordsize="100,100" path="m5720,318l5701,322,5685,333,5674,349,5670,368,5674,388,5685,404,5701,414,5720,418,5739,414,5755,404,5766,388,5770,368,5766,349,5755,333,5739,322,5720,318xe" filled="true" fillcolor="#00aeef" stroked="false">
            <v:path arrowok="t"/>
            <v:fill type="solid"/>
            <w10:wrap type="none"/>
          </v:shape>
        </w:pict>
      </w:r>
      <w:r>
        <w:rPr>
          <w:color w:val="231F20"/>
          <w:sz w:val="14"/>
        </w:rPr>
        <w:t>Terms of trade (%)</w:t>
      </w:r>
      <w:r>
        <w:rPr>
          <w:color w:val="231F20"/>
          <w:spacing w:val="1"/>
          <w:sz w:val="14"/>
        </w:rPr>
        <w:t> </w:t>
      </w:r>
      <w:r>
        <w:rPr>
          <w:color w:val="4D4D4F"/>
          <w:sz w:val="14"/>
        </w:rPr>
        <w:t>Commodity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net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exporters</w:t>
        <w:tab/>
        <w:t>Commodity</w:t>
      </w:r>
      <w:r>
        <w:rPr>
          <w:color w:val="4D4D4F"/>
          <w:spacing w:val="34"/>
          <w:sz w:val="14"/>
        </w:rPr>
        <w:t> </w:t>
      </w:r>
      <w:r>
        <w:rPr>
          <w:color w:val="4D4D4F"/>
          <w:sz w:val="14"/>
        </w:rPr>
        <w:t>net</w:t>
      </w:r>
      <w:r>
        <w:rPr>
          <w:color w:val="4D4D4F"/>
          <w:spacing w:val="34"/>
          <w:sz w:val="14"/>
        </w:rPr>
        <w:t> </w:t>
      </w:r>
      <w:r>
        <w:rPr>
          <w:color w:val="4D4D4F"/>
          <w:sz w:val="14"/>
        </w:rPr>
        <w:t>importers</w:t>
      </w:r>
    </w:p>
    <w:p>
      <w:pPr>
        <w:spacing w:line="268" w:lineRule="auto" w:before="67"/>
        <w:ind w:left="1880" w:right="3179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J.P.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Morgan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sources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via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Analytics,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Nations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Commodity Trade Statistics Database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 Bank of 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calculations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34pt;margin-top:7.155318pt;width:344pt;height:.1pt;mso-position-horizontal-relative:page;mso-position-vertical-relative:paragraph;z-index:-15707648;mso-wrap-distance-left:0;mso-wrap-distance-right:0" id="docshape107" coordorigin="2680,143" coordsize="6880,0" path="m2680,143l9560,14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1880" w:right="2052"/>
      </w:pPr>
      <w:r>
        <w:rPr>
          <w:color w:val="4D4D4F"/>
        </w:rPr>
        <w:t>Exchange</w:t>
      </w:r>
      <w:r>
        <w:rPr>
          <w:color w:val="4D4D4F"/>
          <w:spacing w:val="10"/>
        </w:rPr>
        <w:t> </w:t>
      </w:r>
      <w:r>
        <w:rPr>
          <w:color w:val="4D4D4F"/>
        </w:rPr>
        <w:t>rate</w:t>
      </w:r>
      <w:r>
        <w:rPr>
          <w:color w:val="4D4D4F"/>
          <w:spacing w:val="10"/>
        </w:rPr>
        <w:t> </w:t>
      </w:r>
      <w:r>
        <w:rPr>
          <w:color w:val="4D4D4F"/>
        </w:rPr>
        <w:t>movements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facilitating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realignment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global</w:t>
      </w:r>
      <w:r>
        <w:rPr>
          <w:color w:val="4D4D4F"/>
          <w:spacing w:val="10"/>
        </w:rPr>
        <w:t> </w:t>
      </w:r>
      <w:r>
        <w:rPr>
          <w:color w:val="4D4D4F"/>
        </w:rPr>
        <w:t>activity.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general,</w:t>
      </w:r>
      <w:r>
        <w:rPr>
          <w:color w:val="4D4D4F"/>
          <w:spacing w:val="2"/>
        </w:rPr>
        <w:t> </w:t>
      </w:r>
      <w:r>
        <w:rPr>
          <w:color w:val="4D4D4F"/>
        </w:rPr>
        <w:t>real</w:t>
      </w:r>
      <w:r>
        <w:rPr>
          <w:color w:val="4D4D4F"/>
          <w:spacing w:val="3"/>
        </w:rPr>
        <w:t> </w:t>
      </w:r>
      <w:r>
        <w:rPr>
          <w:color w:val="4D4D4F"/>
        </w:rPr>
        <w:t>net</w:t>
      </w:r>
      <w:r>
        <w:rPr>
          <w:color w:val="4D4D4F"/>
          <w:spacing w:val="2"/>
        </w:rPr>
        <w:t> </w:t>
      </w:r>
      <w:r>
        <w:rPr>
          <w:color w:val="4D4D4F"/>
        </w:rPr>
        <w:t>exports</w:t>
      </w:r>
      <w:r>
        <w:rPr>
          <w:color w:val="4D4D4F"/>
          <w:spacing w:val="2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share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real</w:t>
      </w:r>
      <w:r>
        <w:rPr>
          <w:color w:val="4D4D4F"/>
          <w:spacing w:val="2"/>
        </w:rPr>
        <w:t> </w:t>
      </w:r>
      <w:r>
        <w:rPr>
          <w:color w:val="4D4D4F"/>
        </w:rPr>
        <w:t>GDP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increased</w:t>
      </w:r>
      <w:r>
        <w:rPr>
          <w:color w:val="4D4D4F"/>
          <w:spacing w:val="2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com-</w:t>
      </w:r>
      <w:r>
        <w:rPr>
          <w:color w:val="4D4D4F"/>
          <w:spacing w:val="-53"/>
        </w:rPr>
        <w:t> </w:t>
      </w:r>
      <w:r>
        <w:rPr>
          <w:color w:val="4D4D4F"/>
        </w:rPr>
        <w:t>modity</w:t>
      </w:r>
      <w:r>
        <w:rPr>
          <w:color w:val="4D4D4F"/>
          <w:spacing w:val="6"/>
        </w:rPr>
        <w:t> </w:t>
      </w:r>
      <w:r>
        <w:rPr>
          <w:color w:val="4D4D4F"/>
        </w:rPr>
        <w:t>exporters</w:t>
      </w:r>
      <w:r>
        <w:rPr>
          <w:color w:val="4D4D4F"/>
          <w:spacing w:val="6"/>
        </w:rPr>
        <w:t> </w:t>
      </w:r>
      <w:r>
        <w:rPr>
          <w:color w:val="4D4D4F"/>
        </w:rPr>
        <w:t>whose</w:t>
      </w:r>
      <w:r>
        <w:rPr>
          <w:color w:val="4D4D4F"/>
          <w:spacing w:val="7"/>
        </w:rPr>
        <w:t> </w:t>
      </w:r>
      <w:r>
        <w:rPr>
          <w:color w:val="4D4D4F"/>
        </w:rPr>
        <w:t>real</w:t>
      </w:r>
      <w:r>
        <w:rPr>
          <w:color w:val="4D4D4F"/>
          <w:spacing w:val="6"/>
        </w:rPr>
        <w:t> </w:t>
      </w:r>
      <w:r>
        <w:rPr>
          <w:color w:val="4D4D4F"/>
        </w:rPr>
        <w:t>effective</w:t>
      </w:r>
      <w:r>
        <w:rPr>
          <w:color w:val="4D4D4F"/>
          <w:spacing w:val="6"/>
        </w:rPr>
        <w:t> </w:t>
      </w:r>
      <w:r>
        <w:rPr>
          <w:color w:val="4D4D4F"/>
        </w:rPr>
        <w:t>exchange</w:t>
      </w:r>
      <w:r>
        <w:rPr>
          <w:color w:val="4D4D4F"/>
          <w:spacing w:val="7"/>
        </w:rPr>
        <w:t> </w:t>
      </w:r>
      <w:r>
        <w:rPr>
          <w:color w:val="4D4D4F"/>
        </w:rPr>
        <w:t>rates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depreciated,</w:t>
      </w:r>
    </w:p>
    <w:p>
      <w:pPr>
        <w:pStyle w:val="BodyText"/>
        <w:spacing w:line="249" w:lineRule="auto" w:before="2"/>
        <w:ind w:left="1880" w:right="1917"/>
      </w:pPr>
      <w:r>
        <w:rPr>
          <w:color w:val="4D4D4F"/>
        </w:rPr>
        <w:t>while</w:t>
      </w:r>
      <w:r>
        <w:rPr>
          <w:color w:val="4D4D4F"/>
          <w:spacing w:val="11"/>
        </w:rPr>
        <w:t> </w:t>
      </w:r>
      <w:r>
        <w:rPr>
          <w:color w:val="4D4D4F"/>
        </w:rPr>
        <w:t>they</w:t>
      </w:r>
      <w:r>
        <w:rPr>
          <w:color w:val="4D4D4F"/>
          <w:spacing w:val="12"/>
        </w:rPr>
        <w:t> </w:t>
      </w:r>
      <w:r>
        <w:rPr>
          <w:color w:val="4D4D4F"/>
        </w:rPr>
        <w:t>have</w:t>
      </w:r>
      <w:r>
        <w:rPr>
          <w:color w:val="4D4D4F"/>
          <w:spacing w:val="11"/>
        </w:rPr>
        <w:t> </w:t>
      </w:r>
      <w:r>
        <w:rPr>
          <w:color w:val="4D4D4F"/>
        </w:rPr>
        <w:t>contracted</w:t>
      </w:r>
      <w:r>
        <w:rPr>
          <w:color w:val="4D4D4F"/>
          <w:spacing w:val="12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commodity</w:t>
      </w:r>
      <w:r>
        <w:rPr>
          <w:color w:val="4D4D4F"/>
          <w:spacing w:val="11"/>
        </w:rPr>
        <w:t> </w:t>
      </w:r>
      <w:r>
        <w:rPr>
          <w:color w:val="4D4D4F"/>
        </w:rPr>
        <w:t>importers</w:t>
      </w:r>
      <w:r>
        <w:rPr>
          <w:color w:val="4D4D4F"/>
          <w:spacing w:val="12"/>
        </w:rPr>
        <w:t> </w:t>
      </w:r>
      <w:r>
        <w:rPr>
          <w:color w:val="4D4D4F"/>
        </w:rPr>
        <w:t>whose</w:t>
      </w:r>
      <w:r>
        <w:rPr>
          <w:color w:val="4D4D4F"/>
          <w:spacing w:val="12"/>
        </w:rPr>
        <w:t> </w:t>
      </w:r>
      <w:r>
        <w:rPr>
          <w:color w:val="4D4D4F"/>
        </w:rPr>
        <w:t>currencies</w:t>
      </w:r>
      <w:r>
        <w:rPr>
          <w:color w:val="4D4D4F"/>
          <w:spacing w:val="11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appreciated.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rise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U.S.</w:t>
      </w:r>
      <w:r>
        <w:rPr>
          <w:color w:val="4D4D4F"/>
          <w:spacing w:val="2"/>
        </w:rPr>
        <w:t> </w:t>
      </w:r>
      <w:r>
        <w:rPr>
          <w:color w:val="4D4D4F"/>
        </w:rPr>
        <w:t>dollar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drag</w:t>
      </w:r>
      <w:r>
        <w:rPr>
          <w:color w:val="4D4D4F"/>
          <w:spacing w:val="2"/>
        </w:rPr>
        <w:t> </w:t>
      </w:r>
      <w:r>
        <w:rPr>
          <w:color w:val="4D4D4F"/>
        </w:rPr>
        <w:t>on</w:t>
      </w:r>
      <w:r>
        <w:rPr>
          <w:color w:val="4D4D4F"/>
          <w:spacing w:val="3"/>
        </w:rPr>
        <w:t> </w:t>
      </w:r>
      <w:r>
        <w:rPr>
          <w:color w:val="4D4D4F"/>
        </w:rPr>
        <w:t>GDP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United</w:t>
      </w:r>
      <w:r>
        <w:rPr>
          <w:color w:val="4D4D4F"/>
          <w:spacing w:val="11"/>
        </w:rPr>
        <w:t> </w:t>
      </w:r>
      <w:r>
        <w:rPr>
          <w:color w:val="4D4D4F"/>
        </w:rPr>
        <w:t>States</w:t>
      </w:r>
      <w:r>
        <w:rPr>
          <w:color w:val="4D4D4F"/>
          <w:spacing w:val="11"/>
        </w:rPr>
        <w:t> </w:t>
      </w:r>
      <w:r>
        <w:rPr>
          <w:color w:val="4D4D4F"/>
        </w:rPr>
        <w:t>through</w:t>
      </w:r>
      <w:r>
        <w:rPr>
          <w:color w:val="4D4D4F"/>
          <w:spacing w:val="11"/>
        </w:rPr>
        <w:t> </w:t>
      </w:r>
      <w:r>
        <w:rPr>
          <w:color w:val="4D4D4F"/>
        </w:rPr>
        <w:t>rising</w:t>
      </w:r>
      <w:r>
        <w:rPr>
          <w:color w:val="4D4D4F"/>
          <w:spacing w:val="11"/>
        </w:rPr>
        <w:t> </w:t>
      </w:r>
      <w:r>
        <w:rPr>
          <w:color w:val="4D4D4F"/>
        </w:rPr>
        <w:t>imports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slower</w:t>
      </w:r>
      <w:r>
        <w:rPr>
          <w:color w:val="4D4D4F"/>
          <w:spacing w:val="12"/>
        </w:rPr>
        <w:t> </w:t>
      </w:r>
      <w:r>
        <w:rPr>
          <w:color w:val="4D4D4F"/>
        </w:rPr>
        <w:t>exports,</w:t>
      </w:r>
      <w:r>
        <w:rPr>
          <w:color w:val="4D4D4F"/>
          <w:spacing w:val="11"/>
        </w:rPr>
        <w:t> </w:t>
      </w:r>
      <w:r>
        <w:rPr>
          <w:color w:val="4D4D4F"/>
        </w:rPr>
        <w:t>but</w:t>
      </w:r>
      <w:r>
        <w:rPr>
          <w:color w:val="4D4D4F"/>
          <w:spacing w:val="11"/>
        </w:rPr>
        <w:t> </w:t>
      </w:r>
      <w:r>
        <w:rPr>
          <w:color w:val="4D4D4F"/>
        </w:rPr>
        <w:t>it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helping</w:t>
      </w:r>
      <w:r>
        <w:rPr>
          <w:color w:val="4D4D4F"/>
          <w:spacing w:val="-5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reallocate</w:t>
      </w:r>
      <w:r>
        <w:rPr>
          <w:color w:val="4D4D4F"/>
          <w:spacing w:val="3"/>
        </w:rPr>
        <w:t> </w:t>
      </w:r>
      <w:r>
        <w:rPr>
          <w:color w:val="4D4D4F"/>
        </w:rPr>
        <w:t>some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U.S.</w:t>
      </w:r>
      <w:r>
        <w:rPr>
          <w:color w:val="4D4D4F"/>
          <w:spacing w:val="3"/>
        </w:rPr>
        <w:t> </w:t>
      </w:r>
      <w:r>
        <w:rPr>
          <w:color w:val="4D4D4F"/>
        </w:rPr>
        <w:t>demand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other</w:t>
      </w:r>
      <w:r>
        <w:rPr>
          <w:color w:val="4D4D4F"/>
          <w:spacing w:val="3"/>
        </w:rPr>
        <w:t> </w:t>
      </w:r>
      <w:r>
        <w:rPr>
          <w:color w:val="4D4D4F"/>
        </w:rPr>
        <w:t>regions.</w:t>
      </w:r>
    </w:p>
    <w:p>
      <w:pPr>
        <w:pStyle w:val="BodyText"/>
        <w:spacing w:before="2"/>
        <w:rPr>
          <w:sz w:val="25"/>
        </w:rPr>
      </w:pPr>
    </w:p>
    <w:p>
      <w:pPr>
        <w:pStyle w:val="Heading2"/>
      </w:pPr>
      <w:r>
        <w:rPr>
          <w:color w:val="006976"/>
          <w:spacing w:val="-7"/>
          <w:w w:val="95"/>
        </w:rPr>
        <w:t>Financial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markets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are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reacting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economic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divergence</w:t>
      </w:r>
    </w:p>
    <w:p>
      <w:pPr>
        <w:pStyle w:val="BodyText"/>
        <w:spacing w:line="249" w:lineRule="auto" w:before="49"/>
        <w:ind w:left="1880" w:right="1897"/>
      </w:pPr>
      <w:r>
        <w:rPr>
          <w:color w:val="4D4D4F"/>
        </w:rPr>
        <w:t>Since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October</w:t>
      </w:r>
      <w:r>
        <w:rPr>
          <w:color w:val="4D4D4F"/>
          <w:spacing w:val="12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,</w:t>
      </w:r>
      <w:r>
        <w:rPr>
          <w:color w:val="4D4D4F"/>
          <w:spacing w:val="12"/>
        </w:rPr>
        <w:t> </w:t>
      </w:r>
      <w:r>
        <w:rPr>
          <w:color w:val="4D4D4F"/>
        </w:rPr>
        <w:t>falling</w:t>
      </w:r>
      <w:r>
        <w:rPr>
          <w:color w:val="4D4D4F"/>
          <w:spacing w:val="12"/>
        </w:rPr>
        <w:t> </w:t>
      </w:r>
      <w:r>
        <w:rPr>
          <w:color w:val="4D4D4F"/>
        </w:rPr>
        <w:t>commodity</w:t>
      </w:r>
      <w:r>
        <w:rPr>
          <w:color w:val="4D4D4F"/>
          <w:spacing w:val="12"/>
        </w:rPr>
        <w:t> </w:t>
      </w:r>
      <w:r>
        <w:rPr>
          <w:color w:val="4D4D4F"/>
        </w:rPr>
        <w:t>prices</w:t>
      </w:r>
      <w:r>
        <w:rPr>
          <w:color w:val="4D4D4F"/>
          <w:spacing w:val="12"/>
        </w:rPr>
        <w:t> </w:t>
      </w:r>
      <w:r>
        <w:rPr>
          <w:color w:val="4D4D4F"/>
        </w:rPr>
        <w:t>have</w:t>
      </w:r>
      <w:r>
        <w:rPr>
          <w:color w:val="4D4D4F"/>
          <w:spacing w:val="12"/>
        </w:rPr>
        <w:t> </w:t>
      </w:r>
      <w:r>
        <w:rPr>
          <w:color w:val="4D4D4F"/>
        </w:rPr>
        <w:t>led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tighter</w:t>
      </w:r>
      <w:r>
        <w:rPr>
          <w:color w:val="4D4D4F"/>
          <w:spacing w:val="12"/>
        </w:rPr>
        <w:t> </w:t>
      </w:r>
      <w:r>
        <w:rPr>
          <w:color w:val="4D4D4F"/>
        </w:rPr>
        <w:t>credit</w:t>
      </w:r>
      <w:r>
        <w:rPr>
          <w:color w:val="4D4D4F"/>
          <w:spacing w:val="-52"/>
        </w:rPr>
        <w:t> </w:t>
      </w:r>
      <w:r>
        <w:rPr>
          <w:color w:val="4D4D4F"/>
        </w:rPr>
        <w:t>conditions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commodity</w:t>
      </w:r>
      <w:r>
        <w:rPr>
          <w:color w:val="4D4D4F"/>
          <w:spacing w:val="9"/>
        </w:rPr>
        <w:t> </w:t>
      </w:r>
      <w:r>
        <w:rPr>
          <w:color w:val="4D4D4F"/>
        </w:rPr>
        <w:t>producers—evident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particular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widening</w:t>
      </w:r>
      <w:r>
        <w:rPr>
          <w:color w:val="4D4D4F"/>
          <w:spacing w:val="1"/>
        </w:rPr>
        <w:t> </w:t>
      </w:r>
      <w:r>
        <w:rPr>
          <w:color w:val="4D4D4F"/>
        </w:rPr>
        <w:t>spreads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high-yield</w:t>
      </w:r>
      <w:r>
        <w:rPr>
          <w:color w:val="4D4D4F"/>
          <w:spacing w:val="4"/>
        </w:rPr>
        <w:t> </w:t>
      </w:r>
      <w:r>
        <w:rPr>
          <w:color w:val="4D4D4F"/>
        </w:rPr>
        <w:t>sector,</w:t>
      </w:r>
      <w:r>
        <w:rPr>
          <w:color w:val="4D4D4F"/>
          <w:spacing w:val="5"/>
        </w:rPr>
        <w:t> </w:t>
      </w:r>
      <w:r>
        <w:rPr>
          <w:color w:val="4D4D4F"/>
        </w:rPr>
        <w:t>which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heavy</w:t>
      </w:r>
      <w:r>
        <w:rPr>
          <w:color w:val="4D4D4F"/>
          <w:spacing w:val="5"/>
        </w:rPr>
        <w:t> </w:t>
      </w:r>
      <w:r>
        <w:rPr>
          <w:color w:val="4D4D4F"/>
        </w:rPr>
        <w:t>concentration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</w:p>
    <w:p>
      <w:pPr>
        <w:pStyle w:val="BodyText"/>
        <w:spacing w:line="249" w:lineRule="auto" w:before="3"/>
        <w:ind w:left="1880" w:right="2025" w:hanging="1"/>
      </w:pP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gas</w:t>
      </w:r>
      <w:r>
        <w:rPr>
          <w:color w:val="4D4D4F"/>
          <w:spacing w:val="4"/>
        </w:rPr>
        <w:t> </w:t>
      </w:r>
      <w:r>
        <w:rPr>
          <w:color w:val="4D4D4F"/>
        </w:rPr>
        <w:t>producers</w:t>
      </w:r>
      <w:r>
        <w:rPr>
          <w:color w:val="4D4D4F"/>
          <w:spacing w:val="4"/>
        </w:rPr>
        <w:t> </w:t>
      </w:r>
      <w:r>
        <w:rPr>
          <w:color w:val="4D4D4F"/>
        </w:rPr>
        <w:t>(Chart</w:t>
      </w:r>
      <w:r>
        <w:rPr>
          <w:color w:val="4D4D4F"/>
          <w:spacing w:val="4"/>
        </w:rPr>
        <w:t> </w:t>
      </w:r>
      <w:r>
        <w:rPr>
          <w:color w:val="4D4D4F"/>
        </w:rPr>
        <w:t>6).</w:t>
      </w:r>
      <w:r>
        <w:rPr>
          <w:color w:val="4D4D4F"/>
          <w:spacing w:val="3"/>
        </w:rPr>
        <w:t> </w:t>
      </w:r>
      <w:r>
        <w:rPr>
          <w:color w:val="4D4D4F"/>
        </w:rPr>
        <w:t>More</w:t>
      </w:r>
      <w:r>
        <w:rPr>
          <w:color w:val="4D4D4F"/>
          <w:spacing w:val="4"/>
        </w:rPr>
        <w:t> </w:t>
      </w:r>
      <w:r>
        <w:rPr>
          <w:color w:val="4D4D4F"/>
        </w:rPr>
        <w:t>recently,</w:t>
      </w:r>
      <w:r>
        <w:rPr>
          <w:color w:val="4D4D4F"/>
          <w:spacing w:val="4"/>
        </w:rPr>
        <w:t> </w:t>
      </w:r>
      <w:r>
        <w:rPr>
          <w:color w:val="4D4D4F"/>
        </w:rPr>
        <w:t>there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4"/>
        </w:rPr>
        <w:t> </w:t>
      </w:r>
      <w:r>
        <w:rPr>
          <w:color w:val="4D4D4F"/>
        </w:rPr>
        <w:t>sharp</w:t>
      </w:r>
      <w:r>
        <w:rPr>
          <w:color w:val="4D4D4F"/>
          <w:spacing w:val="4"/>
        </w:rPr>
        <w:t> </w:t>
      </w:r>
      <w:r>
        <w:rPr>
          <w:color w:val="4D4D4F"/>
        </w:rPr>
        <w:t>moves</w:t>
      </w:r>
      <w:r>
        <w:rPr>
          <w:color w:val="4D4D4F"/>
          <w:spacing w:val="-53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range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global</w:t>
      </w:r>
      <w:r>
        <w:rPr>
          <w:color w:val="4D4D4F"/>
          <w:spacing w:val="11"/>
        </w:rPr>
        <w:t> </w:t>
      </w:r>
      <w:r>
        <w:rPr>
          <w:color w:val="4D4D4F"/>
        </w:rPr>
        <w:t>asset</w:t>
      </w:r>
      <w:r>
        <w:rPr>
          <w:color w:val="4D4D4F"/>
          <w:spacing w:val="10"/>
        </w:rPr>
        <w:t> </w:t>
      </w:r>
      <w:r>
        <w:rPr>
          <w:color w:val="4D4D4F"/>
        </w:rPr>
        <w:t>prices,</w:t>
      </w:r>
      <w:r>
        <w:rPr>
          <w:color w:val="4D4D4F"/>
          <w:spacing w:val="11"/>
        </w:rPr>
        <w:t> </w:t>
      </w:r>
      <w:r>
        <w:rPr>
          <w:color w:val="4D4D4F"/>
        </w:rPr>
        <w:t>particularly</w:t>
      </w:r>
      <w:r>
        <w:rPr>
          <w:color w:val="4D4D4F"/>
          <w:spacing w:val="10"/>
        </w:rPr>
        <w:t> </w:t>
      </w:r>
      <w:r>
        <w:rPr>
          <w:color w:val="4D4D4F"/>
        </w:rPr>
        <w:t>global</w:t>
      </w:r>
      <w:r>
        <w:rPr>
          <w:color w:val="4D4D4F"/>
          <w:spacing w:val="11"/>
        </w:rPr>
        <w:t> </w:t>
      </w:r>
      <w:r>
        <w:rPr>
          <w:color w:val="4D4D4F"/>
        </w:rPr>
        <w:t>equity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commod-</w:t>
      </w:r>
      <w:r>
        <w:rPr>
          <w:color w:val="4D4D4F"/>
          <w:spacing w:val="1"/>
        </w:rPr>
        <w:t> </w:t>
      </w:r>
      <w:r>
        <w:rPr>
          <w:color w:val="4D4D4F"/>
        </w:rPr>
        <w:t>ities</w:t>
      </w:r>
      <w:r>
        <w:rPr>
          <w:color w:val="4D4D4F"/>
          <w:spacing w:val="7"/>
        </w:rPr>
        <w:t> </w:t>
      </w:r>
      <w:r>
        <w:rPr>
          <w:color w:val="4D4D4F"/>
        </w:rPr>
        <w:t>markets,</w:t>
      </w:r>
      <w:r>
        <w:rPr>
          <w:color w:val="4D4D4F"/>
          <w:spacing w:val="8"/>
        </w:rPr>
        <w:t> </w:t>
      </w:r>
      <w:r>
        <w:rPr>
          <w:color w:val="4D4D4F"/>
        </w:rPr>
        <w:t>reflecting,</w:t>
      </w:r>
      <w:r>
        <w:rPr>
          <w:color w:val="4D4D4F"/>
          <w:spacing w:val="8"/>
        </w:rPr>
        <w:t> </w:t>
      </w:r>
      <w:r>
        <w:rPr>
          <w:color w:val="4D4D4F"/>
        </w:rPr>
        <w:t>at</w:t>
      </w:r>
      <w:r>
        <w:rPr>
          <w:color w:val="4D4D4F"/>
          <w:spacing w:val="8"/>
        </w:rPr>
        <w:t> </w:t>
      </w:r>
      <w:r>
        <w:rPr>
          <w:color w:val="4D4D4F"/>
        </w:rPr>
        <w:t>least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part,</w:t>
      </w:r>
      <w:r>
        <w:rPr>
          <w:color w:val="4D4D4F"/>
          <w:spacing w:val="8"/>
        </w:rPr>
        <w:t> </w:t>
      </w:r>
      <w:r>
        <w:rPr>
          <w:color w:val="4D4D4F"/>
        </w:rPr>
        <w:t>recent</w:t>
      </w:r>
      <w:r>
        <w:rPr>
          <w:color w:val="4D4D4F"/>
          <w:spacing w:val="8"/>
        </w:rPr>
        <w:t> </w:t>
      </w:r>
      <w:r>
        <w:rPr>
          <w:color w:val="4D4D4F"/>
        </w:rPr>
        <w:t>volatility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Chinese</w:t>
      </w:r>
      <w:r>
        <w:rPr>
          <w:color w:val="4D4D4F"/>
          <w:spacing w:val="7"/>
        </w:rPr>
        <w:t> </w:t>
      </w:r>
      <w:r>
        <w:rPr>
          <w:color w:val="4D4D4F"/>
        </w:rPr>
        <w:t>capital</w:t>
      </w:r>
      <w:r>
        <w:rPr>
          <w:color w:val="4D4D4F"/>
          <w:spacing w:val="1"/>
        </w:rPr>
        <w:t> </w:t>
      </w:r>
      <w:r>
        <w:rPr>
          <w:color w:val="4D4D4F"/>
        </w:rPr>
        <w:t>markets.</w:t>
      </w:r>
    </w:p>
    <w:p>
      <w:pPr>
        <w:pStyle w:val="BodyText"/>
        <w:spacing w:line="249" w:lineRule="auto" w:before="123"/>
        <w:ind w:left="1880" w:right="1897"/>
      </w:pP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long-awaited</w:t>
      </w:r>
      <w:r>
        <w:rPr>
          <w:color w:val="4D4D4F"/>
          <w:spacing w:val="3"/>
        </w:rPr>
        <w:t> </w:t>
      </w:r>
      <w:r>
        <w:rPr>
          <w:color w:val="4D4D4F"/>
        </w:rPr>
        <w:t>start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U.S.</w:t>
      </w:r>
      <w:r>
        <w:rPr>
          <w:color w:val="4D4D4F"/>
          <w:spacing w:val="3"/>
        </w:rPr>
        <w:t> </w:t>
      </w:r>
      <w:r>
        <w:rPr>
          <w:color w:val="4D4D4F"/>
        </w:rPr>
        <w:t>Federal</w:t>
      </w:r>
      <w:r>
        <w:rPr>
          <w:color w:val="4D4D4F"/>
          <w:spacing w:val="2"/>
        </w:rPr>
        <w:t> </w:t>
      </w:r>
      <w:r>
        <w:rPr>
          <w:color w:val="4D4D4F"/>
        </w:rPr>
        <w:t>Reserve’s</w:t>
      </w:r>
      <w:r>
        <w:rPr>
          <w:color w:val="4D4D4F"/>
          <w:spacing w:val="3"/>
        </w:rPr>
        <w:t> </w:t>
      </w:r>
      <w:r>
        <w:rPr>
          <w:color w:val="4D4D4F"/>
        </w:rPr>
        <w:t>gradual</w:t>
      </w:r>
      <w:r>
        <w:rPr>
          <w:color w:val="4D4D4F"/>
          <w:spacing w:val="3"/>
        </w:rPr>
        <w:t> </w:t>
      </w:r>
      <w:r>
        <w:rPr>
          <w:color w:val="4D4D4F"/>
        </w:rPr>
        <w:t>process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withdrawing</w:t>
      </w:r>
      <w:r>
        <w:rPr>
          <w:color w:val="4D4D4F"/>
          <w:spacing w:val="11"/>
        </w:rPr>
        <w:t> </w:t>
      </w:r>
      <w:r>
        <w:rPr>
          <w:color w:val="4D4D4F"/>
        </w:rPr>
        <w:t>policy</w:t>
      </w:r>
      <w:r>
        <w:rPr>
          <w:color w:val="4D4D4F"/>
          <w:spacing w:val="12"/>
        </w:rPr>
        <w:t> </w:t>
      </w:r>
      <w:r>
        <w:rPr>
          <w:color w:val="4D4D4F"/>
        </w:rPr>
        <w:t>stimulus</w:t>
      </w:r>
      <w:r>
        <w:rPr>
          <w:color w:val="4D4D4F"/>
          <w:spacing w:val="12"/>
        </w:rPr>
        <w:t> </w:t>
      </w:r>
      <w:r>
        <w:rPr>
          <w:color w:val="4D4D4F"/>
        </w:rPr>
        <w:t>was</w:t>
      </w:r>
      <w:r>
        <w:rPr>
          <w:color w:val="4D4D4F"/>
          <w:spacing w:val="11"/>
        </w:rPr>
        <w:t> </w:t>
      </w:r>
      <w:r>
        <w:rPr>
          <w:color w:val="4D4D4F"/>
        </w:rPr>
        <w:t>widely</w:t>
      </w:r>
      <w:r>
        <w:rPr>
          <w:color w:val="4D4D4F"/>
          <w:spacing w:val="12"/>
        </w:rPr>
        <w:t> </w:t>
      </w:r>
      <w:r>
        <w:rPr>
          <w:color w:val="4D4D4F"/>
        </w:rPr>
        <w:t>anticipated</w:t>
      </w:r>
      <w:r>
        <w:rPr>
          <w:color w:val="4D4D4F"/>
          <w:spacing w:val="12"/>
        </w:rPr>
        <w:t> </w:t>
      </w:r>
      <w:r>
        <w:rPr>
          <w:color w:val="4D4D4F"/>
        </w:rPr>
        <w:t>by</w:t>
      </w:r>
      <w:r>
        <w:rPr>
          <w:color w:val="4D4D4F"/>
          <w:spacing w:val="12"/>
        </w:rPr>
        <w:t> </w:t>
      </w:r>
      <w:r>
        <w:rPr>
          <w:color w:val="4D4D4F"/>
        </w:rPr>
        <w:t>markets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therefore</w:t>
      </w:r>
      <w:r>
        <w:rPr>
          <w:color w:val="4D4D4F"/>
          <w:spacing w:val="-52"/>
        </w:rPr>
        <w:t> </w:t>
      </w:r>
      <w:r>
        <w:rPr>
          <w:color w:val="4D4D4F"/>
        </w:rPr>
        <w:t>had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limited</w:t>
      </w:r>
      <w:r>
        <w:rPr>
          <w:color w:val="4D4D4F"/>
          <w:spacing w:val="5"/>
        </w:rPr>
        <w:t> </w:t>
      </w:r>
      <w:r>
        <w:rPr>
          <w:color w:val="4D4D4F"/>
        </w:rPr>
        <w:t>immediate</w:t>
      </w:r>
      <w:r>
        <w:rPr>
          <w:color w:val="4D4D4F"/>
          <w:spacing w:val="5"/>
        </w:rPr>
        <w:t> </w:t>
      </w:r>
      <w:r>
        <w:rPr>
          <w:color w:val="4D4D4F"/>
        </w:rPr>
        <w:t>impact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market</w:t>
      </w:r>
      <w:r>
        <w:rPr>
          <w:color w:val="4D4D4F"/>
          <w:spacing w:val="5"/>
        </w:rPr>
        <w:t> </w:t>
      </w:r>
      <w:r>
        <w:rPr>
          <w:color w:val="4D4D4F"/>
        </w:rPr>
        <w:t>prices.</w:t>
      </w:r>
      <w:r>
        <w:rPr>
          <w:color w:val="4D4D4F"/>
          <w:spacing w:val="5"/>
        </w:rPr>
        <w:t> </w:t>
      </w:r>
      <w:r>
        <w:rPr>
          <w:color w:val="4D4D4F"/>
        </w:rPr>
        <w:t>While</w:t>
      </w:r>
      <w:r>
        <w:rPr>
          <w:color w:val="4D4D4F"/>
          <w:spacing w:val="5"/>
        </w:rPr>
        <w:t> </w:t>
      </w:r>
      <w:r>
        <w:rPr>
          <w:color w:val="4D4D4F"/>
        </w:rPr>
        <w:t>bond</w:t>
      </w:r>
      <w:r>
        <w:rPr>
          <w:color w:val="4D4D4F"/>
          <w:spacing w:val="5"/>
        </w:rPr>
        <w:t> </w:t>
      </w:r>
      <w:r>
        <w:rPr>
          <w:color w:val="4D4D4F"/>
        </w:rPr>
        <w:t>yields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fallen</w:t>
      </w:r>
      <w:r>
        <w:rPr>
          <w:color w:val="4D4D4F"/>
          <w:spacing w:val="3"/>
        </w:rPr>
        <w:t> </w:t>
      </w:r>
      <w:r>
        <w:rPr>
          <w:color w:val="4D4D4F"/>
        </w:rPr>
        <w:t>globally</w:t>
      </w:r>
      <w:r>
        <w:rPr>
          <w:color w:val="4D4D4F"/>
          <w:spacing w:val="3"/>
        </w:rPr>
        <w:t> </w:t>
      </w:r>
      <w:r>
        <w:rPr>
          <w:color w:val="4D4D4F"/>
        </w:rPr>
        <w:t>since</w:t>
      </w:r>
      <w:r>
        <w:rPr>
          <w:color w:val="4D4D4F"/>
          <w:spacing w:val="3"/>
        </w:rPr>
        <w:t> </w:t>
      </w:r>
      <w:r>
        <w:rPr>
          <w:color w:val="4D4D4F"/>
        </w:rPr>
        <w:t>early</w:t>
      </w:r>
      <w:r>
        <w:rPr>
          <w:color w:val="4D4D4F"/>
          <w:spacing w:val="3"/>
        </w:rPr>
        <w:t> </w:t>
      </w:r>
      <w:r>
        <w:rPr>
          <w:color w:val="4D4D4F"/>
        </w:rPr>
        <w:t>2016,</w:t>
      </w:r>
      <w:r>
        <w:rPr>
          <w:color w:val="4D4D4F"/>
          <w:spacing w:val="3"/>
        </w:rPr>
        <w:t> </w:t>
      </w:r>
      <w:r>
        <w:rPr>
          <w:color w:val="4D4D4F"/>
        </w:rPr>
        <w:t>U.S.</w:t>
      </w:r>
      <w:r>
        <w:rPr>
          <w:color w:val="4D4D4F"/>
          <w:spacing w:val="3"/>
        </w:rPr>
        <w:t> </w:t>
      </w:r>
      <w:r>
        <w:rPr>
          <w:color w:val="4D4D4F"/>
        </w:rPr>
        <w:t>short-term</w:t>
      </w:r>
      <w:r>
        <w:rPr>
          <w:color w:val="4D4D4F"/>
          <w:spacing w:val="3"/>
        </w:rPr>
        <w:t> </w:t>
      </w:r>
      <w:r>
        <w:rPr>
          <w:color w:val="4D4D4F"/>
        </w:rPr>
        <w:t>bond</w:t>
      </w:r>
      <w:r>
        <w:rPr>
          <w:color w:val="4D4D4F"/>
          <w:spacing w:val="3"/>
        </w:rPr>
        <w:t> </w:t>
      </w:r>
      <w:r>
        <w:rPr>
          <w:color w:val="4D4D4F"/>
        </w:rPr>
        <w:t>yields</w:t>
      </w:r>
      <w:r>
        <w:rPr>
          <w:color w:val="4D4D4F"/>
          <w:spacing w:val="3"/>
        </w:rPr>
        <w:t> </w:t>
      </w:r>
      <w:r>
        <w:rPr>
          <w:color w:val="4D4D4F"/>
        </w:rPr>
        <w:t>remain</w:t>
      </w:r>
      <w:r>
        <w:rPr>
          <w:color w:val="4D4D4F"/>
          <w:spacing w:val="3"/>
        </w:rPr>
        <w:t> </w:t>
      </w:r>
      <w:r>
        <w:rPr>
          <w:color w:val="4D4D4F"/>
        </w:rPr>
        <w:t>above</w:t>
      </w:r>
      <w:r>
        <w:rPr>
          <w:color w:val="4D4D4F"/>
          <w:spacing w:val="1"/>
        </w:rPr>
        <w:t> </w:t>
      </w:r>
      <w:r>
        <w:rPr>
          <w:color w:val="4D4D4F"/>
        </w:rPr>
        <w:t>levels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October</w:t>
      </w:r>
      <w:r>
        <w:rPr>
          <w:color w:val="4D4D4F"/>
          <w:spacing w:val="5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.</w:t>
      </w:r>
      <w:r>
        <w:rPr>
          <w:color w:val="4D4D4F"/>
          <w:spacing w:val="5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contrast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yields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other</w:t>
      </w:r>
      <w:r>
        <w:rPr>
          <w:color w:val="4D4D4F"/>
          <w:spacing w:val="5"/>
        </w:rPr>
        <w:t> </w:t>
      </w:r>
      <w:r>
        <w:rPr>
          <w:color w:val="4D4D4F"/>
        </w:rPr>
        <w:t>advanced</w:t>
      </w:r>
      <w:r>
        <w:rPr>
          <w:color w:val="4D4D4F"/>
          <w:spacing w:val="1"/>
        </w:rPr>
        <w:t> </w:t>
      </w:r>
      <w:r>
        <w:rPr>
          <w:color w:val="4D4D4F"/>
        </w:rPr>
        <w:t>economies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reflects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diverging</w:t>
      </w:r>
      <w:r>
        <w:rPr>
          <w:color w:val="4D4D4F"/>
          <w:spacing w:val="5"/>
        </w:rPr>
        <w:t> </w:t>
      </w:r>
      <w:r>
        <w:rPr>
          <w:color w:val="4D4D4F"/>
        </w:rPr>
        <w:t>policy</w:t>
      </w:r>
      <w:r>
        <w:rPr>
          <w:color w:val="4D4D4F"/>
          <w:spacing w:val="5"/>
        </w:rPr>
        <w:t> </w:t>
      </w:r>
      <w:r>
        <w:rPr>
          <w:color w:val="4D4D4F"/>
        </w:rPr>
        <w:t>stances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central</w:t>
      </w:r>
      <w:r>
        <w:rPr>
          <w:color w:val="4D4D4F"/>
          <w:spacing w:val="5"/>
        </w:rPr>
        <w:t> </w:t>
      </w:r>
      <w:r>
        <w:rPr>
          <w:color w:val="4D4D4F"/>
        </w:rPr>
        <w:t>banks</w:t>
      </w:r>
    </w:p>
    <w:p>
      <w:pPr>
        <w:pStyle w:val="BodyText"/>
        <w:spacing w:line="249" w:lineRule="auto" w:before="5"/>
        <w:ind w:left="1880" w:right="1897"/>
      </w:pP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7).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forestall</w:t>
      </w:r>
      <w:r>
        <w:rPr>
          <w:color w:val="4D4D4F"/>
          <w:spacing w:val="2"/>
        </w:rPr>
        <w:t> </w:t>
      </w:r>
      <w:r>
        <w:rPr>
          <w:color w:val="4D4D4F"/>
        </w:rPr>
        <w:t>inflationary</w:t>
      </w:r>
      <w:r>
        <w:rPr>
          <w:color w:val="4D4D4F"/>
          <w:spacing w:val="2"/>
        </w:rPr>
        <w:t> </w:t>
      </w:r>
      <w:r>
        <w:rPr>
          <w:color w:val="4D4D4F"/>
        </w:rPr>
        <w:t>pressures</w:t>
      </w:r>
      <w:r>
        <w:rPr>
          <w:color w:val="4D4D4F"/>
          <w:spacing w:val="2"/>
        </w:rPr>
        <w:t> </w:t>
      </w:r>
      <w:r>
        <w:rPr>
          <w:color w:val="4D4D4F"/>
        </w:rPr>
        <w:t>from</w:t>
      </w:r>
      <w:r>
        <w:rPr>
          <w:color w:val="4D4D4F"/>
          <w:spacing w:val="3"/>
        </w:rPr>
        <w:t> </w:t>
      </w:r>
      <w:r>
        <w:rPr>
          <w:color w:val="4D4D4F"/>
        </w:rPr>
        <w:t>weaker</w:t>
      </w:r>
      <w:r>
        <w:rPr>
          <w:color w:val="4D4D4F"/>
          <w:spacing w:val="2"/>
        </w:rPr>
        <w:t> </w:t>
      </w:r>
      <w:r>
        <w:rPr>
          <w:color w:val="4D4D4F"/>
        </w:rPr>
        <w:t>exchange</w:t>
      </w:r>
      <w:r>
        <w:rPr>
          <w:color w:val="4D4D4F"/>
          <w:spacing w:val="2"/>
        </w:rPr>
        <w:t> </w:t>
      </w:r>
      <w:r>
        <w:rPr>
          <w:color w:val="4D4D4F"/>
        </w:rPr>
        <w:t>rates,</w:t>
      </w:r>
      <w:r>
        <w:rPr>
          <w:color w:val="4D4D4F"/>
          <w:spacing w:val="1"/>
        </w:rPr>
        <w:t> </w:t>
      </w:r>
      <w:r>
        <w:rPr>
          <w:color w:val="4D4D4F"/>
        </w:rPr>
        <w:t>central</w:t>
      </w:r>
      <w:r>
        <w:rPr>
          <w:color w:val="4D4D4F"/>
          <w:spacing w:val="3"/>
        </w:rPr>
        <w:t> </w:t>
      </w:r>
      <w:r>
        <w:rPr>
          <w:color w:val="4D4D4F"/>
        </w:rPr>
        <w:t>banks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several</w:t>
      </w:r>
      <w:r>
        <w:rPr>
          <w:color w:val="4D4D4F"/>
          <w:spacing w:val="4"/>
        </w:rPr>
        <w:t> </w:t>
      </w:r>
      <w:r>
        <w:rPr>
          <w:color w:val="4D4D4F"/>
        </w:rPr>
        <w:t>emerging</w:t>
      </w:r>
      <w:r>
        <w:rPr>
          <w:color w:val="4D4D4F"/>
          <w:spacing w:val="3"/>
        </w:rPr>
        <w:t> </w:t>
      </w:r>
      <w:r>
        <w:rPr>
          <w:color w:val="4D4D4F"/>
        </w:rPr>
        <w:t>markets</w:t>
      </w:r>
      <w:r>
        <w:rPr>
          <w:color w:val="4D4D4F"/>
          <w:spacing w:val="3"/>
        </w:rPr>
        <w:t> </w:t>
      </w:r>
      <w:r>
        <w:rPr>
          <w:color w:val="4D4D4F"/>
        </w:rPr>
        <w:t>responded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Fed’s</w:t>
      </w:r>
      <w:r>
        <w:rPr>
          <w:color w:val="4D4D4F"/>
          <w:spacing w:val="3"/>
        </w:rPr>
        <w:t> </w:t>
      </w:r>
      <w:r>
        <w:rPr>
          <w:color w:val="4D4D4F"/>
        </w:rPr>
        <w:t>rate</w:t>
      </w:r>
      <w:r>
        <w:rPr>
          <w:color w:val="4D4D4F"/>
          <w:spacing w:val="1"/>
        </w:rPr>
        <w:t> </w:t>
      </w:r>
      <w:r>
        <w:rPr>
          <w:color w:val="4D4D4F"/>
        </w:rPr>
        <w:t>increase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raising</w:t>
      </w:r>
      <w:r>
        <w:rPr>
          <w:color w:val="4D4D4F"/>
          <w:spacing w:val="9"/>
        </w:rPr>
        <w:t> </w:t>
      </w:r>
      <w:r>
        <w:rPr>
          <w:color w:val="4D4D4F"/>
        </w:rPr>
        <w:t>their</w:t>
      </w:r>
      <w:r>
        <w:rPr>
          <w:color w:val="4D4D4F"/>
          <w:spacing w:val="9"/>
        </w:rPr>
        <w:t> </w:t>
      </w:r>
      <w:r>
        <w:rPr>
          <w:color w:val="4D4D4F"/>
        </w:rPr>
        <w:t>policy</w:t>
      </w:r>
      <w:r>
        <w:rPr>
          <w:color w:val="4D4D4F"/>
          <w:spacing w:val="9"/>
        </w:rPr>
        <w:t> </w:t>
      </w:r>
      <w:r>
        <w:rPr>
          <w:color w:val="4D4D4F"/>
        </w:rPr>
        <w:t>rates.</w:t>
      </w:r>
      <w:r>
        <w:rPr>
          <w:color w:val="4D4D4F"/>
          <w:spacing w:val="9"/>
        </w:rPr>
        <w:t> </w:t>
      </w:r>
      <w:r>
        <w:rPr>
          <w:color w:val="4D4D4F"/>
        </w:rPr>
        <w:t>Spreads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U.S.-dollar-denominated</w:t>
      </w:r>
      <w:r>
        <w:rPr>
          <w:color w:val="4D4D4F"/>
          <w:spacing w:val="-52"/>
        </w:rPr>
        <w:t> </w:t>
      </w:r>
      <w:r>
        <w:rPr>
          <w:color w:val="4D4D4F"/>
        </w:rPr>
        <w:t>corporate</w:t>
      </w:r>
      <w:r>
        <w:rPr>
          <w:color w:val="4D4D4F"/>
          <w:spacing w:val="3"/>
        </w:rPr>
        <w:t> </w:t>
      </w:r>
      <w:r>
        <w:rPr>
          <w:color w:val="4D4D4F"/>
        </w:rPr>
        <w:t>debt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emerging</w:t>
      </w:r>
      <w:r>
        <w:rPr>
          <w:color w:val="4D4D4F"/>
          <w:spacing w:val="4"/>
        </w:rPr>
        <w:t> </w:t>
      </w:r>
      <w:r>
        <w:rPr>
          <w:color w:val="4D4D4F"/>
        </w:rPr>
        <w:t>markets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also</w:t>
      </w:r>
      <w:r>
        <w:rPr>
          <w:color w:val="4D4D4F"/>
          <w:spacing w:val="4"/>
        </w:rPr>
        <w:t> </w:t>
      </w:r>
      <w:r>
        <w:rPr>
          <w:color w:val="4D4D4F"/>
        </w:rPr>
        <w:t>risen,</w:t>
      </w:r>
      <w:r>
        <w:rPr>
          <w:color w:val="4D4D4F"/>
          <w:spacing w:val="4"/>
        </w:rPr>
        <w:t> </w:t>
      </w:r>
      <w:r>
        <w:rPr>
          <w:color w:val="4D4D4F"/>
        </w:rPr>
        <w:t>albeit</w:t>
      </w:r>
      <w:r>
        <w:rPr>
          <w:color w:val="4D4D4F"/>
          <w:spacing w:val="4"/>
        </w:rPr>
        <w:t> </w:t>
      </w:r>
      <w:r>
        <w:rPr>
          <w:color w:val="4D4D4F"/>
        </w:rPr>
        <w:t>modestly.</w:t>
      </w:r>
    </w:p>
    <w:p>
      <w:pPr>
        <w:spacing w:after="0" w:line="249" w:lineRule="auto"/>
        <w:sectPr>
          <w:type w:val="continuous"/>
          <w:pgSz w:w="12240" w:h="15840"/>
          <w:pgMar w:top="660" w:bottom="0" w:left="800" w:right="780"/>
        </w:sectPr>
      </w:pPr>
    </w:p>
    <w:p>
      <w:pPr>
        <w:spacing w:line="178" w:lineRule="exact" w:before="159"/>
        <w:ind w:left="639" w:right="0" w:firstLine="0"/>
        <w:jc w:val="left"/>
        <w:rPr>
          <w:sz w:val="16"/>
        </w:rPr>
      </w:pPr>
      <w:r>
        <w:rPr/>
        <w:pict>
          <v:shape style="position:absolute;margin-left:45pt;margin-top:4.183934pt;width:10.35pt;height:22.9pt;mso-position-horizontal-relative:page;mso-position-vertical-relative:paragraph;z-index:15758336" type="#_x0000_t202" id="docshape108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103"/>
                      <w:sz w:val="36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4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w w:val="95"/>
          <w:sz w:val="12"/>
        </w:rPr>
        <w:t>BANK OF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CANADA</w:t>
      </w:r>
      <w:r>
        <w:rPr>
          <w:rFonts w:ascii="Arial Unicode MS" w:hAnsi="Arial Unicode MS"/>
          <w:color w:val="818386"/>
          <w:spacing w:val="4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3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MONETARy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POLICy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REPORT</w:t>
      </w:r>
      <w:r>
        <w:rPr>
          <w:rFonts w:ascii="Arial Unicode MS" w:hAnsi="Arial Unicode MS"/>
          <w:color w:val="818386"/>
          <w:spacing w:val="33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2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JANUARy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2016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017pt;width:344pt;height:.1pt;mso-position-horizontal-relative:page;mso-position-vertical-relative:paragraph;z-index:-15705088;mso-wrap-distance-left:0;mso-wrap-distance-right:0" id="docshape109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88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6:</w:t>
      </w:r>
      <w:r>
        <w:rPr>
          <w:b/>
          <w:color w:val="006974"/>
          <w:spacing w:val="64"/>
          <w:sz w:val="18"/>
        </w:rPr>
        <w:t> </w:t>
      </w:r>
      <w:r>
        <w:rPr>
          <w:b/>
          <w:color w:val="231F20"/>
          <w:spacing w:val="-1"/>
          <w:sz w:val="18"/>
        </w:rPr>
        <w:t>Credit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spreads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have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increased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further,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driven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by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the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energy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sector</w:t>
      </w:r>
    </w:p>
    <w:p>
      <w:pPr>
        <w:spacing w:before="50"/>
        <w:ind w:left="0" w:right="2372" w:firstLine="0"/>
        <w:jc w:val="right"/>
        <w:rPr>
          <w:sz w:val="14"/>
        </w:rPr>
      </w:pPr>
      <w:r>
        <w:rPr>
          <w:color w:val="4D4D4F"/>
          <w:sz w:val="14"/>
        </w:rPr>
        <w:t>Option-adjusted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spreads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U.S.-dollar-denominated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bonds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U.S.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Treasuries</w:t>
      </w:r>
    </w:p>
    <w:p>
      <w:pPr>
        <w:spacing w:before="137"/>
        <w:ind w:left="0" w:right="2458" w:firstLine="0"/>
        <w:jc w:val="right"/>
        <w:rPr>
          <w:sz w:val="14"/>
        </w:rPr>
      </w:pPr>
      <w:r>
        <w:rPr>
          <w:color w:val="231F20"/>
          <w:sz w:val="14"/>
        </w:rPr>
        <w:t>Basis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points</w:t>
      </w:r>
    </w:p>
    <w:p>
      <w:pPr>
        <w:spacing w:before="38"/>
        <w:ind w:left="0" w:right="2458" w:firstLine="0"/>
        <w:jc w:val="right"/>
        <w:rPr>
          <w:sz w:val="14"/>
        </w:rPr>
      </w:pPr>
      <w:r>
        <w:rPr/>
        <w:pict>
          <v:group style="position:absolute;margin-left:176.318405pt;margin-top:6.156248pt;width:252.75pt;height:138.75pt;mso-position-horizontal-relative:page;mso-position-vertical-relative:paragraph;z-index:15755264" id="docshapegroup110" coordorigin="3526,123" coordsize="5055,2775">
            <v:line style="position:absolute" from="8574,2891" to="8574,131" stroked="true" strokeweight=".75pt" strokecolor="#231f20">
              <v:stroke dashstyle="solid"/>
            </v:line>
            <v:shape style="position:absolute;left:8493;top:130;width:80;height:2760" id="docshape111" coordorigin="8494,131" coordsize="80,2760" path="m8494,2891l8574,2891m8494,2200l8574,2200m8494,1512l8574,1512m8494,821l8574,821m8494,131l8574,131e" filled="false" stroked="true" strokeweight=".75pt" strokecolor="#231f20">
              <v:path arrowok="t"/>
              <v:stroke dashstyle="solid"/>
            </v:shape>
            <v:line style="position:absolute" from="3534,2891" to="3534,131" stroked="true" strokeweight=".75pt" strokecolor="#231f20">
              <v:stroke dashstyle="solid"/>
            </v:line>
            <v:shape style="position:absolute;left:3541;top:130;width:80;height:2760" id="docshape112" coordorigin="3541,131" coordsize="80,2760" path="m3541,2891l3621,2891m3541,2200l3621,2200m3541,1512l3621,1512m3541,821l3621,821m3541,131l3621,131e" filled="false" stroked="true" strokeweight=".75pt" strokecolor="#231f20">
              <v:path arrowok="t"/>
              <v:stroke dashstyle="solid"/>
            </v:shape>
            <v:line style="position:absolute" from="7858,2891" to="7858,131" stroked="true" strokeweight=".75pt" strokecolor="#231f20">
              <v:stroke dashstyle="solid"/>
            </v:line>
            <v:line style="position:absolute" from="3534,2891" to="8574,2891" stroked="true" strokeweight=".75pt" strokecolor="#231f20">
              <v:stroke dashstyle="solid"/>
            </v:line>
            <v:line style="position:absolute" from="8354,2811" to="8354,2891" stroked="true" strokeweight=".75pt" strokecolor="#231f20">
              <v:stroke dashstyle="solid"/>
            </v:line>
            <v:line style="position:absolute" from="6007,2811" to="6007,2891" stroked="true" strokeweight=".75pt" strokecolor="#231f20">
              <v:stroke dashstyle="solid"/>
            </v:line>
            <v:line style="position:absolute" from="8354,2831" to="8354,2891" stroked="true" strokeweight=".75pt" strokecolor="#231f20">
              <v:stroke dashstyle="solid"/>
            </v:line>
            <v:line style="position:absolute" from="8155,2851" to="8155,2891" stroked="true" strokeweight=".75pt" strokecolor="#231f20">
              <v:stroke dashstyle="solid"/>
            </v:line>
            <v:line style="position:absolute" from="7962,2851" to="7962,2891" stroked="true" strokeweight=".75pt" strokecolor="#231f20">
              <v:stroke dashstyle="solid"/>
            </v:line>
            <v:line style="position:absolute" from="7763,2851" to="7763,2891" stroked="true" strokeweight=".75pt" strokecolor="#231f20">
              <v:stroke dashstyle="solid"/>
            </v:line>
            <v:line style="position:absolute" from="7569,2851" to="7569,2891" stroked="true" strokeweight=".75pt" strokecolor="#231f20">
              <v:stroke dashstyle="solid"/>
            </v:line>
            <v:line style="position:absolute" from="7370,2851" to="7370,2891" stroked="true" strokeweight=".75pt" strokecolor="#231f20">
              <v:stroke dashstyle="solid"/>
            </v:line>
            <v:line style="position:absolute" from="7170,2851" to="7170,2891" stroked="true" strokeweight=".75pt" strokecolor="#231f20">
              <v:stroke dashstyle="solid"/>
            </v:line>
            <v:line style="position:absolute" from="6978,2851" to="6978,2891" stroked="true" strokeweight=".75pt" strokecolor="#231f20">
              <v:stroke dashstyle="solid"/>
            </v:line>
            <v:line style="position:absolute" from="6779,2851" to="6779,2891" stroked="true" strokeweight=".75pt" strokecolor="#231f20">
              <v:stroke dashstyle="solid"/>
            </v:line>
            <v:line style="position:absolute" from="6586,2851" to="6586,2891" stroked="true" strokeweight=".75pt" strokecolor="#231f20">
              <v:stroke dashstyle="solid"/>
            </v:line>
            <v:line style="position:absolute" from="6387,2851" to="6387,2891" stroked="true" strokeweight=".75pt" strokecolor="#231f20">
              <v:stroke dashstyle="solid"/>
            </v:line>
            <v:line style="position:absolute" from="6206,2851" to="6206,2891" stroked="true" strokeweight=".75pt" strokecolor="#231f20">
              <v:stroke dashstyle="solid"/>
            </v:line>
            <v:line style="position:absolute" from="6007,2831" to="6007,2891" stroked="true" strokeweight=".75pt" strokecolor="#231f20">
              <v:stroke dashstyle="solid"/>
            </v:line>
            <v:line style="position:absolute" from="5808,2851" to="5808,2891" stroked="true" strokeweight=".75pt" strokecolor="#231f20">
              <v:stroke dashstyle="solid"/>
            </v:line>
            <v:line style="position:absolute" from="5615,2851" to="5615,2891" stroked="true" strokeweight=".75pt" strokecolor="#231f20">
              <v:stroke dashstyle="solid"/>
            </v:line>
            <v:shape style="position:absolute;left:3652;top:145;width:4804;height:2746" type="#_x0000_t75" id="docshape113" stroked="false">
              <v:imagedata r:id="rId21" o:title=""/>
            </v:shape>
            <v:shape style="position:absolute;left:6256;top:138;width:1030;height:164" type="#_x0000_t202" id="docshape114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October</w:t>
                    </w:r>
                    <w:r>
                      <w:rPr>
                        <w:color w:val="4D4D4F"/>
                        <w:spacing w:val="29"/>
                        <w:sz w:val="14"/>
                      </w:rPr>
                      <w:t> </w:t>
                    </w:r>
                    <w:r>
                      <w:rPr>
                        <w:i/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1,800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458" w:firstLine="0"/>
        <w:jc w:val="right"/>
        <w:rPr>
          <w:sz w:val="14"/>
        </w:rPr>
      </w:pPr>
      <w:r>
        <w:rPr>
          <w:color w:val="231F20"/>
          <w:sz w:val="14"/>
        </w:rPr>
        <w:t>1,400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458" w:firstLine="0"/>
        <w:jc w:val="right"/>
        <w:rPr>
          <w:sz w:val="14"/>
        </w:rPr>
      </w:pPr>
      <w:r>
        <w:rPr>
          <w:color w:val="231F20"/>
          <w:sz w:val="14"/>
        </w:rPr>
        <w:t>1,000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458" w:firstLine="0"/>
        <w:jc w:val="right"/>
        <w:rPr>
          <w:sz w:val="14"/>
        </w:rPr>
      </w:pPr>
      <w:r>
        <w:rPr>
          <w:color w:val="231F20"/>
          <w:sz w:val="14"/>
        </w:rPr>
        <w:t>600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top="720" w:bottom="280" w:left="800" w:right="780"/>
        </w:sectPr>
      </w:pPr>
    </w:p>
    <w:p>
      <w:pPr>
        <w:tabs>
          <w:tab w:pos="3428" w:val="left" w:leader="none"/>
          <w:tab w:pos="4034" w:val="left" w:leader="none"/>
          <w:tab w:pos="4602" w:val="left" w:leader="none"/>
          <w:tab w:pos="5198" w:val="left" w:leader="none"/>
          <w:tab w:pos="5772" w:val="left" w:leader="none"/>
          <w:tab w:pos="6385" w:val="left" w:leader="none"/>
          <w:tab w:pos="6655" w:val="right" w:leader="none"/>
          <w:tab w:pos="6957" w:val="left" w:leader="none"/>
          <w:tab w:pos="7560" w:val="left" w:leader="none"/>
        </w:tabs>
        <w:spacing w:line="252" w:lineRule="auto" w:before="251"/>
        <w:ind w:left="3976" w:right="0" w:hanging="1130"/>
        <w:jc w:val="left"/>
        <w:rPr>
          <w:sz w:val="14"/>
        </w:rPr>
      </w:pPr>
      <w:r>
        <w:rPr>
          <w:color w:val="231F20"/>
          <w:sz w:val="14"/>
        </w:rPr>
        <w:t>Jan</w:t>
        <w:tab/>
        <w:t>Apr</w:t>
        <w:tab/>
        <w:tab/>
        <w:t>Jul</w:t>
        <w:tab/>
        <w:t>Oct</w:t>
        <w:tab/>
        <w:t>Jan</w:t>
        <w:tab/>
        <w:t>Apr</w:t>
        <w:tab/>
        <w:t>Jul</w:t>
        <w:tab/>
        <w:tab/>
        <w:t>Oct</w:t>
        <w:tab/>
      </w:r>
      <w:r>
        <w:rPr>
          <w:color w:val="231F20"/>
          <w:spacing w:val="-2"/>
          <w:sz w:val="14"/>
        </w:rPr>
        <w:t>Jan</w:t>
      </w:r>
      <w:r>
        <w:rPr>
          <w:color w:val="231F20"/>
          <w:spacing w:val="-36"/>
          <w:sz w:val="14"/>
        </w:rPr>
        <w:t> </w:t>
      </w:r>
      <w:r>
        <w:rPr>
          <w:color w:val="231F20"/>
          <w:sz w:val="14"/>
        </w:rPr>
        <w:t>2014</w:t>
        <w:tab/>
        <w:tab/>
        <w:tab/>
        <w:tab/>
        <w:t>2015</w:t>
      </w:r>
    </w:p>
    <w:p>
      <w:pPr>
        <w:spacing w:before="102"/>
        <w:ind w:left="138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200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800" w:right="780"/>
          <w:cols w:num="2" w:equalWidth="0">
            <w:col w:w="7787" w:space="40"/>
            <w:col w:w="2833"/>
          </w:cols>
        </w:sectPr>
      </w:pPr>
    </w:p>
    <w:p>
      <w:pPr>
        <w:spacing w:line="268" w:lineRule="auto" w:before="115"/>
        <w:ind w:left="299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3216" from="176.625pt,9.690924pt" to="187.125pt,9.690924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53728" from="176.625pt,18.690924pt" to="187.125pt,18.690924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Emerging-market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sovereigns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Emerging-market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corporates</w:t>
      </w:r>
    </w:p>
    <w:p>
      <w:pPr>
        <w:spacing w:before="115"/>
        <w:ind w:left="415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U.S.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high-yield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energy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corporates</w:t>
      </w:r>
    </w:p>
    <w:p>
      <w:pPr>
        <w:spacing w:before="19"/>
        <w:ind w:left="415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4240" from="292.225006pt,-4.109076pt" to="302.725006pt,-4.109076pt" stroked="true" strokeweight="1.25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54752" from="292.225006pt,4.890924pt" to="302.725006pt,4.890924pt" stroked="true" strokeweight="1.25pt" strokecolor="#ffcb05">
            <v:stroke dashstyle="solid"/>
            <w10:wrap type="none"/>
          </v:line>
        </w:pict>
      </w:r>
      <w:r>
        <w:rPr>
          <w:color w:val="4D4D4F"/>
          <w:sz w:val="14"/>
        </w:rPr>
        <w:t>U.S.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high-yield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non-energy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corporates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800" w:right="780"/>
          <w:cols w:num="2" w:equalWidth="0">
            <w:col w:w="4851" w:space="40"/>
            <w:col w:w="5769"/>
          </w:cols>
        </w:sectPr>
      </w:pPr>
    </w:p>
    <w:p>
      <w:pPr>
        <w:spacing w:line="268" w:lineRule="auto" w:before="181"/>
        <w:ind w:left="1880" w:right="2313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emerging-market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corporate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bond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consists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49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investment-grade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bonds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51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high-yield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bonds.</w:t>
      </w:r>
    </w:p>
    <w:p>
      <w:pPr>
        <w:tabs>
          <w:tab w:pos="6600" w:val="left" w:leader="none"/>
        </w:tabs>
        <w:spacing w:line="160" w:lineRule="exact" w:before="0"/>
        <w:ind w:left="1880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5776" from="134pt,17.160534pt" to="478pt,17.160534pt" stroked="true" strokeweight=".75pt" strokecolor="#006974">
            <v:stroke dashstyle="solid"/>
            <w10:wrap type="none"/>
          </v:line>
        </w:pict>
      </w:r>
      <w:r>
        <w:rPr>
          <w:color w:val="4D4D4F"/>
          <w:sz w:val="14"/>
        </w:rPr>
        <w:t>Source: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America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Merrill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Lynch</w:t>
        <w:tab/>
        <w:t>Last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15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2016</w:t>
      </w:r>
    </w:p>
    <w:p>
      <w:pPr>
        <w:spacing w:after="0" w:line="160" w:lineRule="exact"/>
        <w:jc w:val="left"/>
        <w:rPr>
          <w:sz w:val="14"/>
        </w:rPr>
        <w:sectPr>
          <w:type w:val="continuous"/>
          <w:pgSz w:w="12240" w:h="15840"/>
          <w:pgMar w:top="660" w:bottom="0" w:left="800" w:right="780"/>
        </w:sectPr>
      </w:pPr>
    </w:p>
    <w:p>
      <w:pPr>
        <w:spacing w:before="321"/>
        <w:ind w:left="188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1"/>
          <w:sz w:val="18"/>
        </w:rPr>
        <w:t>7:</w:t>
      </w:r>
      <w:r>
        <w:rPr>
          <w:b/>
          <w:color w:val="006974"/>
          <w:spacing w:val="122"/>
          <w:sz w:val="18"/>
        </w:rPr>
        <w:t> </w:t>
      </w:r>
      <w:r>
        <w:rPr>
          <w:b/>
          <w:color w:val="231F20"/>
          <w:spacing w:val="-1"/>
          <w:sz w:val="18"/>
        </w:rPr>
        <w:t>Short-term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rates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have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diverged</w:t>
      </w:r>
    </w:p>
    <w:p>
      <w:pPr>
        <w:spacing w:before="51"/>
        <w:ind w:left="2720" w:right="0" w:firstLine="0"/>
        <w:jc w:val="left"/>
        <w:rPr>
          <w:sz w:val="14"/>
        </w:rPr>
      </w:pPr>
      <w:r>
        <w:rPr>
          <w:color w:val="4D4D4F"/>
          <w:sz w:val="14"/>
        </w:rPr>
        <w:t>2-year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sovereign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bond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yields,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daily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2600" w:firstLine="0"/>
        <w:jc w:val="right"/>
        <w:rPr>
          <w:sz w:val="14"/>
        </w:rPr>
      </w:pPr>
      <w:r>
        <w:rPr>
          <w:color w:val="231F20"/>
          <w:sz w:val="14"/>
        </w:rPr>
        <w:t>Basis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points</w:t>
      </w:r>
    </w:p>
    <w:p>
      <w:pPr>
        <w:spacing w:before="57"/>
        <w:ind w:left="0" w:right="2600" w:firstLine="0"/>
        <w:jc w:val="right"/>
        <w:rPr>
          <w:sz w:val="14"/>
        </w:rPr>
      </w:pPr>
      <w:r>
        <w:rPr/>
        <w:pict>
          <v:group style="position:absolute;margin-left:175.653198pt;margin-top:6.605925pt;width:252.45pt;height:138.75pt;mso-position-horizontal-relative:page;mso-position-vertical-relative:paragraph;z-index:15757824" id="docshapegroup115" coordorigin="3513,132" coordsize="5049,2775">
            <v:line style="position:absolute" from="3521,2111" to="8554,2111" stroked="true" strokeweight=".75pt" strokecolor="#231f20">
              <v:stroke dashstyle="solid"/>
            </v:line>
            <v:line style="position:absolute" from="8554,2900" to="8554,140" stroked="true" strokeweight=".75pt" strokecolor="#231f20">
              <v:stroke dashstyle="solid"/>
            </v:line>
            <v:shape style="position:absolute;left:8473;top:139;width:80;height:2760" id="docshape116" coordorigin="8474,140" coordsize="80,2760" path="m8474,2900l8554,2900m8474,2504l8554,2504m8474,2111l8554,2111m8474,1715l8554,1715m8474,1322l8554,1322m8474,928l8554,928m8474,533l8554,533m8474,140l8554,140e" filled="false" stroked="true" strokeweight=".75pt" strokecolor="#231f20">
              <v:path arrowok="t"/>
              <v:stroke dashstyle="solid"/>
            </v:shape>
            <v:line style="position:absolute" from="3521,2900" to="3521,140" stroked="true" strokeweight=".75pt" strokecolor="#231f20">
              <v:stroke dashstyle="solid"/>
            </v:line>
            <v:line style="position:absolute" from="7843,2900" to="7843,140" stroked="true" strokeweight=".75pt" strokecolor="#231f20">
              <v:stroke dashstyle="solid"/>
            </v:line>
            <v:shape style="position:absolute;left:3520;top:139;width:80;height:2760" id="docshape117" coordorigin="3521,140" coordsize="80,2760" path="m3521,2900l3601,2900m3521,2504l3601,2504m3521,2111l3601,2111m3521,1715l3601,1715m3521,1322l3601,1322m3521,928l3601,928m3521,533l3601,533m3521,140l3601,140e" filled="false" stroked="true" strokeweight=".75pt" strokecolor="#231f20">
              <v:path arrowok="t"/>
              <v:stroke dashstyle="solid"/>
            </v:shape>
            <v:line style="position:absolute" from="3514,2900" to="8554,2900" stroked="true" strokeweight=".75pt" strokecolor="#231f20">
              <v:stroke dashstyle="solid"/>
            </v:line>
            <v:line style="position:absolute" from="8339,2820" to="8339,2900" stroked="true" strokeweight=".75pt" strokecolor="#231f20">
              <v:stroke dashstyle="solid"/>
            </v:line>
            <v:line style="position:absolute" from="5990,2820" to="5990,2900" stroked="true" strokeweight=".75pt" strokecolor="#231f20">
              <v:stroke dashstyle="solid"/>
            </v:line>
            <v:line style="position:absolute" from="3640,2820" to="3640,2900" stroked="true" strokeweight=".75pt" strokecolor="#231f20">
              <v:stroke dashstyle="solid"/>
            </v:line>
            <v:line style="position:absolute" from="8139,2860" to="8139,2900" stroked="true" strokeweight=".75pt" strokecolor="#231f20">
              <v:stroke dashstyle="solid"/>
            </v:line>
            <v:line style="position:absolute" from="7946,2860" to="7946,2900" stroked="true" strokeweight=".75pt" strokecolor="#231f20">
              <v:stroke dashstyle="solid"/>
            </v:line>
            <v:line style="position:absolute" from="7746,2860" to="7746,2900" stroked="true" strokeweight=".75pt" strokecolor="#231f20">
              <v:stroke dashstyle="solid"/>
            </v:line>
            <v:line style="position:absolute" from="7553,2860" to="7553,2900" stroked="true" strokeweight=".75pt" strokecolor="#231f20">
              <v:stroke dashstyle="solid"/>
            </v:line>
            <v:line style="position:absolute" from="7353,2860" to="7353,2900" stroked="true" strokeweight=".75pt" strokecolor="#231f20">
              <v:stroke dashstyle="solid"/>
            </v:line>
            <v:line style="position:absolute" from="7154,2860" to="7154,2900" stroked="true" strokeweight=".75pt" strokecolor="#231f20">
              <v:stroke dashstyle="solid"/>
            </v:line>
            <v:line style="position:absolute" from="6961,2860" to="6961,2900" stroked="true" strokeweight=".75pt" strokecolor="#231f20">
              <v:stroke dashstyle="solid"/>
            </v:line>
            <v:line style="position:absolute" from="6761,2860" to="6761,2900" stroked="true" strokeweight=".75pt" strokecolor="#231f20">
              <v:stroke dashstyle="solid"/>
            </v:line>
            <v:line style="position:absolute" from="6568,2860" to="6568,2900" stroked="true" strokeweight=".75pt" strokecolor="#231f20">
              <v:stroke dashstyle="solid"/>
            </v:line>
            <v:line style="position:absolute" from="6370,2860" to="6370,2900" stroked="true" strokeweight=".75pt" strokecolor="#231f20">
              <v:stroke dashstyle="solid"/>
            </v:line>
            <v:line style="position:absolute" from="6188,2860" to="6188,2900" stroked="true" strokeweight=".75pt" strokecolor="#231f20">
              <v:stroke dashstyle="solid"/>
            </v:line>
            <v:line style="position:absolute" from="5790,2860" to="5790,2900" stroked="true" strokeweight=".75pt" strokecolor="#231f20">
              <v:stroke dashstyle="solid"/>
            </v:line>
            <v:line style="position:absolute" from="5597,2860" to="5597,2900" stroked="true" strokeweight=".75pt" strokecolor="#231f20">
              <v:stroke dashstyle="solid"/>
            </v:line>
            <v:line style="position:absolute" from="5398,2860" to="5398,2900" stroked="true" strokeweight=".75pt" strokecolor="#231f20">
              <v:stroke dashstyle="solid"/>
            </v:line>
            <v:line style="position:absolute" from="5204,2860" to="5204,2900" stroked="true" strokeweight=".75pt" strokecolor="#231f20">
              <v:stroke dashstyle="solid"/>
            </v:line>
            <v:line style="position:absolute" from="5005,2860" to="5005,2900" stroked="true" strokeweight=".75pt" strokecolor="#231f20">
              <v:stroke dashstyle="solid"/>
            </v:line>
            <v:line style="position:absolute" from="4805,2860" to="4805,2900" stroked="true" strokeweight=".75pt" strokecolor="#231f20">
              <v:stroke dashstyle="solid"/>
            </v:line>
            <v:line style="position:absolute" from="4612,2860" to="4612,2900" stroked="true" strokeweight=".75pt" strokecolor="#231f20">
              <v:stroke dashstyle="solid"/>
            </v:line>
            <v:line style="position:absolute" from="4412,2860" to="4412,2900" stroked="true" strokeweight=".75pt" strokecolor="#231f20">
              <v:stroke dashstyle="solid"/>
            </v:line>
            <v:line style="position:absolute" from="4219,2860" to="4219,2900" stroked="true" strokeweight=".75pt" strokecolor="#231f20">
              <v:stroke dashstyle="solid"/>
            </v:line>
            <v:line style="position:absolute" from="4019,2860" to="4019,2900" stroked="true" strokeweight=".75pt" strokecolor="#231f20">
              <v:stroke dashstyle="solid"/>
            </v:line>
            <v:line style="position:absolute" from="3840,2860" to="3840,2900" stroked="true" strokeweight=".75pt" strokecolor="#231f20">
              <v:stroke dashstyle="solid"/>
            </v:line>
            <v:shape style="position:absolute;left:3643;top:1754;width:1799;height:493" id="docshape118" coordorigin="3644,1755" coordsize="1799,493" path="m3644,1785l3651,1777,3657,1785,3675,1781,3682,1777,3688,1755,3695,1779,3702,1821,3720,1827,3726,1793,3733,1777,3740,1835,3746,1843,3766,1856,3773,1864,3779,1843,3784,1868,3791,1916,3811,1902,3817,1920,3824,1940,3830,1967,3837,2007,3855,1991,3862,1985,3868,1995,3875,1922,3882,1969,3901,1936,3906,1946,3913,1914,3920,1944,3926,1936,3946,1936,3953,1940,3959,1940,3964,1918,3971,1924,3991,1912,3997,1922,4004,1956,4010,1973,4017,1910,4035,1944,4042,1936,4048,1926,4055,1856,4061,1831,4081,1849,4086,1849,4093,1862,4099,1890,4106,1874,4126,1866,4132,1864,4139,1839,4144,1783,4151,1787,4170,1819,4177,1845,4184,1860,4190,1898,4197,1888,4215,1862,4222,1839,4228,1815,4235,1825,4241,1858,4261,1845,4266,1841,4273,1827,4279,1864,4286,1864,4306,1868,4312,1914,4319,1902,4326,1843,4331,1843,4350,1843,4357,1843,4364,1841,4370,1821,4377,1845,4395,1843,4401,1886,4408,1890,4415,1890,4421,1914,4441,1896,4448,1880,4453,1880,4459,1928,4466,1902,4486,1908,4492,1942,4499,1954,4505,1973,4510,1967,4530,1971,4537,1989,4543,1983,4550,2011,4557,2015,4575,2027,4581,2029,4588,2031,4595,2017,4601,2015,4621,2017,4628,2019,4633,2027,4639,2039,4646,2031,4666,2019,4672,2011,4679,2051,4685,2059,4690,2069,4710,2069,4717,2045,4723,2053,4730,2059,4737,2055,4755,2051,4761,2055,4768,2065,4774,2073,4781,2059,4801,2071,4808,2082,4812,2071,4819,2079,4826,2082,4845,2088,4852,2088,4859,2079,4865,2086,4872,2086,4890,2077,4897,2082,4903,2084,4910,2084,4916,2071,4935,2075,4941,2065,4948,2071,4954,2061,4961,2073,4981,2061,4987,2067,4992,2057,4999,2075,5006,2082,5025,2075,5032,2069,5039,2104,5045,2104,5052,2102,5070,2118,5077,2122,5083,2128,5090,2106,5096,2132,5114,2118,5121,2126,5128,2110,5134,2104,5141,2108,5161,2166,5167,2142,5174,2142,5179,2142,5185,2162,5205,2184,5212,2168,5218,2146,5225,2237,5232,2227,5250,2225,5256,2233,5263,2221,5270,2231,5276,2205,5296,2227,5301,2205,5308,2219,5314,2203,5321,2223,5341,2217,5347,2190,5354,2201,5359,2217,5365,2223,5385,2223,5392,2241,5398,2247,5405,2229,5412,2219,5430,2225,5436,2217,5443,2217e" filled="false" stroked="true" strokeweight="1.25pt" strokecolor="#21963e">
              <v:path arrowok="t"/>
              <v:stroke dashstyle="solid"/>
            </v:shape>
            <v:shape style="position:absolute;left:5442;top:2135;width:1799;height:426" id="docshape119" coordorigin="5443,2136" coordsize="1799,426" path="m5443,2217l5450,2211,5456,2201,5476,2186,5481,2194,5487,2211,5494,2197,5501,2197,5521,2215,5527,2190,5534,2182,5539,2182,5545,2174,5565,2182,5572,2188,5578,2174,5585,2182,5591,2203,5610,2190,5616,2197,5623,2207,5629,2207,5636,2207,5656,2194,5661,2190,5667,2186,5714,2136,5720,2146,5725,2174,5745,2172,5752,2172,5758,2180,5765,2176,5771,2164,5790,2154,5796,2160,5803,2164,5809,2140,5816,2138,5836,2168,5841,2168,5847,2160,5854,2168,5860,2182,5880,2199,5887,2211,5894,2227,5900,2235,5905,2247,5925,2263,5931,2261,5938,2267,5945,2267,5951,2267,5969,2271,5976,2283,5983,2283,5989,2283,5996,2291,6016,2273,6022,2281,6027,2285,6034,2277,6040,2303,6060,2295,6067,2305,6073,2303,6080,2344,6085,2370,6105,2380,6111,2362,6118,2376,6125,2384,6131,2378,6149,2348,6156,2360,6163,2380,6169,2394,6176,2406,6196,2402,6202,2420,6207,2414,6214,2420,6220,2441,6240,2435,6247,2457,6253,2461,6260,2467,6265,2463,6285,2469,6291,2451,6298,2467,6304,2453,6311,2465,6329,2457,6336,2461,6342,2479,6349,2487,6356,2471,6375,2451,6382,2447,6387,2435,6394,2435,6400,2443,6420,2461,6427,2489,6433,2491,6440,2483,6446,2479,6465,2451,6471,2441,6478,2479,6484,2485,6491,2489,6509,2471,6516,2465,6522,2485,6529,2501,6536,2503,6555,2503,6562,2513,6569,2519,6573,2515,6580,2515,6600,2515,6607,2535,6613,2562,6620,2550,6626,2554,6644,2552,6651,2554,6658,2546,6664,2548,6671,2539,6689,2535,6696,2535,6702,2525,6709,2531,6715,2527,6735,2537,6742,2544,6748,2487,6753,2465,6760,2469,6780,2457,6786,2465,6793,2461,6800,2439,6806,2439,6824,2439,6831,2429,6838,2414,6844,2406,6851,2424,6871,2422,6876,2449,6882,2451,6889,2465,6895,2457,6915,2451,6922,2471,6928,2477,6933,2471,6940,2471,6960,2457,6966,2420,6973,2406,6980,2408,6986,2398,7004,2382,7011,2364,7017,2374,7024,2382,7031,2406,7050,2406,7055,2420,7062,2422,7069,2429,7075,2435,7095,2414,7102,2414,7108,2427,7113,2433,7120,2414,7140,2451,7146,2471,7153,2493,7159,2507,7166,2515,7184,2507,7191,2529,7197,2529,7204,2519,7211,2445,7230,2469,7235,2473,7242,2479e" filled="false" stroked="true" strokeweight="1.25pt" strokecolor="#21963e">
              <v:path arrowok="t"/>
              <v:stroke dashstyle="solid"/>
            </v:shape>
            <v:shape style="position:absolute;left:7241;top:2436;width:1184;height:376" id="docshape120" coordorigin="7242,2437" coordsize="1184,376" path="m7242,2479l7249,2461,7255,2461,7275,2457,7282,2463,7288,2473,7295,2473,7300,2469,7320,2467,7326,2483,7333,2495,7339,2491,7346,2481,7364,2493,7371,2507,7377,2501,7384,2495,7390,2525,7410,2537,7417,2548,7422,2562,7428,2552,7435,2539,7455,2519,7461,2515,7468,2521,7475,2519,7480,2517,7499,2515,7506,2493,7513,2477,7519,2467,7526,2445,7544,2437,7551,2453,7557,2443,7564,2493,7570,2487,7590,2471,7597,2465,7602,2471,7608,2471,7615,2479,7635,2487,7641,2477,7648,2463,7655,2437,7660,2487,7679,2485,7686,2529,7693,2517,7699,2505,7706,2499,7724,2519,7730,2513,7737,2513,7744,2537,7750,2535,7770,2523,7777,2507,7782,2507,7788,2507,7795,2507,7815,2519,7821,2513,7828,2525,7834,2527,7841,2539,7859,2537,7866,2497,7872,2519,7879,2616,7886,2618,7904,2628,7910,2648,7917,2659,7924,2628,7930,2610,7950,2594,7957,2622,7962,2616,7968,2616,7975,2574,7995,2634,8001,2671,8008,2681,8014,2675,8021,2699,8039,2693,8046,2713,8052,2705,8059,2717,8066,2731,8084,2733,8090,2715,8097,2776,8103,2776,8110,2772,8130,2772,8137,2808,8143,2812,8148,2604,8155,2594,8174,2622,8181,2608,8188,2620,8194,2642,8201,2667,8219,2648,8226,2650,8232,2632,8239,2661,8245,2675,8264,2689,8270,2661,8277,2650,8283,2642,8290,2642,8310,2650,8316,2642,8323,2661,8328,2661,8335,2661,8341,2661,8348,2661,8354,2671,8361,2709,8368,2723,8374,2719,8381,2739,8386,2739,8392,2739,8399,2721,8406,2723,8412,2721,8419,2719,8425,2737e" filled="false" stroked="true" strokeweight="1.25pt" strokecolor="#21963e">
              <v:path arrowok="t"/>
              <v:stroke dashstyle="solid"/>
            </v:shape>
            <v:shape style="position:absolute;left:3631;top:155;width:4807;height:1513" type="#_x0000_t75" id="docshape121" stroked="false">
              <v:imagedata r:id="rId22" o:title=""/>
            </v:shape>
            <v:shape style="position:absolute;left:6250;top:148;width:1030;height:164" type="#_x0000_t202" id="docshape12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October</w:t>
                    </w:r>
                    <w:r>
                      <w:rPr>
                        <w:color w:val="4D4D4F"/>
                        <w:spacing w:val="29"/>
                        <w:sz w:val="14"/>
                      </w:rPr>
                      <w:t> </w:t>
                    </w:r>
                    <w:r>
                      <w:rPr>
                        <w:i/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125</w:t>
      </w:r>
    </w:p>
    <w:p>
      <w:pPr>
        <w:pStyle w:val="BodyText"/>
        <w:spacing w:before="1"/>
      </w:pPr>
    </w:p>
    <w:p>
      <w:pPr>
        <w:spacing w:before="0"/>
        <w:ind w:left="0" w:right="2600" w:firstLine="0"/>
        <w:jc w:val="right"/>
        <w:rPr>
          <w:sz w:val="14"/>
        </w:rPr>
      </w:pPr>
      <w:r>
        <w:rPr>
          <w:color w:val="231F20"/>
          <w:sz w:val="14"/>
        </w:rPr>
        <w:t>100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top="660" w:bottom="0" w:left="800" w:right="780"/>
          <w:cols w:num="2" w:equalWidth="0">
            <w:col w:w="5333" w:space="76"/>
            <w:col w:w="5251"/>
          </w:cols>
        </w:sectPr>
      </w:pPr>
    </w:p>
    <w:p>
      <w:pPr>
        <w:pStyle w:val="BodyText"/>
        <w:spacing w:before="2"/>
        <w:rPr>
          <w:sz w:val="11"/>
        </w:rPr>
      </w:pPr>
    </w:p>
    <w:p>
      <w:pPr>
        <w:spacing w:before="102"/>
        <w:ind w:left="0" w:right="2600" w:firstLine="0"/>
        <w:jc w:val="right"/>
        <w:rPr>
          <w:sz w:val="14"/>
        </w:rPr>
      </w:pPr>
      <w:r>
        <w:rPr>
          <w:color w:val="231F20"/>
          <w:sz w:val="14"/>
        </w:rPr>
        <w:t>75</w:t>
      </w:r>
    </w:p>
    <w:p>
      <w:pPr>
        <w:pStyle w:val="BodyText"/>
        <w:spacing w:before="2"/>
        <w:rPr>
          <w:sz w:val="11"/>
        </w:rPr>
      </w:pPr>
    </w:p>
    <w:p>
      <w:pPr>
        <w:spacing w:before="102"/>
        <w:ind w:left="0" w:right="2600" w:firstLine="0"/>
        <w:jc w:val="right"/>
        <w:rPr>
          <w:sz w:val="14"/>
        </w:rPr>
      </w:pPr>
      <w:r>
        <w:rPr>
          <w:color w:val="231F20"/>
          <w:sz w:val="14"/>
        </w:rPr>
        <w:t>50</w:t>
      </w:r>
    </w:p>
    <w:p>
      <w:pPr>
        <w:pStyle w:val="BodyText"/>
        <w:spacing w:before="2"/>
        <w:rPr>
          <w:sz w:val="11"/>
        </w:rPr>
      </w:pPr>
    </w:p>
    <w:p>
      <w:pPr>
        <w:spacing w:before="102"/>
        <w:ind w:left="0" w:right="2600" w:firstLine="0"/>
        <w:jc w:val="right"/>
        <w:rPr>
          <w:sz w:val="14"/>
        </w:rPr>
      </w:pPr>
      <w:r>
        <w:rPr>
          <w:color w:val="231F20"/>
          <w:sz w:val="14"/>
        </w:rPr>
        <w:t>25</w:t>
      </w:r>
    </w:p>
    <w:p>
      <w:pPr>
        <w:pStyle w:val="BodyText"/>
        <w:spacing w:before="2"/>
        <w:rPr>
          <w:sz w:val="11"/>
        </w:rPr>
      </w:pPr>
    </w:p>
    <w:p>
      <w:pPr>
        <w:spacing w:before="103"/>
        <w:ind w:left="0" w:right="2600" w:firstLine="0"/>
        <w:jc w:val="right"/>
        <w:rPr>
          <w:sz w:val="14"/>
        </w:rPr>
      </w:pPr>
      <w:r>
        <w:rPr>
          <w:color w:val="231F20"/>
          <w:w w:val="99"/>
          <w:sz w:val="14"/>
        </w:rPr>
        <w:t>0</w:t>
      </w:r>
    </w:p>
    <w:p>
      <w:pPr>
        <w:pStyle w:val="BodyText"/>
        <w:spacing w:before="1"/>
        <w:rPr>
          <w:sz w:val="11"/>
        </w:rPr>
      </w:pPr>
    </w:p>
    <w:p>
      <w:pPr>
        <w:spacing w:before="102"/>
        <w:ind w:left="0" w:right="2600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-25</w:t>
      </w:r>
    </w:p>
    <w:p>
      <w:pPr>
        <w:pStyle w:val="BodyText"/>
        <w:spacing w:before="3"/>
        <w:rPr>
          <w:sz w:val="11"/>
        </w:rPr>
      </w:pPr>
    </w:p>
    <w:p>
      <w:pPr>
        <w:spacing w:line="155" w:lineRule="exact" w:before="102"/>
        <w:ind w:left="0" w:right="2600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-50</w:t>
      </w:r>
    </w:p>
    <w:p>
      <w:pPr>
        <w:tabs>
          <w:tab w:pos="3396" w:val="left" w:leader="none"/>
          <w:tab w:pos="4013" w:val="left" w:leader="none"/>
          <w:tab w:pos="4583" w:val="left" w:leader="none"/>
          <w:tab w:pos="5171" w:val="left" w:leader="none"/>
          <w:tab w:pos="5747" w:val="left" w:leader="none"/>
          <w:tab w:pos="6362" w:val="left" w:leader="none"/>
          <w:tab w:pos="6618" w:val="right" w:leader="none"/>
          <w:tab w:pos="6935" w:val="left" w:leader="none"/>
          <w:tab w:pos="7528" w:val="left" w:leader="none"/>
        </w:tabs>
        <w:spacing w:line="259" w:lineRule="auto" w:before="0"/>
        <w:ind w:left="3950" w:right="2904" w:hanging="1136"/>
        <w:jc w:val="left"/>
        <w:rPr>
          <w:sz w:val="14"/>
        </w:rPr>
      </w:pPr>
      <w:r>
        <w:rPr>
          <w:color w:val="231F20"/>
          <w:sz w:val="14"/>
        </w:rPr>
        <w:t>Jan</w:t>
        <w:tab/>
        <w:t>Apr</w:t>
        <w:tab/>
        <w:tab/>
        <w:t>Jul</w:t>
        <w:tab/>
        <w:t>Oct</w:t>
        <w:tab/>
        <w:t>Jan</w:t>
        <w:tab/>
        <w:t>Apr</w:t>
        <w:tab/>
        <w:t>Jul</w:t>
        <w:tab/>
        <w:tab/>
        <w:t>Oct</w:t>
        <w:tab/>
      </w:r>
      <w:r>
        <w:rPr>
          <w:color w:val="231F20"/>
          <w:spacing w:val="-2"/>
          <w:sz w:val="14"/>
        </w:rPr>
        <w:t>Jan</w:t>
      </w:r>
      <w:r>
        <w:rPr>
          <w:color w:val="231F20"/>
          <w:spacing w:val="-36"/>
          <w:sz w:val="14"/>
        </w:rPr>
        <w:t> </w:t>
      </w:r>
      <w:r>
        <w:rPr>
          <w:color w:val="231F20"/>
          <w:sz w:val="14"/>
        </w:rPr>
        <w:t>2014</w:t>
        <w:tab/>
        <w:tab/>
        <w:tab/>
        <w:tab/>
        <w:t>2015</w:t>
      </w:r>
    </w:p>
    <w:p>
      <w:pPr>
        <w:tabs>
          <w:tab w:pos="3953" w:val="left" w:leader="none"/>
          <w:tab w:pos="5293" w:val="left" w:leader="none"/>
        </w:tabs>
        <w:spacing w:before="99"/>
        <w:ind w:left="299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6288" from="176.625pt,8.890918pt" to="187.125pt,8.890918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523712" from="224.625pt,8.890918pt" to="235.125pt,8.890918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523200" from="291.625pt,8.890918pt" to="302.125pt,8.890918pt" stroked="true" strokeweight="1.25pt" strokecolor="#21963e">
            <v:stroke dashstyle="solid"/>
            <w10:wrap type="none"/>
          </v:line>
        </w:pict>
      </w:r>
      <w:r>
        <w:rPr>
          <w:color w:val="4D4D4F"/>
          <w:sz w:val="14"/>
        </w:rPr>
        <w:t>Canada</w:t>
        <w:tab/>
        <w:t>United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States</w:t>
        <w:tab/>
        <w:t>Germany</w:t>
      </w:r>
    </w:p>
    <w:p>
      <w:pPr>
        <w:tabs>
          <w:tab w:pos="4720" w:val="left" w:leader="none"/>
        </w:tabs>
        <w:spacing w:before="160"/>
        <w:ind w:left="0" w:right="18" w:firstLine="0"/>
        <w:jc w:val="center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Bloomberg</w:t>
        <w:tab/>
        <w:t>Last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15 January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2016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099414pt;width:344pt;height:.1pt;mso-position-horizontal-relative:page;mso-position-vertical-relative:paragraph;z-index:-15704576;mso-wrap-distance-left:0;mso-wrap-distance-right:0" id="docshape123" coordorigin="2680,162" coordsize="6880,0" path="m2680,162l9560,16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660" w:bottom="0" w:left="80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6.703979pt;margin-top:4.183934pt;width:10.3pt;height:22.9pt;mso-position-horizontal-relative:page;mso-position-vertical-relative:paragraph;z-index:15763968" type="#_x0000_t202" id="docshape124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102"/>
                      <w:sz w:val="36"/>
                    </w:rPr>
                    <w:t>9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26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w w:val="95"/>
          <w:sz w:val="12"/>
        </w:rPr>
        <w:t>BANK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OF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CANADA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MONETARy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POLICy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REPORT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JANUARy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2016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1879" w:right="2025"/>
      </w:pPr>
      <w:r>
        <w:rPr>
          <w:color w:val="4D4D4F"/>
        </w:rPr>
        <w:t>Given the relative</w:t>
      </w:r>
      <w:r>
        <w:rPr>
          <w:color w:val="4D4D4F"/>
          <w:spacing w:val="1"/>
        </w:rPr>
        <w:t> </w:t>
      </w:r>
      <w:r>
        <w:rPr>
          <w:color w:val="4D4D4F"/>
        </w:rPr>
        <w:t>strength of the</w:t>
      </w:r>
      <w:r>
        <w:rPr>
          <w:color w:val="4D4D4F"/>
          <w:spacing w:val="1"/>
        </w:rPr>
        <w:t> </w:t>
      </w:r>
      <w:r>
        <w:rPr>
          <w:color w:val="4D4D4F"/>
        </w:rPr>
        <w:t>U.S. economy, the</w:t>
      </w:r>
      <w:r>
        <w:rPr>
          <w:color w:val="4D4D4F"/>
          <w:spacing w:val="1"/>
        </w:rPr>
        <w:t> </w:t>
      </w:r>
      <w:r>
        <w:rPr>
          <w:color w:val="4D4D4F"/>
        </w:rPr>
        <w:t>U.S. dollar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appreciated</w:t>
      </w:r>
      <w:r>
        <w:rPr>
          <w:color w:val="4D4D4F"/>
          <w:spacing w:val="5"/>
        </w:rPr>
        <w:t> </w:t>
      </w:r>
      <w:r>
        <w:rPr>
          <w:color w:val="4D4D4F"/>
        </w:rPr>
        <w:t>against</w:t>
      </w:r>
      <w:r>
        <w:rPr>
          <w:color w:val="4D4D4F"/>
          <w:spacing w:val="5"/>
        </w:rPr>
        <w:t> </w:t>
      </w:r>
      <w:r>
        <w:rPr>
          <w:color w:val="4D4D4F"/>
        </w:rPr>
        <w:t>most</w:t>
      </w:r>
      <w:r>
        <w:rPr>
          <w:color w:val="4D4D4F"/>
          <w:spacing w:val="5"/>
        </w:rPr>
        <w:t> </w:t>
      </w:r>
      <w:r>
        <w:rPr>
          <w:color w:val="4D4D4F"/>
        </w:rPr>
        <w:t>currencies</w:t>
      </w:r>
      <w:r>
        <w:rPr>
          <w:color w:val="4D4D4F"/>
          <w:spacing w:val="5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8).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strength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U.S.</w:t>
      </w:r>
      <w:r>
        <w:rPr>
          <w:color w:val="4D4D4F"/>
          <w:spacing w:val="1"/>
        </w:rPr>
        <w:t> </w:t>
      </w:r>
      <w:r>
        <w:rPr>
          <w:color w:val="4D4D4F"/>
        </w:rPr>
        <w:t>dollar,</w:t>
      </w:r>
      <w:r>
        <w:rPr>
          <w:color w:val="4D4D4F"/>
          <w:spacing w:val="11"/>
        </w:rPr>
        <w:t> </w:t>
      </w:r>
      <w:r>
        <w:rPr>
          <w:color w:val="4D4D4F"/>
        </w:rPr>
        <w:t>together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11"/>
        </w:rPr>
        <w:t> </w:t>
      </w:r>
      <w:r>
        <w:rPr>
          <w:color w:val="4D4D4F"/>
        </w:rPr>
        <w:t>lower</w:t>
      </w:r>
      <w:r>
        <w:rPr>
          <w:color w:val="4D4D4F"/>
          <w:spacing w:val="11"/>
        </w:rPr>
        <w:t> </w:t>
      </w:r>
      <w:r>
        <w:rPr>
          <w:color w:val="4D4D4F"/>
        </w:rPr>
        <w:t>commodity</w:t>
      </w:r>
      <w:r>
        <w:rPr>
          <w:color w:val="4D4D4F"/>
          <w:spacing w:val="11"/>
        </w:rPr>
        <w:t> </w:t>
      </w:r>
      <w:r>
        <w:rPr>
          <w:color w:val="4D4D4F"/>
        </w:rPr>
        <w:t>prices,</w:t>
      </w:r>
      <w:r>
        <w:rPr>
          <w:color w:val="4D4D4F"/>
          <w:spacing w:val="12"/>
        </w:rPr>
        <w:t> </w:t>
      </w:r>
      <w:r>
        <w:rPr>
          <w:color w:val="4D4D4F"/>
        </w:rPr>
        <w:t>has</w:t>
      </w:r>
      <w:r>
        <w:rPr>
          <w:color w:val="4D4D4F"/>
          <w:spacing w:val="11"/>
        </w:rPr>
        <w:t> </w:t>
      </w:r>
      <w:r>
        <w:rPr>
          <w:color w:val="4D4D4F"/>
        </w:rPr>
        <w:t>led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depreciation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dollar</w:t>
      </w:r>
      <w:r>
        <w:rPr>
          <w:color w:val="4D4D4F"/>
          <w:spacing w:val="4"/>
        </w:rPr>
        <w:t> </w:t>
      </w:r>
      <w:r>
        <w:rPr>
          <w:color w:val="4D4D4F"/>
        </w:rPr>
        <w:t>since</w:t>
      </w:r>
      <w:r>
        <w:rPr>
          <w:color w:val="4D4D4F"/>
          <w:spacing w:val="5"/>
        </w:rPr>
        <w:t> </w:t>
      </w:r>
      <w:r>
        <w:rPr>
          <w:color w:val="4D4D4F"/>
        </w:rPr>
        <w:t>October.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convention,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dollar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assumed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close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its</w:t>
      </w:r>
      <w:r>
        <w:rPr>
          <w:color w:val="4D4D4F"/>
          <w:spacing w:val="7"/>
        </w:rPr>
        <w:t> </w:t>
      </w:r>
      <w:r>
        <w:rPr>
          <w:color w:val="4D4D4F"/>
        </w:rPr>
        <w:t>recent</w:t>
      </w:r>
      <w:r>
        <w:rPr>
          <w:color w:val="4D4D4F"/>
          <w:spacing w:val="7"/>
        </w:rPr>
        <w:t> </w:t>
      </w:r>
      <w:r>
        <w:rPr>
          <w:color w:val="4D4D4F"/>
        </w:rPr>
        <w:t>average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72</w:t>
      </w:r>
      <w:r>
        <w:rPr>
          <w:color w:val="4D4D4F"/>
          <w:spacing w:val="6"/>
        </w:rPr>
        <w:t> </w:t>
      </w:r>
      <w:r>
        <w:rPr>
          <w:color w:val="4D4D4F"/>
        </w:rPr>
        <w:t>cents</w:t>
      </w:r>
      <w:r>
        <w:rPr>
          <w:color w:val="4D4D4F"/>
          <w:spacing w:val="7"/>
        </w:rPr>
        <w:t> </w:t>
      </w: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projection</w:t>
      </w:r>
      <w:r>
        <w:rPr>
          <w:color w:val="4D4D4F"/>
          <w:spacing w:val="-52"/>
        </w:rPr>
        <w:t> </w:t>
      </w:r>
      <w:r>
        <w:rPr>
          <w:color w:val="4D4D4F"/>
        </w:rPr>
        <w:t>horizon,</w:t>
      </w:r>
      <w:r>
        <w:rPr>
          <w:color w:val="4D4D4F"/>
          <w:spacing w:val="2"/>
        </w:rPr>
        <w:t> </w:t>
      </w:r>
      <w:r>
        <w:rPr>
          <w:color w:val="4D4D4F"/>
        </w:rPr>
        <w:t>compared</w:t>
      </w:r>
      <w:r>
        <w:rPr>
          <w:color w:val="4D4D4F"/>
          <w:spacing w:val="2"/>
        </w:rPr>
        <w:t> </w:t>
      </w:r>
      <w:r>
        <w:rPr>
          <w:color w:val="4D4D4F"/>
        </w:rPr>
        <w:t>with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76</w:t>
      </w:r>
      <w:r>
        <w:rPr>
          <w:color w:val="4D4D4F"/>
          <w:spacing w:val="2"/>
        </w:rPr>
        <w:t> </w:t>
      </w:r>
      <w:r>
        <w:rPr>
          <w:color w:val="4D4D4F"/>
        </w:rPr>
        <w:t>cents</w:t>
      </w:r>
      <w:r>
        <w:rPr>
          <w:color w:val="4D4D4F"/>
          <w:spacing w:val="2"/>
        </w:rPr>
        <w:t> </w:t>
      </w:r>
      <w:r>
        <w:rPr>
          <w:color w:val="4D4D4F"/>
        </w:rPr>
        <w:t>assumed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October.</w:t>
      </w: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4pt;margin-top:10.642774pt;width:344pt;height:.1pt;mso-position-horizontal-relative:page;mso-position-vertical-relative:paragraph;z-index:-15698432;mso-wrap-distance-left:0;mso-wrap-distance-right:0" id="docshape125" coordorigin="2680,213" coordsize="6880,0" path="m2680,213l9560,21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top="720" w:bottom="280" w:left="800" w:right="780"/>
        </w:sectPr>
      </w:pPr>
    </w:p>
    <w:p>
      <w:pPr>
        <w:spacing w:before="61"/>
        <w:ind w:left="188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1"/>
          <w:sz w:val="18"/>
        </w:rPr>
        <w:t>8:</w:t>
      </w:r>
      <w:r>
        <w:rPr>
          <w:b/>
          <w:color w:val="006974"/>
          <w:spacing w:val="67"/>
          <w:sz w:val="18"/>
        </w:rPr>
        <w:t> </w:t>
      </w:r>
      <w:r>
        <w:rPr>
          <w:b/>
          <w:color w:val="231F20"/>
          <w:spacing w:val="-1"/>
          <w:sz w:val="18"/>
        </w:rPr>
        <w:t>The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U.S.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dollar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continues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to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strengthen</w:t>
      </w:r>
    </w:p>
    <w:p>
      <w:pPr>
        <w:spacing w:before="50"/>
        <w:ind w:left="2720" w:right="0" w:firstLine="0"/>
        <w:jc w:val="left"/>
        <w:rPr>
          <w:sz w:val="14"/>
        </w:rPr>
      </w:pPr>
      <w:r>
        <w:rPr>
          <w:color w:val="4D4D4F"/>
          <w:sz w:val="14"/>
        </w:rPr>
        <w:t>Nominal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effective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rates;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index: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30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June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2014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100,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daily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line="331" w:lineRule="auto" w:before="108"/>
        <w:ind w:left="484" w:right="2560" w:hanging="100"/>
        <w:jc w:val="left"/>
        <w:rPr>
          <w:sz w:val="14"/>
        </w:rPr>
      </w:pPr>
      <w:r>
        <w:rPr/>
        <w:pict>
          <v:group style="position:absolute;margin-left:176.318405pt;margin-top:20.088913pt;width:252.75pt;height:138.75pt;mso-position-horizontal-relative:page;mso-position-vertical-relative:paragraph;z-index:-17517056" id="docshapegroup126" coordorigin="3526,402" coordsize="5055,2775">
            <v:line style="position:absolute" from="8574,3169" to="8574,409" stroked="true" strokeweight=".75pt" strokecolor="#231f20">
              <v:stroke dashstyle="solid"/>
            </v:line>
            <v:shape style="position:absolute;left:8493;top:409;width:80;height:2760" id="docshape127" coordorigin="8494,409" coordsize="80,2760" path="m8494,2775l8574,2775m8494,3169l8574,3169m8494,2381l8574,2381m8494,1986l8574,1986m8494,1592l8574,1592m8494,1198l8574,1198m8494,804l8574,804m8494,409l8574,409e" filled="false" stroked="true" strokeweight=".75pt" strokecolor="#231f20">
              <v:path arrowok="t"/>
              <v:stroke dashstyle="solid"/>
            </v:shape>
            <v:line style="position:absolute" from="3534,3169" to="3534,409" stroked="true" strokeweight=".75pt" strokecolor="#231f20">
              <v:stroke dashstyle="solid"/>
            </v:line>
            <v:shape style="position:absolute;left:3539;top:409;width:80;height:2760" id="docshape128" coordorigin="3539,409" coordsize="80,2760" path="m3539,2775l3619,2775m3539,3169l3619,3169m3539,2381l3619,2381m3539,1986l3619,1986m3539,1592l3619,1592m3539,1198l3619,1198m3539,804l3619,804m3539,409l3619,409e" filled="false" stroked="true" strokeweight=".75pt" strokecolor="#231f20">
              <v:path arrowok="t"/>
              <v:stroke dashstyle="solid"/>
            </v:shape>
            <v:line style="position:absolute" from="3534,3169" to="8574,3169" stroked="true" strokeweight=".75pt" strokecolor="#231f20">
              <v:stroke dashstyle="solid"/>
            </v:line>
            <v:shape style="position:absolute;left:3659;top:3089;width:3512;height:80" id="docshape129" coordorigin="3660,3089" coordsize="3512,80" path="m3660,3110l3660,3169m3860,3110l3860,3169m4040,3110l4040,3169m4239,3110l4239,3169m4432,3110l4432,3169m4632,3110l4632,3169m4824,3110l4824,3169m5024,3110l5024,3169m5222,3110l5222,3169m5416,3110l5416,3169m5616,3110l5616,3169m5808,3110l5808,3169m6007,3110l6007,3169m6207,3110l6207,3169m6386,3110l6386,3169m6586,3110l6586,3169m6780,3110l6780,3169m6978,3110l6978,3169m7172,3110l7172,3169m3660,3089l3660,3169m6007,3089l6007,3169e" filled="false" stroked="true" strokeweight=".75pt" strokecolor="#231f20">
              <v:path arrowok="t"/>
              <v:stroke dashstyle="solid"/>
            </v:shape>
            <v:shape style="position:absolute;left:3654;top:413;width:4804;height:2759" type="#_x0000_t75" id="docshape130" stroked="false">
              <v:imagedata r:id="rId23" o:title=""/>
            </v:shape>
            <v:shape style="position:absolute;left:6216;top:407;width:1030;height:164" type="#_x0000_t202" id="docshape131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October</w:t>
                    </w:r>
                    <w:r>
                      <w:rPr>
                        <w:color w:val="4D4D4F"/>
                        <w:spacing w:val="29"/>
                        <w:sz w:val="14"/>
                      </w:rPr>
                      <w:t> </w:t>
                    </w:r>
                    <w:r>
                      <w:rPr>
                        <w:i/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Index</w:t>
      </w:r>
      <w:r>
        <w:rPr>
          <w:color w:val="231F20"/>
          <w:spacing w:val="-36"/>
          <w:sz w:val="14"/>
        </w:rPr>
        <w:t> </w:t>
      </w:r>
      <w:r>
        <w:rPr>
          <w:color w:val="231F20"/>
          <w:sz w:val="14"/>
        </w:rPr>
        <w:t>130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484" w:right="0" w:firstLine="0"/>
        <w:jc w:val="left"/>
        <w:rPr>
          <w:sz w:val="14"/>
        </w:rPr>
      </w:pPr>
      <w:r>
        <w:rPr>
          <w:color w:val="231F20"/>
          <w:sz w:val="14"/>
        </w:rPr>
        <w:t>120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800" w:right="780"/>
          <w:cols w:num="2" w:equalWidth="0">
            <w:col w:w="7313" w:space="40"/>
            <w:col w:w="3307"/>
          </w:cols>
        </w:sectPr>
      </w:pPr>
    </w:p>
    <w:p>
      <w:pPr>
        <w:pStyle w:val="BodyText"/>
        <w:spacing w:before="3"/>
        <w:rPr>
          <w:sz w:val="11"/>
        </w:rPr>
      </w:pPr>
    </w:p>
    <w:p>
      <w:pPr>
        <w:spacing w:before="102"/>
        <w:ind w:left="0" w:right="2587" w:firstLine="0"/>
        <w:jc w:val="right"/>
        <w:rPr>
          <w:sz w:val="14"/>
        </w:rPr>
      </w:pPr>
      <w:r>
        <w:rPr>
          <w:color w:val="231F20"/>
          <w:sz w:val="14"/>
        </w:rPr>
        <w:t>110</w:t>
      </w:r>
    </w:p>
    <w:p>
      <w:pPr>
        <w:pStyle w:val="BodyText"/>
        <w:spacing w:before="3"/>
        <w:rPr>
          <w:sz w:val="11"/>
        </w:rPr>
      </w:pPr>
    </w:p>
    <w:p>
      <w:pPr>
        <w:spacing w:before="102"/>
        <w:ind w:left="0" w:right="2587" w:firstLine="0"/>
        <w:jc w:val="right"/>
        <w:rPr>
          <w:sz w:val="14"/>
        </w:rPr>
      </w:pPr>
      <w:r>
        <w:rPr>
          <w:color w:val="231F20"/>
          <w:sz w:val="14"/>
        </w:rPr>
        <w:t>100</w:t>
      </w:r>
    </w:p>
    <w:p>
      <w:pPr>
        <w:pStyle w:val="BodyText"/>
        <w:spacing w:before="4"/>
        <w:rPr>
          <w:sz w:val="11"/>
        </w:rPr>
      </w:pPr>
    </w:p>
    <w:p>
      <w:pPr>
        <w:spacing w:before="102"/>
        <w:ind w:left="0" w:right="2626" w:firstLine="0"/>
        <w:jc w:val="right"/>
        <w:rPr>
          <w:sz w:val="14"/>
        </w:rPr>
      </w:pPr>
      <w:r>
        <w:rPr>
          <w:color w:val="231F20"/>
          <w:sz w:val="14"/>
        </w:rPr>
        <w:t>90</w:t>
      </w:r>
    </w:p>
    <w:p>
      <w:pPr>
        <w:pStyle w:val="BodyText"/>
        <w:spacing w:before="3"/>
        <w:rPr>
          <w:sz w:val="11"/>
        </w:rPr>
      </w:pPr>
    </w:p>
    <w:p>
      <w:pPr>
        <w:spacing w:before="102"/>
        <w:ind w:left="0" w:right="2626" w:firstLine="0"/>
        <w:jc w:val="right"/>
        <w:rPr>
          <w:sz w:val="14"/>
        </w:rPr>
      </w:pPr>
      <w:r>
        <w:rPr>
          <w:color w:val="231F20"/>
          <w:sz w:val="14"/>
        </w:rPr>
        <w:t>80</w:t>
      </w:r>
    </w:p>
    <w:p>
      <w:pPr>
        <w:pStyle w:val="BodyText"/>
        <w:spacing w:before="3"/>
        <w:rPr>
          <w:sz w:val="11"/>
        </w:rPr>
      </w:pPr>
    </w:p>
    <w:p>
      <w:pPr>
        <w:spacing w:before="102"/>
        <w:ind w:left="0" w:right="2626" w:firstLine="0"/>
        <w:jc w:val="right"/>
        <w:rPr>
          <w:sz w:val="14"/>
        </w:rPr>
      </w:pPr>
      <w:r>
        <w:rPr>
          <w:color w:val="231F20"/>
          <w:sz w:val="14"/>
        </w:rPr>
        <w:t>70</w:t>
      </w:r>
    </w:p>
    <w:p>
      <w:pPr>
        <w:pStyle w:val="BodyText"/>
        <w:spacing w:before="3"/>
        <w:rPr>
          <w:sz w:val="11"/>
        </w:rPr>
      </w:pPr>
    </w:p>
    <w:p>
      <w:pPr>
        <w:spacing w:before="102"/>
        <w:ind w:left="0" w:right="2626" w:firstLine="0"/>
        <w:jc w:val="right"/>
        <w:rPr>
          <w:sz w:val="14"/>
        </w:rPr>
      </w:pPr>
      <w:r>
        <w:rPr>
          <w:color w:val="231F20"/>
          <w:sz w:val="14"/>
        </w:rPr>
        <w:t>60</w:t>
      </w:r>
    </w:p>
    <w:tbl>
      <w:tblPr>
        <w:tblW w:w="0" w:type="auto"/>
        <w:jc w:val="left"/>
        <w:tblInd w:w="27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5"/>
        <w:gridCol w:w="565"/>
        <w:gridCol w:w="622"/>
        <w:gridCol w:w="568"/>
        <w:gridCol w:w="602"/>
        <w:gridCol w:w="565"/>
        <w:gridCol w:w="622"/>
        <w:gridCol w:w="568"/>
        <w:gridCol w:w="464"/>
      </w:tblGrid>
      <w:tr>
        <w:trPr>
          <w:trHeight w:val="170" w:hRule="atLeast"/>
        </w:trPr>
        <w:tc>
          <w:tcPr>
            <w:tcW w:w="515" w:type="dxa"/>
          </w:tcPr>
          <w:p>
            <w:pPr>
              <w:pStyle w:val="TableParagraph"/>
              <w:spacing w:line="135" w:lineRule="exact"/>
              <w:ind w:left="101"/>
              <w:rPr>
                <w:sz w:val="14"/>
              </w:rPr>
            </w:pPr>
            <w:r>
              <w:rPr>
                <w:color w:val="231F20"/>
                <w:sz w:val="14"/>
              </w:rPr>
              <w:t>Jan</w:t>
            </w:r>
          </w:p>
        </w:tc>
        <w:tc>
          <w:tcPr>
            <w:tcW w:w="565" w:type="dxa"/>
          </w:tcPr>
          <w:p>
            <w:pPr>
              <w:pStyle w:val="TableParagraph"/>
              <w:spacing w:line="135" w:lineRule="exact"/>
              <w:ind w:left="188"/>
              <w:rPr>
                <w:sz w:val="14"/>
              </w:rPr>
            </w:pPr>
            <w:r>
              <w:rPr>
                <w:color w:val="231F20"/>
                <w:sz w:val="14"/>
              </w:rPr>
              <w:t>Apr</w:t>
            </w:r>
          </w:p>
        </w:tc>
        <w:tc>
          <w:tcPr>
            <w:tcW w:w="622" w:type="dxa"/>
          </w:tcPr>
          <w:p>
            <w:pPr>
              <w:pStyle w:val="TableParagraph"/>
              <w:spacing w:line="135" w:lineRule="exact"/>
              <w:ind w:left="219"/>
              <w:rPr>
                <w:sz w:val="14"/>
              </w:rPr>
            </w:pPr>
            <w:r>
              <w:rPr>
                <w:color w:val="231F20"/>
                <w:sz w:val="14"/>
              </w:rPr>
              <w:t>Jul</w:t>
            </w:r>
          </w:p>
        </w:tc>
        <w:tc>
          <w:tcPr>
            <w:tcW w:w="568" w:type="dxa"/>
          </w:tcPr>
          <w:p>
            <w:pPr>
              <w:pStyle w:val="TableParagraph"/>
              <w:spacing w:line="135" w:lineRule="exact"/>
              <w:ind w:left="154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Oct</w:t>
            </w:r>
          </w:p>
        </w:tc>
        <w:tc>
          <w:tcPr>
            <w:tcW w:w="602" w:type="dxa"/>
          </w:tcPr>
          <w:p>
            <w:pPr>
              <w:pStyle w:val="TableParagraph"/>
              <w:spacing w:line="135" w:lineRule="exact"/>
              <w:ind w:left="187"/>
              <w:rPr>
                <w:sz w:val="14"/>
              </w:rPr>
            </w:pPr>
            <w:r>
              <w:rPr>
                <w:color w:val="231F20"/>
                <w:sz w:val="14"/>
              </w:rPr>
              <w:t>Jan</w:t>
            </w:r>
          </w:p>
        </w:tc>
        <w:tc>
          <w:tcPr>
            <w:tcW w:w="565" w:type="dxa"/>
          </w:tcPr>
          <w:p>
            <w:pPr>
              <w:pStyle w:val="TableParagraph"/>
              <w:spacing w:line="135" w:lineRule="exact"/>
              <w:ind w:left="187"/>
              <w:rPr>
                <w:sz w:val="14"/>
              </w:rPr>
            </w:pPr>
            <w:r>
              <w:rPr>
                <w:color w:val="231F20"/>
                <w:sz w:val="14"/>
              </w:rPr>
              <w:t>Apr</w:t>
            </w:r>
          </w:p>
        </w:tc>
        <w:tc>
          <w:tcPr>
            <w:tcW w:w="622" w:type="dxa"/>
          </w:tcPr>
          <w:p>
            <w:pPr>
              <w:pStyle w:val="TableParagraph"/>
              <w:spacing w:line="135" w:lineRule="exact"/>
              <w:ind w:left="218"/>
              <w:rPr>
                <w:sz w:val="14"/>
              </w:rPr>
            </w:pPr>
            <w:r>
              <w:rPr>
                <w:color w:val="231F20"/>
                <w:sz w:val="14"/>
              </w:rPr>
              <w:t>Jul</w:t>
            </w:r>
          </w:p>
        </w:tc>
        <w:tc>
          <w:tcPr>
            <w:tcW w:w="568" w:type="dxa"/>
          </w:tcPr>
          <w:p>
            <w:pPr>
              <w:pStyle w:val="TableParagraph"/>
              <w:spacing w:line="135" w:lineRule="exact"/>
              <w:ind w:left="153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Oct</w:t>
            </w:r>
          </w:p>
        </w:tc>
        <w:tc>
          <w:tcPr>
            <w:tcW w:w="464" w:type="dxa"/>
          </w:tcPr>
          <w:p>
            <w:pPr>
              <w:pStyle w:val="TableParagraph"/>
              <w:spacing w:line="135" w:lineRule="exact"/>
              <w:ind w:left="186"/>
              <w:rPr>
                <w:sz w:val="14"/>
              </w:rPr>
            </w:pPr>
            <w:r>
              <w:rPr>
                <w:color w:val="231F20"/>
                <w:sz w:val="14"/>
              </w:rPr>
              <w:t>Jan</w:t>
            </w:r>
          </w:p>
        </w:tc>
      </w:tr>
      <w:tr>
        <w:trPr>
          <w:trHeight w:val="170" w:hRule="atLeast"/>
        </w:trPr>
        <w:tc>
          <w:tcPr>
            <w:tcW w:w="51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6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line="142" w:lineRule="exact"/>
              <w:ind w:left="156"/>
              <w:rPr>
                <w:sz w:val="14"/>
              </w:rPr>
            </w:pPr>
            <w:r>
              <w:rPr>
                <w:color w:val="231F20"/>
                <w:sz w:val="14"/>
              </w:rPr>
              <w:t>2014</w:t>
            </w:r>
          </w:p>
        </w:tc>
        <w:tc>
          <w:tcPr>
            <w:tcW w:w="56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0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6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line="142" w:lineRule="exact"/>
              <w:ind w:left="156"/>
              <w:rPr>
                <w:sz w:val="14"/>
              </w:rPr>
            </w:pPr>
            <w:r>
              <w:rPr>
                <w:color w:val="231F20"/>
                <w:sz w:val="14"/>
              </w:rPr>
              <w:t>2015</w:t>
            </w:r>
          </w:p>
        </w:tc>
        <w:tc>
          <w:tcPr>
            <w:tcW w:w="56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</w:tbl>
    <w:p>
      <w:pPr>
        <w:spacing w:after="0"/>
        <w:rPr>
          <w:rFonts w:ascii="Times New Roman"/>
          <w:sz w:val="10"/>
        </w:rPr>
        <w:sectPr>
          <w:type w:val="continuous"/>
          <w:pgSz w:w="12240" w:h="15840"/>
          <w:pgMar w:top="660" w:bottom="0" w:left="800" w:right="780"/>
        </w:sectPr>
      </w:pPr>
    </w:p>
    <w:p>
      <w:pPr>
        <w:spacing w:line="268" w:lineRule="auto" w:before="90"/>
        <w:ind w:left="299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9872" from="176.625pt,8.440924pt" to="187.125pt,8.440924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0384" from="176.625pt,17.440924pt" to="187.125pt,17.440924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0896" from="243.625pt,8.440924pt" to="254.125pt,8.440924pt" stroked="true" strokeweight="1.25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1408" from="243.625pt,17.440924pt" to="254.125pt,17.440924pt" stroked="true" strokeweight="1.25pt" strokecolor="#ffcb05">
            <v:stroke dashstyle="solid"/>
            <w10:wrap type="none"/>
          </v:line>
        </w:pic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States</w:t>
      </w:r>
    </w:p>
    <w:p>
      <w:pPr>
        <w:spacing w:line="268" w:lineRule="auto" w:before="90"/>
        <w:ind w:left="427" w:right="-10" w:firstLine="0"/>
        <w:jc w:val="left"/>
        <w:rPr>
          <w:sz w:val="14"/>
        </w:rPr>
      </w:pPr>
      <w:r>
        <w:rPr/>
        <w:br w:type="column"/>
      </w:r>
      <w:r>
        <w:rPr>
          <w:color w:val="4D4D4F"/>
          <w:spacing w:val="-1"/>
          <w:sz w:val="14"/>
        </w:rPr>
        <w:t>Euro area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Brazil</w:t>
      </w:r>
    </w:p>
    <w:p>
      <w:pPr>
        <w:spacing w:line="268" w:lineRule="auto" w:before="90"/>
        <w:ind w:left="424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Mexico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Colombia</w:t>
      </w:r>
    </w:p>
    <w:p>
      <w:pPr>
        <w:spacing w:before="90"/>
        <w:ind w:left="418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China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800" w:right="780"/>
          <w:cols w:num="4" w:equalWidth="0">
            <w:col w:w="3867" w:space="40"/>
            <w:col w:w="1043" w:space="39"/>
            <w:col w:w="1047" w:space="40"/>
            <w:col w:w="4584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tabs>
          <w:tab w:pos="4720" w:val="left" w:leader="none"/>
        </w:tabs>
        <w:spacing w:before="0"/>
        <w:ind w:left="0" w:right="18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61920" from="297.625pt,-22.061182pt" to="308.125pt,-22.061182pt" stroked="true" strokeweight="1.25pt" strokecolor="#3e268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2432" from="297.625pt,-13.061182pt" to="308.125pt,-13.061182pt" stroked="true" strokeweight="1.25pt" strokecolor="#ec008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2944" from="351.625pt,-22.061182pt" to="362.125pt,-22.061182pt" stroked="true" strokeweight="1.25pt" strokecolor="#8a371e">
            <v:stroke dashstyle="solid"/>
            <w10:wrap type="none"/>
          </v:line>
        </w:pict>
      </w:r>
      <w:r>
        <w:rPr>
          <w:color w:val="4D4D4F"/>
          <w:sz w:val="14"/>
        </w:rPr>
        <w:t>Source: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J.P.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Morgan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via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Analytics</w:t>
        <w:tab/>
        <w:t>Last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observation: 15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2016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49414pt;width:344pt;height:.1pt;mso-position-horizontal-relative:page;mso-position-vertical-relative:paragraph;z-index:-15697920;mso-wrap-distance-left:0;mso-wrap-distance-right:0" id="docshape132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660" w:bottom="0" w:left="80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5.156006pt;margin-top:4.183934pt;width:10.95pt;height:22.9pt;mso-position-horizontal-relative:page;mso-position-vertical-relative:paragraph;z-index:15764992" type="#_x0000_t202" id="docshape133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1"/>
                      <w:w w:val="60"/>
                      <w:sz w:val="36"/>
                    </w:rPr>
                    <w:t>11</w:t>
                  </w:r>
                </w:p>
              </w:txbxContent>
            </v:textbox>
            <w10:wrap type="none"/>
          </v:shape>
        </w:pict>
      </w:r>
      <w:bookmarkStart w:name="_bookmark6" w:id="16"/>
      <w:bookmarkEnd w:id="16"/>
      <w:r>
        <w:rPr/>
      </w:r>
      <w:bookmarkStart w:name="Canadian Economy" w:id="17"/>
      <w:bookmarkEnd w:id="17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26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w w:val="95"/>
          <w:sz w:val="12"/>
        </w:rPr>
        <w:t>BANK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OF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CANADA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MONETARy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POLICy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REPORT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JANUARy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2016</w:t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0"/>
        <w:rPr>
          <w:rFonts w:ascii="Arial Unicode MS"/>
          <w:sz w:val="27"/>
        </w:rPr>
      </w:pPr>
      <w:r>
        <w:rPr/>
        <w:pict>
          <v:group style="position:absolute;margin-left:134pt;margin-top:19.812616pt;width:344pt;height:35.65pt;mso-position-horizontal-relative:page;mso-position-vertical-relative:paragraph;z-index:-15692800;mso-wrap-distance-left:0;mso-wrap-distance-right:0" id="docshapegroup134" coordorigin="2680,396" coordsize="6880,713">
            <v:line style="position:absolute" from="2680,1050" to="9560,1050" stroked="true" strokeweight=".5pt" strokecolor="#006976">
              <v:stroke dashstyle="solid"/>
            </v:line>
            <v:shape style="position:absolute;left:6558;top:698;width:228;height:366" id="docshape135" coordorigin="6558,699" coordsize="228,366" path="m6786,701l6758,701,6674,935,6584,699,6558,704,6661,966,6647,1002,6638,1020,6628,1032,6616,1039,6600,1041,6592,1041,6587,1040,6584,1040,6587,1063,6591,1064,6595,1064,6600,1064,6623,1061,6642,1051,6657,1033,6670,1005,6786,701xe" filled="false" stroked="true" strokeweight="4pt" strokecolor="#ffffff">
              <v:path arrowok="t"/>
              <v:stroke dashstyle="solid"/>
            </v:shape>
            <v:shape style="position:absolute;left:2680;top:396;width:6880;height:713" type="#_x0000_t202" id="docshape136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spacing w:val="-18"/>
                        <w:w w:val="90"/>
                        <w:sz w:val="56"/>
                      </w:rPr>
                      <w:t>Canadian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8"/>
                        <w:w w:val="90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rFonts w:ascii="Arial Unicode MS"/>
          <w:sz w:val="12"/>
        </w:rPr>
      </w:pPr>
    </w:p>
    <w:p>
      <w:pPr>
        <w:pStyle w:val="BodyText"/>
        <w:spacing w:line="249" w:lineRule="auto" w:before="103"/>
        <w:ind w:left="1880" w:right="1897"/>
      </w:pPr>
      <w:r>
        <w:rPr>
          <w:color w:val="4D4D4F"/>
          <w:w w:val="105"/>
        </w:rPr>
        <w:t>Inflation in Canada is evolving broadly as expected. Total CPI inflation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remains near the bottom of the Bank’s inflation-control range, as the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downward pressure from declines in consumer energy prices is only par-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tially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offset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by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temporary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boost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from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pass-through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exchange</w:t>
      </w:r>
      <w:r>
        <w:rPr>
          <w:color w:val="4D4D4F"/>
          <w:spacing w:val="-55"/>
          <w:w w:val="105"/>
        </w:rPr>
        <w:t> </w:t>
      </w:r>
      <w:r>
        <w:rPr>
          <w:color w:val="4D4D4F"/>
          <w:w w:val="105"/>
        </w:rPr>
        <w:t>rate depreciation to consumer goods prices. Most of the core inflation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measures monitored by the Bank remain close to 2 per cent, since the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positive effects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of pass-through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the disinflationary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effects of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eco-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nomic</w:t>
      </w:r>
      <w:r>
        <w:rPr>
          <w:color w:val="4D4D4F"/>
          <w:spacing w:val="-1"/>
          <w:w w:val="105"/>
        </w:rPr>
        <w:t> </w:t>
      </w:r>
      <w:r>
        <w:rPr>
          <w:color w:val="4D4D4F"/>
          <w:w w:val="105"/>
        </w:rPr>
        <w:t>slack largely</w:t>
      </w:r>
      <w:r>
        <w:rPr>
          <w:color w:val="4D4D4F"/>
          <w:spacing w:val="-1"/>
          <w:w w:val="105"/>
        </w:rPr>
        <w:t> </w:t>
      </w:r>
      <w:r>
        <w:rPr>
          <w:color w:val="4D4D4F"/>
          <w:w w:val="105"/>
        </w:rPr>
        <w:t>counterbalance each</w:t>
      </w:r>
      <w:r>
        <w:rPr>
          <w:color w:val="4D4D4F"/>
          <w:spacing w:val="-1"/>
          <w:w w:val="105"/>
        </w:rPr>
        <w:t> </w:t>
      </w:r>
      <w:r>
        <w:rPr>
          <w:color w:val="4D4D4F"/>
          <w:w w:val="105"/>
        </w:rPr>
        <w:t>other.</w:t>
      </w:r>
    </w:p>
    <w:p>
      <w:pPr>
        <w:pStyle w:val="BodyText"/>
        <w:spacing w:line="249" w:lineRule="auto" w:before="127"/>
        <w:ind w:left="1880" w:right="1944"/>
      </w:pPr>
      <w:r>
        <w:rPr>
          <w:color w:val="4D4D4F"/>
        </w:rPr>
        <w:t>Economic</w:t>
      </w:r>
      <w:r>
        <w:rPr>
          <w:color w:val="4D4D4F"/>
          <w:spacing w:val="7"/>
        </w:rPr>
        <w:t> </w:t>
      </w:r>
      <w:r>
        <w:rPr>
          <w:color w:val="4D4D4F"/>
        </w:rPr>
        <w:t>activity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Canada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recently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8"/>
        </w:rPr>
        <w:t> </w:t>
      </w:r>
      <w:r>
        <w:rPr>
          <w:color w:val="4D4D4F"/>
        </w:rPr>
        <w:t>weaker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was</w:t>
      </w:r>
      <w:r>
        <w:rPr>
          <w:color w:val="4D4D4F"/>
          <w:spacing w:val="8"/>
        </w:rPr>
        <w:t> </w:t>
      </w:r>
      <w:r>
        <w:rPr>
          <w:color w:val="4D4D4F"/>
        </w:rPr>
        <w:t>anticipated</w:t>
      </w:r>
      <w:r>
        <w:rPr>
          <w:color w:val="4D4D4F"/>
          <w:spacing w:val="-53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October</w:t>
      </w:r>
      <w:r>
        <w:rPr>
          <w:color w:val="4D4D4F"/>
          <w:spacing w:val="6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,</w:t>
      </w:r>
      <w:r>
        <w:rPr>
          <w:color w:val="4D4D4F"/>
          <w:spacing w:val="6"/>
        </w:rPr>
        <w:t> </w:t>
      </w:r>
      <w:r>
        <w:rPr>
          <w:color w:val="4D4D4F"/>
        </w:rPr>
        <w:t>largely</w:t>
      </w:r>
      <w:r>
        <w:rPr>
          <w:color w:val="4D4D4F"/>
          <w:spacing w:val="6"/>
        </w:rPr>
        <w:t> </w:t>
      </w:r>
      <w:r>
        <w:rPr>
          <w:color w:val="4D4D4F"/>
        </w:rPr>
        <w:t>because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lower</w:t>
      </w:r>
      <w:r>
        <w:rPr>
          <w:color w:val="4D4D4F"/>
          <w:spacing w:val="6"/>
        </w:rPr>
        <w:t> </w:t>
      </w:r>
      <w:r>
        <w:rPr>
          <w:color w:val="4D4D4F"/>
        </w:rPr>
        <w:t>commodity</w:t>
      </w:r>
      <w:r>
        <w:rPr>
          <w:color w:val="4D4D4F"/>
          <w:spacing w:val="6"/>
        </w:rPr>
        <w:t> </w:t>
      </w:r>
      <w:r>
        <w:rPr>
          <w:color w:val="4D4D4F"/>
        </w:rPr>
        <w:t>prices.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declines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Canada’s</w:t>
      </w:r>
      <w:r>
        <w:rPr>
          <w:color w:val="4D4D4F"/>
          <w:spacing w:val="3"/>
        </w:rPr>
        <w:t> </w:t>
      </w:r>
      <w:r>
        <w:rPr>
          <w:color w:val="4D4D4F"/>
        </w:rPr>
        <w:t>terms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trade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value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Canadian</w:t>
      </w:r>
      <w:r>
        <w:rPr>
          <w:color w:val="4D4D4F"/>
          <w:spacing w:val="2"/>
        </w:rPr>
        <w:t> </w:t>
      </w:r>
      <w:r>
        <w:rPr>
          <w:color w:val="4D4D4F"/>
        </w:rPr>
        <w:t>dollar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past</w:t>
      </w:r>
      <w:r>
        <w:rPr>
          <w:color w:val="4D4D4F"/>
          <w:spacing w:val="3"/>
        </w:rPr>
        <w:t> </w:t>
      </w:r>
      <w:r>
        <w:rPr>
          <w:color w:val="4D4D4F"/>
        </w:rPr>
        <w:t>year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half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set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motion</w:t>
      </w:r>
      <w:r>
        <w:rPr>
          <w:color w:val="4D4D4F"/>
          <w:spacing w:val="3"/>
        </w:rPr>
        <w:t> </w:t>
      </w:r>
      <w:r>
        <w:rPr>
          <w:color w:val="4D4D4F"/>
        </w:rPr>
        <w:t>complex</w:t>
      </w:r>
      <w:r>
        <w:rPr>
          <w:color w:val="4D4D4F"/>
          <w:spacing w:val="2"/>
        </w:rPr>
        <w:t> </w:t>
      </w:r>
      <w:r>
        <w:rPr>
          <w:color w:val="4D4D4F"/>
        </w:rPr>
        <w:t>adjustments,</w:t>
      </w:r>
      <w:r>
        <w:rPr>
          <w:color w:val="4D4D4F"/>
          <w:spacing w:val="1"/>
        </w:rPr>
        <w:t> </w:t>
      </w:r>
      <w:r>
        <w:rPr>
          <w:color w:val="4D4D4F"/>
        </w:rPr>
        <w:t>involving</w:t>
      </w:r>
      <w:r>
        <w:rPr>
          <w:color w:val="4D4D4F"/>
          <w:spacing w:val="9"/>
        </w:rPr>
        <w:t> </w:t>
      </w:r>
      <w:r>
        <w:rPr>
          <w:color w:val="4D4D4F"/>
        </w:rPr>
        <w:t>significant</w:t>
      </w:r>
      <w:r>
        <w:rPr>
          <w:color w:val="4D4D4F"/>
          <w:spacing w:val="9"/>
        </w:rPr>
        <w:t> </w:t>
      </w:r>
      <w:r>
        <w:rPr>
          <w:color w:val="4D4D4F"/>
        </w:rPr>
        <w:t>shifts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9"/>
        </w:rPr>
        <w:t> </w:t>
      </w:r>
      <w:r>
        <w:rPr>
          <w:color w:val="4D4D4F"/>
        </w:rPr>
        <w:t>activity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reallocation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labour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capital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will</w:t>
      </w:r>
      <w:r>
        <w:rPr>
          <w:color w:val="4D4D4F"/>
          <w:spacing w:val="2"/>
        </w:rPr>
        <w:t> </w:t>
      </w:r>
      <w:r>
        <w:rPr>
          <w:color w:val="4D4D4F"/>
        </w:rPr>
        <w:t>continue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next</w:t>
      </w:r>
      <w:r>
        <w:rPr>
          <w:color w:val="4D4D4F"/>
          <w:spacing w:val="1"/>
        </w:rPr>
        <w:t> </w:t>
      </w:r>
      <w:r>
        <w:rPr>
          <w:color w:val="4D4D4F"/>
        </w:rPr>
        <w:t>several</w:t>
      </w:r>
      <w:r>
        <w:rPr>
          <w:color w:val="4D4D4F"/>
          <w:spacing w:val="1"/>
        </w:rPr>
        <w:t> </w:t>
      </w:r>
      <w:r>
        <w:rPr>
          <w:color w:val="4D4D4F"/>
        </w:rPr>
        <w:t>years</w:t>
      </w:r>
      <w:r>
        <w:rPr>
          <w:color w:val="4D4D4F"/>
          <w:spacing w:val="1"/>
        </w:rPr>
        <w:t> </w:t>
      </w:r>
      <w:r>
        <w:rPr>
          <w:color w:val="4D4D4F"/>
        </w:rPr>
        <w:t>(Box</w:t>
      </w:r>
      <w:r>
        <w:rPr>
          <w:color w:val="4D4D4F"/>
          <w:spacing w:val="2"/>
        </w:rPr>
        <w:t> </w:t>
      </w:r>
      <w:r>
        <w:rPr>
          <w:color w:val="4D4D4F"/>
        </w:rPr>
        <w:t>1).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early</w:t>
      </w:r>
      <w:r>
        <w:rPr>
          <w:color w:val="4D4D4F"/>
          <w:spacing w:val="1"/>
        </w:rPr>
        <w:t> </w:t>
      </w:r>
      <w:r>
        <w:rPr>
          <w:color w:val="4D4D4F"/>
        </w:rPr>
        <w:t>stages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this</w:t>
      </w:r>
      <w:r>
        <w:rPr>
          <w:color w:val="4D4D4F"/>
          <w:spacing w:val="7"/>
        </w:rPr>
        <w:t> </w:t>
      </w:r>
      <w:r>
        <w:rPr>
          <w:color w:val="4D4D4F"/>
        </w:rPr>
        <w:t>process,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Canadian</w:t>
      </w:r>
      <w:r>
        <w:rPr>
          <w:color w:val="4D4D4F"/>
          <w:spacing w:val="7"/>
        </w:rPr>
        <w:t> </w:t>
      </w:r>
      <w:r>
        <w:rPr>
          <w:color w:val="4D4D4F"/>
        </w:rPr>
        <w:t>economy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evolving</w:t>
      </w:r>
      <w:r>
        <w:rPr>
          <w:color w:val="4D4D4F"/>
          <w:spacing w:val="7"/>
        </w:rPr>
        <w:t> </w:t>
      </w:r>
      <w:r>
        <w:rPr>
          <w:color w:val="4D4D4F"/>
        </w:rPr>
        <w:t>along</w:t>
      </w:r>
      <w:r>
        <w:rPr>
          <w:color w:val="4D4D4F"/>
          <w:spacing w:val="7"/>
        </w:rPr>
        <w:t> </w:t>
      </w:r>
      <w:r>
        <w:rPr>
          <w:color w:val="4D4D4F"/>
        </w:rPr>
        <w:t>two</w:t>
      </w:r>
      <w:r>
        <w:rPr>
          <w:color w:val="4D4D4F"/>
          <w:spacing w:val="1"/>
        </w:rPr>
        <w:t> </w:t>
      </w:r>
      <w:r>
        <w:rPr>
          <w:color w:val="4D4D4F"/>
        </w:rPr>
        <w:t>tracks: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resource</w:t>
      </w:r>
      <w:r>
        <w:rPr>
          <w:color w:val="4D4D4F"/>
          <w:spacing w:val="7"/>
        </w:rPr>
        <w:t> </w:t>
      </w:r>
      <w:r>
        <w:rPr>
          <w:color w:val="4D4D4F"/>
        </w:rPr>
        <w:t>sector,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being</w:t>
      </w:r>
      <w:r>
        <w:rPr>
          <w:color w:val="4D4D4F"/>
          <w:spacing w:val="7"/>
        </w:rPr>
        <w:t> </w:t>
      </w:r>
      <w:r>
        <w:rPr>
          <w:color w:val="4D4D4F"/>
        </w:rPr>
        <w:t>scaled</w:t>
      </w:r>
      <w:r>
        <w:rPr>
          <w:color w:val="4D4D4F"/>
          <w:spacing w:val="7"/>
        </w:rPr>
        <w:t> </w:t>
      </w:r>
      <w:r>
        <w:rPr>
          <w:color w:val="4D4D4F"/>
        </w:rPr>
        <w:t>back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response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much</w:t>
      </w:r>
      <w:r>
        <w:rPr>
          <w:color w:val="4D4D4F"/>
          <w:spacing w:val="7"/>
        </w:rPr>
        <w:t> </w:t>
      </w:r>
      <w:r>
        <w:rPr>
          <w:color w:val="4D4D4F"/>
        </w:rPr>
        <w:t>weaker</w:t>
      </w:r>
      <w:r>
        <w:rPr>
          <w:color w:val="4D4D4F"/>
          <w:spacing w:val="7"/>
        </w:rPr>
        <w:t> </w:t>
      </w:r>
      <w:r>
        <w:rPr>
          <w:color w:val="4D4D4F"/>
        </w:rPr>
        <w:t>commodity</w:t>
      </w:r>
      <w:r>
        <w:rPr>
          <w:color w:val="4D4D4F"/>
          <w:spacing w:val="7"/>
        </w:rPr>
        <w:t> </w:t>
      </w:r>
      <w:r>
        <w:rPr>
          <w:color w:val="4D4D4F"/>
        </w:rPr>
        <w:t>prices,</w:t>
      </w:r>
      <w:r>
        <w:rPr>
          <w:color w:val="4D4D4F"/>
          <w:spacing w:val="7"/>
        </w:rPr>
        <w:t> </w:t>
      </w:r>
      <w:r>
        <w:rPr>
          <w:color w:val="4D4D4F"/>
        </w:rPr>
        <w:t>job</w:t>
      </w:r>
      <w:r>
        <w:rPr>
          <w:color w:val="4D4D4F"/>
          <w:spacing w:val="7"/>
        </w:rPr>
        <w:t> </w:t>
      </w:r>
      <w:r>
        <w:rPr>
          <w:color w:val="4D4D4F"/>
        </w:rPr>
        <w:t>losses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significant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production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10"/>
        </w:rPr>
        <w:t> </w:t>
      </w:r>
      <w:r>
        <w:rPr>
          <w:color w:val="4D4D4F"/>
        </w:rPr>
        <w:t>been</w:t>
      </w:r>
      <w:r>
        <w:rPr>
          <w:color w:val="4D4D4F"/>
          <w:spacing w:val="10"/>
        </w:rPr>
        <w:t> </w:t>
      </w:r>
      <w:r>
        <w:rPr>
          <w:color w:val="4D4D4F"/>
        </w:rPr>
        <w:t>curtailed.</w:t>
      </w:r>
      <w:r>
        <w:rPr>
          <w:color w:val="4D4D4F"/>
          <w:spacing w:val="10"/>
        </w:rPr>
        <w:t> </w:t>
      </w:r>
      <w:r>
        <w:rPr>
          <w:color w:val="4D4D4F"/>
        </w:rPr>
        <w:t>Activity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non-resource</w:t>
      </w:r>
      <w:r>
        <w:rPr>
          <w:color w:val="4D4D4F"/>
          <w:spacing w:val="10"/>
        </w:rPr>
        <w:t> </w:t>
      </w:r>
      <w:r>
        <w:rPr>
          <w:color w:val="4D4D4F"/>
        </w:rPr>
        <w:t>sector,</w:t>
      </w:r>
      <w:r>
        <w:rPr>
          <w:color w:val="4D4D4F"/>
          <w:spacing w:val="9"/>
        </w:rPr>
        <w:t> </w:t>
      </w:r>
      <w:r>
        <w:rPr>
          <w:color w:val="4D4D4F"/>
        </w:rPr>
        <w:t>mean-</w:t>
      </w:r>
      <w:r>
        <w:rPr>
          <w:color w:val="4D4D4F"/>
          <w:spacing w:val="1"/>
        </w:rPr>
        <w:t> </w:t>
      </w:r>
      <w:r>
        <w:rPr>
          <w:color w:val="4D4D4F"/>
        </w:rPr>
        <w:t>while,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been</w:t>
      </w:r>
      <w:r>
        <w:rPr>
          <w:color w:val="4D4D4F"/>
          <w:spacing w:val="3"/>
        </w:rPr>
        <w:t> </w:t>
      </w:r>
      <w:r>
        <w:rPr>
          <w:color w:val="4D4D4F"/>
        </w:rPr>
        <w:t>relatively</w:t>
      </w:r>
      <w:r>
        <w:rPr>
          <w:color w:val="4D4D4F"/>
          <w:spacing w:val="4"/>
        </w:rPr>
        <w:t> </w:t>
      </w:r>
      <w:r>
        <w:rPr>
          <w:color w:val="4D4D4F"/>
        </w:rPr>
        <w:t>solid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main</w:t>
      </w:r>
      <w:r>
        <w:rPr>
          <w:color w:val="4D4D4F"/>
          <w:spacing w:val="4"/>
        </w:rPr>
        <w:t> </w:t>
      </w:r>
      <w:r>
        <w:rPr>
          <w:color w:val="4D4D4F"/>
        </w:rPr>
        <w:t>source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going</w:t>
      </w:r>
      <w:r>
        <w:rPr>
          <w:color w:val="4D4D4F"/>
          <w:spacing w:val="6"/>
        </w:rPr>
        <w:t> </w:t>
      </w:r>
      <w:r>
        <w:rPr>
          <w:color w:val="4D4D4F"/>
        </w:rPr>
        <w:t>forward.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reorientation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economy</w:t>
      </w:r>
      <w:r>
        <w:rPr>
          <w:color w:val="4D4D4F"/>
          <w:spacing w:val="7"/>
        </w:rPr>
        <w:t> </w:t>
      </w:r>
      <w:r>
        <w:rPr>
          <w:color w:val="4D4D4F"/>
        </w:rPr>
        <w:t>toward</w:t>
      </w:r>
    </w:p>
    <w:p>
      <w:pPr>
        <w:pStyle w:val="BodyText"/>
        <w:spacing w:line="249" w:lineRule="auto" w:before="10"/>
        <w:ind w:left="1880" w:right="2025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non-resource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being</w:t>
      </w:r>
      <w:r>
        <w:rPr>
          <w:color w:val="4D4D4F"/>
          <w:spacing w:val="8"/>
        </w:rPr>
        <w:t> </w:t>
      </w:r>
      <w:r>
        <w:rPr>
          <w:color w:val="4D4D4F"/>
        </w:rPr>
        <w:t>facilitated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ongoing</w:t>
      </w:r>
      <w:r>
        <w:rPr>
          <w:color w:val="4D4D4F"/>
          <w:spacing w:val="8"/>
        </w:rPr>
        <w:t> </w:t>
      </w:r>
      <w:r>
        <w:rPr>
          <w:color w:val="4D4D4F"/>
        </w:rPr>
        <w:t>U.S.</w:t>
      </w:r>
      <w:r>
        <w:rPr>
          <w:color w:val="4D4D4F"/>
          <w:spacing w:val="8"/>
        </w:rPr>
        <w:t> </w:t>
      </w:r>
      <w:r>
        <w:rPr>
          <w:color w:val="4D4D4F"/>
        </w:rPr>
        <w:t>recovery,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5"/>
        </w:rPr>
        <w:t> </w:t>
      </w:r>
      <w:r>
        <w:rPr>
          <w:color w:val="4D4D4F"/>
        </w:rPr>
        <w:t>dollar,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accommodative</w:t>
      </w:r>
      <w:r>
        <w:rPr>
          <w:color w:val="4D4D4F"/>
          <w:spacing w:val="6"/>
        </w:rPr>
        <w:t> </w:t>
      </w:r>
      <w:r>
        <w:rPr>
          <w:color w:val="4D4D4F"/>
        </w:rPr>
        <w:t>monetary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financial</w:t>
      </w:r>
      <w:r>
        <w:rPr>
          <w:color w:val="4D4D4F"/>
          <w:spacing w:val="1"/>
        </w:rPr>
        <w:t> </w:t>
      </w:r>
      <w:r>
        <w:rPr>
          <w:color w:val="4D4D4F"/>
        </w:rPr>
        <w:t>conditions.</w:t>
      </w:r>
    </w:p>
    <w:p>
      <w:pPr>
        <w:pStyle w:val="BodyText"/>
        <w:spacing w:line="249" w:lineRule="auto" w:before="122"/>
        <w:ind w:left="1880" w:right="1913"/>
      </w:pPr>
      <w:r>
        <w:rPr>
          <w:color w:val="4D4D4F"/>
        </w:rPr>
        <w:t>National</w:t>
      </w:r>
      <w:r>
        <w:rPr>
          <w:color w:val="4D4D4F"/>
          <w:spacing w:val="2"/>
        </w:rPr>
        <w:t> </w:t>
      </w:r>
      <w:r>
        <w:rPr>
          <w:color w:val="4D4D4F"/>
        </w:rPr>
        <w:t>employment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3"/>
        </w:rPr>
        <w:t> </w:t>
      </w:r>
      <w:r>
        <w:rPr>
          <w:color w:val="4D4D4F"/>
        </w:rPr>
        <w:t>resilient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face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job</w:t>
      </w:r>
      <w:r>
        <w:rPr>
          <w:color w:val="4D4D4F"/>
          <w:spacing w:val="3"/>
        </w:rPr>
        <w:t> </w:t>
      </w:r>
      <w:r>
        <w:rPr>
          <w:color w:val="4D4D4F"/>
        </w:rPr>
        <w:t>losses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resource</w:t>
      </w:r>
      <w:r>
        <w:rPr>
          <w:color w:val="4D4D4F"/>
          <w:spacing w:val="6"/>
        </w:rPr>
        <w:t> </w:t>
      </w:r>
      <w:r>
        <w:rPr>
          <w:color w:val="4D4D4F"/>
        </w:rPr>
        <w:t>sector.</w:t>
      </w:r>
      <w:r>
        <w:rPr>
          <w:color w:val="4D4D4F"/>
          <w:spacing w:val="7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resilience,</w:t>
      </w:r>
      <w:r>
        <w:rPr>
          <w:color w:val="4D4D4F"/>
          <w:spacing w:val="7"/>
        </w:rPr>
        <w:t> </w:t>
      </w:r>
      <w:r>
        <w:rPr>
          <w:color w:val="4D4D4F"/>
        </w:rPr>
        <w:t>together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low</w:t>
      </w:r>
      <w:r>
        <w:rPr>
          <w:color w:val="4D4D4F"/>
          <w:spacing w:val="7"/>
        </w:rPr>
        <w:t> </w:t>
      </w:r>
      <w:r>
        <w:rPr>
          <w:color w:val="4D4D4F"/>
        </w:rPr>
        <w:t>household</w:t>
      </w:r>
      <w:r>
        <w:rPr>
          <w:color w:val="4D4D4F"/>
          <w:spacing w:val="6"/>
        </w:rPr>
        <w:t> </w:t>
      </w:r>
      <w:r>
        <w:rPr>
          <w:color w:val="4D4D4F"/>
        </w:rPr>
        <w:t>borrowing</w:t>
      </w:r>
      <w:r>
        <w:rPr>
          <w:color w:val="4D4D4F"/>
          <w:spacing w:val="1"/>
        </w:rPr>
        <w:t> </w:t>
      </w:r>
      <w:r>
        <w:rPr>
          <w:color w:val="4D4D4F"/>
        </w:rPr>
        <w:t>costs,</w:t>
      </w:r>
      <w:r>
        <w:rPr>
          <w:color w:val="4D4D4F"/>
          <w:spacing w:val="16"/>
        </w:rPr>
        <w:t> </w:t>
      </w:r>
      <w:r>
        <w:rPr>
          <w:color w:val="4D4D4F"/>
        </w:rPr>
        <w:t>has</w:t>
      </w:r>
      <w:r>
        <w:rPr>
          <w:color w:val="4D4D4F"/>
          <w:spacing w:val="16"/>
        </w:rPr>
        <w:t> </w:t>
      </w:r>
      <w:r>
        <w:rPr>
          <w:color w:val="4D4D4F"/>
        </w:rPr>
        <w:t>supported</w:t>
      </w:r>
      <w:r>
        <w:rPr>
          <w:color w:val="4D4D4F"/>
          <w:spacing w:val="17"/>
        </w:rPr>
        <w:t> </w:t>
      </w:r>
      <w:r>
        <w:rPr>
          <w:color w:val="4D4D4F"/>
        </w:rPr>
        <w:t>household</w:t>
      </w:r>
      <w:r>
        <w:rPr>
          <w:color w:val="4D4D4F"/>
          <w:spacing w:val="16"/>
        </w:rPr>
        <w:t> </w:t>
      </w:r>
      <w:r>
        <w:rPr>
          <w:color w:val="4D4D4F"/>
        </w:rPr>
        <w:t>expenditures,</w:t>
      </w:r>
      <w:r>
        <w:rPr>
          <w:color w:val="4D4D4F"/>
          <w:spacing w:val="16"/>
        </w:rPr>
        <w:t> </w:t>
      </w:r>
      <w:r>
        <w:rPr>
          <w:color w:val="4D4D4F"/>
        </w:rPr>
        <w:t>underpinning</w:t>
      </w:r>
      <w:r>
        <w:rPr>
          <w:color w:val="4D4D4F"/>
          <w:spacing w:val="16"/>
        </w:rPr>
        <w:t> </w:t>
      </w:r>
      <w:r>
        <w:rPr>
          <w:color w:val="4D4D4F"/>
        </w:rPr>
        <w:t>overall</w:t>
      </w:r>
      <w:r>
        <w:rPr>
          <w:color w:val="4D4D4F"/>
          <w:spacing w:val="17"/>
        </w:rPr>
        <w:t> </w:t>
      </w:r>
      <w:r>
        <w:rPr>
          <w:color w:val="4D4D4F"/>
        </w:rPr>
        <w:t>demand</w:t>
      </w:r>
      <w:r>
        <w:rPr>
          <w:color w:val="4D4D4F"/>
          <w:spacing w:val="-5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Canada.</w:t>
      </w:r>
      <w:r>
        <w:rPr>
          <w:color w:val="4D4D4F"/>
          <w:spacing w:val="4"/>
        </w:rPr>
        <w:t> </w:t>
      </w:r>
      <w:r>
        <w:rPr>
          <w:color w:val="4D4D4F"/>
        </w:rPr>
        <w:t>While</w:t>
      </w:r>
      <w:r>
        <w:rPr>
          <w:color w:val="4D4D4F"/>
          <w:spacing w:val="4"/>
        </w:rPr>
        <w:t> </w:t>
      </w:r>
      <w:r>
        <w:rPr>
          <w:color w:val="4D4D4F"/>
        </w:rPr>
        <w:t>vulnerabilities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household</w:t>
      </w:r>
      <w:r>
        <w:rPr>
          <w:color w:val="4D4D4F"/>
          <w:spacing w:val="4"/>
        </w:rPr>
        <w:t> </w:t>
      </w:r>
      <w:r>
        <w:rPr>
          <w:color w:val="4D4D4F"/>
        </w:rPr>
        <w:t>sector</w:t>
      </w:r>
      <w:r>
        <w:rPr>
          <w:color w:val="4D4D4F"/>
          <w:spacing w:val="4"/>
        </w:rPr>
        <w:t> </w:t>
      </w:r>
      <w:r>
        <w:rPr>
          <w:color w:val="4D4D4F"/>
        </w:rPr>
        <w:t>continue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edge</w:t>
      </w:r>
      <w:r>
        <w:rPr>
          <w:color w:val="4D4D4F"/>
          <w:spacing w:val="1"/>
        </w:rPr>
        <w:t> </w:t>
      </w:r>
      <w:r>
        <w:rPr>
          <w:color w:val="4D4D4F"/>
        </w:rPr>
        <w:t>higher,</w:t>
      </w:r>
      <w:r>
        <w:rPr>
          <w:color w:val="4D4D4F"/>
          <w:spacing w:val="1"/>
        </w:rPr>
        <w:t> </w:t>
      </w:r>
      <w:r>
        <w:rPr>
          <w:color w:val="4D4D4F"/>
        </w:rPr>
        <w:t>overall</w:t>
      </w:r>
      <w:r>
        <w:rPr>
          <w:color w:val="4D4D4F"/>
          <w:spacing w:val="1"/>
        </w:rPr>
        <w:t> </w:t>
      </w:r>
      <w:r>
        <w:rPr>
          <w:color w:val="4D4D4F"/>
        </w:rPr>
        <w:t>risks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financial</w:t>
      </w:r>
      <w:r>
        <w:rPr>
          <w:color w:val="4D4D4F"/>
          <w:spacing w:val="1"/>
        </w:rPr>
        <w:t> </w:t>
      </w:r>
      <w:r>
        <w:rPr>
          <w:color w:val="4D4D4F"/>
        </w:rPr>
        <w:t>stability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largely</w:t>
      </w:r>
      <w:r>
        <w:rPr>
          <w:color w:val="4D4D4F"/>
          <w:spacing w:val="1"/>
        </w:rPr>
        <w:t> </w:t>
      </w:r>
      <w:r>
        <w:rPr>
          <w:color w:val="4D4D4F"/>
        </w:rPr>
        <w:t>unchanged.</w:t>
      </w:r>
    </w:p>
    <w:p>
      <w:pPr>
        <w:spacing w:after="0" w:line="249" w:lineRule="auto"/>
        <w:sectPr>
          <w:pgSz w:w="12240" w:h="15840"/>
          <w:pgMar w:top="720" w:bottom="280" w:left="800" w:right="780"/>
        </w:sectPr>
      </w:pPr>
    </w:p>
    <w:p>
      <w:pPr>
        <w:spacing w:line="178" w:lineRule="exact" w:before="159"/>
        <w:ind w:left="640" w:right="0" w:firstLine="0"/>
        <w:jc w:val="left"/>
        <w:rPr>
          <w:sz w:val="16"/>
        </w:rPr>
      </w:pPr>
      <w:r>
        <w:rPr/>
        <w:pict>
          <v:shape style="position:absolute;margin-left:45pt;margin-top:4.183934pt;width:14.25pt;height:22.9pt;mso-position-horizontal-relative:page;mso-position-vertical-relative:paragraph;z-index:15766016" type="#_x0000_t202" id="docshape13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0"/>
                      <w:sz w:val="36"/>
                    </w:rPr>
                    <w:t>12</w:t>
                  </w:r>
                </w:p>
              </w:txbxContent>
            </v:textbox>
            <w10:wrap type="none"/>
          </v:shape>
        </w:pict>
      </w:r>
      <w:bookmarkStart w:name="_bookmark7" w:id="18"/>
      <w:bookmarkEnd w:id="18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4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w w:val="95"/>
          <w:sz w:val="12"/>
        </w:rPr>
        <w:t>BANK OF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CANADA</w:t>
      </w:r>
      <w:r>
        <w:rPr>
          <w:rFonts w:ascii="Arial Unicode MS" w:hAnsi="Arial Unicode MS"/>
          <w:color w:val="818386"/>
          <w:spacing w:val="4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3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MONETARy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POLICy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REPORT</w:t>
      </w:r>
      <w:r>
        <w:rPr>
          <w:rFonts w:ascii="Arial Unicode MS" w:hAnsi="Arial Unicode MS"/>
          <w:color w:val="818386"/>
          <w:spacing w:val="33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2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JANUARy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2016</w:t>
      </w:r>
    </w:p>
    <w:p>
      <w:pPr>
        <w:pStyle w:val="BodyText"/>
        <w:spacing w:before="11"/>
        <w:rPr>
          <w:rFonts w:ascii="Arial Unicode MS"/>
          <w:sz w:val="25"/>
        </w:rPr>
      </w:pPr>
    </w:p>
    <w:p>
      <w:pPr>
        <w:pStyle w:val="BodyText"/>
        <w:spacing w:before="88"/>
        <w:ind w:left="225"/>
        <w:rPr>
          <w:rFonts w:ascii="Arial Unicode MS"/>
        </w:rPr>
      </w:pPr>
      <w:r>
        <w:rPr>
          <w:rFonts w:ascii="Arial Unicode MS"/>
          <w:color w:val="231F20"/>
          <w:w w:val="80"/>
        </w:rPr>
        <w:t>Box</w:t>
      </w:r>
      <w:r>
        <w:rPr>
          <w:rFonts w:ascii="Arial Unicode MS"/>
          <w:color w:val="231F20"/>
          <w:spacing w:val="4"/>
          <w:w w:val="80"/>
        </w:rPr>
        <w:t> </w:t>
      </w:r>
      <w:r>
        <w:rPr>
          <w:rFonts w:ascii="Arial Unicode MS"/>
          <w:color w:val="231F20"/>
          <w:w w:val="80"/>
        </w:rPr>
        <w:t>1</w:t>
      </w:r>
    </w:p>
    <w:p>
      <w:pPr>
        <w:pStyle w:val="BodyText"/>
        <w:spacing w:before="9"/>
        <w:rPr>
          <w:rFonts w:ascii="Arial Unicode MS"/>
          <w:sz w:val="18"/>
        </w:rPr>
      </w:pPr>
    </w:p>
    <w:p>
      <w:pPr>
        <w:pStyle w:val="Heading3"/>
        <w:spacing w:line="223" w:lineRule="auto" w:before="0"/>
        <w:ind w:left="223" w:hanging="46"/>
      </w:pPr>
      <w:r>
        <w:rPr>
          <w:color w:val="006976"/>
          <w:spacing w:val="-4"/>
          <w:w w:val="95"/>
        </w:rPr>
        <w:t>The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4"/>
          <w:w w:val="95"/>
        </w:rPr>
        <w:t>Canadian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4"/>
          <w:w w:val="95"/>
        </w:rPr>
        <w:t>Economy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4"/>
          <w:w w:val="95"/>
        </w:rPr>
        <w:t>Continues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4"/>
          <w:w w:val="95"/>
        </w:rPr>
        <w:t>Undergo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4"/>
          <w:w w:val="95"/>
        </w:rPr>
        <w:t>a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4"/>
          <w:w w:val="95"/>
        </w:rPr>
        <w:t>Complex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and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Lengthy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Adjustment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the</w:t>
      </w:r>
      <w:r>
        <w:rPr>
          <w:color w:val="006976"/>
          <w:spacing w:val="-71"/>
          <w:w w:val="95"/>
        </w:rPr>
        <w:t> </w:t>
      </w:r>
      <w:r>
        <w:rPr>
          <w:color w:val="006976"/>
        </w:rPr>
        <w:t>Decline</w:t>
      </w:r>
      <w:r>
        <w:rPr>
          <w:color w:val="006976"/>
          <w:spacing w:val="-26"/>
        </w:rPr>
        <w:t> </w:t>
      </w:r>
      <w:r>
        <w:rPr>
          <w:color w:val="006976"/>
        </w:rPr>
        <w:t>in</w:t>
      </w:r>
      <w:r>
        <w:rPr>
          <w:color w:val="006976"/>
          <w:spacing w:val="-25"/>
        </w:rPr>
        <w:t> </w:t>
      </w:r>
      <w:r>
        <w:rPr>
          <w:color w:val="006976"/>
        </w:rPr>
        <w:t>Canada’s</w:t>
      </w:r>
      <w:r>
        <w:rPr>
          <w:color w:val="006976"/>
          <w:spacing w:val="-25"/>
        </w:rPr>
        <w:t> </w:t>
      </w:r>
      <w:r>
        <w:rPr>
          <w:color w:val="006976"/>
        </w:rPr>
        <w:t>Terms</w:t>
      </w:r>
      <w:r>
        <w:rPr>
          <w:color w:val="006976"/>
          <w:spacing w:val="-25"/>
        </w:rPr>
        <w:t> </w:t>
      </w:r>
      <w:r>
        <w:rPr>
          <w:color w:val="006976"/>
        </w:rPr>
        <w:t>of</w:t>
      </w:r>
      <w:r>
        <w:rPr>
          <w:color w:val="006976"/>
          <w:spacing w:val="-26"/>
        </w:rPr>
        <w:t> </w:t>
      </w:r>
      <w:r>
        <w:rPr>
          <w:color w:val="006976"/>
        </w:rPr>
        <w:t>Trade</w:t>
      </w:r>
    </w:p>
    <w:p>
      <w:pPr>
        <w:spacing w:after="0" w:line="223" w:lineRule="auto"/>
        <w:sectPr>
          <w:pgSz w:w="12240" w:h="15840"/>
          <w:pgMar w:top="720" w:bottom="280" w:left="800" w:right="780"/>
        </w:sectPr>
      </w:pPr>
    </w:p>
    <w:p>
      <w:pPr>
        <w:pStyle w:val="BodyText"/>
        <w:spacing w:line="216" w:lineRule="auto" w:before="113"/>
        <w:ind w:left="223" w:right="114" w:hanging="19"/>
        <w:rPr>
          <w:rFonts w:ascii="Arial Unicode MS"/>
        </w:rPr>
      </w:pP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plunge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commodity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prices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since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mid-2014,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combined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with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expectation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that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they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will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remain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low,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has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been</w:t>
      </w:r>
    </w:p>
    <w:p>
      <w:pPr>
        <w:pStyle w:val="BodyText"/>
        <w:spacing w:line="216" w:lineRule="auto"/>
        <w:ind w:left="223" w:right="114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a critical factor underlying developments in the Canadian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economy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(</w:t>
      </w:r>
      <w:r>
        <w:rPr>
          <w:color w:val="4D4D4F"/>
          <w:w w:val="90"/>
        </w:rPr>
        <w:t>Chart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80"/>
        </w:rPr>
        <w:t>1</w:t>
      </w:r>
      <w:r>
        <w:rPr>
          <w:color w:val="4D4D4F"/>
          <w:spacing w:val="12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on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page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1)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has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set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oﬀ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complex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lengthy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adjustment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process</w:t>
      </w:r>
      <w:r>
        <w:rPr>
          <w:rFonts w:ascii="Arial Unicode MS" w:hAnsi="Arial Unicode MS"/>
          <w:color w:val="4D4D4F"/>
          <w:spacing w:val="-21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6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This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box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describes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evo-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lution of this process, as well as its channels and regional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aspects</w:t>
      </w:r>
      <w:r>
        <w:rPr>
          <w:rFonts w:ascii="Arial Unicode MS" w:hAnsi="Arial Unicode MS"/>
          <w:color w:val="4D4D4F"/>
          <w:spacing w:val="-30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3"/>
          <w:w w:val="80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structural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nature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adjustment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has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impli-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cations for the long-run production capacity of both the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resource and non-resource </w:t>
      </w:r>
      <w:r>
        <w:rPr>
          <w:rFonts w:ascii="Arial Unicode MS" w:hAnsi="Arial Unicode MS"/>
          <w:color w:val="4D4D4F"/>
          <w:w w:val="95"/>
        </w:rPr>
        <w:t>sectors and will involve a long-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term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reduction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resource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share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economy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compensating increase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non-resource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share</w:t>
      </w:r>
      <w:r>
        <w:rPr>
          <w:rFonts w:ascii="Arial Unicode MS" w:hAnsi="Arial Unicode MS"/>
          <w:color w:val="4D4D4F"/>
          <w:spacing w:val="-25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 w:before="107"/>
        <w:ind w:left="214" w:right="15" w:hanging="9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The adjustment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has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two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main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channels of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transmission,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with varying eﬀects, timing and magnitude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color w:val="006976"/>
          <w:w w:val="80"/>
          <w:position w:val="7"/>
          <w:sz w:val="11"/>
        </w:rPr>
        <w:t>1 </w:t>
      </w:r>
      <w:r>
        <w:rPr>
          <w:rFonts w:ascii="Arial Unicode MS" w:hAnsi="Arial Unicode MS"/>
          <w:color w:val="4D4D4F"/>
          <w:w w:val="95"/>
        </w:rPr>
        <w:t>First, the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restructuring </w:t>
      </w:r>
      <w:r>
        <w:rPr>
          <w:rFonts w:ascii="Arial Unicode MS" w:hAnsi="Arial Unicode MS"/>
          <w:color w:val="4D4D4F"/>
          <w:spacing w:val="-1"/>
          <w:w w:val="95"/>
        </w:rPr>
        <w:t>of the resource sector was front-loaded relative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 other adjustments and immediately began to reduce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potential output in that sector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The commodity-producing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sector has shrunk rapidly, significantly reducing investment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employment,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eﬀects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this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process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on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level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GDP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are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expected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peak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roughly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mid-2016</w:t>
      </w:r>
      <w:r>
        <w:rPr>
          <w:rFonts w:ascii="Arial Unicode MS" w:hAnsi="Arial Unicode MS"/>
          <w:color w:val="4D4D4F"/>
          <w:spacing w:val="-22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2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Data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on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firm creation illustrate some of these adjustments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While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year-over-year growth in the population of firms in the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economy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has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been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on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gradual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upward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trend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since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late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2012, it has softened in recent quarters, with a notable con-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traction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mining,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quarrying,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oil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gas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extraction</w:t>
      </w:r>
      <w:r>
        <w:rPr>
          <w:rFonts w:ascii="Arial Unicode MS" w:hAnsi="Arial Unicode MS"/>
          <w:color w:val="4D4D4F"/>
          <w:spacing w:val="-30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 w:before="105"/>
        <w:ind w:left="226" w:right="15" w:hanging="21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The second main channel of the adjustment involves the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broader real income eﬀects of the decline in the terms of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trade: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lower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wealth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real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domestic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income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have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weighed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on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household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expenditures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investment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non-resource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industries</w:t>
      </w:r>
      <w:r>
        <w:rPr>
          <w:rFonts w:ascii="Arial Unicode MS" w:hAnsi="Arial Unicode MS"/>
          <w:color w:val="4D4D4F"/>
          <w:spacing w:val="-20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8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eﬀect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from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this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channel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has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been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slower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materialize and is expected to peak much later, toward the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</w:rPr>
        <w:t>end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</w:rPr>
        <w:t>of</w:t>
      </w:r>
      <w:r>
        <w:rPr>
          <w:rFonts w:ascii="Arial Unicode MS" w:hAnsi="Arial Unicode MS"/>
          <w:color w:val="4D4D4F"/>
          <w:spacing w:val="-12"/>
        </w:rPr>
        <w:t> </w:t>
      </w:r>
      <w:r>
        <w:rPr>
          <w:rFonts w:ascii="Arial Unicode MS" w:hAnsi="Arial Unicode MS"/>
          <w:color w:val="4D4D4F"/>
        </w:rPr>
        <w:t>2017</w:t>
      </w:r>
      <w:r>
        <w:rPr>
          <w:rFonts w:ascii="Arial Unicode MS" w:hAnsi="Arial Unicode MS"/>
          <w:color w:val="4D4D4F"/>
          <w:spacing w:val="-34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 w:before="111"/>
        <w:ind w:left="205" w:firstLine="2"/>
        <w:rPr>
          <w:rFonts w:ascii="Arial Unicode MS"/>
        </w:rPr>
      </w:pPr>
      <w:r>
        <w:rPr>
          <w:rFonts w:ascii="Arial Unicode MS"/>
          <w:color w:val="4D4D4F"/>
          <w:w w:val="95"/>
        </w:rPr>
        <w:t>At the same time, a reallocation of productive resources to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the non-resource sector of the economy, facilitated by the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depreciation of the exchange rate, is helping to gradually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rebuild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capacity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non-resource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sector</w:t>
      </w:r>
      <w:r>
        <w:rPr>
          <w:rFonts w:ascii="Arial Unicode MS"/>
          <w:color w:val="4D4D4F"/>
          <w:spacing w:val="-21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4"/>
          <w:w w:val="80"/>
        </w:rPr>
        <w:t> </w:t>
      </w:r>
      <w:r>
        <w:rPr>
          <w:rFonts w:ascii="Arial Unicode MS"/>
          <w:color w:val="4D4D4F"/>
          <w:w w:val="90"/>
        </w:rPr>
        <w:t>This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source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support to potential output is lagging compared with the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negative impact from developments </w:t>
      </w:r>
      <w:r>
        <w:rPr>
          <w:rFonts w:ascii="Arial Unicode MS"/>
          <w:color w:val="4D4D4F"/>
          <w:w w:val="95"/>
        </w:rPr>
        <w:t>in the resource sector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"/>
          <w:w w:val="80"/>
        </w:rPr>
        <w:t> </w:t>
      </w:r>
      <w:r>
        <w:rPr>
          <w:rFonts w:ascii="Arial Unicode MS"/>
          <w:color w:val="4D4D4F"/>
          <w:w w:val="95"/>
        </w:rPr>
        <w:t>The timing of the reallocation to the non-resource sector is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also more uncertain than that associated with the resource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sector </w:t>
      </w:r>
      <w:r>
        <w:rPr>
          <w:rFonts w:ascii="Arial Unicode MS"/>
          <w:color w:val="4D4D4F"/>
          <w:spacing w:val="-1"/>
          <w:w w:val="80"/>
        </w:rPr>
        <w:t>. </w:t>
      </w:r>
      <w:r>
        <w:rPr>
          <w:rFonts w:ascii="Arial Unicode MS"/>
          <w:color w:val="4D4D4F"/>
          <w:spacing w:val="-1"/>
          <w:w w:val="95"/>
        </w:rPr>
        <w:t>In particular, this adjustment </w:t>
      </w:r>
      <w:r>
        <w:rPr>
          <w:rFonts w:ascii="Arial Unicode MS"/>
          <w:color w:val="4D4D4F"/>
          <w:w w:val="95"/>
        </w:rPr>
        <w:t>process is expected to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be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protracted,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extending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well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beyond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projection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horizon</w:t>
      </w:r>
      <w:r>
        <w:rPr>
          <w:rFonts w:ascii="Arial Unicode MS"/>
          <w:color w:val="4D4D4F"/>
          <w:spacing w:val="-30"/>
          <w:w w:val="9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spacing w:line="266" w:lineRule="auto" w:before="163"/>
        <w:ind w:left="198" w:right="0" w:firstLine="0"/>
        <w:jc w:val="left"/>
        <w:rPr>
          <w:b/>
          <w:sz w:val="17"/>
        </w:rPr>
      </w:pPr>
      <w:r>
        <w:rPr/>
        <w:br w:type="column"/>
      </w:r>
      <w:r>
        <w:rPr>
          <w:b/>
          <w:color w:val="006974"/>
          <w:sz w:val="17"/>
        </w:rPr>
        <w:t>Chart</w:t>
      </w:r>
      <w:r>
        <w:rPr>
          <w:b/>
          <w:color w:val="006974"/>
          <w:spacing w:val="4"/>
          <w:sz w:val="17"/>
        </w:rPr>
        <w:t> </w:t>
      </w:r>
      <w:r>
        <w:rPr>
          <w:b/>
          <w:color w:val="006974"/>
          <w:sz w:val="17"/>
        </w:rPr>
        <w:t>1-A:</w:t>
      </w:r>
      <w:r>
        <w:rPr>
          <w:b/>
          <w:color w:val="006974"/>
          <w:spacing w:val="5"/>
          <w:sz w:val="17"/>
        </w:rPr>
        <w:t> </w:t>
      </w:r>
      <w:r>
        <w:rPr>
          <w:b/>
          <w:color w:val="231F20"/>
          <w:sz w:val="17"/>
        </w:rPr>
        <w:t>The</w:t>
      </w:r>
      <w:r>
        <w:rPr>
          <w:b/>
          <w:color w:val="231F20"/>
          <w:spacing w:val="4"/>
          <w:sz w:val="17"/>
        </w:rPr>
        <w:t> </w:t>
      </w:r>
      <w:r>
        <w:rPr>
          <w:b/>
          <w:color w:val="231F20"/>
          <w:sz w:val="17"/>
        </w:rPr>
        <w:t>ratio</w:t>
      </w:r>
      <w:r>
        <w:rPr>
          <w:b/>
          <w:color w:val="231F20"/>
          <w:spacing w:val="5"/>
          <w:sz w:val="17"/>
        </w:rPr>
        <w:t> </w:t>
      </w:r>
      <w:r>
        <w:rPr>
          <w:b/>
          <w:color w:val="231F20"/>
          <w:sz w:val="17"/>
        </w:rPr>
        <w:t>of</w:t>
      </w:r>
      <w:r>
        <w:rPr>
          <w:b/>
          <w:color w:val="231F20"/>
          <w:spacing w:val="4"/>
          <w:sz w:val="17"/>
        </w:rPr>
        <w:t> </w:t>
      </w:r>
      <w:r>
        <w:rPr>
          <w:b/>
          <w:color w:val="231F20"/>
          <w:sz w:val="17"/>
        </w:rPr>
        <w:t>unemployment</w:t>
      </w:r>
      <w:r>
        <w:rPr>
          <w:b/>
          <w:color w:val="231F20"/>
          <w:spacing w:val="4"/>
          <w:sz w:val="17"/>
        </w:rPr>
        <w:t> </w:t>
      </w:r>
      <w:r>
        <w:rPr>
          <w:b/>
          <w:color w:val="231F20"/>
          <w:sz w:val="17"/>
        </w:rPr>
        <w:t>to</w:t>
      </w:r>
      <w:r>
        <w:rPr>
          <w:b/>
          <w:color w:val="231F20"/>
          <w:spacing w:val="5"/>
          <w:sz w:val="17"/>
        </w:rPr>
        <w:t> </w:t>
      </w:r>
      <w:r>
        <w:rPr>
          <w:b/>
          <w:color w:val="231F20"/>
          <w:sz w:val="17"/>
        </w:rPr>
        <w:t>job</w:t>
      </w:r>
      <w:r>
        <w:rPr>
          <w:b/>
          <w:color w:val="231F20"/>
          <w:spacing w:val="4"/>
          <w:sz w:val="17"/>
        </w:rPr>
        <w:t> </w:t>
      </w:r>
      <w:r>
        <w:rPr>
          <w:b/>
          <w:color w:val="231F20"/>
          <w:sz w:val="17"/>
        </w:rPr>
        <w:t>vacancies</w:t>
      </w:r>
      <w:r>
        <w:rPr>
          <w:b/>
          <w:color w:val="231F20"/>
          <w:spacing w:val="5"/>
          <w:sz w:val="17"/>
        </w:rPr>
        <w:t> </w:t>
      </w:r>
      <w:r>
        <w:rPr>
          <w:b/>
          <w:color w:val="231F20"/>
          <w:sz w:val="17"/>
        </w:rPr>
        <w:t>has</w:t>
      </w:r>
      <w:r>
        <w:rPr>
          <w:b/>
          <w:color w:val="231F20"/>
          <w:spacing w:val="-44"/>
          <w:sz w:val="17"/>
        </w:rPr>
        <w:t> </w:t>
      </w:r>
      <w:r>
        <w:rPr>
          <w:b/>
          <w:color w:val="231F20"/>
          <w:sz w:val="17"/>
        </w:rPr>
        <w:t>risen</w:t>
      </w:r>
      <w:r>
        <w:rPr>
          <w:b/>
          <w:color w:val="231F20"/>
          <w:spacing w:val="-5"/>
          <w:sz w:val="17"/>
        </w:rPr>
        <w:t> </w:t>
      </w:r>
      <w:r>
        <w:rPr>
          <w:b/>
          <w:color w:val="231F20"/>
          <w:sz w:val="17"/>
        </w:rPr>
        <w:t>sharply</w:t>
      </w:r>
      <w:r>
        <w:rPr>
          <w:b/>
          <w:color w:val="231F20"/>
          <w:spacing w:val="-5"/>
          <w:sz w:val="17"/>
        </w:rPr>
        <w:t> </w:t>
      </w:r>
      <w:r>
        <w:rPr>
          <w:b/>
          <w:color w:val="231F20"/>
          <w:sz w:val="17"/>
        </w:rPr>
        <w:t>in</w:t>
      </w:r>
      <w:r>
        <w:rPr>
          <w:b/>
          <w:color w:val="231F20"/>
          <w:spacing w:val="-5"/>
          <w:sz w:val="17"/>
        </w:rPr>
        <w:t> </w:t>
      </w:r>
      <w:r>
        <w:rPr>
          <w:b/>
          <w:color w:val="231F20"/>
          <w:sz w:val="17"/>
        </w:rPr>
        <w:t>the</w:t>
      </w:r>
      <w:r>
        <w:rPr>
          <w:b/>
          <w:color w:val="231F20"/>
          <w:spacing w:val="-5"/>
          <w:sz w:val="17"/>
        </w:rPr>
        <w:t> </w:t>
      </w:r>
      <w:r>
        <w:rPr>
          <w:b/>
          <w:color w:val="231F20"/>
          <w:sz w:val="17"/>
        </w:rPr>
        <w:t>energy-producing</w:t>
      </w:r>
      <w:r>
        <w:rPr>
          <w:b/>
          <w:color w:val="231F20"/>
          <w:spacing w:val="-4"/>
          <w:sz w:val="17"/>
        </w:rPr>
        <w:t> </w:t>
      </w:r>
      <w:r>
        <w:rPr>
          <w:b/>
          <w:color w:val="231F20"/>
          <w:sz w:val="17"/>
        </w:rPr>
        <w:t>provinces</w:t>
      </w:r>
    </w:p>
    <w:p>
      <w:pPr>
        <w:spacing w:before="37"/>
        <w:ind w:left="198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3-month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moving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average,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monthly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</w:r>
    </w:p>
    <w:p>
      <w:pPr>
        <w:spacing w:line="324" w:lineRule="auto" w:before="6"/>
        <w:ind w:left="4845" w:right="361" w:hanging="169"/>
        <w:jc w:val="left"/>
        <w:rPr>
          <w:sz w:val="13"/>
        </w:rPr>
      </w:pPr>
      <w:r>
        <w:rPr>
          <w:color w:val="231F20"/>
          <w:w w:val="105"/>
          <w:sz w:val="13"/>
        </w:rPr>
        <w:t>Ratio</w:t>
      </w:r>
      <w:r>
        <w:rPr>
          <w:color w:val="231F20"/>
          <w:spacing w:val="-35"/>
          <w:w w:val="105"/>
          <w:sz w:val="13"/>
        </w:rPr>
        <w:t> </w:t>
      </w:r>
      <w:r>
        <w:rPr>
          <w:color w:val="231F20"/>
          <w:w w:val="105"/>
          <w:sz w:val="13"/>
        </w:rPr>
        <w:t>10</w:t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3"/>
        </w:rPr>
      </w:pPr>
    </w:p>
    <w:p>
      <w:pPr>
        <w:spacing w:before="0"/>
        <w:ind w:left="0" w:right="377" w:firstLine="0"/>
        <w:jc w:val="right"/>
        <w:rPr>
          <w:sz w:val="13"/>
        </w:rPr>
      </w:pPr>
      <w:r>
        <w:rPr>
          <w:color w:val="231F20"/>
          <w:w w:val="105"/>
          <w:sz w:val="13"/>
        </w:rPr>
        <w:t>8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377" w:firstLine="0"/>
        <w:jc w:val="right"/>
        <w:rPr>
          <w:sz w:val="13"/>
        </w:rPr>
      </w:pPr>
      <w:r>
        <w:rPr>
          <w:color w:val="231F20"/>
          <w:w w:val="105"/>
          <w:sz w:val="13"/>
        </w:rPr>
        <w:t>6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377" w:firstLine="0"/>
        <w:jc w:val="right"/>
        <w:rPr>
          <w:sz w:val="13"/>
        </w:rPr>
      </w:pPr>
      <w:r>
        <w:rPr>
          <w:color w:val="231F20"/>
          <w:w w:val="105"/>
          <w:sz w:val="13"/>
        </w:rPr>
        <w:t>4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8"/>
        </w:rPr>
      </w:pPr>
    </w:p>
    <w:p>
      <w:pPr>
        <w:spacing w:before="1"/>
        <w:ind w:left="0" w:right="377" w:firstLine="0"/>
        <w:jc w:val="right"/>
        <w:rPr>
          <w:sz w:val="13"/>
        </w:rPr>
      </w:pPr>
      <w:r>
        <w:rPr>
          <w:color w:val="231F20"/>
          <w:w w:val="105"/>
          <w:sz w:val="13"/>
        </w:rPr>
        <w:t>2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8"/>
        </w:rPr>
      </w:pPr>
    </w:p>
    <w:p>
      <w:pPr>
        <w:spacing w:line="141" w:lineRule="exact" w:before="0"/>
        <w:ind w:left="4922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0</w:t>
      </w:r>
    </w:p>
    <w:p>
      <w:pPr>
        <w:tabs>
          <w:tab w:pos="1541" w:val="left" w:leader="none"/>
          <w:tab w:pos="2452" w:val="left" w:leader="none"/>
          <w:tab w:pos="3364" w:val="left" w:leader="none"/>
          <w:tab w:pos="4219" w:val="left" w:leader="none"/>
        </w:tabs>
        <w:spacing w:line="141" w:lineRule="exact" w:before="0"/>
        <w:ind w:left="630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2011</w:t>
        <w:tab/>
        <w:t>2012</w:t>
        <w:tab/>
        <w:t>2013</w:t>
        <w:tab/>
        <w:t>2014</w:t>
        <w:tab/>
        <w:t>2015</w:t>
      </w:r>
    </w:p>
    <w:p>
      <w:pPr>
        <w:tabs>
          <w:tab w:pos="2729" w:val="left" w:leader="none"/>
        </w:tabs>
        <w:spacing w:before="121"/>
        <w:ind w:left="477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Energy-producing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provinces</w:t>
        <w:tab/>
        <w:t>Rest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</w:p>
    <w:p>
      <w:pPr>
        <w:pStyle w:val="BodyText"/>
        <w:spacing w:before="9"/>
        <w:rPr>
          <w:sz w:val="16"/>
        </w:rPr>
      </w:pPr>
    </w:p>
    <w:p>
      <w:pPr>
        <w:spacing w:line="285" w:lineRule="auto" w:before="0"/>
        <w:ind w:left="198" w:right="89" w:firstLine="0"/>
        <w:jc w:val="left"/>
        <w:rPr>
          <w:sz w:val="13"/>
        </w:rPr>
      </w:pPr>
      <w:r>
        <w:rPr>
          <w:color w:val="4D4D4F"/>
          <w:w w:val="105"/>
          <w:sz w:val="13"/>
        </w:rPr>
        <w:t>Note: The energy-producing provinces are Alberta, Saskatchewan, and</w:t>
      </w:r>
      <w:r>
        <w:rPr>
          <w:color w:val="4D4D4F"/>
          <w:spacing w:val="-35"/>
          <w:w w:val="105"/>
          <w:sz w:val="13"/>
        </w:rPr>
        <w:t> </w:t>
      </w:r>
      <w:r>
        <w:rPr>
          <w:color w:val="4D4D4F"/>
          <w:w w:val="105"/>
          <w:sz w:val="13"/>
        </w:rPr>
        <w:t>Newfoundland</w:t>
      </w:r>
      <w:r>
        <w:rPr>
          <w:color w:val="4D4D4F"/>
          <w:spacing w:val="-4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-2"/>
          <w:w w:val="105"/>
          <w:sz w:val="13"/>
        </w:rPr>
        <w:t> </w:t>
      </w:r>
      <w:r>
        <w:rPr>
          <w:color w:val="4D4D4F"/>
          <w:w w:val="105"/>
          <w:sz w:val="13"/>
        </w:rPr>
        <w:t>Labrador.</w:t>
      </w:r>
    </w:p>
    <w:p>
      <w:pPr>
        <w:spacing w:before="38"/>
        <w:ind w:left="198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Sources: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Statistics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</w:p>
    <w:p>
      <w:pPr>
        <w:tabs>
          <w:tab w:pos="3084" w:val="left" w:leader="none"/>
        </w:tabs>
        <w:spacing w:before="27"/>
        <w:ind w:left="198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and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Bank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calculations</w:t>
        <w:tab/>
        <w:t>Last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observation: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September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2015</w:t>
      </w:r>
    </w:p>
    <w:p>
      <w:pPr>
        <w:pStyle w:val="BodyText"/>
        <w:rPr>
          <w:sz w:val="16"/>
        </w:rPr>
      </w:pPr>
    </w:p>
    <w:p>
      <w:pPr>
        <w:pStyle w:val="BodyText"/>
        <w:spacing w:line="216" w:lineRule="auto" w:before="96"/>
        <w:ind w:left="201" w:right="89" w:hanging="18"/>
        <w:rPr>
          <w:rFonts w:ascii="Arial Unicode MS"/>
        </w:rPr>
      </w:pPr>
      <w:r>
        <w:rPr>
          <w:rFonts w:ascii="Arial Unicode MS"/>
          <w:color w:val="4D4D4F"/>
          <w:w w:val="95"/>
        </w:rPr>
        <w:t>The adjustments currently taking place in the economy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involve important regional and sectoral reallocations of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resources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5"/>
        </w:rPr>
        <w:t>Although adjustments are still in their early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stages,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w w:val="95"/>
        </w:rPr>
        <w:t>there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are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signs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that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reallocation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labour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and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</w:rPr>
        <w:t>capital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</w:rPr>
        <w:t>is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</w:rPr>
        <w:t>under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</w:rPr>
        <w:t>way</w:t>
      </w:r>
      <w:r>
        <w:rPr>
          <w:rFonts w:ascii="Arial Unicode MS"/>
          <w:color w:val="4D4D4F"/>
          <w:spacing w:val="-34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4"/>
        <w:ind w:left="194" w:right="89" w:firstLine="7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-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this</w:t>
      </w:r>
      <w:r>
        <w:rPr>
          <w:rFonts w:ascii="Arial Unicode MS" w:hAnsi="Arial Unicode MS"/>
          <w:color w:val="4D4D4F"/>
          <w:spacing w:val="-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regard,</w:t>
      </w:r>
      <w:r>
        <w:rPr>
          <w:rFonts w:ascii="Arial Unicode MS" w:hAnsi="Arial Unicode MS"/>
          <w:color w:val="4D4D4F"/>
          <w:spacing w:val="-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responses</w:t>
      </w:r>
      <w:r>
        <w:rPr>
          <w:rFonts w:ascii="Arial Unicode MS" w:hAnsi="Arial Unicode MS"/>
          <w:color w:val="4D4D4F"/>
          <w:spacing w:val="-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-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-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Bank’s</w:t>
      </w:r>
      <w:r>
        <w:rPr>
          <w:rFonts w:ascii="Arial Unicode MS" w:hAnsi="Arial Unicode MS"/>
          <w:color w:val="4D4D4F"/>
          <w:spacing w:val="-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winter</w:t>
      </w:r>
      <w:r>
        <w:rPr>
          <w:rFonts w:ascii="Arial Unicode MS" w:hAnsi="Arial Unicode MS"/>
          <w:color w:val="4D4D4F"/>
          <w:spacing w:val="-10"/>
          <w:w w:val="90"/>
        </w:rPr>
        <w:t> </w:t>
      </w:r>
      <w:r>
        <w:rPr>
          <w:i/>
          <w:color w:val="4D4D4F"/>
          <w:w w:val="90"/>
        </w:rPr>
        <w:t>Business</w:t>
      </w:r>
      <w:r>
        <w:rPr>
          <w:i/>
          <w:color w:val="4D4D4F"/>
          <w:spacing w:val="-11"/>
          <w:w w:val="90"/>
        </w:rPr>
        <w:t> </w:t>
      </w:r>
      <w:r>
        <w:rPr>
          <w:i/>
          <w:color w:val="4D4D4F"/>
          <w:w w:val="90"/>
        </w:rPr>
        <w:t>Outlook</w:t>
      </w:r>
      <w:r>
        <w:rPr>
          <w:i/>
          <w:color w:val="4D4D4F"/>
          <w:spacing w:val="-47"/>
          <w:w w:val="90"/>
        </w:rPr>
        <w:t> </w:t>
      </w:r>
      <w:r>
        <w:rPr>
          <w:i/>
          <w:color w:val="4D4D4F"/>
          <w:w w:val="90"/>
        </w:rPr>
        <w:t>Survey</w:t>
      </w:r>
      <w:r>
        <w:rPr>
          <w:i/>
          <w:color w:val="4D4D4F"/>
          <w:spacing w:val="-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suggested</w:t>
      </w:r>
      <w:r>
        <w:rPr>
          <w:rFonts w:ascii="Arial Unicode MS" w:hAnsi="Arial Unicode MS"/>
          <w:color w:val="4D4D4F"/>
          <w:spacing w:val="-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that</w:t>
      </w:r>
      <w:r>
        <w:rPr>
          <w:rFonts w:ascii="Arial Unicode MS" w:hAnsi="Arial Unicode MS"/>
          <w:color w:val="4D4D4F"/>
          <w:spacing w:val="-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capacity</w:t>
      </w:r>
      <w:r>
        <w:rPr>
          <w:rFonts w:ascii="Arial Unicode MS" w:hAnsi="Arial Unicode MS"/>
          <w:color w:val="4D4D4F"/>
          <w:spacing w:val="-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pressures</w:t>
      </w:r>
      <w:r>
        <w:rPr>
          <w:rFonts w:ascii="Arial Unicode MS" w:hAnsi="Arial Unicode MS"/>
          <w:color w:val="4D4D4F"/>
          <w:spacing w:val="-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eased</w:t>
      </w:r>
      <w:r>
        <w:rPr>
          <w:rFonts w:ascii="Arial Unicode MS" w:hAnsi="Arial Unicode MS"/>
          <w:color w:val="4D4D4F"/>
          <w:spacing w:val="-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-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-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second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half of 2015, particularly in the Prairie provinces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0"/>
        </w:rPr>
        <w:t>Excess cap-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acity was also more prevalent among domestically oriented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firms than among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non-commodity export-oriented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firms,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reflecting significant spillovers from the resource sector to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</w:rPr>
        <w:t>the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</w:rPr>
        <w:t>rest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</w:rPr>
        <w:t>of</w:t>
      </w:r>
      <w:r>
        <w:rPr>
          <w:rFonts w:ascii="Arial Unicode MS" w:hAnsi="Arial Unicode MS"/>
          <w:color w:val="4D4D4F"/>
          <w:spacing w:val="-12"/>
        </w:rPr>
        <w:t> </w:t>
      </w:r>
      <w:r>
        <w:rPr>
          <w:rFonts w:ascii="Arial Unicode MS" w:hAnsi="Arial Unicode MS"/>
          <w:color w:val="4D4D4F"/>
        </w:rPr>
        <w:t>the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</w:rPr>
        <w:t>economy</w:t>
      </w:r>
      <w:r>
        <w:rPr>
          <w:rFonts w:ascii="Arial Unicode MS" w:hAnsi="Arial Unicode MS"/>
          <w:color w:val="4D4D4F"/>
          <w:spacing w:val="-34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 w:before="112"/>
        <w:ind w:left="185" w:right="178" w:firstLine="10"/>
        <w:rPr>
          <w:rFonts w:ascii="Arial Unicode MS"/>
        </w:rPr>
      </w:pPr>
      <w:r>
        <w:rPr>
          <w:rFonts w:ascii="Arial Unicode MS"/>
          <w:color w:val="4D4D4F"/>
          <w:w w:val="95"/>
        </w:rPr>
        <w:t>On the labour supply side, net interprovincial migration to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Alberta in the third quarter of 2015 was at its lowest since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2010 </w:t>
      </w:r>
      <w:r>
        <w:rPr>
          <w:rFonts w:ascii="Arial Unicode MS"/>
          <w:color w:val="4D4D4F"/>
          <w:spacing w:val="-1"/>
          <w:w w:val="80"/>
        </w:rPr>
        <w:t>. </w:t>
      </w:r>
      <w:r>
        <w:rPr>
          <w:rFonts w:ascii="Arial Unicode MS"/>
          <w:color w:val="4D4D4F"/>
          <w:w w:val="95"/>
        </w:rPr>
        <w:t>There were fewer inflows, especially from Ontario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and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Atlantic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Canada,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while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more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Albertans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moved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to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British</w:t>
      </w:r>
      <w:r>
        <w:rPr>
          <w:rFonts w:ascii="Arial Unicode MS"/>
          <w:color w:val="4D4D4F"/>
          <w:spacing w:val="-49"/>
          <w:w w:val="95"/>
        </w:rPr>
        <w:t> </w:t>
      </w:r>
      <w:r>
        <w:rPr>
          <w:rFonts w:ascii="Arial Unicode MS"/>
          <w:color w:val="4D4D4F"/>
          <w:w w:val="95"/>
        </w:rPr>
        <w:t>Columbia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"/>
          <w:w w:val="80"/>
        </w:rPr>
        <w:t> </w:t>
      </w:r>
      <w:r>
        <w:rPr>
          <w:rFonts w:ascii="Arial Unicode MS"/>
          <w:color w:val="4D4D4F"/>
          <w:w w:val="95"/>
        </w:rPr>
        <w:t>At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same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time,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Ontario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registered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largest</w:t>
      </w:r>
    </w:p>
    <w:p>
      <w:pPr>
        <w:pStyle w:val="BodyText"/>
        <w:spacing w:line="216" w:lineRule="auto"/>
        <w:ind w:left="203" w:right="168" w:firstLine="1"/>
        <w:jc w:val="both"/>
        <w:rPr>
          <w:rFonts w:ascii="Arial Unicode MS"/>
        </w:rPr>
      </w:pPr>
      <w:r>
        <w:rPr>
          <w:rFonts w:ascii="Arial Unicode MS"/>
          <w:color w:val="4D4D4F"/>
          <w:w w:val="95"/>
        </w:rPr>
        <w:t>inflow</w:t>
      </w:r>
      <w:r>
        <w:rPr>
          <w:rFonts w:ascii="Arial Unicode MS"/>
          <w:color w:val="4D4D4F"/>
          <w:spacing w:val="-3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w w:val="95"/>
        </w:rPr>
        <w:t>interprovincial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w w:val="95"/>
        </w:rPr>
        <w:t>migrants</w:t>
      </w:r>
      <w:r>
        <w:rPr>
          <w:rFonts w:ascii="Arial Unicode MS"/>
          <w:color w:val="4D4D4F"/>
          <w:spacing w:val="-3"/>
          <w:w w:val="95"/>
        </w:rPr>
        <w:t> </w:t>
      </w:r>
      <w:r>
        <w:rPr>
          <w:rFonts w:ascii="Arial Unicode MS"/>
          <w:color w:val="4D4D4F"/>
          <w:w w:val="95"/>
        </w:rPr>
        <w:t>since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w w:val="95"/>
        </w:rPr>
        <w:t>2002</w:t>
      </w:r>
      <w:r>
        <w:rPr>
          <w:rFonts w:ascii="Arial Unicode MS"/>
          <w:color w:val="4D4D4F"/>
          <w:spacing w:val="-28"/>
          <w:w w:val="95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6"/>
          <w:w w:val="80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terms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5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balance</w:t>
      </w:r>
      <w:r>
        <w:rPr>
          <w:rFonts w:ascii="Arial Unicode MS"/>
          <w:color w:val="4D4D4F"/>
          <w:spacing w:val="-13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of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supply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and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demand,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the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ratio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of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unemployment</w:t>
      </w:r>
      <w:r>
        <w:rPr>
          <w:rFonts w:ascii="Arial Unicode MS"/>
          <w:color w:val="4D4D4F"/>
          <w:spacing w:val="-13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to</w:t>
      </w:r>
      <w:r>
        <w:rPr>
          <w:rFonts w:ascii="Arial Unicode MS"/>
          <w:color w:val="4D4D4F"/>
          <w:w w:val="95"/>
        </w:rPr>
        <w:t> </w:t>
      </w:r>
      <w:r>
        <w:rPr>
          <w:rFonts w:ascii="Arial Unicode MS"/>
          <w:color w:val="4D4D4F"/>
          <w:w w:val="90"/>
        </w:rPr>
        <w:t>job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vacancies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has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risen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sharply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energy-producing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prov-</w:t>
      </w:r>
    </w:p>
    <w:p>
      <w:pPr>
        <w:spacing w:after="0" w:line="216" w:lineRule="auto"/>
        <w:jc w:val="both"/>
        <w:rPr>
          <w:rFonts w:ascii="Arial Unicode MS"/>
        </w:rPr>
        <w:sectPr>
          <w:type w:val="continuous"/>
          <w:pgSz w:w="12240" w:h="15840"/>
          <w:pgMar w:top="660" w:bottom="0" w:left="800" w:right="780"/>
          <w:cols w:num="2" w:equalWidth="0">
            <w:col w:w="5242" w:space="40"/>
            <w:col w:w="5378"/>
          </w:cols>
        </w:sectPr>
      </w:pPr>
    </w:p>
    <w:p>
      <w:pPr>
        <w:pStyle w:val="BodyText"/>
        <w:tabs>
          <w:tab w:pos="5239" w:val="left" w:leader="none"/>
          <w:tab w:pos="5487" w:val="left" w:leader="none"/>
        </w:tabs>
        <w:spacing w:line="221" w:lineRule="exact"/>
        <w:ind w:left="220"/>
        <w:rPr>
          <w:rFonts w:ascii="Arial Unicode MS"/>
        </w:rPr>
      </w:pPr>
      <w:r>
        <w:rPr>
          <w:rFonts w:ascii="Arial Unicode MS"/>
          <w:color w:val="4D4D4F"/>
          <w:w w:val="81"/>
          <w:u w:val="single" w:color="006976"/>
        </w:rPr>
        <w:t> </w:t>
      </w:r>
      <w:r>
        <w:rPr>
          <w:rFonts w:ascii="Arial Unicode MS"/>
          <w:color w:val="4D4D4F"/>
          <w:u w:val="single" w:color="006976"/>
        </w:rPr>
        <w:tab/>
      </w:r>
      <w:r>
        <w:rPr>
          <w:rFonts w:ascii="Arial Unicode MS"/>
          <w:color w:val="4D4D4F"/>
        </w:rPr>
        <w:tab/>
      </w:r>
      <w:r>
        <w:rPr>
          <w:rFonts w:ascii="Arial Unicode MS"/>
          <w:color w:val="4D4D4F"/>
          <w:w w:val="90"/>
        </w:rPr>
        <w:t>inces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since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autumn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2014,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while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same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measure</w:t>
      </w:r>
    </w:p>
    <w:p>
      <w:pPr>
        <w:spacing w:after="0" w:line="221" w:lineRule="exact"/>
        <w:rPr>
          <w:rFonts w:ascii="Arial Unicode MS"/>
        </w:rPr>
        <w:sectPr>
          <w:type w:val="continuous"/>
          <w:pgSz w:w="12240" w:h="15840"/>
          <w:pgMar w:top="660" w:bottom="0" w:left="800" w:right="780"/>
        </w:sectPr>
      </w:pPr>
    </w:p>
    <w:p>
      <w:pPr>
        <w:spacing w:line="230" w:lineRule="auto" w:before="127"/>
        <w:ind w:left="458" w:right="38" w:hanging="213"/>
        <w:jc w:val="left"/>
        <w:rPr>
          <w:rFonts w:ascii="Arial Unicode MS" w:hAnsi="Arial Unicode MS"/>
          <w:sz w:val="14"/>
        </w:rPr>
      </w:pPr>
      <w:r>
        <w:rPr/>
        <w:pict>
          <v:group style="position:absolute;margin-left:47pt;margin-top:81pt;width:522pt;height:640pt;mso-position-horizontal-relative:page;mso-position-vertical-relative:page;z-index:-17515008" id="docshapegroup138" coordorigin="940,1620" coordsize="10440,12800">
            <v:rect style="position:absolute;left:940;top:1940;width:10440;height:12480" id="docshape139" filled="true" fillcolor="#f1f1f2" stroked="false">
              <v:fill type="solid"/>
            </v:rect>
            <v:rect style="position:absolute;left:940;top:1620;width:10440;height:320" id="docshape140" filled="true" fillcolor="#dbe8ea" stroked="false">
              <v:fill type="solid"/>
            </v:rect>
            <v:rect style="position:absolute;left:940;top:1940;width:10440;height:20" id="docshape141" filled="true" fillcolor="#247f8c" stroked="false">
              <v:fill type="solid"/>
            </v:rect>
            <v:rect style="position:absolute;left:940;top:14400;width:10440;height:20" id="docshape142" filled="true" fillcolor="#006976" stroked="false">
              <v:fill type="solid"/>
            </v:rect>
            <v:line style="position:absolute" from="6302,6952" to="6509,6952" stroked="true" strokeweight="1.23pt" strokecolor="#c5281c">
              <v:stroke dashstyle="solid"/>
            </v:line>
            <v:line style="position:absolute" from="8554,6952" to="8761,6952" stroked="true" strokeweight="1.23pt" strokecolor="#00aeef">
              <v:stroke dashstyle="solid"/>
            </v:line>
            <v:rect style="position:absolute;left:6299;top:3832;width:4555;height:2715" id="docshape143" filled="true" fillcolor="#ffffff" stroked="false">
              <v:fill type="solid"/>
            </v:rect>
            <v:line style="position:absolute" from="10854,6548" to="10854,3832" stroked="true" strokeweight=".738pt" strokecolor="#231f20">
              <v:stroke dashstyle="solid"/>
            </v:line>
            <v:shape style="position:absolute;left:10775;top:3831;width:79;height:2717" id="docshape144" coordorigin="10775,3832" coordsize="79,2717" path="m10775,6548l10854,6548m10775,6006l10854,6006m10775,5461l10854,5461m10775,4919l10854,4919m10775,4376l10854,4376m10775,3832l10854,3832e" filled="false" stroked="true" strokeweight=".738pt" strokecolor="#231f20">
              <v:path arrowok="t"/>
              <v:stroke dashstyle="solid"/>
            </v:shape>
            <v:line style="position:absolute" from="6299,6548" to="6299,3832" stroked="true" strokeweight=".738pt" strokecolor="#231f20">
              <v:stroke dashstyle="solid"/>
            </v:line>
            <v:shape style="position:absolute;left:6299;top:3831;width:79;height:2717" id="docshape145" coordorigin="6300,3832" coordsize="79,2717" path="m6300,6548l6379,6548m6300,6006l6379,6006m6300,5461l6379,5461m6300,4919l6379,4919m6300,4376l6379,4376m6300,3832l6379,3832e" filled="false" stroked="true" strokeweight=".738pt" strokecolor="#231f20">
              <v:path arrowok="t"/>
              <v:stroke dashstyle="solid"/>
            </v:shape>
            <v:line style="position:absolute" from="6299,6548" to="10854,6548" stroked="true" strokeweight=".738pt" strokecolor="#231f20">
              <v:stroke dashstyle="solid"/>
            </v:line>
            <v:line style="position:absolute" from="10056,6470" to="10056,6548" stroked="true" strokeweight=".738pt" strokecolor="#231f20">
              <v:stroke dashstyle="solid"/>
            </v:line>
            <v:line style="position:absolute" from="9143,6470" to="9143,6548" stroked="true" strokeweight=".738pt" strokecolor="#231f20">
              <v:stroke dashstyle="solid"/>
            </v:line>
            <v:line style="position:absolute" from="8232,6470" to="8232,6548" stroked="true" strokeweight=".738pt" strokecolor="#231f20">
              <v:stroke dashstyle="solid"/>
            </v:line>
            <v:line style="position:absolute" from="7322,6470" to="7322,6548" stroked="true" strokeweight=".738pt" strokecolor="#231f20">
              <v:stroke dashstyle="solid"/>
            </v:line>
            <v:line style="position:absolute" from="6411,6470" to="6411,6548" stroked="true" strokeweight=".738pt" strokecolor="#231f20">
              <v:stroke dashstyle="solid"/>
            </v:line>
            <v:shape style="position:absolute;left:6562;top:4205;width:4099;height:823" id="docshape146" coordorigin="6563,4205" coordsize="4099,823" path="m6563,4521l6638,4604,6714,4631,6790,4747,6867,4657,6943,4747,7018,4784,7094,4910,7170,4803,7245,4665,7322,4509,7398,4524,7474,4516,7549,4599,7625,4628,7702,4725,7778,4747,7853,4791,7929,4811,8005,4850,8080,4769,8157,4599,8233,4297,8309,4412,8384,4429,8460,4587,8537,4504,8613,4507,8689,4373,8764,4373,8840,4555,8916,4723,8993,4733,9068,4521,9144,4327,9220,4205,9295,4346,9371,4577,9448,4704,9524,4677,9599,4526,9675,4616,9751,4764,9828,4932,9903,5000,9979,4966,10055,4888,10130,4835,10206,4847,10283,4925,10359,4991,10435,5027,10510,4988,10586,4901,10662,4893e" filled="false" stroked="true" strokeweight="1.23pt" strokecolor="#00aeef">
              <v:path arrowok="t"/>
              <v:stroke dashstyle="solid"/>
            </v:shape>
            <v:shape style="position:absolute;left:6562;top:5121;width:4099;height:881" id="docshape147" coordorigin="6563,5122" coordsize="4099,881" path="m6563,5565l6638,5543,6714,5555,6790,5647,6867,5669,6943,5676,7018,5691,7094,5732,7170,5793,7245,5801,7322,5832,7398,5883,7474,5888,7549,5934,7625,5959,7702,6002,7778,5985,7853,5956,7929,5973,8005,6000,8080,5983,8157,5915,8233,5847,8309,5830,8384,5801,8460,5793,8537,5771,8613,5781,8689,5791,8764,5810,8840,5832,8916,5849,8993,5835,9068,5791,9144,5703,9220,5723,9295,5718,9371,5740,9448,5728,9524,5776,9599,5803,9675,5791,9751,5820,9828,5856,9903,5912,9979,5815,10055,5686,10130,5465,10206,5321,10283,5236,10359,5214,10435,5241,10510,5190,10586,5122,10662,5149e" filled="false" stroked="true" strokeweight="1.23pt" strokecolor="#c5281c">
              <v:path arrowok="t"/>
              <v:stroke dashstyle="solid"/>
            </v:shape>
            <w10:wrap type="none"/>
          </v:group>
        </w:pict>
      </w:r>
      <w:r>
        <w:rPr>
          <w:rFonts w:ascii="Arial Unicode MS" w:hAnsi="Arial Unicode MS"/>
          <w:color w:val="006976"/>
          <w:w w:val="80"/>
          <w:sz w:val="14"/>
        </w:rPr>
        <w:t>1</w:t>
      </w:r>
      <w:r>
        <w:rPr>
          <w:rFonts w:ascii="Arial Unicode MS" w:hAnsi="Arial Unicode MS"/>
          <w:color w:val="006976"/>
          <w:spacing w:val="23"/>
          <w:sz w:val="14"/>
        </w:rPr>
        <w:t> </w:t>
      </w:r>
      <w:r>
        <w:rPr>
          <w:rFonts w:ascii="Arial Unicode MS" w:hAnsi="Arial Unicode MS"/>
          <w:color w:val="006976"/>
          <w:spacing w:val="24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For more details, see </w:t>
      </w:r>
      <w:r>
        <w:rPr>
          <w:rFonts w:ascii="Arial Unicode MS" w:hAnsi="Arial Unicode MS"/>
          <w:color w:val="4D4D4F"/>
          <w:w w:val="80"/>
          <w:sz w:val="14"/>
        </w:rPr>
        <w:t>J . </w:t>
      </w:r>
      <w:r>
        <w:rPr>
          <w:rFonts w:ascii="Arial Unicode MS" w:hAnsi="Arial Unicode MS"/>
          <w:color w:val="4D4D4F"/>
          <w:w w:val="90"/>
          <w:sz w:val="14"/>
        </w:rPr>
        <w:t>Champagne, N </w:t>
      </w:r>
      <w:r>
        <w:rPr>
          <w:rFonts w:ascii="Arial Unicode MS" w:hAnsi="Arial Unicode MS"/>
          <w:color w:val="4D4D4F"/>
          <w:w w:val="80"/>
          <w:sz w:val="14"/>
        </w:rPr>
        <w:t>. </w:t>
      </w:r>
      <w:r>
        <w:rPr>
          <w:rFonts w:ascii="Arial Unicode MS" w:hAnsi="Arial Unicode MS"/>
          <w:color w:val="4D4D4F"/>
          <w:w w:val="90"/>
          <w:sz w:val="14"/>
        </w:rPr>
        <w:t>Perevalov, H </w:t>
      </w:r>
      <w:r>
        <w:rPr>
          <w:rFonts w:ascii="Arial Unicode MS" w:hAnsi="Arial Unicode MS"/>
          <w:color w:val="4D4D4F"/>
          <w:w w:val="80"/>
          <w:sz w:val="14"/>
        </w:rPr>
        <w:t>. </w:t>
      </w:r>
      <w:r>
        <w:rPr>
          <w:rFonts w:ascii="Arial Unicode MS" w:hAnsi="Arial Unicode MS"/>
          <w:color w:val="4D4D4F"/>
          <w:w w:val="90"/>
          <w:sz w:val="14"/>
        </w:rPr>
        <w:t>Pioro, D </w:t>
      </w:r>
      <w:r>
        <w:rPr>
          <w:rFonts w:ascii="Arial Unicode MS" w:hAnsi="Arial Unicode MS"/>
          <w:color w:val="4D4D4F"/>
          <w:w w:val="80"/>
          <w:sz w:val="14"/>
        </w:rPr>
        <w:t>. </w:t>
      </w:r>
      <w:r>
        <w:rPr>
          <w:rFonts w:ascii="Arial Unicode MS" w:hAnsi="Arial Unicode MS"/>
          <w:color w:val="4D4D4F"/>
          <w:w w:val="90"/>
          <w:sz w:val="14"/>
        </w:rPr>
        <w:t>Brouillette and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A</w:t>
      </w:r>
      <w:r>
        <w:rPr>
          <w:rFonts w:ascii="Arial Unicode MS" w:hAnsi="Arial Unicode MS"/>
          <w:color w:val="4D4D4F"/>
          <w:spacing w:val="-22"/>
          <w:w w:val="95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  <w:r>
        <w:rPr>
          <w:rFonts w:ascii="Arial Unicode MS" w:hAnsi="Arial Unicode MS"/>
          <w:color w:val="4D4D4F"/>
          <w:spacing w:val="-3"/>
          <w:w w:val="80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Agopsowicz,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“The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Complex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Adjustment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of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the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Canadian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Economy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to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Lower</w:t>
      </w:r>
      <w:r>
        <w:rPr>
          <w:rFonts w:ascii="Arial Unicode MS" w:hAnsi="Arial Unicode MS"/>
          <w:color w:val="4D4D4F"/>
          <w:spacing w:val="-34"/>
          <w:w w:val="95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Commodity</w:t>
      </w:r>
      <w:r>
        <w:rPr>
          <w:rFonts w:ascii="Arial Unicode MS" w:hAnsi="Arial Unicode MS"/>
          <w:color w:val="4D4D4F"/>
          <w:spacing w:val="-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Prices,”</w:t>
      </w:r>
      <w:r>
        <w:rPr>
          <w:rFonts w:ascii="Arial Unicode MS" w:hAnsi="Arial Unicode MS"/>
          <w:color w:val="4D4D4F"/>
          <w:spacing w:val="-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Bank</w:t>
      </w:r>
      <w:r>
        <w:rPr>
          <w:rFonts w:ascii="Arial Unicode MS" w:hAnsi="Arial Unicode MS"/>
          <w:color w:val="4D4D4F"/>
          <w:spacing w:val="-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of</w:t>
      </w:r>
      <w:r>
        <w:rPr>
          <w:rFonts w:ascii="Arial Unicode MS" w:hAnsi="Arial Unicode MS"/>
          <w:color w:val="4D4D4F"/>
          <w:spacing w:val="-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Canada</w:t>
      </w:r>
      <w:r>
        <w:rPr>
          <w:rFonts w:ascii="Arial Unicode MS" w:hAnsi="Arial Unicode MS"/>
          <w:color w:val="4D4D4F"/>
          <w:spacing w:val="-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Staﬀ</w:t>
      </w:r>
      <w:r>
        <w:rPr>
          <w:rFonts w:ascii="Arial Unicode MS" w:hAnsi="Arial Unicode MS"/>
          <w:color w:val="4D4D4F"/>
          <w:spacing w:val="-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Analytical</w:t>
      </w:r>
      <w:r>
        <w:rPr>
          <w:rFonts w:ascii="Arial Unicode MS" w:hAnsi="Arial Unicode MS"/>
          <w:color w:val="4D4D4F"/>
          <w:spacing w:val="-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Note</w:t>
      </w:r>
      <w:r>
        <w:rPr>
          <w:rFonts w:ascii="Arial Unicode MS" w:hAnsi="Arial Unicode MS"/>
          <w:color w:val="4D4D4F"/>
          <w:spacing w:val="-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No</w:t>
      </w:r>
      <w:r>
        <w:rPr>
          <w:rFonts w:ascii="Arial Unicode MS" w:hAnsi="Arial Unicode MS"/>
          <w:color w:val="4D4D4F"/>
          <w:spacing w:val="-17"/>
          <w:w w:val="9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  <w:r>
        <w:rPr>
          <w:rFonts w:ascii="Arial Unicode MS" w:hAnsi="Arial Unicode MS"/>
          <w:color w:val="4D4D4F"/>
          <w:spacing w:val="1"/>
          <w:w w:val="8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2016-1</w:t>
      </w:r>
      <w:r>
        <w:rPr>
          <w:rFonts w:ascii="Arial Unicode MS" w:hAnsi="Arial Unicode MS"/>
          <w:color w:val="4D4D4F"/>
          <w:spacing w:val="-17"/>
          <w:w w:val="9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</w:p>
    <w:p>
      <w:pPr>
        <w:pStyle w:val="BodyText"/>
        <w:spacing w:line="216" w:lineRule="auto" w:before="10"/>
        <w:ind w:left="246" w:right="145" w:firstLine="1"/>
        <w:rPr>
          <w:rFonts w:ascii="Arial Unicode MS"/>
        </w:rPr>
      </w:pPr>
      <w:r>
        <w:rPr/>
        <w:br w:type="column"/>
      </w:r>
      <w:r>
        <w:rPr>
          <w:rFonts w:ascii="Arial Unicode MS"/>
          <w:color w:val="4D4D4F"/>
          <w:w w:val="90"/>
        </w:rPr>
        <w:t>has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been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relatively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stable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over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past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several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quarters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rest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Canada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(</w:t>
      </w:r>
      <w:r>
        <w:rPr>
          <w:color w:val="4D4D4F"/>
          <w:w w:val="95"/>
        </w:rPr>
        <w:t>Chart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1-A</w:t>
      </w:r>
      <w:r>
        <w:rPr>
          <w:rFonts w:ascii="Arial Unicode MS"/>
          <w:color w:val="4D4D4F"/>
          <w:w w:val="95"/>
        </w:rPr>
        <w:t>)</w:t>
      </w:r>
      <w:r>
        <w:rPr>
          <w:rFonts w:ascii="Arial Unicode MS"/>
          <w:color w:val="4D4D4F"/>
          <w:spacing w:val="-33"/>
          <w:w w:val="9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spacing w:before="60"/>
        <w:ind w:left="0" w:right="178" w:firstLine="0"/>
        <w:jc w:val="righ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z w:val="20"/>
        </w:rPr>
        <w:t>(</w:t>
      </w:r>
      <w:r>
        <w:rPr>
          <w:i/>
          <w:color w:val="4D4D4F"/>
          <w:sz w:val="20"/>
        </w:rPr>
        <w:t>continued…</w:t>
      </w:r>
      <w:r>
        <w:rPr>
          <w:rFonts w:ascii="Arial Unicode MS" w:hAnsi="Arial Unicode MS"/>
          <w:color w:val="4D4D4F"/>
          <w:sz w:val="20"/>
        </w:rPr>
        <w:t>)</w:t>
      </w:r>
    </w:p>
    <w:p>
      <w:pPr>
        <w:spacing w:after="0"/>
        <w:jc w:val="right"/>
        <w:rPr>
          <w:rFonts w:ascii="Arial Unicode MS" w:hAnsi="Arial Unicode MS"/>
          <w:sz w:val="20"/>
        </w:rPr>
        <w:sectPr>
          <w:type w:val="continuous"/>
          <w:pgSz w:w="12240" w:h="15840"/>
          <w:pgMar w:top="660" w:bottom="0" w:left="800" w:right="780"/>
          <w:cols w:num="2" w:equalWidth="0">
            <w:col w:w="5046" w:space="195"/>
            <w:col w:w="5419"/>
          </w:cols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1.969971pt;margin-top:4.183934pt;width:14.15pt;height:22.9pt;mso-position-horizontal-relative:page;mso-position-vertical-relative:paragraph;z-index:15767040" type="#_x0000_t202" id="docshape148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9"/>
                      <w:w w:val="75"/>
                      <w:sz w:val="36"/>
                    </w:rPr>
                    <w:t>13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26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w w:val="95"/>
          <w:sz w:val="12"/>
        </w:rPr>
        <w:t>BANK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OF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CANADA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MONETARy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POLICy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REPORT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JANUARy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2016</w:t>
      </w:r>
    </w:p>
    <w:p>
      <w:pPr>
        <w:pStyle w:val="BodyText"/>
        <w:rPr>
          <w:rFonts w:ascii="Arial Unicode MS"/>
        </w:rPr>
      </w:pPr>
    </w:p>
    <w:p>
      <w:pPr>
        <w:pStyle w:val="BodyText"/>
        <w:spacing w:before="6"/>
        <w:rPr>
          <w:rFonts w:ascii="Arial Unicode MS"/>
          <w:sz w:val="10"/>
        </w:rPr>
      </w:pPr>
    </w:p>
    <w:tbl>
      <w:tblPr>
        <w:tblW w:w="0" w:type="auto"/>
        <w:jc w:val="left"/>
        <w:tblInd w:w="107" w:type="dxa"/>
        <w:tblBorders>
          <w:top w:val="single" w:sz="8" w:space="0" w:color="247F8C"/>
          <w:left w:val="single" w:sz="8" w:space="0" w:color="247F8C"/>
          <w:bottom w:val="single" w:sz="8" w:space="0" w:color="247F8C"/>
          <w:right w:val="single" w:sz="8" w:space="0" w:color="247F8C"/>
          <w:insideH w:val="single" w:sz="8" w:space="0" w:color="247F8C"/>
          <w:insideV w:val="single" w:sz="8" w:space="0" w:color="247F8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67"/>
        <w:gridCol w:w="1649"/>
        <w:gridCol w:w="1649"/>
        <w:gridCol w:w="1649"/>
        <w:gridCol w:w="1729"/>
      </w:tblGrid>
      <w:tr>
        <w:trPr>
          <w:trHeight w:val="320" w:hRule="atLeast"/>
        </w:trPr>
        <w:tc>
          <w:tcPr>
            <w:tcW w:w="10443" w:type="dxa"/>
            <w:gridSpan w:val="5"/>
            <w:tcBorders>
              <w:top w:val="nil"/>
              <w:left w:val="nil"/>
              <w:right w:val="nil"/>
            </w:tcBorders>
            <w:shd w:val="clear" w:color="auto" w:fill="DBE8EA"/>
          </w:tcPr>
          <w:p>
            <w:pPr>
              <w:pStyle w:val="TableParagraph"/>
              <w:spacing w:before="26"/>
              <w:ind w:left="85"/>
              <w:rPr>
                <w:rFonts w:ascii="Arial Unicode MS"/>
                <w:sz w:val="20"/>
              </w:rPr>
            </w:pPr>
            <w:r>
              <w:rPr>
                <w:rFonts w:ascii="Arial Unicode MS"/>
                <w:color w:val="231F20"/>
                <w:spacing w:val="-1"/>
                <w:w w:val="90"/>
                <w:sz w:val="20"/>
              </w:rPr>
              <w:t>Box</w:t>
            </w:r>
            <w:r>
              <w:rPr>
                <w:rFonts w:ascii="Arial Unicode MS"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rFonts w:ascii="Arial Unicode MS"/>
                <w:color w:val="231F20"/>
                <w:spacing w:val="-1"/>
                <w:w w:val="90"/>
                <w:sz w:val="20"/>
              </w:rPr>
              <w:t>1</w:t>
            </w:r>
            <w:r>
              <w:rPr>
                <w:rFonts w:ascii="Arial Unicode MS"/>
                <w:color w:val="231F20"/>
                <w:spacing w:val="-5"/>
                <w:w w:val="90"/>
                <w:sz w:val="20"/>
              </w:rPr>
              <w:t> </w:t>
            </w:r>
            <w:r>
              <w:rPr>
                <w:rFonts w:ascii="Arial Unicode MS"/>
                <w:color w:val="231F20"/>
                <w:spacing w:val="-1"/>
                <w:w w:val="90"/>
                <w:sz w:val="20"/>
              </w:rPr>
              <w:t>(</w:t>
            </w:r>
            <w:r>
              <w:rPr>
                <w:i/>
                <w:color w:val="231F20"/>
                <w:spacing w:val="-1"/>
                <w:w w:val="90"/>
                <w:sz w:val="20"/>
              </w:rPr>
              <w:t>continued</w:t>
            </w:r>
            <w:r>
              <w:rPr>
                <w:rFonts w:ascii="Arial Unicode MS"/>
                <w:color w:val="231F20"/>
                <w:spacing w:val="-1"/>
                <w:w w:val="90"/>
                <w:sz w:val="20"/>
              </w:rPr>
              <w:t>)</w:t>
            </w:r>
          </w:p>
        </w:tc>
      </w:tr>
      <w:tr>
        <w:trPr>
          <w:trHeight w:val="6210" w:hRule="atLeast"/>
        </w:trPr>
        <w:tc>
          <w:tcPr>
            <w:tcW w:w="10443" w:type="dxa"/>
            <w:gridSpan w:val="5"/>
            <w:tcBorders>
              <w:left w:val="nil"/>
              <w:bottom w:val="single" w:sz="6" w:space="0" w:color="231F20"/>
              <w:right w:val="nil"/>
            </w:tcBorders>
          </w:tcPr>
          <w:p>
            <w:pPr>
              <w:pStyle w:val="TableParagraph"/>
              <w:tabs>
                <w:tab w:pos="5337" w:val="left" w:leader="none"/>
              </w:tabs>
              <w:spacing w:line="255" w:lineRule="exact" w:before="144"/>
              <w:ind w:left="80"/>
              <w:rPr>
                <w:rFonts w:ascii="Arial Unicode MS" w:hAnsi="Arial Unicode MS"/>
                <w:sz w:val="20"/>
              </w:rPr>
            </w:pPr>
            <w:r>
              <w:rPr>
                <w:b/>
                <w:color w:val="006974"/>
                <w:sz w:val="17"/>
              </w:rPr>
              <w:t>Chart</w:t>
            </w:r>
            <w:r>
              <w:rPr>
                <w:b/>
                <w:color w:val="006974"/>
                <w:spacing w:val="1"/>
                <w:sz w:val="17"/>
              </w:rPr>
              <w:t> </w:t>
            </w:r>
            <w:r>
              <w:rPr>
                <w:b/>
                <w:color w:val="006974"/>
                <w:sz w:val="17"/>
              </w:rPr>
              <w:t>1-B:</w:t>
            </w:r>
            <w:r>
              <w:rPr>
                <w:b/>
                <w:color w:val="006974"/>
                <w:spacing w:val="1"/>
                <w:sz w:val="17"/>
              </w:rPr>
              <w:t> </w:t>
            </w:r>
            <w:r>
              <w:rPr>
                <w:b/>
                <w:color w:val="231F20"/>
                <w:sz w:val="17"/>
              </w:rPr>
              <w:t>Employment</w:t>
            </w:r>
            <w:r>
              <w:rPr>
                <w:b/>
                <w:color w:val="231F20"/>
                <w:spacing w:val="1"/>
                <w:sz w:val="17"/>
              </w:rPr>
              <w:t> </w:t>
            </w:r>
            <w:r>
              <w:rPr>
                <w:b/>
                <w:color w:val="231F20"/>
                <w:sz w:val="17"/>
              </w:rPr>
              <w:t>gains</w:t>
            </w:r>
            <w:r>
              <w:rPr>
                <w:b/>
                <w:color w:val="231F20"/>
                <w:spacing w:val="2"/>
                <w:sz w:val="17"/>
              </w:rPr>
              <w:t> </w:t>
            </w:r>
            <w:r>
              <w:rPr>
                <w:b/>
                <w:color w:val="231F20"/>
                <w:sz w:val="17"/>
              </w:rPr>
              <w:t>have</w:t>
            </w:r>
            <w:r>
              <w:rPr>
                <w:b/>
                <w:color w:val="231F20"/>
                <w:spacing w:val="1"/>
                <w:sz w:val="17"/>
              </w:rPr>
              <w:t> </w:t>
            </w:r>
            <w:r>
              <w:rPr>
                <w:b/>
                <w:color w:val="231F20"/>
                <w:sz w:val="17"/>
              </w:rPr>
              <w:t>been</w:t>
            </w:r>
            <w:r>
              <w:rPr>
                <w:b/>
                <w:color w:val="231F20"/>
                <w:spacing w:val="1"/>
                <w:sz w:val="17"/>
              </w:rPr>
              <w:t> </w:t>
            </w:r>
            <w:r>
              <w:rPr>
                <w:b/>
                <w:color w:val="231F20"/>
                <w:sz w:val="17"/>
              </w:rPr>
              <w:t>solid</w:t>
            </w:r>
            <w:r>
              <w:rPr>
                <w:b/>
                <w:color w:val="231F20"/>
                <w:spacing w:val="1"/>
                <w:sz w:val="17"/>
              </w:rPr>
              <w:t> </w:t>
            </w:r>
            <w:r>
              <w:rPr>
                <w:b/>
                <w:color w:val="231F20"/>
                <w:sz w:val="17"/>
              </w:rPr>
              <w:t>despite</w:t>
            </w:r>
            <w:r>
              <w:rPr>
                <w:b/>
                <w:color w:val="231F20"/>
                <w:spacing w:val="2"/>
                <w:sz w:val="17"/>
              </w:rPr>
              <w:t> </w:t>
            </w:r>
            <w:r>
              <w:rPr>
                <w:b/>
                <w:color w:val="231F20"/>
                <w:sz w:val="17"/>
              </w:rPr>
              <w:t>job</w:t>
              <w:tab/>
            </w:r>
            <w:r>
              <w:rPr>
                <w:rFonts w:ascii="Arial Unicode MS" w:hAnsi="Arial Unicode MS"/>
                <w:color w:val="4D4D4F"/>
                <w:w w:val="95"/>
                <w:position w:val="-1"/>
                <w:sz w:val="20"/>
              </w:rPr>
              <w:t>While</w:t>
            </w:r>
            <w:r>
              <w:rPr>
                <w:rFonts w:ascii="Arial Unicode MS" w:hAnsi="Arial Unicode MS"/>
                <w:color w:val="4D4D4F"/>
                <w:spacing w:val="8"/>
                <w:w w:val="95"/>
                <w:position w:val="-1"/>
                <w:sz w:val="20"/>
              </w:rPr>
              <w:t> </w:t>
            </w:r>
            <w:r>
              <w:rPr>
                <w:rFonts w:ascii="Arial Unicode MS" w:hAnsi="Arial Unicode MS"/>
                <w:color w:val="4D4D4F"/>
                <w:w w:val="95"/>
                <w:position w:val="-1"/>
                <w:sz w:val="20"/>
              </w:rPr>
              <w:t>the</w:t>
            </w:r>
            <w:r>
              <w:rPr>
                <w:rFonts w:ascii="Arial Unicode MS" w:hAnsi="Arial Unicode MS"/>
                <w:color w:val="4D4D4F"/>
                <w:spacing w:val="9"/>
                <w:w w:val="95"/>
                <w:position w:val="-1"/>
                <w:sz w:val="20"/>
              </w:rPr>
              <w:t> </w:t>
            </w:r>
            <w:r>
              <w:rPr>
                <w:rFonts w:ascii="Arial Unicode MS" w:hAnsi="Arial Unicode MS"/>
                <w:color w:val="4D4D4F"/>
                <w:w w:val="95"/>
                <w:position w:val="-1"/>
                <w:sz w:val="20"/>
              </w:rPr>
              <w:t>Bank’s</w:t>
            </w:r>
            <w:r>
              <w:rPr>
                <w:rFonts w:ascii="Arial Unicode MS" w:hAnsi="Arial Unicode MS"/>
                <w:color w:val="4D4D4F"/>
                <w:spacing w:val="9"/>
                <w:w w:val="95"/>
                <w:position w:val="-1"/>
                <w:sz w:val="20"/>
              </w:rPr>
              <w:t> </w:t>
            </w:r>
            <w:r>
              <w:rPr>
                <w:rFonts w:ascii="Arial Unicode MS" w:hAnsi="Arial Unicode MS"/>
                <w:color w:val="4D4D4F"/>
                <w:w w:val="95"/>
                <w:position w:val="-1"/>
                <w:sz w:val="20"/>
              </w:rPr>
              <w:t>labour</w:t>
            </w:r>
            <w:r>
              <w:rPr>
                <w:rFonts w:ascii="Arial Unicode MS" w:hAnsi="Arial Unicode MS"/>
                <w:color w:val="4D4D4F"/>
                <w:spacing w:val="9"/>
                <w:w w:val="95"/>
                <w:position w:val="-1"/>
                <w:sz w:val="20"/>
              </w:rPr>
              <w:t> </w:t>
            </w:r>
            <w:r>
              <w:rPr>
                <w:rFonts w:ascii="Arial Unicode MS" w:hAnsi="Arial Unicode MS"/>
                <w:color w:val="4D4D4F"/>
                <w:w w:val="95"/>
                <w:position w:val="-1"/>
                <w:sz w:val="20"/>
              </w:rPr>
              <w:t>market</w:t>
            </w:r>
            <w:r>
              <w:rPr>
                <w:rFonts w:ascii="Arial Unicode MS" w:hAnsi="Arial Unicode MS"/>
                <w:color w:val="4D4D4F"/>
                <w:spacing w:val="8"/>
                <w:w w:val="95"/>
                <w:position w:val="-1"/>
                <w:sz w:val="20"/>
              </w:rPr>
              <w:t> </w:t>
            </w:r>
            <w:r>
              <w:rPr>
                <w:rFonts w:ascii="Arial Unicode MS" w:hAnsi="Arial Unicode MS"/>
                <w:color w:val="4D4D4F"/>
                <w:w w:val="95"/>
                <w:position w:val="-1"/>
                <w:sz w:val="20"/>
              </w:rPr>
              <w:t>indicators</w:t>
            </w:r>
            <w:r>
              <w:rPr>
                <w:rFonts w:ascii="Arial Unicode MS" w:hAnsi="Arial Unicode MS"/>
                <w:color w:val="4D4D4F"/>
                <w:spacing w:val="9"/>
                <w:w w:val="95"/>
                <w:position w:val="-1"/>
                <w:sz w:val="20"/>
              </w:rPr>
              <w:t> </w:t>
            </w:r>
            <w:r>
              <w:rPr>
                <w:rFonts w:ascii="Arial Unicode MS" w:hAnsi="Arial Unicode MS"/>
                <w:color w:val="4D4D4F"/>
                <w:w w:val="95"/>
                <w:position w:val="-1"/>
                <w:sz w:val="20"/>
              </w:rPr>
              <w:t>for</w:t>
            </w:r>
            <w:r>
              <w:rPr>
                <w:rFonts w:ascii="Arial Unicode MS" w:hAnsi="Arial Unicode MS"/>
                <w:color w:val="4D4D4F"/>
                <w:spacing w:val="9"/>
                <w:w w:val="95"/>
                <w:position w:val="-1"/>
                <w:sz w:val="20"/>
              </w:rPr>
              <w:t> </w:t>
            </w:r>
            <w:r>
              <w:rPr>
                <w:rFonts w:ascii="Arial Unicode MS" w:hAnsi="Arial Unicode MS"/>
                <w:color w:val="4D4D4F"/>
                <w:w w:val="95"/>
                <w:position w:val="-1"/>
                <w:sz w:val="20"/>
              </w:rPr>
              <w:t>British</w:t>
            </w:r>
          </w:p>
          <w:p>
            <w:pPr>
              <w:pStyle w:val="TableParagraph"/>
              <w:tabs>
                <w:tab w:pos="5337" w:val="left" w:leader="none"/>
              </w:tabs>
              <w:spacing w:line="242" w:lineRule="exact"/>
              <w:ind w:left="80"/>
              <w:rPr>
                <w:rFonts w:ascii="Arial Unicode MS"/>
                <w:sz w:val="20"/>
              </w:rPr>
            </w:pPr>
            <w:r>
              <w:rPr>
                <w:b/>
                <w:color w:val="231F20"/>
                <w:position w:val="5"/>
                <w:sz w:val="17"/>
              </w:rPr>
              <w:t>losses in</w:t>
            </w:r>
            <w:r>
              <w:rPr>
                <w:b/>
                <w:color w:val="231F20"/>
                <w:spacing w:val="1"/>
                <w:position w:val="5"/>
                <w:sz w:val="17"/>
              </w:rPr>
              <w:t> </w:t>
            </w:r>
            <w:r>
              <w:rPr>
                <w:b/>
                <w:color w:val="231F20"/>
                <w:position w:val="5"/>
                <w:sz w:val="17"/>
              </w:rPr>
              <w:t>the energy-producing</w:t>
            </w:r>
            <w:r>
              <w:rPr>
                <w:b/>
                <w:color w:val="231F20"/>
                <w:spacing w:val="1"/>
                <w:position w:val="5"/>
                <w:sz w:val="17"/>
              </w:rPr>
              <w:t> </w:t>
            </w:r>
            <w:r>
              <w:rPr>
                <w:b/>
                <w:color w:val="231F20"/>
                <w:position w:val="5"/>
                <w:sz w:val="17"/>
              </w:rPr>
              <w:t>provinces</w:t>
              <w:tab/>
            </w:r>
            <w:r>
              <w:rPr>
                <w:rFonts w:ascii="Arial Unicode MS"/>
                <w:color w:val="4D4D4F"/>
                <w:w w:val="95"/>
                <w:sz w:val="20"/>
              </w:rPr>
              <w:t>Columbia,</w:t>
            </w:r>
            <w:r>
              <w:rPr>
                <w:rFonts w:ascii="Arial Unicode MS"/>
                <w:color w:val="4D4D4F"/>
                <w:spacing w:val="2"/>
                <w:w w:val="95"/>
                <w:sz w:val="20"/>
              </w:rPr>
              <w:t> </w:t>
            </w:r>
            <w:r>
              <w:rPr>
                <w:rFonts w:ascii="Arial Unicode MS"/>
                <w:color w:val="4D4D4F"/>
                <w:w w:val="95"/>
                <w:sz w:val="20"/>
              </w:rPr>
              <w:t>Ontario,</w:t>
            </w:r>
            <w:r>
              <w:rPr>
                <w:rFonts w:ascii="Arial Unicode MS"/>
                <w:color w:val="4D4D4F"/>
                <w:spacing w:val="1"/>
                <w:w w:val="95"/>
                <w:sz w:val="20"/>
              </w:rPr>
              <w:t> </w:t>
            </w:r>
            <w:r>
              <w:rPr>
                <w:rFonts w:ascii="Arial Unicode MS"/>
                <w:color w:val="4D4D4F"/>
                <w:w w:val="95"/>
                <w:sz w:val="20"/>
              </w:rPr>
              <w:t>Quebec</w:t>
            </w:r>
            <w:r>
              <w:rPr>
                <w:rFonts w:ascii="Arial Unicode MS"/>
                <w:color w:val="4D4D4F"/>
                <w:spacing w:val="2"/>
                <w:w w:val="95"/>
                <w:sz w:val="20"/>
              </w:rPr>
              <w:t> </w:t>
            </w:r>
            <w:r>
              <w:rPr>
                <w:rFonts w:ascii="Arial Unicode MS"/>
                <w:color w:val="4D4D4F"/>
                <w:w w:val="95"/>
                <w:sz w:val="20"/>
              </w:rPr>
              <w:t>and</w:t>
            </w:r>
            <w:r>
              <w:rPr>
                <w:rFonts w:ascii="Arial Unicode MS"/>
                <w:color w:val="4D4D4F"/>
                <w:spacing w:val="2"/>
                <w:w w:val="95"/>
                <w:sz w:val="20"/>
              </w:rPr>
              <w:t> </w:t>
            </w:r>
            <w:r>
              <w:rPr>
                <w:rFonts w:ascii="Arial Unicode MS"/>
                <w:color w:val="4D4D4F"/>
                <w:w w:val="95"/>
                <w:sz w:val="20"/>
              </w:rPr>
              <w:t>New</w:t>
            </w:r>
            <w:r>
              <w:rPr>
                <w:rFonts w:ascii="Arial Unicode MS"/>
                <w:color w:val="4D4D4F"/>
                <w:spacing w:val="2"/>
                <w:w w:val="95"/>
                <w:sz w:val="20"/>
              </w:rPr>
              <w:t> </w:t>
            </w:r>
            <w:r>
              <w:rPr>
                <w:rFonts w:ascii="Arial Unicode MS"/>
                <w:color w:val="4D4D4F"/>
                <w:w w:val="95"/>
                <w:sz w:val="20"/>
              </w:rPr>
              <w:t>Brunswick</w:t>
            </w:r>
          </w:p>
          <w:p>
            <w:pPr>
              <w:pStyle w:val="TableParagraph"/>
              <w:tabs>
                <w:tab w:pos="5348" w:val="left" w:leader="none"/>
              </w:tabs>
              <w:spacing w:line="209" w:lineRule="exact"/>
              <w:ind w:left="80"/>
              <w:rPr>
                <w:rFonts w:ascii="Arial Unicode MS"/>
                <w:sz w:val="20"/>
              </w:rPr>
            </w:pPr>
            <w:r>
              <w:rPr>
                <w:color w:val="4D4D4F"/>
                <w:sz w:val="13"/>
              </w:rPr>
              <w:t>3-month</w:t>
            </w:r>
            <w:r>
              <w:rPr>
                <w:color w:val="4D4D4F"/>
                <w:spacing w:val="25"/>
                <w:sz w:val="13"/>
              </w:rPr>
              <w:t> </w:t>
            </w:r>
            <w:r>
              <w:rPr>
                <w:color w:val="4D4D4F"/>
                <w:sz w:val="13"/>
              </w:rPr>
              <w:t>moving</w:t>
            </w:r>
            <w:r>
              <w:rPr>
                <w:color w:val="4D4D4F"/>
                <w:spacing w:val="26"/>
                <w:sz w:val="13"/>
              </w:rPr>
              <w:t> </w:t>
            </w:r>
            <w:r>
              <w:rPr>
                <w:color w:val="4D4D4F"/>
                <w:sz w:val="13"/>
              </w:rPr>
              <w:t>average;</w:t>
            </w:r>
            <w:r>
              <w:rPr>
                <w:color w:val="4D4D4F"/>
                <w:spacing w:val="26"/>
                <w:sz w:val="13"/>
              </w:rPr>
              <w:t> </w:t>
            </w:r>
            <w:r>
              <w:rPr>
                <w:color w:val="4D4D4F"/>
                <w:sz w:val="13"/>
              </w:rPr>
              <w:t>index:</w:t>
            </w:r>
            <w:r>
              <w:rPr>
                <w:color w:val="4D4D4F"/>
                <w:spacing w:val="25"/>
                <w:sz w:val="13"/>
              </w:rPr>
              <w:t> </w:t>
            </w:r>
            <w:r>
              <w:rPr>
                <w:color w:val="4D4D4F"/>
                <w:sz w:val="13"/>
              </w:rPr>
              <w:t>November</w:t>
            </w:r>
            <w:r>
              <w:rPr>
                <w:color w:val="4D4D4F"/>
                <w:spacing w:val="26"/>
                <w:sz w:val="13"/>
              </w:rPr>
              <w:t> </w:t>
            </w:r>
            <w:r>
              <w:rPr>
                <w:color w:val="4D4D4F"/>
                <w:sz w:val="13"/>
              </w:rPr>
              <w:t>2014</w:t>
            </w:r>
            <w:r>
              <w:rPr>
                <w:color w:val="4D4D4F"/>
                <w:spacing w:val="26"/>
                <w:sz w:val="13"/>
              </w:rPr>
              <w:t> </w:t>
            </w:r>
            <w:r>
              <w:rPr>
                <w:color w:val="4D4D4F"/>
                <w:sz w:val="13"/>
              </w:rPr>
              <w:t>=</w:t>
            </w:r>
            <w:r>
              <w:rPr>
                <w:color w:val="4D4D4F"/>
                <w:spacing w:val="25"/>
                <w:sz w:val="13"/>
              </w:rPr>
              <w:t> </w:t>
            </w:r>
            <w:r>
              <w:rPr>
                <w:color w:val="4D4D4F"/>
                <w:sz w:val="13"/>
              </w:rPr>
              <w:t>100,</w:t>
            </w:r>
            <w:r>
              <w:rPr>
                <w:color w:val="4D4D4F"/>
                <w:spacing w:val="26"/>
                <w:sz w:val="13"/>
              </w:rPr>
              <w:t> </w:t>
            </w:r>
            <w:r>
              <w:rPr>
                <w:color w:val="4D4D4F"/>
                <w:sz w:val="13"/>
              </w:rPr>
              <w:t>monthly</w:t>
            </w:r>
            <w:r>
              <w:rPr>
                <w:color w:val="4D4D4F"/>
                <w:spacing w:val="26"/>
                <w:sz w:val="13"/>
              </w:rPr>
              <w:t> </w:t>
            </w:r>
            <w:r>
              <w:rPr>
                <w:color w:val="4D4D4F"/>
                <w:sz w:val="13"/>
              </w:rPr>
              <w:t>data</w:t>
              <w:tab/>
            </w:r>
            <w:r>
              <w:rPr>
                <w:rFonts w:ascii="Arial Unicode MS"/>
                <w:color w:val="4D4D4F"/>
                <w:w w:val="95"/>
                <w:position w:val="-6"/>
                <w:sz w:val="20"/>
              </w:rPr>
              <w:t>have</w:t>
            </w:r>
            <w:r>
              <w:rPr>
                <w:rFonts w:ascii="Arial Unicode MS"/>
                <w:color w:val="4D4D4F"/>
                <w:spacing w:val="-1"/>
                <w:w w:val="95"/>
                <w:position w:val="-6"/>
                <w:sz w:val="20"/>
              </w:rPr>
              <w:t> </w:t>
            </w:r>
            <w:r>
              <w:rPr>
                <w:rFonts w:ascii="Arial Unicode MS"/>
                <w:color w:val="4D4D4F"/>
                <w:w w:val="95"/>
                <w:position w:val="-6"/>
                <w:sz w:val="20"/>
              </w:rPr>
              <w:t>improved</w:t>
            </w:r>
            <w:r>
              <w:rPr>
                <w:rFonts w:ascii="Arial Unicode MS"/>
                <w:color w:val="4D4D4F"/>
                <w:spacing w:val="-1"/>
                <w:w w:val="95"/>
                <w:position w:val="-6"/>
                <w:sz w:val="20"/>
              </w:rPr>
              <w:t> </w:t>
            </w:r>
            <w:r>
              <w:rPr>
                <w:rFonts w:ascii="Arial Unicode MS"/>
                <w:color w:val="4D4D4F"/>
                <w:w w:val="95"/>
                <w:position w:val="-6"/>
                <w:sz w:val="20"/>
              </w:rPr>
              <w:t>over</w:t>
            </w:r>
            <w:r>
              <w:rPr>
                <w:rFonts w:ascii="Arial Unicode MS"/>
                <w:color w:val="4D4D4F"/>
                <w:spacing w:val="-1"/>
                <w:w w:val="95"/>
                <w:position w:val="-6"/>
                <w:sz w:val="20"/>
              </w:rPr>
              <w:t> </w:t>
            </w:r>
            <w:r>
              <w:rPr>
                <w:rFonts w:ascii="Arial Unicode MS"/>
                <w:color w:val="4D4D4F"/>
                <w:w w:val="95"/>
                <w:position w:val="-6"/>
                <w:sz w:val="20"/>
              </w:rPr>
              <w:t>the</w:t>
            </w:r>
            <w:r>
              <w:rPr>
                <w:rFonts w:ascii="Arial Unicode MS"/>
                <w:color w:val="4D4D4F"/>
                <w:spacing w:val="-1"/>
                <w:w w:val="95"/>
                <w:position w:val="-6"/>
                <w:sz w:val="20"/>
              </w:rPr>
              <w:t> </w:t>
            </w:r>
            <w:r>
              <w:rPr>
                <w:rFonts w:ascii="Arial Unicode MS"/>
                <w:color w:val="4D4D4F"/>
                <w:w w:val="95"/>
                <w:position w:val="-6"/>
                <w:sz w:val="20"/>
              </w:rPr>
              <w:t>past</w:t>
            </w:r>
            <w:r>
              <w:rPr>
                <w:rFonts w:ascii="Arial Unicode MS"/>
                <w:color w:val="4D4D4F"/>
                <w:spacing w:val="-1"/>
                <w:w w:val="95"/>
                <w:position w:val="-6"/>
                <w:sz w:val="20"/>
              </w:rPr>
              <w:t> </w:t>
            </w:r>
            <w:r>
              <w:rPr>
                <w:rFonts w:ascii="Arial Unicode MS"/>
                <w:color w:val="4D4D4F"/>
                <w:w w:val="95"/>
                <w:position w:val="-6"/>
                <w:sz w:val="20"/>
              </w:rPr>
              <w:t>year</w:t>
            </w:r>
            <w:r>
              <w:rPr>
                <w:rFonts w:ascii="Arial Unicode MS"/>
                <w:color w:val="4D4D4F"/>
                <w:spacing w:val="-1"/>
                <w:w w:val="95"/>
                <w:position w:val="-6"/>
                <w:sz w:val="20"/>
              </w:rPr>
              <w:t> </w:t>
            </w:r>
            <w:r>
              <w:rPr>
                <w:rFonts w:ascii="Arial Unicode MS"/>
                <w:color w:val="4D4D4F"/>
                <w:w w:val="95"/>
                <w:position w:val="-6"/>
                <w:sz w:val="20"/>
              </w:rPr>
              <w:t>or</w:t>
            </w:r>
            <w:r>
              <w:rPr>
                <w:rFonts w:ascii="Arial Unicode MS"/>
                <w:color w:val="4D4D4F"/>
                <w:spacing w:val="-1"/>
                <w:w w:val="95"/>
                <w:position w:val="-6"/>
                <w:sz w:val="20"/>
              </w:rPr>
              <w:t> </w:t>
            </w:r>
            <w:r>
              <w:rPr>
                <w:rFonts w:ascii="Arial Unicode MS"/>
                <w:color w:val="4D4D4F"/>
                <w:w w:val="95"/>
                <w:position w:val="-6"/>
                <w:sz w:val="20"/>
              </w:rPr>
              <w:t>so,</w:t>
            </w:r>
            <w:r>
              <w:rPr>
                <w:rFonts w:ascii="Arial Unicode MS"/>
                <w:color w:val="4D4D4F"/>
                <w:spacing w:val="-1"/>
                <w:w w:val="95"/>
                <w:position w:val="-6"/>
                <w:sz w:val="20"/>
              </w:rPr>
              <w:t> </w:t>
            </w:r>
            <w:r>
              <w:rPr>
                <w:rFonts w:ascii="Arial Unicode MS"/>
                <w:color w:val="4D4D4F"/>
                <w:w w:val="95"/>
                <w:position w:val="-6"/>
                <w:sz w:val="20"/>
              </w:rPr>
              <w:t>those</w:t>
            </w:r>
            <w:r>
              <w:rPr>
                <w:rFonts w:ascii="Arial Unicode MS"/>
                <w:color w:val="4D4D4F"/>
                <w:spacing w:val="-1"/>
                <w:w w:val="95"/>
                <w:position w:val="-6"/>
                <w:sz w:val="20"/>
              </w:rPr>
              <w:t> </w:t>
            </w:r>
            <w:r>
              <w:rPr>
                <w:rFonts w:ascii="Arial Unicode MS"/>
                <w:color w:val="4D4D4F"/>
                <w:w w:val="95"/>
                <w:position w:val="-6"/>
                <w:sz w:val="20"/>
              </w:rPr>
              <w:t>for</w:t>
            </w:r>
            <w:r>
              <w:rPr>
                <w:rFonts w:ascii="Arial Unicode MS"/>
                <w:color w:val="4D4D4F"/>
                <w:spacing w:val="-1"/>
                <w:w w:val="95"/>
                <w:position w:val="-6"/>
                <w:sz w:val="20"/>
              </w:rPr>
              <w:t> </w:t>
            </w:r>
            <w:r>
              <w:rPr>
                <w:rFonts w:ascii="Arial Unicode MS"/>
                <w:color w:val="4D4D4F"/>
                <w:w w:val="95"/>
                <w:position w:val="-6"/>
                <w:sz w:val="20"/>
              </w:rPr>
              <w:t>the</w:t>
            </w:r>
          </w:p>
          <w:p>
            <w:pPr>
              <w:pStyle w:val="TableParagraph"/>
              <w:spacing w:line="60" w:lineRule="exact"/>
              <w:ind w:left="4590" w:right="5474"/>
              <w:jc w:val="center"/>
              <w:rPr>
                <w:sz w:val="13"/>
              </w:rPr>
            </w:pPr>
            <w:r>
              <w:rPr>
                <w:color w:val="231F20"/>
                <w:w w:val="105"/>
                <w:sz w:val="13"/>
              </w:rPr>
              <w:t>Index</w:t>
            </w:r>
          </w:p>
          <w:p>
            <w:pPr>
              <w:pStyle w:val="TableParagraph"/>
              <w:tabs>
                <w:tab w:pos="5346" w:val="left" w:leader="none"/>
              </w:tabs>
              <w:spacing w:line="210" w:lineRule="exact"/>
              <w:ind w:left="4726"/>
              <w:rPr>
                <w:rFonts w:ascii="Arial Unicode MS"/>
                <w:sz w:val="20"/>
              </w:rPr>
            </w:pPr>
            <w:r>
              <w:rPr>
                <w:color w:val="231F20"/>
                <w:sz w:val="20"/>
                <w:vertAlign w:val="subscript"/>
              </w:rPr>
              <w:t>102</w:t>
            </w:r>
            <w:r>
              <w:rPr>
                <w:color w:val="231F20"/>
                <w:sz w:val="20"/>
                <w:vertAlign w:val="baseline"/>
              </w:rPr>
              <w:tab/>
            </w:r>
            <w:r>
              <w:rPr>
                <w:rFonts w:ascii="Arial Unicode MS"/>
                <w:color w:val="4D4D4F"/>
                <w:w w:val="95"/>
                <w:sz w:val="20"/>
                <w:vertAlign w:val="baseline"/>
              </w:rPr>
              <w:t>energy-producing</w:t>
            </w:r>
            <w:r>
              <w:rPr>
                <w:rFonts w:ascii="Arial Unicode MS"/>
                <w:color w:val="4D4D4F"/>
                <w:spacing w:val="4"/>
                <w:w w:val="95"/>
                <w:sz w:val="20"/>
                <w:vertAlign w:val="baseline"/>
              </w:rPr>
              <w:t> </w:t>
            </w:r>
            <w:r>
              <w:rPr>
                <w:rFonts w:ascii="Arial Unicode MS"/>
                <w:color w:val="4D4D4F"/>
                <w:w w:val="95"/>
                <w:sz w:val="20"/>
                <w:vertAlign w:val="baseline"/>
              </w:rPr>
              <w:t>provinces</w:t>
            </w:r>
            <w:r>
              <w:rPr>
                <w:rFonts w:ascii="Arial Unicode MS"/>
                <w:color w:val="4D4D4F"/>
                <w:spacing w:val="5"/>
                <w:w w:val="95"/>
                <w:sz w:val="20"/>
                <w:vertAlign w:val="baseline"/>
              </w:rPr>
              <w:t> </w:t>
            </w:r>
            <w:r>
              <w:rPr>
                <w:rFonts w:ascii="Arial Unicode MS"/>
                <w:color w:val="4D4D4F"/>
                <w:w w:val="95"/>
                <w:sz w:val="20"/>
                <w:vertAlign w:val="baseline"/>
              </w:rPr>
              <w:t>of</w:t>
            </w:r>
            <w:r>
              <w:rPr>
                <w:rFonts w:ascii="Arial Unicode MS"/>
                <w:color w:val="4D4D4F"/>
                <w:spacing w:val="4"/>
                <w:w w:val="95"/>
                <w:sz w:val="20"/>
                <w:vertAlign w:val="baseline"/>
              </w:rPr>
              <w:t> </w:t>
            </w:r>
            <w:r>
              <w:rPr>
                <w:rFonts w:ascii="Arial Unicode MS"/>
                <w:color w:val="4D4D4F"/>
                <w:w w:val="95"/>
                <w:sz w:val="20"/>
                <w:vertAlign w:val="baseline"/>
              </w:rPr>
              <w:t>Alberta,</w:t>
            </w:r>
            <w:r>
              <w:rPr>
                <w:rFonts w:ascii="Arial Unicode MS"/>
                <w:color w:val="4D4D4F"/>
                <w:spacing w:val="5"/>
                <w:w w:val="95"/>
                <w:sz w:val="20"/>
                <w:vertAlign w:val="baseline"/>
              </w:rPr>
              <w:t> </w:t>
            </w:r>
            <w:r>
              <w:rPr>
                <w:rFonts w:ascii="Arial Unicode MS"/>
                <w:color w:val="4D4D4F"/>
                <w:w w:val="95"/>
                <w:sz w:val="20"/>
                <w:vertAlign w:val="baseline"/>
              </w:rPr>
              <w:t>Saskatchewan,</w:t>
            </w:r>
          </w:p>
          <w:p>
            <w:pPr>
              <w:pStyle w:val="TableParagraph"/>
              <w:spacing w:line="216" w:lineRule="auto" w:before="7"/>
              <w:ind w:left="5344" w:right="414" w:hanging="1"/>
              <w:rPr>
                <w:rFonts w:ascii="Arial Unicode MS"/>
                <w:sz w:val="20"/>
              </w:rPr>
            </w:pPr>
            <w:r>
              <w:rPr>
                <w:rFonts w:ascii="Arial Unicode MS"/>
                <w:color w:val="4D4D4F"/>
                <w:spacing w:val="3"/>
                <w:w w:val="87"/>
                <w:sz w:val="20"/>
              </w:rPr>
              <w:t>a</w:t>
            </w:r>
            <w:r>
              <w:rPr>
                <w:rFonts w:ascii="Arial Unicode MS"/>
                <w:color w:val="4D4D4F"/>
                <w:spacing w:val="3"/>
                <w:w w:val="94"/>
                <w:sz w:val="20"/>
              </w:rPr>
              <w:t>n</w:t>
            </w:r>
            <w:r>
              <w:rPr>
                <w:rFonts w:ascii="Arial Unicode MS"/>
                <w:color w:val="4D4D4F"/>
                <w:w w:val="94"/>
                <w:sz w:val="20"/>
              </w:rPr>
              <w:t>d</w:t>
            </w:r>
            <w:r>
              <w:rPr>
                <w:rFonts w:ascii="Arial Unicode MS"/>
                <w:color w:val="4D4D4F"/>
                <w:spacing w:val="-7"/>
                <w:sz w:val="20"/>
              </w:rPr>
              <w:t> </w:t>
            </w:r>
            <w:r>
              <w:rPr>
                <w:rFonts w:ascii="Arial Unicode MS"/>
                <w:color w:val="4D4D4F"/>
                <w:spacing w:val="4"/>
                <w:w w:val="97"/>
                <w:sz w:val="20"/>
              </w:rPr>
              <w:t>N</w:t>
            </w:r>
            <w:r>
              <w:rPr>
                <w:rFonts w:ascii="Arial Unicode MS"/>
                <w:color w:val="4D4D4F"/>
                <w:w w:val="88"/>
                <w:sz w:val="20"/>
              </w:rPr>
              <w:t>e</w:t>
            </w:r>
            <w:r>
              <w:rPr>
                <w:rFonts w:ascii="Arial Unicode MS"/>
                <w:color w:val="4D4D4F"/>
                <w:spacing w:val="6"/>
                <w:w w:val="100"/>
                <w:sz w:val="20"/>
              </w:rPr>
              <w:t>w</w:t>
            </w:r>
            <w:r>
              <w:rPr>
                <w:rFonts w:ascii="Arial Unicode MS"/>
                <w:color w:val="4D4D4F"/>
                <w:spacing w:val="1"/>
                <w:w w:val="107"/>
                <w:sz w:val="20"/>
              </w:rPr>
              <w:t>f</w:t>
            </w:r>
            <w:r>
              <w:rPr>
                <w:rFonts w:ascii="Arial Unicode MS"/>
                <w:color w:val="4D4D4F"/>
                <w:spacing w:val="3"/>
                <w:w w:val="94"/>
                <w:sz w:val="20"/>
              </w:rPr>
              <w:t>o</w:t>
            </w:r>
            <w:r>
              <w:rPr>
                <w:rFonts w:ascii="Arial Unicode MS"/>
                <w:color w:val="4D4D4F"/>
                <w:spacing w:val="2"/>
                <w:w w:val="94"/>
                <w:sz w:val="20"/>
              </w:rPr>
              <w:t>u</w:t>
            </w:r>
            <w:r>
              <w:rPr>
                <w:rFonts w:ascii="Arial Unicode MS"/>
                <w:color w:val="4D4D4F"/>
                <w:spacing w:val="3"/>
                <w:w w:val="94"/>
                <w:sz w:val="20"/>
              </w:rPr>
              <w:t>n</w:t>
            </w:r>
            <w:r>
              <w:rPr>
                <w:rFonts w:ascii="Arial Unicode MS"/>
                <w:color w:val="4D4D4F"/>
                <w:spacing w:val="2"/>
                <w:w w:val="94"/>
                <w:sz w:val="20"/>
              </w:rPr>
              <w:t>d</w:t>
            </w:r>
            <w:r>
              <w:rPr>
                <w:rFonts w:ascii="Arial Unicode MS"/>
                <w:color w:val="4D4D4F"/>
                <w:spacing w:val="1"/>
                <w:w w:val="105"/>
                <w:sz w:val="20"/>
              </w:rPr>
              <w:t>l</w:t>
            </w:r>
            <w:r>
              <w:rPr>
                <w:rFonts w:ascii="Arial Unicode MS"/>
                <w:color w:val="4D4D4F"/>
                <w:spacing w:val="3"/>
                <w:w w:val="87"/>
                <w:sz w:val="20"/>
              </w:rPr>
              <w:t>a</w:t>
            </w:r>
            <w:r>
              <w:rPr>
                <w:rFonts w:ascii="Arial Unicode MS"/>
                <w:color w:val="4D4D4F"/>
                <w:spacing w:val="3"/>
                <w:w w:val="94"/>
                <w:sz w:val="20"/>
              </w:rPr>
              <w:t>n</w:t>
            </w:r>
            <w:r>
              <w:rPr>
                <w:rFonts w:ascii="Arial Unicode MS"/>
                <w:color w:val="4D4D4F"/>
                <w:w w:val="94"/>
                <w:sz w:val="20"/>
              </w:rPr>
              <w:t>d</w:t>
            </w:r>
            <w:r>
              <w:rPr>
                <w:rFonts w:ascii="Arial Unicode MS"/>
                <w:color w:val="4D4D4F"/>
                <w:spacing w:val="-7"/>
                <w:sz w:val="20"/>
              </w:rPr>
              <w:t> </w:t>
            </w:r>
            <w:r>
              <w:rPr>
                <w:rFonts w:ascii="Arial Unicode MS"/>
                <w:color w:val="4D4D4F"/>
                <w:spacing w:val="3"/>
                <w:w w:val="87"/>
                <w:sz w:val="20"/>
              </w:rPr>
              <w:t>a</w:t>
            </w:r>
            <w:r>
              <w:rPr>
                <w:rFonts w:ascii="Arial Unicode MS"/>
                <w:color w:val="4D4D4F"/>
                <w:spacing w:val="3"/>
                <w:w w:val="94"/>
                <w:sz w:val="20"/>
              </w:rPr>
              <w:t>n</w:t>
            </w:r>
            <w:r>
              <w:rPr>
                <w:rFonts w:ascii="Arial Unicode MS"/>
                <w:color w:val="4D4D4F"/>
                <w:w w:val="94"/>
                <w:sz w:val="20"/>
              </w:rPr>
              <w:t>d</w:t>
            </w:r>
            <w:r>
              <w:rPr>
                <w:rFonts w:ascii="Arial Unicode MS"/>
                <w:color w:val="4D4D4F"/>
                <w:spacing w:val="-7"/>
                <w:sz w:val="20"/>
              </w:rPr>
              <w:t> </w:t>
            </w:r>
            <w:r>
              <w:rPr>
                <w:rFonts w:ascii="Arial Unicode MS"/>
                <w:color w:val="4D4D4F"/>
                <w:spacing w:val="5"/>
                <w:w w:val="83"/>
                <w:sz w:val="20"/>
              </w:rPr>
              <w:t>L</w:t>
            </w:r>
            <w:r>
              <w:rPr>
                <w:rFonts w:ascii="Arial Unicode MS"/>
                <w:color w:val="4D4D4F"/>
                <w:spacing w:val="2"/>
                <w:w w:val="87"/>
                <w:sz w:val="20"/>
              </w:rPr>
              <w:t>a</w:t>
            </w:r>
            <w:r>
              <w:rPr>
                <w:rFonts w:ascii="Arial Unicode MS"/>
                <w:color w:val="4D4D4F"/>
                <w:spacing w:val="3"/>
                <w:w w:val="98"/>
                <w:sz w:val="20"/>
              </w:rPr>
              <w:t>b</w:t>
            </w:r>
            <w:r>
              <w:rPr>
                <w:rFonts w:ascii="Arial Unicode MS"/>
                <w:color w:val="4D4D4F"/>
                <w:spacing w:val="2"/>
                <w:w w:val="98"/>
                <w:sz w:val="20"/>
              </w:rPr>
              <w:t>r</w:t>
            </w:r>
            <w:r>
              <w:rPr>
                <w:rFonts w:ascii="Arial Unicode MS"/>
                <w:color w:val="4D4D4F"/>
                <w:spacing w:val="3"/>
                <w:w w:val="94"/>
                <w:sz w:val="20"/>
              </w:rPr>
              <w:t>ado</w:t>
            </w:r>
            <w:r>
              <w:rPr>
                <w:rFonts w:ascii="Arial Unicode MS"/>
                <w:color w:val="4D4D4F"/>
                <w:w w:val="94"/>
                <w:sz w:val="20"/>
              </w:rPr>
              <w:t>r</w:t>
            </w:r>
            <w:r>
              <w:rPr>
                <w:rFonts w:ascii="Arial Unicode MS"/>
                <w:color w:val="4D4D4F"/>
                <w:spacing w:val="-7"/>
                <w:sz w:val="20"/>
              </w:rPr>
              <w:t> </w:t>
            </w:r>
            <w:r>
              <w:rPr>
                <w:rFonts w:ascii="Arial Unicode MS"/>
                <w:color w:val="4D4D4F"/>
                <w:spacing w:val="2"/>
                <w:w w:val="94"/>
                <w:sz w:val="20"/>
              </w:rPr>
              <w:t>h</w:t>
            </w:r>
            <w:r>
              <w:rPr>
                <w:rFonts w:ascii="Arial Unicode MS"/>
                <w:color w:val="4D4D4F"/>
                <w:w w:val="87"/>
                <w:sz w:val="20"/>
              </w:rPr>
              <w:t>a</w:t>
            </w:r>
            <w:r>
              <w:rPr>
                <w:rFonts w:ascii="Arial Unicode MS"/>
                <w:color w:val="4D4D4F"/>
                <w:w w:val="93"/>
                <w:sz w:val="20"/>
              </w:rPr>
              <w:t>v</w:t>
            </w:r>
            <w:r>
              <w:rPr>
                <w:rFonts w:ascii="Arial Unicode MS"/>
                <w:color w:val="4D4D4F"/>
                <w:w w:val="88"/>
                <w:sz w:val="20"/>
              </w:rPr>
              <w:t>e</w:t>
            </w:r>
            <w:r>
              <w:rPr>
                <w:rFonts w:ascii="Arial Unicode MS"/>
                <w:color w:val="4D4D4F"/>
                <w:spacing w:val="-7"/>
                <w:sz w:val="20"/>
              </w:rPr>
              <w:t> </w:t>
            </w:r>
            <w:r>
              <w:rPr>
                <w:rFonts w:ascii="Arial Unicode MS"/>
                <w:color w:val="4D4D4F"/>
                <w:spacing w:val="3"/>
                <w:w w:val="91"/>
                <w:sz w:val="20"/>
              </w:rPr>
              <w:t>d</w:t>
            </w:r>
            <w:r>
              <w:rPr>
                <w:rFonts w:ascii="Arial Unicode MS"/>
                <w:color w:val="4D4D4F"/>
                <w:spacing w:val="2"/>
                <w:w w:val="91"/>
                <w:sz w:val="20"/>
              </w:rPr>
              <w:t>e</w:t>
            </w:r>
            <w:r>
              <w:rPr>
                <w:rFonts w:ascii="Arial Unicode MS"/>
                <w:color w:val="4D4D4F"/>
                <w:spacing w:val="-1"/>
                <w:w w:val="118"/>
                <w:sz w:val="20"/>
              </w:rPr>
              <w:t>t</w:t>
            </w:r>
            <w:r>
              <w:rPr>
                <w:rFonts w:ascii="Arial Unicode MS"/>
                <w:color w:val="4D4D4F"/>
                <w:spacing w:val="3"/>
                <w:w w:val="88"/>
                <w:sz w:val="20"/>
              </w:rPr>
              <w:t>e</w:t>
            </w:r>
            <w:r>
              <w:rPr>
                <w:rFonts w:ascii="Arial Unicode MS"/>
                <w:color w:val="4D4D4F"/>
                <w:spacing w:val="2"/>
                <w:w w:val="103"/>
                <w:sz w:val="20"/>
              </w:rPr>
              <w:t>r</w:t>
            </w:r>
            <w:r>
              <w:rPr>
                <w:rFonts w:ascii="Arial Unicode MS"/>
                <w:color w:val="4D4D4F"/>
                <w:spacing w:val="1"/>
                <w:w w:val="105"/>
                <w:sz w:val="20"/>
              </w:rPr>
              <w:t>i</w:t>
            </w:r>
            <w:r>
              <w:rPr>
                <w:rFonts w:ascii="Arial Unicode MS"/>
                <w:color w:val="4D4D4F"/>
                <w:spacing w:val="3"/>
                <w:w w:val="97"/>
                <w:sz w:val="20"/>
              </w:rPr>
              <w:t>o</w:t>
            </w:r>
            <w:r>
              <w:rPr>
                <w:rFonts w:ascii="Arial Unicode MS"/>
                <w:color w:val="4D4D4F"/>
                <w:spacing w:val="2"/>
                <w:w w:val="97"/>
                <w:sz w:val="20"/>
              </w:rPr>
              <w:t>r</w:t>
            </w:r>
            <w:r>
              <w:rPr>
                <w:rFonts w:ascii="Arial Unicode MS"/>
                <w:color w:val="4D4D4F"/>
                <w:spacing w:val="2"/>
                <w:w w:val="87"/>
                <w:sz w:val="20"/>
              </w:rPr>
              <w:t>a</w:t>
            </w:r>
            <w:r>
              <w:rPr>
                <w:rFonts w:ascii="Arial Unicode MS"/>
                <w:color w:val="4D4D4F"/>
                <w:spacing w:val="-1"/>
                <w:w w:val="118"/>
                <w:sz w:val="20"/>
              </w:rPr>
              <w:t>t</w:t>
            </w:r>
            <w:r>
              <w:rPr>
                <w:rFonts w:ascii="Arial Unicode MS"/>
                <w:color w:val="4D4D4F"/>
                <w:spacing w:val="4"/>
                <w:w w:val="88"/>
                <w:sz w:val="20"/>
              </w:rPr>
              <w:t>e</w:t>
            </w:r>
            <w:r>
              <w:rPr>
                <w:rFonts w:ascii="Arial Unicode MS"/>
                <w:color w:val="4D4D4F"/>
                <w:spacing w:val="4"/>
                <w:w w:val="95"/>
                <w:sz w:val="20"/>
              </w:rPr>
              <w:t>d</w:t>
            </w:r>
            <w:r>
              <w:rPr>
                <w:rFonts w:ascii="Arial Unicode MS"/>
                <w:color w:val="4D4D4F"/>
                <w:w w:val="39"/>
                <w:sz w:val="20"/>
              </w:rPr>
              <w:t> </w:t>
            </w:r>
            <w:r>
              <w:rPr>
                <w:rFonts w:ascii="Arial Unicode MS"/>
                <w:color w:val="4D4D4F"/>
                <w:spacing w:val="10"/>
                <w:w w:val="39"/>
                <w:sz w:val="20"/>
              </w:rPr>
              <w:t>.</w:t>
            </w:r>
            <w:r>
              <w:rPr>
                <w:color w:val="006976"/>
                <w:w w:val="103"/>
                <w:position w:val="7"/>
                <w:sz w:val="11"/>
              </w:rPr>
              <w:t>2 </w:t>
            </w:r>
            <w:r>
              <w:rPr>
                <w:rFonts w:ascii="Arial Unicode MS"/>
                <w:color w:val="4D4D4F"/>
                <w:w w:val="95"/>
                <w:sz w:val="20"/>
              </w:rPr>
              <w:t>Indeed,</w:t>
            </w:r>
            <w:r>
              <w:rPr>
                <w:rFonts w:ascii="Arial Unicode MS"/>
                <w:color w:val="4D4D4F"/>
                <w:spacing w:val="7"/>
                <w:w w:val="95"/>
                <w:sz w:val="20"/>
              </w:rPr>
              <w:t> </w:t>
            </w:r>
            <w:r>
              <w:rPr>
                <w:rFonts w:ascii="Arial Unicode MS"/>
                <w:color w:val="4D4D4F"/>
                <w:w w:val="95"/>
                <w:sz w:val="20"/>
              </w:rPr>
              <w:t>employment</w:t>
            </w:r>
            <w:r>
              <w:rPr>
                <w:rFonts w:ascii="Arial Unicode MS"/>
                <w:color w:val="4D4D4F"/>
                <w:spacing w:val="7"/>
                <w:w w:val="95"/>
                <w:sz w:val="20"/>
              </w:rPr>
              <w:t> </w:t>
            </w:r>
            <w:r>
              <w:rPr>
                <w:rFonts w:ascii="Arial Unicode MS"/>
                <w:color w:val="4D4D4F"/>
                <w:w w:val="95"/>
                <w:sz w:val="20"/>
              </w:rPr>
              <w:t>outside</w:t>
            </w:r>
            <w:r>
              <w:rPr>
                <w:rFonts w:ascii="Arial Unicode MS"/>
                <w:color w:val="4D4D4F"/>
                <w:spacing w:val="8"/>
                <w:w w:val="95"/>
                <w:sz w:val="20"/>
              </w:rPr>
              <w:t> </w:t>
            </w:r>
            <w:r>
              <w:rPr>
                <w:rFonts w:ascii="Arial Unicode MS"/>
                <w:color w:val="4D4D4F"/>
                <w:w w:val="95"/>
                <w:sz w:val="20"/>
              </w:rPr>
              <w:t>the</w:t>
            </w:r>
            <w:r>
              <w:rPr>
                <w:rFonts w:ascii="Arial Unicode MS"/>
                <w:color w:val="4D4D4F"/>
                <w:spacing w:val="7"/>
                <w:w w:val="95"/>
                <w:sz w:val="20"/>
              </w:rPr>
              <w:t> </w:t>
            </w:r>
            <w:r>
              <w:rPr>
                <w:rFonts w:ascii="Arial Unicode MS"/>
                <w:color w:val="4D4D4F"/>
                <w:w w:val="95"/>
                <w:sz w:val="20"/>
              </w:rPr>
              <w:t>energy-producing</w:t>
            </w:r>
          </w:p>
          <w:p>
            <w:pPr>
              <w:pStyle w:val="TableParagraph"/>
              <w:tabs>
                <w:tab w:pos="5348" w:val="left" w:leader="none"/>
              </w:tabs>
              <w:spacing w:line="213" w:lineRule="auto" w:before="2"/>
              <w:ind w:left="5346" w:right="414" w:hanging="621"/>
              <w:rPr>
                <w:rFonts w:ascii="Arial Unicode MS" w:hAnsi="Arial Unicode MS"/>
                <w:sz w:val="20"/>
              </w:rPr>
            </w:pPr>
            <w:r>
              <w:rPr>
                <w:color w:val="231F20"/>
                <w:sz w:val="13"/>
              </w:rPr>
              <w:t>101</w:t>
              <w:tab/>
              <w:tab/>
            </w:r>
            <w:r>
              <w:rPr>
                <w:rFonts w:ascii="Arial Unicode MS" w:hAnsi="Arial Unicode MS"/>
                <w:color w:val="4D4D4F"/>
                <w:w w:val="95"/>
                <w:sz w:val="20"/>
              </w:rPr>
              <w:t>provinces</w:t>
            </w:r>
            <w:r>
              <w:rPr>
                <w:rFonts w:ascii="Arial Unicode MS" w:hAnsi="Arial Unicode MS"/>
                <w:color w:val="4D4D4F"/>
                <w:spacing w:val="3"/>
                <w:w w:val="95"/>
                <w:sz w:val="20"/>
              </w:rPr>
              <w:t> </w:t>
            </w:r>
            <w:r>
              <w:rPr>
                <w:rFonts w:ascii="Arial Unicode MS" w:hAnsi="Arial Unicode MS"/>
                <w:color w:val="4D4D4F"/>
                <w:w w:val="95"/>
                <w:sz w:val="20"/>
              </w:rPr>
              <w:t>continued</w:t>
            </w:r>
            <w:r>
              <w:rPr>
                <w:rFonts w:ascii="Arial Unicode MS" w:hAnsi="Arial Unicode MS"/>
                <w:color w:val="4D4D4F"/>
                <w:spacing w:val="3"/>
                <w:w w:val="95"/>
                <w:sz w:val="20"/>
              </w:rPr>
              <w:t> </w:t>
            </w:r>
            <w:r>
              <w:rPr>
                <w:rFonts w:ascii="Arial Unicode MS" w:hAnsi="Arial Unicode MS"/>
                <w:color w:val="4D4D4F"/>
                <w:w w:val="95"/>
                <w:sz w:val="20"/>
              </w:rPr>
              <w:t>to</w:t>
            </w:r>
            <w:r>
              <w:rPr>
                <w:rFonts w:ascii="Arial Unicode MS" w:hAnsi="Arial Unicode MS"/>
                <w:color w:val="4D4D4F"/>
                <w:spacing w:val="3"/>
                <w:w w:val="95"/>
                <w:sz w:val="20"/>
              </w:rPr>
              <w:t> </w:t>
            </w:r>
            <w:r>
              <w:rPr>
                <w:rFonts w:ascii="Arial Unicode MS" w:hAnsi="Arial Unicode MS"/>
                <w:color w:val="4D4D4F"/>
                <w:w w:val="95"/>
                <w:sz w:val="20"/>
              </w:rPr>
              <w:t>increase</w:t>
            </w:r>
            <w:r>
              <w:rPr>
                <w:rFonts w:ascii="Arial Unicode MS" w:hAnsi="Arial Unicode MS"/>
                <w:color w:val="4D4D4F"/>
                <w:spacing w:val="3"/>
                <w:w w:val="95"/>
                <w:sz w:val="20"/>
              </w:rPr>
              <w:t> </w:t>
            </w:r>
            <w:r>
              <w:rPr>
                <w:rFonts w:ascii="Arial Unicode MS" w:hAnsi="Arial Unicode MS"/>
                <w:color w:val="4D4D4F"/>
                <w:w w:val="95"/>
                <w:sz w:val="20"/>
              </w:rPr>
              <w:t>during</w:t>
            </w:r>
            <w:r>
              <w:rPr>
                <w:rFonts w:ascii="Arial Unicode MS" w:hAnsi="Arial Unicode MS"/>
                <w:color w:val="4D4D4F"/>
                <w:spacing w:val="4"/>
                <w:w w:val="95"/>
                <w:sz w:val="20"/>
              </w:rPr>
              <w:t> </w:t>
            </w:r>
            <w:r>
              <w:rPr>
                <w:rFonts w:ascii="Arial Unicode MS" w:hAnsi="Arial Unicode MS"/>
                <w:color w:val="4D4D4F"/>
                <w:w w:val="95"/>
                <w:sz w:val="20"/>
              </w:rPr>
              <w:t>2015</w:t>
            </w:r>
            <w:r>
              <w:rPr>
                <w:rFonts w:ascii="Arial Unicode MS" w:hAnsi="Arial Unicode MS"/>
                <w:color w:val="4D4D4F"/>
                <w:spacing w:val="3"/>
                <w:w w:val="95"/>
                <w:sz w:val="20"/>
              </w:rPr>
              <w:t> </w:t>
            </w:r>
            <w:r>
              <w:rPr>
                <w:rFonts w:ascii="Arial Unicode MS" w:hAnsi="Arial Unicode MS"/>
                <w:color w:val="4D4D4F"/>
                <w:w w:val="95"/>
                <w:sz w:val="20"/>
              </w:rPr>
              <w:t>but</w:t>
            </w:r>
            <w:r>
              <w:rPr>
                <w:rFonts w:ascii="Arial Unicode MS" w:hAnsi="Arial Unicode MS"/>
                <w:color w:val="4D4D4F"/>
                <w:spacing w:val="3"/>
                <w:w w:val="95"/>
                <w:sz w:val="20"/>
              </w:rPr>
              <w:t> </w:t>
            </w:r>
            <w:r>
              <w:rPr>
                <w:rFonts w:ascii="Arial Unicode MS" w:hAnsi="Arial Unicode MS"/>
                <w:color w:val="4D4D4F"/>
                <w:w w:val="95"/>
                <w:sz w:val="20"/>
              </w:rPr>
              <w:t>fell</w:t>
            </w:r>
            <w:r>
              <w:rPr>
                <w:rFonts w:ascii="Arial Unicode MS" w:hAnsi="Arial Unicode MS"/>
                <w:color w:val="4D4D4F"/>
                <w:spacing w:val="3"/>
                <w:w w:val="95"/>
                <w:sz w:val="20"/>
              </w:rPr>
              <w:t> </w:t>
            </w:r>
            <w:r>
              <w:rPr>
                <w:rFonts w:ascii="Arial Unicode MS" w:hAnsi="Arial Unicode MS"/>
                <w:color w:val="4D4D4F"/>
                <w:w w:val="95"/>
                <w:sz w:val="20"/>
              </w:rPr>
              <w:t>in</w:t>
            </w:r>
            <w:r>
              <w:rPr>
                <w:rFonts w:ascii="Arial Unicode MS" w:hAnsi="Arial Unicode MS"/>
                <w:color w:val="4D4D4F"/>
                <w:spacing w:val="1"/>
                <w:w w:val="95"/>
                <w:sz w:val="20"/>
              </w:rPr>
              <w:t> </w:t>
            </w:r>
            <w:r>
              <w:rPr>
                <w:rFonts w:ascii="Arial Unicode MS" w:hAnsi="Arial Unicode MS"/>
                <w:color w:val="4D4D4F"/>
                <w:w w:val="90"/>
                <w:sz w:val="20"/>
              </w:rPr>
              <w:t>the</w:t>
            </w:r>
            <w:r>
              <w:rPr>
                <w:rFonts w:ascii="Arial Unicode MS" w:hAnsi="Arial Unicode MS"/>
                <w:color w:val="4D4D4F"/>
                <w:spacing w:val="1"/>
                <w:w w:val="90"/>
                <w:sz w:val="20"/>
              </w:rPr>
              <w:t> </w:t>
            </w:r>
            <w:r>
              <w:rPr>
                <w:rFonts w:ascii="Arial Unicode MS" w:hAnsi="Arial Unicode MS"/>
                <w:color w:val="4D4D4F"/>
                <w:w w:val="90"/>
                <w:sz w:val="20"/>
              </w:rPr>
              <w:t>energy-producing</w:t>
            </w:r>
            <w:r>
              <w:rPr>
                <w:rFonts w:ascii="Arial Unicode MS" w:hAnsi="Arial Unicode MS"/>
                <w:color w:val="4D4D4F"/>
                <w:spacing w:val="1"/>
                <w:w w:val="90"/>
                <w:sz w:val="20"/>
              </w:rPr>
              <w:t> </w:t>
            </w:r>
            <w:r>
              <w:rPr>
                <w:rFonts w:ascii="Arial Unicode MS" w:hAnsi="Arial Unicode MS"/>
                <w:color w:val="4D4D4F"/>
                <w:w w:val="90"/>
                <w:sz w:val="20"/>
              </w:rPr>
              <w:t>provinces</w:t>
            </w:r>
            <w:r>
              <w:rPr>
                <w:rFonts w:ascii="Arial Unicode MS" w:hAnsi="Arial Unicode MS"/>
                <w:color w:val="4D4D4F"/>
                <w:spacing w:val="1"/>
                <w:w w:val="90"/>
                <w:sz w:val="20"/>
              </w:rPr>
              <w:t> </w:t>
            </w:r>
            <w:r>
              <w:rPr>
                <w:rFonts w:ascii="Arial Unicode MS" w:hAnsi="Arial Unicode MS"/>
                <w:color w:val="4D4D4F"/>
                <w:w w:val="90"/>
                <w:sz w:val="20"/>
              </w:rPr>
              <w:t>(</w:t>
            </w:r>
            <w:r>
              <w:rPr>
                <w:color w:val="4D4D4F"/>
                <w:w w:val="90"/>
                <w:sz w:val="20"/>
              </w:rPr>
              <w:t>Chart 1-B</w:t>
            </w:r>
            <w:r>
              <w:rPr>
                <w:rFonts w:ascii="Arial Unicode MS" w:hAnsi="Arial Unicode MS"/>
                <w:color w:val="4D4D4F"/>
                <w:w w:val="90"/>
                <w:sz w:val="20"/>
              </w:rPr>
              <w:t>) </w:t>
            </w:r>
            <w:r>
              <w:rPr>
                <w:rFonts w:ascii="Arial Unicode MS" w:hAnsi="Arial Unicode MS"/>
                <w:color w:val="4D4D4F"/>
                <w:w w:val="80"/>
                <w:sz w:val="20"/>
              </w:rPr>
              <w:t>.</w:t>
            </w:r>
            <w:r>
              <w:rPr>
                <w:rFonts w:ascii="Arial Unicode MS" w:hAnsi="Arial Unicode MS"/>
                <w:color w:val="4D4D4F"/>
                <w:spacing w:val="1"/>
                <w:w w:val="80"/>
                <w:sz w:val="20"/>
              </w:rPr>
              <w:t> </w:t>
            </w:r>
            <w:r>
              <w:rPr>
                <w:rFonts w:ascii="Arial Unicode MS" w:hAnsi="Arial Unicode MS"/>
                <w:color w:val="4D4D4F"/>
                <w:w w:val="90"/>
                <w:sz w:val="20"/>
              </w:rPr>
              <w:t>Household</w:t>
            </w:r>
            <w:r>
              <w:rPr>
                <w:rFonts w:ascii="Arial Unicode MS" w:hAnsi="Arial Unicode MS"/>
                <w:color w:val="4D4D4F"/>
                <w:spacing w:val="-47"/>
                <w:w w:val="90"/>
                <w:sz w:val="20"/>
              </w:rPr>
              <w:t> </w:t>
            </w:r>
            <w:r>
              <w:rPr>
                <w:rFonts w:ascii="Arial Unicode MS" w:hAnsi="Arial Unicode MS"/>
                <w:color w:val="4D4D4F"/>
                <w:w w:val="95"/>
                <w:sz w:val="20"/>
              </w:rPr>
              <w:t>expenditures</w:t>
            </w:r>
            <w:r>
              <w:rPr>
                <w:rFonts w:ascii="Arial Unicode MS" w:hAnsi="Arial Unicode MS"/>
                <w:color w:val="4D4D4F"/>
                <w:spacing w:val="-10"/>
                <w:w w:val="95"/>
                <w:sz w:val="20"/>
              </w:rPr>
              <w:t> </w:t>
            </w:r>
            <w:r>
              <w:rPr>
                <w:rFonts w:ascii="Arial Unicode MS" w:hAnsi="Arial Unicode MS"/>
                <w:color w:val="4D4D4F"/>
                <w:w w:val="95"/>
                <w:sz w:val="20"/>
              </w:rPr>
              <w:t>across</w:t>
            </w:r>
            <w:r>
              <w:rPr>
                <w:rFonts w:ascii="Arial Unicode MS" w:hAnsi="Arial Unicode MS"/>
                <w:color w:val="4D4D4F"/>
                <w:spacing w:val="-10"/>
                <w:w w:val="95"/>
                <w:sz w:val="20"/>
              </w:rPr>
              <w:t> </w:t>
            </w:r>
            <w:r>
              <w:rPr>
                <w:rFonts w:ascii="Arial Unicode MS" w:hAnsi="Arial Unicode MS"/>
                <w:color w:val="4D4D4F"/>
                <w:w w:val="95"/>
                <w:sz w:val="20"/>
              </w:rPr>
              <w:t>Canada</w:t>
            </w:r>
            <w:r>
              <w:rPr>
                <w:rFonts w:ascii="Arial Unicode MS" w:hAnsi="Arial Unicode MS"/>
                <w:color w:val="4D4D4F"/>
                <w:spacing w:val="-10"/>
                <w:w w:val="95"/>
                <w:sz w:val="20"/>
              </w:rPr>
              <w:t> </w:t>
            </w:r>
            <w:r>
              <w:rPr>
                <w:rFonts w:ascii="Arial Unicode MS" w:hAnsi="Arial Unicode MS"/>
                <w:color w:val="4D4D4F"/>
                <w:w w:val="95"/>
                <w:sz w:val="20"/>
              </w:rPr>
              <w:t>mirror</w:t>
            </w:r>
            <w:r>
              <w:rPr>
                <w:rFonts w:ascii="Arial Unicode MS" w:hAnsi="Arial Unicode MS"/>
                <w:color w:val="4D4D4F"/>
                <w:spacing w:val="-10"/>
                <w:w w:val="95"/>
                <w:sz w:val="20"/>
              </w:rPr>
              <w:t> </w:t>
            </w:r>
            <w:r>
              <w:rPr>
                <w:rFonts w:ascii="Arial Unicode MS" w:hAnsi="Arial Unicode MS"/>
                <w:color w:val="4D4D4F"/>
                <w:w w:val="95"/>
                <w:sz w:val="20"/>
              </w:rPr>
              <w:t>the</w:t>
            </w:r>
            <w:r>
              <w:rPr>
                <w:rFonts w:ascii="Arial Unicode MS" w:hAnsi="Arial Unicode MS"/>
                <w:color w:val="4D4D4F"/>
                <w:spacing w:val="-10"/>
                <w:w w:val="95"/>
                <w:sz w:val="20"/>
              </w:rPr>
              <w:t> </w:t>
            </w:r>
            <w:r>
              <w:rPr>
                <w:rFonts w:ascii="Arial Unicode MS" w:hAnsi="Arial Unicode MS"/>
                <w:color w:val="4D4D4F"/>
                <w:w w:val="95"/>
                <w:sz w:val="20"/>
              </w:rPr>
              <w:t>diﬀerences</w:t>
            </w:r>
          </w:p>
          <w:p>
            <w:pPr>
              <w:pStyle w:val="TableParagraph"/>
              <w:tabs>
                <w:tab w:pos="5346" w:val="left" w:leader="none"/>
              </w:tabs>
              <w:spacing w:line="216" w:lineRule="auto"/>
              <w:ind w:left="5338" w:right="294" w:hanging="613"/>
              <w:rPr>
                <w:rFonts w:ascii="Arial Unicode MS"/>
                <w:sz w:val="20"/>
              </w:rPr>
            </w:pPr>
            <w:r>
              <w:rPr>
                <w:color w:val="231F20"/>
                <w:position w:val="4"/>
                <w:sz w:val="13"/>
              </w:rPr>
              <w:t>100</w:t>
              <w:tab/>
              <w:tab/>
            </w:r>
            <w:r>
              <w:rPr>
                <w:rFonts w:ascii="Arial Unicode MS"/>
                <w:color w:val="4D4D4F"/>
                <w:w w:val="90"/>
                <w:sz w:val="20"/>
              </w:rPr>
              <w:t>observed</w:t>
            </w:r>
            <w:r>
              <w:rPr>
                <w:rFonts w:ascii="Arial Unicode MS"/>
                <w:color w:val="4D4D4F"/>
                <w:spacing w:val="19"/>
                <w:w w:val="90"/>
                <w:sz w:val="20"/>
              </w:rPr>
              <w:t> </w:t>
            </w:r>
            <w:r>
              <w:rPr>
                <w:rFonts w:ascii="Arial Unicode MS"/>
                <w:color w:val="4D4D4F"/>
                <w:w w:val="90"/>
                <w:sz w:val="20"/>
              </w:rPr>
              <w:t>in</w:t>
            </w:r>
            <w:r>
              <w:rPr>
                <w:rFonts w:ascii="Arial Unicode MS"/>
                <w:color w:val="4D4D4F"/>
                <w:spacing w:val="20"/>
                <w:w w:val="90"/>
                <w:sz w:val="20"/>
              </w:rPr>
              <w:t> </w:t>
            </w:r>
            <w:r>
              <w:rPr>
                <w:rFonts w:ascii="Arial Unicode MS"/>
                <w:color w:val="4D4D4F"/>
                <w:w w:val="90"/>
                <w:sz w:val="20"/>
              </w:rPr>
              <w:t>regional</w:t>
            </w:r>
            <w:r>
              <w:rPr>
                <w:rFonts w:ascii="Arial Unicode MS"/>
                <w:color w:val="4D4D4F"/>
                <w:spacing w:val="20"/>
                <w:w w:val="90"/>
                <w:sz w:val="20"/>
              </w:rPr>
              <w:t> </w:t>
            </w:r>
            <w:r>
              <w:rPr>
                <w:rFonts w:ascii="Arial Unicode MS"/>
                <w:color w:val="4D4D4F"/>
                <w:w w:val="90"/>
                <w:sz w:val="20"/>
              </w:rPr>
              <w:t>labour</w:t>
            </w:r>
            <w:r>
              <w:rPr>
                <w:rFonts w:ascii="Arial Unicode MS"/>
                <w:color w:val="4D4D4F"/>
                <w:spacing w:val="19"/>
                <w:w w:val="90"/>
                <w:sz w:val="20"/>
              </w:rPr>
              <w:t> </w:t>
            </w:r>
            <w:r>
              <w:rPr>
                <w:rFonts w:ascii="Arial Unicode MS"/>
                <w:color w:val="4D4D4F"/>
                <w:w w:val="90"/>
                <w:sz w:val="20"/>
              </w:rPr>
              <w:t>market</w:t>
            </w:r>
            <w:r>
              <w:rPr>
                <w:rFonts w:ascii="Arial Unicode MS"/>
                <w:color w:val="4D4D4F"/>
                <w:spacing w:val="20"/>
                <w:w w:val="90"/>
                <w:sz w:val="20"/>
              </w:rPr>
              <w:t> </w:t>
            </w:r>
            <w:r>
              <w:rPr>
                <w:rFonts w:ascii="Arial Unicode MS"/>
                <w:color w:val="4D4D4F"/>
                <w:w w:val="90"/>
                <w:sz w:val="20"/>
              </w:rPr>
              <w:t>outcomes</w:t>
            </w:r>
            <w:r>
              <w:rPr>
                <w:rFonts w:ascii="Arial Unicode MS"/>
                <w:color w:val="4D4D4F"/>
                <w:spacing w:val="19"/>
                <w:w w:val="90"/>
                <w:sz w:val="20"/>
              </w:rPr>
              <w:t> </w:t>
            </w:r>
            <w:r>
              <w:rPr>
                <w:rFonts w:ascii="Arial Unicode MS"/>
                <w:color w:val="4D4D4F"/>
                <w:w w:val="90"/>
                <w:sz w:val="20"/>
              </w:rPr>
              <w:t>(</w:t>
            </w:r>
            <w:r>
              <w:rPr>
                <w:color w:val="4D4D4F"/>
                <w:w w:val="90"/>
                <w:sz w:val="20"/>
              </w:rPr>
              <w:t>Table</w:t>
            </w:r>
            <w:r>
              <w:rPr>
                <w:color w:val="4D4D4F"/>
                <w:spacing w:val="19"/>
                <w:w w:val="90"/>
                <w:sz w:val="20"/>
              </w:rPr>
              <w:t> </w:t>
            </w:r>
            <w:r>
              <w:rPr>
                <w:color w:val="4D4D4F"/>
                <w:w w:val="90"/>
                <w:sz w:val="20"/>
              </w:rPr>
              <w:t>1-A</w:t>
            </w:r>
            <w:r>
              <w:rPr>
                <w:rFonts w:ascii="Arial Unicode MS"/>
                <w:color w:val="4D4D4F"/>
                <w:w w:val="90"/>
                <w:sz w:val="20"/>
              </w:rPr>
              <w:t>)</w:t>
            </w:r>
            <w:r>
              <w:rPr>
                <w:rFonts w:ascii="Arial Unicode MS"/>
                <w:color w:val="4D4D4F"/>
                <w:spacing w:val="-19"/>
                <w:w w:val="90"/>
                <w:sz w:val="20"/>
              </w:rPr>
              <w:t> </w:t>
            </w:r>
            <w:r>
              <w:rPr>
                <w:rFonts w:ascii="Arial Unicode MS"/>
                <w:color w:val="4D4D4F"/>
                <w:w w:val="80"/>
                <w:sz w:val="20"/>
              </w:rPr>
              <w:t>.</w:t>
            </w:r>
            <w:r>
              <w:rPr>
                <w:rFonts w:ascii="Arial Unicode MS"/>
                <w:color w:val="4D4D4F"/>
                <w:spacing w:val="-42"/>
                <w:w w:val="80"/>
                <w:sz w:val="20"/>
              </w:rPr>
              <w:t> </w:t>
            </w:r>
            <w:r>
              <w:rPr>
                <w:rFonts w:ascii="Arial Unicode MS"/>
                <w:color w:val="4D4D4F"/>
                <w:w w:val="95"/>
                <w:sz w:val="20"/>
              </w:rPr>
              <w:t>Similarly, while the major housing market indicators for</w:t>
            </w:r>
            <w:r>
              <w:rPr>
                <w:rFonts w:ascii="Arial Unicode MS"/>
                <w:color w:val="4D4D4F"/>
                <w:spacing w:val="1"/>
                <w:w w:val="95"/>
                <w:sz w:val="20"/>
              </w:rPr>
              <w:t> </w:t>
            </w:r>
            <w:r>
              <w:rPr>
                <w:rFonts w:ascii="Arial Unicode MS"/>
                <w:color w:val="4D4D4F"/>
                <w:w w:val="90"/>
                <w:sz w:val="20"/>
              </w:rPr>
              <w:t>Canada</w:t>
            </w:r>
            <w:r>
              <w:rPr>
                <w:rFonts w:ascii="Arial Unicode MS"/>
                <w:color w:val="4D4D4F"/>
                <w:spacing w:val="6"/>
                <w:w w:val="90"/>
                <w:sz w:val="20"/>
              </w:rPr>
              <w:t> </w:t>
            </w:r>
            <w:r>
              <w:rPr>
                <w:rFonts w:ascii="Arial Unicode MS"/>
                <w:color w:val="4D4D4F"/>
                <w:w w:val="90"/>
                <w:sz w:val="20"/>
              </w:rPr>
              <w:t>as</w:t>
            </w:r>
            <w:r>
              <w:rPr>
                <w:rFonts w:ascii="Arial Unicode MS"/>
                <w:color w:val="4D4D4F"/>
                <w:spacing w:val="6"/>
                <w:w w:val="90"/>
                <w:sz w:val="20"/>
              </w:rPr>
              <w:t> </w:t>
            </w:r>
            <w:r>
              <w:rPr>
                <w:rFonts w:ascii="Arial Unicode MS"/>
                <w:color w:val="4D4D4F"/>
                <w:w w:val="90"/>
                <w:sz w:val="20"/>
              </w:rPr>
              <w:t>a</w:t>
            </w:r>
            <w:r>
              <w:rPr>
                <w:rFonts w:ascii="Arial Unicode MS"/>
                <w:color w:val="4D4D4F"/>
                <w:spacing w:val="7"/>
                <w:w w:val="90"/>
                <w:sz w:val="20"/>
              </w:rPr>
              <w:t> </w:t>
            </w:r>
            <w:r>
              <w:rPr>
                <w:rFonts w:ascii="Arial Unicode MS"/>
                <w:color w:val="4D4D4F"/>
                <w:w w:val="90"/>
                <w:sz w:val="20"/>
              </w:rPr>
              <w:t>whole</w:t>
            </w:r>
            <w:r>
              <w:rPr>
                <w:rFonts w:ascii="Arial Unicode MS"/>
                <w:color w:val="4D4D4F"/>
                <w:spacing w:val="6"/>
                <w:w w:val="90"/>
                <w:sz w:val="20"/>
              </w:rPr>
              <w:t> </w:t>
            </w:r>
            <w:r>
              <w:rPr>
                <w:rFonts w:ascii="Arial Unicode MS"/>
                <w:color w:val="4D4D4F"/>
                <w:w w:val="90"/>
                <w:sz w:val="20"/>
              </w:rPr>
              <w:t>are</w:t>
            </w:r>
            <w:r>
              <w:rPr>
                <w:rFonts w:ascii="Arial Unicode MS"/>
                <w:color w:val="4D4D4F"/>
                <w:spacing w:val="7"/>
                <w:w w:val="90"/>
                <w:sz w:val="20"/>
              </w:rPr>
              <w:t> </w:t>
            </w:r>
            <w:r>
              <w:rPr>
                <w:rFonts w:ascii="Arial Unicode MS"/>
                <w:color w:val="4D4D4F"/>
                <w:w w:val="90"/>
                <w:sz w:val="20"/>
              </w:rPr>
              <w:t>strong,</w:t>
            </w:r>
            <w:r>
              <w:rPr>
                <w:rFonts w:ascii="Arial Unicode MS"/>
                <w:color w:val="4D4D4F"/>
                <w:spacing w:val="6"/>
                <w:w w:val="90"/>
                <w:sz w:val="20"/>
              </w:rPr>
              <w:t> </w:t>
            </w:r>
            <w:r>
              <w:rPr>
                <w:rFonts w:ascii="Arial Unicode MS"/>
                <w:color w:val="4D4D4F"/>
                <w:w w:val="90"/>
                <w:sz w:val="20"/>
              </w:rPr>
              <w:t>regional</w:t>
            </w:r>
            <w:r>
              <w:rPr>
                <w:rFonts w:ascii="Arial Unicode MS"/>
                <w:color w:val="4D4D4F"/>
                <w:spacing w:val="7"/>
                <w:w w:val="90"/>
                <w:sz w:val="20"/>
              </w:rPr>
              <w:t> </w:t>
            </w:r>
            <w:r>
              <w:rPr>
                <w:rFonts w:ascii="Arial Unicode MS"/>
                <w:color w:val="4D4D4F"/>
                <w:w w:val="90"/>
                <w:sz w:val="20"/>
              </w:rPr>
              <w:t>housing</w:t>
            </w:r>
            <w:r>
              <w:rPr>
                <w:rFonts w:ascii="Arial Unicode MS"/>
                <w:color w:val="4D4D4F"/>
                <w:spacing w:val="6"/>
                <w:w w:val="90"/>
                <w:sz w:val="20"/>
              </w:rPr>
              <w:t> </w:t>
            </w:r>
            <w:r>
              <w:rPr>
                <w:rFonts w:ascii="Arial Unicode MS"/>
                <w:color w:val="4D4D4F"/>
                <w:w w:val="90"/>
                <w:sz w:val="20"/>
              </w:rPr>
              <w:t>markets</w:t>
            </w:r>
          </w:p>
          <w:p>
            <w:pPr>
              <w:pStyle w:val="TableParagraph"/>
              <w:tabs>
                <w:tab w:pos="5343" w:val="left" w:leader="none"/>
              </w:tabs>
              <w:spacing w:line="216" w:lineRule="auto"/>
              <w:ind w:left="5347" w:right="245" w:hanging="554"/>
              <w:rPr>
                <w:sz w:val="11"/>
              </w:rPr>
            </w:pPr>
            <w:r>
              <w:rPr>
                <w:color w:val="231F20"/>
                <w:sz w:val="20"/>
                <w:vertAlign w:val="superscript"/>
              </w:rPr>
              <w:t>99</w:t>
            </w:r>
            <w:r>
              <w:rPr>
                <w:color w:val="231F20"/>
                <w:sz w:val="20"/>
                <w:vertAlign w:val="baseline"/>
              </w:rPr>
              <w:tab/>
            </w:r>
            <w:r>
              <w:rPr>
                <w:rFonts w:ascii="Arial Unicode MS" w:hAnsi="Arial Unicode MS"/>
                <w:color w:val="4D4D4F"/>
                <w:w w:val="95"/>
                <w:sz w:val="20"/>
                <w:vertAlign w:val="baseline"/>
              </w:rPr>
              <w:t>continue to evolve along diﬀerent tracks, and the trifurca-</w:t>
            </w:r>
            <w:r>
              <w:rPr>
                <w:rFonts w:ascii="Arial Unicode MS" w:hAnsi="Arial Unicode MS"/>
                <w:color w:val="4D4D4F"/>
                <w:spacing w:val="1"/>
                <w:w w:val="95"/>
                <w:sz w:val="20"/>
                <w:vertAlign w:val="baseline"/>
              </w:rPr>
              <w:t> </w:t>
            </w:r>
            <w:r>
              <w:rPr>
                <w:rFonts w:ascii="Arial Unicode MS" w:hAnsi="Arial Unicode MS"/>
                <w:color w:val="4D4D4F"/>
                <w:w w:val="95"/>
                <w:sz w:val="20"/>
                <w:vertAlign w:val="baseline"/>
              </w:rPr>
              <w:t>tion of the national market remains the dominant theme in</w:t>
            </w:r>
            <w:r>
              <w:rPr>
                <w:rFonts w:ascii="Arial Unicode MS" w:hAnsi="Arial Unicode MS"/>
                <w:color w:val="4D4D4F"/>
                <w:spacing w:val="-50"/>
                <w:w w:val="95"/>
                <w:sz w:val="20"/>
                <w:vertAlign w:val="baseline"/>
              </w:rPr>
              <w:t> </w:t>
            </w:r>
            <w:r>
              <w:rPr>
                <w:rFonts w:ascii="Arial Unicode MS" w:hAnsi="Arial Unicode MS"/>
                <w:color w:val="4D4D4F"/>
                <w:spacing w:val="-1"/>
                <w:w w:val="118"/>
                <w:sz w:val="20"/>
                <w:vertAlign w:val="baseline"/>
              </w:rPr>
              <w:t>t</w:t>
            </w:r>
            <w:r>
              <w:rPr>
                <w:rFonts w:ascii="Arial Unicode MS" w:hAnsi="Arial Unicode MS"/>
                <w:color w:val="4D4D4F"/>
                <w:w w:val="94"/>
                <w:sz w:val="20"/>
                <w:vertAlign w:val="baseline"/>
              </w:rPr>
              <w:t>h</w:t>
            </w:r>
            <w:r>
              <w:rPr>
                <w:rFonts w:ascii="Arial Unicode MS" w:hAnsi="Arial Unicode MS"/>
                <w:color w:val="4D4D4F"/>
                <w:spacing w:val="-1"/>
                <w:w w:val="105"/>
                <w:sz w:val="20"/>
                <w:vertAlign w:val="baseline"/>
              </w:rPr>
              <w:t>i</w:t>
            </w:r>
            <w:r>
              <w:rPr>
                <w:rFonts w:ascii="Arial Unicode MS" w:hAnsi="Arial Unicode MS"/>
                <w:color w:val="4D4D4F"/>
                <w:w w:val="87"/>
                <w:sz w:val="20"/>
                <w:vertAlign w:val="baseline"/>
              </w:rPr>
              <w:t>s</w:t>
            </w:r>
            <w:r>
              <w:rPr>
                <w:rFonts w:ascii="Arial Unicode MS" w:hAnsi="Arial Unicode MS"/>
                <w:color w:val="4D4D4F"/>
                <w:spacing w:val="-11"/>
                <w:sz w:val="20"/>
                <w:vertAlign w:val="baseline"/>
              </w:rPr>
              <w:t> </w:t>
            </w:r>
            <w:r>
              <w:rPr>
                <w:rFonts w:ascii="Arial Unicode MS" w:hAnsi="Arial Unicode MS"/>
                <w:color w:val="4D4D4F"/>
                <w:spacing w:val="1"/>
                <w:w w:val="87"/>
                <w:sz w:val="20"/>
                <w:vertAlign w:val="baseline"/>
              </w:rPr>
              <w:t>s</w:t>
            </w:r>
            <w:r>
              <w:rPr>
                <w:rFonts w:ascii="Arial Unicode MS" w:hAnsi="Arial Unicode MS"/>
                <w:color w:val="4D4D4F"/>
                <w:spacing w:val="1"/>
                <w:w w:val="88"/>
                <w:sz w:val="20"/>
                <w:vertAlign w:val="baseline"/>
              </w:rPr>
              <w:t>e</w:t>
            </w:r>
            <w:r>
              <w:rPr>
                <w:rFonts w:ascii="Arial Unicode MS" w:hAnsi="Arial Unicode MS"/>
                <w:color w:val="4D4D4F"/>
                <w:spacing w:val="3"/>
                <w:w w:val="93"/>
                <w:sz w:val="20"/>
                <w:vertAlign w:val="baseline"/>
              </w:rPr>
              <w:t>c</w:t>
            </w:r>
            <w:r>
              <w:rPr>
                <w:rFonts w:ascii="Arial Unicode MS" w:hAnsi="Arial Unicode MS"/>
                <w:color w:val="4D4D4F"/>
                <w:spacing w:val="-3"/>
                <w:w w:val="118"/>
                <w:sz w:val="20"/>
                <w:vertAlign w:val="baseline"/>
              </w:rPr>
              <w:t>t</w:t>
            </w:r>
            <w:r>
              <w:rPr>
                <w:rFonts w:ascii="Arial Unicode MS" w:hAnsi="Arial Unicode MS"/>
                <w:color w:val="4D4D4F"/>
                <w:spacing w:val="1"/>
                <w:w w:val="94"/>
                <w:sz w:val="20"/>
                <w:vertAlign w:val="baseline"/>
              </w:rPr>
              <w:t>o</w:t>
            </w:r>
            <w:r>
              <w:rPr>
                <w:rFonts w:ascii="Arial Unicode MS" w:hAnsi="Arial Unicode MS"/>
                <w:color w:val="4D4D4F"/>
                <w:spacing w:val="-10"/>
                <w:w w:val="103"/>
                <w:sz w:val="20"/>
                <w:vertAlign w:val="baseline"/>
              </w:rPr>
              <w:t>r</w:t>
            </w:r>
            <w:r>
              <w:rPr>
                <w:rFonts w:ascii="Arial Unicode MS" w:hAnsi="Arial Unicode MS"/>
                <w:color w:val="4D4D4F"/>
                <w:spacing w:val="-5"/>
                <w:w w:val="39"/>
                <w:sz w:val="20"/>
                <w:vertAlign w:val="baseline"/>
              </w:rPr>
              <w:t> </w:t>
            </w:r>
            <w:r>
              <w:rPr>
                <w:rFonts w:ascii="Arial Unicode MS" w:hAnsi="Arial Unicode MS"/>
                <w:color w:val="4D4D4F"/>
                <w:spacing w:val="13"/>
                <w:w w:val="39"/>
                <w:sz w:val="20"/>
                <w:vertAlign w:val="baseline"/>
              </w:rPr>
              <w:t>.</w:t>
            </w:r>
            <w:r>
              <w:rPr>
                <w:color w:val="006976"/>
                <w:w w:val="100"/>
                <w:position w:val="7"/>
                <w:sz w:val="11"/>
                <w:vertAlign w:val="baseline"/>
              </w:rPr>
              <w:t>3</w:t>
            </w:r>
          </w:p>
          <w:p>
            <w:pPr>
              <w:pStyle w:val="TableParagraph"/>
              <w:spacing w:line="94" w:lineRule="exact"/>
              <w:ind w:left="4592" w:right="5290"/>
              <w:jc w:val="center"/>
              <w:rPr>
                <w:sz w:val="13"/>
              </w:rPr>
            </w:pPr>
            <w:r>
              <w:rPr>
                <w:color w:val="231F20"/>
                <w:w w:val="105"/>
                <w:sz w:val="13"/>
              </w:rPr>
              <w:t>98</w:t>
            </w:r>
          </w:p>
          <w:p>
            <w:pPr>
              <w:pStyle w:val="TableParagraph"/>
              <w:tabs>
                <w:tab w:pos="751" w:val="left" w:leader="none"/>
                <w:tab w:pos="1319" w:val="left" w:leader="none"/>
                <w:tab w:pos="1891" w:val="left" w:leader="none"/>
                <w:tab w:pos="2430" w:val="left" w:leader="none"/>
                <w:tab w:pos="3020" w:val="left" w:leader="none"/>
                <w:tab w:pos="3524" w:val="left" w:leader="none"/>
                <w:tab w:pos="3585" w:val="left" w:leader="none"/>
                <w:tab w:pos="4144" w:val="left" w:leader="none"/>
              </w:tabs>
              <w:spacing w:line="304" w:lineRule="auto"/>
              <w:ind w:left="1258" w:right="6074" w:hanging="1085"/>
              <w:rPr>
                <w:sz w:val="13"/>
              </w:rPr>
            </w:pPr>
            <w:r>
              <w:rPr>
                <w:color w:val="231F20"/>
                <w:w w:val="105"/>
                <w:sz w:val="13"/>
              </w:rPr>
              <w:t>Jan</w:t>
              <w:tab/>
              <w:t>Apr</w:t>
              <w:tab/>
              <w:tab/>
              <w:t>Jul</w:t>
              <w:tab/>
              <w:t>Oct</w:t>
              <w:tab/>
              <w:t>Jan</w:t>
              <w:tab/>
              <w:t>Apr</w:t>
              <w:tab/>
              <w:tab/>
              <w:t>Jul</w:t>
              <w:tab/>
              <w:t>Oct</w:t>
            </w:r>
            <w:r>
              <w:rPr>
                <w:color w:val="231F20"/>
                <w:spacing w:val="-35"/>
                <w:w w:val="105"/>
                <w:sz w:val="13"/>
              </w:rPr>
              <w:t> </w:t>
            </w:r>
            <w:r>
              <w:rPr>
                <w:color w:val="231F20"/>
                <w:w w:val="105"/>
                <w:sz w:val="13"/>
              </w:rPr>
              <w:t>2014</w:t>
              <w:tab/>
              <w:tab/>
              <w:tab/>
              <w:tab/>
              <w:t>2015</w:t>
            </w:r>
          </w:p>
          <w:p>
            <w:pPr>
              <w:pStyle w:val="TableParagraph"/>
              <w:tabs>
                <w:tab w:pos="1595" w:val="left" w:leader="none"/>
                <w:tab w:pos="3853" w:val="left" w:leader="none"/>
              </w:tabs>
              <w:spacing w:line="285" w:lineRule="auto" w:before="82"/>
              <w:ind w:left="365" w:right="5606" w:hanging="6"/>
              <w:rPr>
                <w:sz w:val="13"/>
              </w:rPr>
            </w:pPr>
            <w:r>
              <w:rPr>
                <w:color w:val="4D4D4F"/>
                <w:w w:val="110"/>
                <w:sz w:val="13"/>
              </w:rPr>
              <w:t>Total</w:t>
              <w:tab/>
              <w:t>Energy-producing</w:t>
            </w:r>
            <w:r>
              <w:rPr>
                <w:color w:val="4D4D4F"/>
                <w:spacing w:val="1"/>
                <w:w w:val="110"/>
                <w:sz w:val="13"/>
              </w:rPr>
              <w:t> </w:t>
            </w:r>
            <w:r>
              <w:rPr>
                <w:color w:val="4D4D4F"/>
                <w:w w:val="110"/>
                <w:sz w:val="13"/>
              </w:rPr>
              <w:t>provinces</w:t>
              <w:tab/>
            </w:r>
            <w:r>
              <w:rPr>
                <w:color w:val="4D4D4F"/>
                <w:w w:val="105"/>
                <w:sz w:val="13"/>
              </w:rPr>
              <w:t>Rest</w:t>
            </w:r>
            <w:r>
              <w:rPr>
                <w:color w:val="4D4D4F"/>
                <w:spacing w:val="6"/>
                <w:w w:val="105"/>
                <w:sz w:val="13"/>
              </w:rPr>
              <w:t> </w:t>
            </w:r>
            <w:r>
              <w:rPr>
                <w:color w:val="4D4D4F"/>
                <w:w w:val="105"/>
                <w:sz w:val="13"/>
              </w:rPr>
              <w:t>of</w:t>
            </w:r>
            <w:r>
              <w:rPr>
                <w:color w:val="4D4D4F"/>
                <w:spacing w:val="7"/>
                <w:w w:val="105"/>
                <w:sz w:val="13"/>
              </w:rPr>
              <w:t> </w:t>
            </w:r>
            <w:r>
              <w:rPr>
                <w:color w:val="4D4D4F"/>
                <w:w w:val="105"/>
                <w:sz w:val="13"/>
              </w:rPr>
              <w:t>Canada</w:t>
            </w:r>
            <w:r>
              <w:rPr>
                <w:color w:val="4D4D4F"/>
                <w:spacing w:val="-35"/>
                <w:w w:val="105"/>
                <w:sz w:val="13"/>
              </w:rPr>
              <w:t> </w:t>
            </w:r>
            <w:r>
              <w:rPr>
                <w:color w:val="4D4D4F"/>
                <w:w w:val="110"/>
                <w:sz w:val="13"/>
              </w:rPr>
              <w:t>employment</w:t>
              <w:tab/>
            </w:r>
            <w:r>
              <w:rPr>
                <w:color w:val="4D4D4F"/>
                <w:w w:val="105"/>
                <w:sz w:val="13"/>
              </w:rPr>
              <w:t>(17</w:t>
            </w:r>
            <w:r>
              <w:rPr>
                <w:color w:val="4D4D4F"/>
                <w:spacing w:val="2"/>
                <w:w w:val="105"/>
                <w:sz w:val="13"/>
              </w:rPr>
              <w:t> </w:t>
            </w:r>
            <w:r>
              <w:rPr>
                <w:color w:val="4D4D4F"/>
                <w:w w:val="105"/>
                <w:sz w:val="13"/>
              </w:rPr>
              <w:t>per</w:t>
            </w:r>
            <w:r>
              <w:rPr>
                <w:color w:val="4D4D4F"/>
                <w:spacing w:val="3"/>
                <w:w w:val="105"/>
                <w:sz w:val="13"/>
              </w:rPr>
              <w:t> </w:t>
            </w:r>
            <w:r>
              <w:rPr>
                <w:color w:val="4D4D4F"/>
                <w:w w:val="105"/>
                <w:sz w:val="13"/>
              </w:rPr>
              <w:t>cent</w:t>
            </w:r>
            <w:r>
              <w:rPr>
                <w:color w:val="4D4D4F"/>
                <w:spacing w:val="3"/>
                <w:w w:val="105"/>
                <w:sz w:val="13"/>
              </w:rPr>
              <w:t> </w:t>
            </w:r>
            <w:r>
              <w:rPr>
                <w:color w:val="4D4D4F"/>
                <w:w w:val="105"/>
                <w:sz w:val="13"/>
              </w:rPr>
              <w:t>of</w:t>
            </w:r>
            <w:r>
              <w:rPr>
                <w:color w:val="4D4D4F"/>
                <w:spacing w:val="3"/>
                <w:w w:val="105"/>
                <w:sz w:val="13"/>
              </w:rPr>
              <w:t> </w:t>
            </w:r>
            <w:r>
              <w:rPr>
                <w:color w:val="4D4D4F"/>
                <w:w w:val="105"/>
                <w:sz w:val="13"/>
              </w:rPr>
              <w:t>total</w:t>
            </w:r>
            <w:r>
              <w:rPr>
                <w:color w:val="4D4D4F"/>
                <w:spacing w:val="2"/>
                <w:w w:val="105"/>
                <w:sz w:val="13"/>
              </w:rPr>
              <w:t> </w:t>
            </w:r>
            <w:r>
              <w:rPr>
                <w:color w:val="4D4D4F"/>
                <w:w w:val="105"/>
                <w:sz w:val="13"/>
              </w:rPr>
              <w:t>in</w:t>
            </w:r>
            <w:r>
              <w:rPr>
                <w:color w:val="4D4D4F"/>
                <w:spacing w:val="3"/>
                <w:w w:val="105"/>
                <w:sz w:val="13"/>
              </w:rPr>
              <w:t> </w:t>
            </w:r>
            <w:r>
              <w:rPr>
                <w:color w:val="4D4D4F"/>
                <w:w w:val="105"/>
                <w:sz w:val="13"/>
              </w:rPr>
              <w:t>2015)</w:t>
              <w:tab/>
            </w:r>
            <w:r>
              <w:rPr>
                <w:color w:val="4D4D4F"/>
                <w:w w:val="110"/>
                <w:sz w:val="13"/>
              </w:rPr>
              <w:t>(83</w:t>
            </w:r>
            <w:r>
              <w:rPr>
                <w:color w:val="4D4D4F"/>
                <w:spacing w:val="-3"/>
                <w:w w:val="110"/>
                <w:sz w:val="13"/>
              </w:rPr>
              <w:t> </w:t>
            </w:r>
            <w:r>
              <w:rPr>
                <w:color w:val="4D4D4F"/>
                <w:w w:val="110"/>
                <w:sz w:val="13"/>
              </w:rPr>
              <w:t>per</w:t>
            </w:r>
            <w:r>
              <w:rPr>
                <w:color w:val="4D4D4F"/>
                <w:spacing w:val="-3"/>
                <w:w w:val="110"/>
                <w:sz w:val="13"/>
              </w:rPr>
              <w:t> </w:t>
            </w:r>
            <w:r>
              <w:rPr>
                <w:color w:val="4D4D4F"/>
                <w:w w:val="110"/>
                <w:sz w:val="13"/>
              </w:rPr>
              <w:t>cent</w:t>
            </w:r>
            <w:r>
              <w:rPr>
                <w:color w:val="4D4D4F"/>
                <w:spacing w:val="-3"/>
                <w:w w:val="110"/>
                <w:sz w:val="13"/>
              </w:rPr>
              <w:t> </w:t>
            </w:r>
            <w:r>
              <w:rPr>
                <w:color w:val="4D4D4F"/>
                <w:w w:val="110"/>
                <w:sz w:val="13"/>
              </w:rPr>
              <w:t>of</w:t>
            </w:r>
          </w:p>
          <w:p>
            <w:pPr>
              <w:pStyle w:val="TableParagraph"/>
              <w:tabs>
                <w:tab w:pos="5363" w:val="left" w:leader="none"/>
              </w:tabs>
              <w:spacing w:line="206" w:lineRule="exact" w:before="2"/>
              <w:ind w:left="3859"/>
              <w:rPr>
                <w:rFonts w:ascii="Arial Unicode MS" w:hAnsi="Arial Unicode MS"/>
                <w:sz w:val="14"/>
              </w:rPr>
            </w:pPr>
            <w:r>
              <w:rPr>
                <w:color w:val="4D4D4F"/>
                <w:position w:val="5"/>
                <w:sz w:val="13"/>
              </w:rPr>
              <w:t>total</w:t>
            </w:r>
            <w:r>
              <w:rPr>
                <w:color w:val="4D4D4F"/>
                <w:spacing w:val="10"/>
                <w:position w:val="5"/>
                <w:sz w:val="13"/>
              </w:rPr>
              <w:t> </w:t>
            </w:r>
            <w:r>
              <w:rPr>
                <w:color w:val="4D4D4F"/>
                <w:position w:val="5"/>
                <w:sz w:val="13"/>
              </w:rPr>
              <w:t>in</w:t>
            </w:r>
            <w:r>
              <w:rPr>
                <w:color w:val="4D4D4F"/>
                <w:spacing w:val="11"/>
                <w:position w:val="5"/>
                <w:sz w:val="13"/>
              </w:rPr>
              <w:t> </w:t>
            </w:r>
            <w:r>
              <w:rPr>
                <w:color w:val="4D4D4F"/>
                <w:position w:val="5"/>
                <w:sz w:val="13"/>
              </w:rPr>
              <w:t>2015)</w:t>
              <w:tab/>
            </w:r>
            <w:r>
              <w:rPr>
                <w:rFonts w:ascii="Arial Unicode MS" w:hAnsi="Arial Unicode MS"/>
                <w:color w:val="006976"/>
                <w:w w:val="90"/>
                <w:sz w:val="14"/>
              </w:rPr>
              <w:t>2</w:t>
            </w:r>
            <w:r>
              <w:rPr>
                <w:rFonts w:ascii="Arial Unicode MS" w:hAnsi="Arial Unicode MS"/>
                <w:color w:val="006976"/>
                <w:spacing w:val="53"/>
                <w:sz w:val="14"/>
              </w:rPr>
              <w:t> </w:t>
            </w:r>
            <w:r>
              <w:rPr>
                <w:rFonts w:ascii="Arial Unicode MS" w:hAnsi="Arial Unicode MS"/>
                <w:color w:val="006976"/>
                <w:spacing w:val="53"/>
                <w:sz w:val="14"/>
              </w:rPr>
              <w:t> </w:t>
            </w:r>
            <w:r>
              <w:rPr>
                <w:rFonts w:ascii="Arial Unicode MS" w:hAnsi="Arial Unicode MS"/>
                <w:color w:val="4D4D4F"/>
                <w:w w:val="90"/>
                <w:sz w:val="14"/>
              </w:rPr>
              <w:t>For</w:t>
            </w:r>
            <w:r>
              <w:rPr>
                <w:rFonts w:ascii="Arial Unicode MS" w:hAnsi="Arial Unicode MS"/>
                <w:color w:val="4D4D4F"/>
                <w:spacing w:val="1"/>
                <w:w w:val="90"/>
                <w:sz w:val="14"/>
              </w:rPr>
              <w:t> </w:t>
            </w:r>
            <w:r>
              <w:rPr>
                <w:rFonts w:ascii="Arial Unicode MS" w:hAnsi="Arial Unicode MS"/>
                <w:color w:val="4D4D4F"/>
                <w:w w:val="90"/>
                <w:sz w:val="14"/>
              </w:rPr>
              <w:t>more</w:t>
            </w:r>
            <w:r>
              <w:rPr>
                <w:rFonts w:ascii="Arial Unicode MS" w:hAnsi="Arial Unicode MS"/>
                <w:color w:val="4D4D4F"/>
                <w:spacing w:val="1"/>
                <w:w w:val="90"/>
                <w:sz w:val="14"/>
              </w:rPr>
              <w:t> </w:t>
            </w:r>
            <w:r>
              <w:rPr>
                <w:rFonts w:ascii="Arial Unicode MS" w:hAnsi="Arial Unicode MS"/>
                <w:color w:val="4D4D4F"/>
                <w:w w:val="90"/>
                <w:sz w:val="14"/>
              </w:rPr>
              <w:t>details,</w:t>
            </w:r>
            <w:r>
              <w:rPr>
                <w:rFonts w:ascii="Arial Unicode MS" w:hAnsi="Arial Unicode MS"/>
                <w:color w:val="4D4D4F"/>
                <w:spacing w:val="2"/>
                <w:w w:val="90"/>
                <w:sz w:val="14"/>
              </w:rPr>
              <w:t> </w:t>
            </w:r>
            <w:r>
              <w:rPr>
                <w:rFonts w:ascii="Arial Unicode MS" w:hAnsi="Arial Unicode MS"/>
                <w:color w:val="4D4D4F"/>
                <w:w w:val="90"/>
                <w:sz w:val="14"/>
              </w:rPr>
              <w:t>see</w:t>
            </w:r>
            <w:r>
              <w:rPr>
                <w:rFonts w:ascii="Arial Unicode MS" w:hAnsi="Arial Unicode MS"/>
                <w:color w:val="4D4D4F"/>
                <w:spacing w:val="1"/>
                <w:w w:val="90"/>
                <w:sz w:val="14"/>
              </w:rPr>
              <w:t> </w:t>
            </w:r>
            <w:r>
              <w:rPr>
                <w:rFonts w:ascii="Arial Unicode MS" w:hAnsi="Arial Unicode MS"/>
                <w:color w:val="4D4D4F"/>
                <w:w w:val="90"/>
                <w:sz w:val="14"/>
              </w:rPr>
              <w:t>A</w:t>
            </w:r>
            <w:r>
              <w:rPr>
                <w:rFonts w:ascii="Arial Unicode MS" w:hAnsi="Arial Unicode MS"/>
                <w:color w:val="4D4D4F"/>
                <w:spacing w:val="-15"/>
                <w:w w:val="90"/>
                <w:sz w:val="14"/>
              </w:rPr>
              <w:t> </w:t>
            </w:r>
            <w:r>
              <w:rPr>
                <w:rFonts w:ascii="Arial Unicode MS" w:hAnsi="Arial Unicode MS"/>
                <w:color w:val="4D4D4F"/>
                <w:w w:val="80"/>
                <w:sz w:val="14"/>
              </w:rPr>
              <w:t>.</w:t>
            </w:r>
            <w:r>
              <w:rPr>
                <w:rFonts w:ascii="Arial Unicode MS" w:hAnsi="Arial Unicode MS"/>
                <w:color w:val="4D4D4F"/>
                <w:spacing w:val="5"/>
                <w:w w:val="80"/>
                <w:sz w:val="14"/>
              </w:rPr>
              <w:t> </w:t>
            </w:r>
            <w:r>
              <w:rPr>
                <w:rFonts w:ascii="Arial Unicode MS" w:hAnsi="Arial Unicode MS"/>
                <w:color w:val="4D4D4F"/>
                <w:w w:val="90"/>
                <w:sz w:val="14"/>
              </w:rPr>
              <w:t>Fritsche</w:t>
            </w:r>
            <w:r>
              <w:rPr>
                <w:rFonts w:ascii="Arial Unicode MS" w:hAnsi="Arial Unicode MS"/>
                <w:color w:val="4D4D4F"/>
                <w:spacing w:val="1"/>
                <w:w w:val="90"/>
                <w:sz w:val="14"/>
              </w:rPr>
              <w:t> </w:t>
            </w:r>
            <w:r>
              <w:rPr>
                <w:rFonts w:ascii="Arial Unicode MS" w:hAnsi="Arial Unicode MS"/>
                <w:color w:val="4D4D4F"/>
                <w:w w:val="90"/>
                <w:sz w:val="14"/>
              </w:rPr>
              <w:t>and</w:t>
            </w:r>
            <w:r>
              <w:rPr>
                <w:rFonts w:ascii="Arial Unicode MS" w:hAnsi="Arial Unicode MS"/>
                <w:color w:val="4D4D4F"/>
                <w:spacing w:val="1"/>
                <w:w w:val="90"/>
                <w:sz w:val="14"/>
              </w:rPr>
              <w:t> </w:t>
            </w:r>
            <w:r>
              <w:rPr>
                <w:rFonts w:ascii="Arial Unicode MS" w:hAnsi="Arial Unicode MS"/>
                <w:color w:val="4D4D4F"/>
                <w:w w:val="90"/>
                <w:sz w:val="14"/>
              </w:rPr>
              <w:t>K</w:t>
            </w:r>
            <w:r>
              <w:rPr>
                <w:rFonts w:ascii="Arial Unicode MS" w:hAnsi="Arial Unicode MS"/>
                <w:color w:val="4D4D4F"/>
                <w:spacing w:val="45"/>
                <w:sz w:val="14"/>
              </w:rPr>
              <w:t> </w:t>
            </w:r>
            <w:r>
              <w:rPr>
                <w:rFonts w:ascii="Arial Unicode MS" w:hAnsi="Arial Unicode MS"/>
                <w:color w:val="4D4D4F"/>
                <w:w w:val="90"/>
                <w:sz w:val="14"/>
              </w:rPr>
              <w:t>Ragan,</w:t>
            </w:r>
            <w:r>
              <w:rPr>
                <w:rFonts w:ascii="Arial Unicode MS" w:hAnsi="Arial Unicode MS"/>
                <w:color w:val="4D4D4F"/>
                <w:spacing w:val="2"/>
                <w:w w:val="90"/>
                <w:sz w:val="14"/>
              </w:rPr>
              <w:t> </w:t>
            </w:r>
            <w:r>
              <w:rPr>
                <w:rFonts w:ascii="Arial Unicode MS" w:hAnsi="Arial Unicode MS"/>
                <w:color w:val="4D4D4F"/>
                <w:w w:val="90"/>
                <w:sz w:val="14"/>
              </w:rPr>
              <w:t>“Extending</w:t>
            </w:r>
            <w:r>
              <w:rPr>
                <w:rFonts w:ascii="Arial Unicode MS" w:hAnsi="Arial Unicode MS"/>
                <w:color w:val="4D4D4F"/>
                <w:spacing w:val="1"/>
                <w:w w:val="90"/>
                <w:sz w:val="14"/>
              </w:rPr>
              <w:t> </w:t>
            </w:r>
            <w:r>
              <w:rPr>
                <w:rFonts w:ascii="Arial Unicode MS" w:hAnsi="Arial Unicode MS"/>
                <w:color w:val="4D4D4F"/>
                <w:w w:val="90"/>
                <w:sz w:val="14"/>
              </w:rPr>
              <w:t>the</w:t>
            </w:r>
            <w:r>
              <w:rPr>
                <w:rFonts w:ascii="Arial Unicode MS" w:hAnsi="Arial Unicode MS"/>
                <w:color w:val="4D4D4F"/>
                <w:spacing w:val="1"/>
                <w:w w:val="90"/>
                <w:sz w:val="14"/>
              </w:rPr>
              <w:t> </w:t>
            </w:r>
            <w:r>
              <w:rPr>
                <w:rFonts w:ascii="Arial Unicode MS" w:hAnsi="Arial Unicode MS"/>
                <w:color w:val="4D4D4F"/>
                <w:w w:val="90"/>
                <w:sz w:val="14"/>
              </w:rPr>
              <w:t>Labour</w:t>
            </w:r>
            <w:r>
              <w:rPr>
                <w:rFonts w:ascii="Arial Unicode MS" w:hAnsi="Arial Unicode MS"/>
                <w:color w:val="4D4D4F"/>
                <w:spacing w:val="1"/>
                <w:w w:val="90"/>
                <w:sz w:val="14"/>
              </w:rPr>
              <w:t> </w:t>
            </w:r>
            <w:r>
              <w:rPr>
                <w:rFonts w:ascii="Arial Unicode MS" w:hAnsi="Arial Unicode MS"/>
                <w:color w:val="4D4D4F"/>
                <w:w w:val="90"/>
                <w:sz w:val="14"/>
              </w:rPr>
              <w:t>Market</w:t>
            </w:r>
          </w:p>
          <w:p>
            <w:pPr>
              <w:pStyle w:val="TableParagraph"/>
              <w:tabs>
                <w:tab w:pos="5589" w:val="left" w:leader="none"/>
              </w:tabs>
              <w:spacing w:line="197" w:lineRule="exact"/>
              <w:ind w:left="80"/>
              <w:rPr>
                <w:rFonts w:ascii="Arial Unicode MS" w:hAnsi="Arial Unicode MS"/>
                <w:sz w:val="14"/>
              </w:rPr>
            </w:pPr>
            <w:r>
              <w:rPr>
                <w:color w:val="4D4D4F"/>
                <w:position w:val="-3"/>
                <w:sz w:val="13"/>
              </w:rPr>
              <w:t>Note:</w:t>
            </w:r>
            <w:r>
              <w:rPr>
                <w:color w:val="4D4D4F"/>
                <w:spacing w:val="27"/>
                <w:position w:val="-3"/>
                <w:sz w:val="13"/>
              </w:rPr>
              <w:t> </w:t>
            </w:r>
            <w:r>
              <w:rPr>
                <w:color w:val="4D4D4F"/>
                <w:position w:val="-3"/>
                <w:sz w:val="13"/>
              </w:rPr>
              <w:t>The</w:t>
            </w:r>
            <w:r>
              <w:rPr>
                <w:color w:val="4D4D4F"/>
                <w:spacing w:val="28"/>
                <w:position w:val="-3"/>
                <w:sz w:val="13"/>
              </w:rPr>
              <w:t> </w:t>
            </w:r>
            <w:r>
              <w:rPr>
                <w:color w:val="4D4D4F"/>
                <w:position w:val="-3"/>
                <w:sz w:val="13"/>
              </w:rPr>
              <w:t>energy-producing</w:t>
            </w:r>
            <w:r>
              <w:rPr>
                <w:color w:val="4D4D4F"/>
                <w:spacing w:val="28"/>
                <w:position w:val="-3"/>
                <w:sz w:val="13"/>
              </w:rPr>
              <w:t> </w:t>
            </w:r>
            <w:r>
              <w:rPr>
                <w:color w:val="4D4D4F"/>
                <w:position w:val="-3"/>
                <w:sz w:val="13"/>
              </w:rPr>
              <w:t>provinces</w:t>
            </w:r>
            <w:r>
              <w:rPr>
                <w:color w:val="4D4D4F"/>
                <w:spacing w:val="28"/>
                <w:position w:val="-3"/>
                <w:sz w:val="13"/>
              </w:rPr>
              <w:t> </w:t>
            </w:r>
            <w:r>
              <w:rPr>
                <w:color w:val="4D4D4F"/>
                <w:position w:val="-3"/>
                <w:sz w:val="13"/>
              </w:rPr>
              <w:t>are</w:t>
            </w:r>
            <w:r>
              <w:rPr>
                <w:color w:val="4D4D4F"/>
                <w:spacing w:val="28"/>
                <w:position w:val="-3"/>
                <w:sz w:val="13"/>
              </w:rPr>
              <w:t> </w:t>
            </w:r>
            <w:r>
              <w:rPr>
                <w:color w:val="4D4D4F"/>
                <w:position w:val="-3"/>
                <w:sz w:val="13"/>
              </w:rPr>
              <w:t>Alberta,</w:t>
            </w:r>
            <w:r>
              <w:rPr>
                <w:color w:val="4D4D4F"/>
                <w:spacing w:val="28"/>
                <w:position w:val="-3"/>
                <w:sz w:val="13"/>
              </w:rPr>
              <w:t> </w:t>
            </w:r>
            <w:r>
              <w:rPr>
                <w:color w:val="4D4D4F"/>
                <w:position w:val="-3"/>
                <w:sz w:val="13"/>
              </w:rPr>
              <w:t>Saskatchewan,</w:t>
            </w:r>
            <w:r>
              <w:rPr>
                <w:color w:val="4D4D4F"/>
                <w:spacing w:val="28"/>
                <w:position w:val="-3"/>
                <w:sz w:val="13"/>
              </w:rPr>
              <w:t> </w:t>
            </w:r>
            <w:r>
              <w:rPr>
                <w:color w:val="4D4D4F"/>
                <w:position w:val="-3"/>
                <w:sz w:val="13"/>
              </w:rPr>
              <w:t>and</w:t>
              <w:tab/>
            </w:r>
            <w:r>
              <w:rPr>
                <w:rFonts w:ascii="Arial Unicode MS" w:hAnsi="Arial Unicode MS"/>
                <w:color w:val="4D4D4F"/>
                <w:w w:val="90"/>
                <w:sz w:val="14"/>
              </w:rPr>
              <w:t>Indicator</w:t>
            </w:r>
            <w:r>
              <w:rPr>
                <w:rFonts w:ascii="Arial Unicode MS" w:hAnsi="Arial Unicode MS"/>
                <w:color w:val="4D4D4F"/>
                <w:spacing w:val="7"/>
                <w:w w:val="90"/>
                <w:sz w:val="14"/>
              </w:rPr>
              <w:t> </w:t>
            </w:r>
            <w:r>
              <w:rPr>
                <w:rFonts w:ascii="Arial Unicode MS" w:hAnsi="Arial Unicode MS"/>
                <w:color w:val="4D4D4F"/>
                <w:w w:val="90"/>
                <w:sz w:val="14"/>
              </w:rPr>
              <w:t>to</w:t>
            </w:r>
            <w:r>
              <w:rPr>
                <w:rFonts w:ascii="Arial Unicode MS" w:hAnsi="Arial Unicode MS"/>
                <w:color w:val="4D4D4F"/>
                <w:spacing w:val="7"/>
                <w:w w:val="90"/>
                <w:sz w:val="14"/>
              </w:rPr>
              <w:t> </w:t>
            </w:r>
            <w:r>
              <w:rPr>
                <w:rFonts w:ascii="Arial Unicode MS" w:hAnsi="Arial Unicode MS"/>
                <w:color w:val="4D4D4F"/>
                <w:w w:val="90"/>
                <w:sz w:val="14"/>
              </w:rPr>
              <w:t>the</w:t>
            </w:r>
            <w:r>
              <w:rPr>
                <w:rFonts w:ascii="Arial Unicode MS" w:hAnsi="Arial Unicode MS"/>
                <w:color w:val="4D4D4F"/>
                <w:spacing w:val="7"/>
                <w:w w:val="90"/>
                <w:sz w:val="14"/>
              </w:rPr>
              <w:t> </w:t>
            </w:r>
            <w:r>
              <w:rPr>
                <w:rFonts w:ascii="Arial Unicode MS" w:hAnsi="Arial Unicode MS"/>
                <w:color w:val="4D4D4F"/>
                <w:w w:val="90"/>
                <w:sz w:val="14"/>
              </w:rPr>
              <w:t>Canadian</w:t>
            </w:r>
            <w:r>
              <w:rPr>
                <w:rFonts w:ascii="Arial Unicode MS" w:hAnsi="Arial Unicode MS"/>
                <w:color w:val="4D4D4F"/>
                <w:spacing w:val="7"/>
                <w:w w:val="90"/>
                <w:sz w:val="14"/>
              </w:rPr>
              <w:t> </w:t>
            </w:r>
            <w:r>
              <w:rPr>
                <w:rFonts w:ascii="Arial Unicode MS" w:hAnsi="Arial Unicode MS"/>
                <w:color w:val="4D4D4F"/>
                <w:w w:val="90"/>
                <w:sz w:val="14"/>
              </w:rPr>
              <w:t>Provinces,”</w:t>
            </w:r>
            <w:r>
              <w:rPr>
                <w:rFonts w:ascii="Arial Unicode MS" w:hAnsi="Arial Unicode MS"/>
                <w:color w:val="4D4D4F"/>
                <w:spacing w:val="8"/>
                <w:w w:val="90"/>
                <w:sz w:val="14"/>
              </w:rPr>
              <w:t> </w:t>
            </w:r>
            <w:r>
              <w:rPr>
                <w:rFonts w:ascii="Arial Unicode MS" w:hAnsi="Arial Unicode MS"/>
                <w:color w:val="4D4D4F"/>
                <w:w w:val="90"/>
                <w:sz w:val="14"/>
              </w:rPr>
              <w:t>Bank</w:t>
            </w:r>
            <w:r>
              <w:rPr>
                <w:rFonts w:ascii="Arial Unicode MS" w:hAnsi="Arial Unicode MS"/>
                <w:color w:val="4D4D4F"/>
                <w:spacing w:val="7"/>
                <w:w w:val="90"/>
                <w:sz w:val="14"/>
              </w:rPr>
              <w:t> </w:t>
            </w:r>
            <w:r>
              <w:rPr>
                <w:rFonts w:ascii="Arial Unicode MS" w:hAnsi="Arial Unicode MS"/>
                <w:color w:val="4D4D4F"/>
                <w:w w:val="90"/>
                <w:sz w:val="14"/>
              </w:rPr>
              <w:t>of</w:t>
            </w:r>
            <w:r>
              <w:rPr>
                <w:rFonts w:ascii="Arial Unicode MS" w:hAnsi="Arial Unicode MS"/>
                <w:color w:val="4D4D4F"/>
                <w:spacing w:val="7"/>
                <w:w w:val="90"/>
                <w:sz w:val="14"/>
              </w:rPr>
              <w:t> </w:t>
            </w:r>
            <w:r>
              <w:rPr>
                <w:rFonts w:ascii="Arial Unicode MS" w:hAnsi="Arial Unicode MS"/>
                <w:color w:val="4D4D4F"/>
                <w:w w:val="90"/>
                <w:sz w:val="14"/>
              </w:rPr>
              <w:t>Canada</w:t>
            </w:r>
            <w:r>
              <w:rPr>
                <w:rFonts w:ascii="Arial Unicode MS" w:hAnsi="Arial Unicode MS"/>
                <w:color w:val="4D4D4F"/>
                <w:spacing w:val="7"/>
                <w:w w:val="90"/>
                <w:sz w:val="14"/>
              </w:rPr>
              <w:t> </w:t>
            </w:r>
            <w:r>
              <w:rPr>
                <w:rFonts w:ascii="Arial Unicode MS" w:hAnsi="Arial Unicode MS"/>
                <w:color w:val="4D4D4F"/>
                <w:w w:val="90"/>
                <w:sz w:val="14"/>
              </w:rPr>
              <w:t>Staﬀ</w:t>
            </w:r>
            <w:r>
              <w:rPr>
                <w:rFonts w:ascii="Arial Unicode MS" w:hAnsi="Arial Unicode MS"/>
                <w:color w:val="4D4D4F"/>
                <w:spacing w:val="7"/>
                <w:w w:val="90"/>
                <w:sz w:val="14"/>
              </w:rPr>
              <w:t> </w:t>
            </w:r>
            <w:r>
              <w:rPr>
                <w:rFonts w:ascii="Arial Unicode MS" w:hAnsi="Arial Unicode MS"/>
                <w:color w:val="4D4D4F"/>
                <w:w w:val="90"/>
                <w:sz w:val="14"/>
              </w:rPr>
              <w:t>Discussion</w:t>
            </w:r>
            <w:r>
              <w:rPr>
                <w:rFonts w:ascii="Arial Unicode MS" w:hAnsi="Arial Unicode MS"/>
                <w:color w:val="4D4D4F"/>
                <w:spacing w:val="8"/>
                <w:w w:val="90"/>
                <w:sz w:val="14"/>
              </w:rPr>
              <w:t> </w:t>
            </w:r>
            <w:r>
              <w:rPr>
                <w:rFonts w:ascii="Arial Unicode MS" w:hAnsi="Arial Unicode MS"/>
                <w:color w:val="4D4D4F"/>
                <w:w w:val="90"/>
                <w:sz w:val="14"/>
              </w:rPr>
              <w:t>Paper</w:t>
            </w:r>
          </w:p>
          <w:p>
            <w:pPr>
              <w:pStyle w:val="TableParagraph"/>
              <w:tabs>
                <w:tab w:pos="5590" w:val="left" w:leader="none"/>
              </w:tabs>
              <w:spacing w:line="190" w:lineRule="exact"/>
              <w:ind w:left="80"/>
              <w:rPr>
                <w:rFonts w:ascii="Arial Unicode MS"/>
                <w:sz w:val="14"/>
              </w:rPr>
            </w:pPr>
            <w:r>
              <w:rPr>
                <w:color w:val="4D4D4F"/>
                <w:sz w:val="13"/>
              </w:rPr>
              <w:t>Newfoundland</w:t>
            </w:r>
            <w:r>
              <w:rPr>
                <w:color w:val="4D4D4F"/>
                <w:spacing w:val="24"/>
                <w:sz w:val="13"/>
              </w:rPr>
              <w:t> </w:t>
            </w:r>
            <w:r>
              <w:rPr>
                <w:color w:val="4D4D4F"/>
                <w:sz w:val="13"/>
              </w:rPr>
              <w:t>and</w:t>
            </w:r>
            <w:r>
              <w:rPr>
                <w:color w:val="4D4D4F"/>
                <w:spacing w:val="25"/>
                <w:sz w:val="13"/>
              </w:rPr>
              <w:t> </w:t>
            </w:r>
            <w:r>
              <w:rPr>
                <w:color w:val="4D4D4F"/>
                <w:sz w:val="13"/>
              </w:rPr>
              <w:t>Labrador.</w:t>
              <w:tab/>
            </w:r>
            <w:r>
              <w:rPr>
                <w:rFonts w:ascii="Arial Unicode MS"/>
                <w:color w:val="4D4D4F"/>
                <w:w w:val="90"/>
                <w:position w:val="3"/>
                <w:sz w:val="14"/>
              </w:rPr>
              <w:t>No</w:t>
            </w:r>
            <w:r>
              <w:rPr>
                <w:rFonts w:ascii="Arial Unicode MS"/>
                <w:color w:val="4D4D4F"/>
                <w:spacing w:val="-19"/>
                <w:w w:val="90"/>
                <w:position w:val="3"/>
                <w:sz w:val="14"/>
              </w:rPr>
              <w:t> </w:t>
            </w:r>
            <w:r>
              <w:rPr>
                <w:rFonts w:ascii="Arial Unicode MS"/>
                <w:color w:val="4D4D4F"/>
                <w:w w:val="80"/>
                <w:position w:val="3"/>
                <w:sz w:val="14"/>
              </w:rPr>
              <w:t>.</w:t>
            </w:r>
            <w:r>
              <w:rPr>
                <w:rFonts w:ascii="Arial Unicode MS"/>
                <w:color w:val="4D4D4F"/>
                <w:spacing w:val="-10"/>
                <w:w w:val="80"/>
                <w:position w:val="3"/>
                <w:sz w:val="14"/>
              </w:rPr>
              <w:t> </w:t>
            </w:r>
            <w:r>
              <w:rPr>
                <w:rFonts w:ascii="Arial Unicode MS"/>
                <w:color w:val="4D4D4F"/>
                <w:w w:val="90"/>
                <w:position w:val="3"/>
                <w:sz w:val="14"/>
              </w:rPr>
              <w:t>2016-2</w:t>
            </w:r>
            <w:r>
              <w:rPr>
                <w:rFonts w:ascii="Arial Unicode MS"/>
                <w:color w:val="4D4D4F"/>
                <w:spacing w:val="-19"/>
                <w:w w:val="90"/>
                <w:position w:val="3"/>
                <w:sz w:val="14"/>
              </w:rPr>
              <w:t> </w:t>
            </w:r>
            <w:r>
              <w:rPr>
                <w:rFonts w:ascii="Arial Unicode MS"/>
                <w:color w:val="4D4D4F"/>
                <w:w w:val="80"/>
                <w:position w:val="3"/>
                <w:sz w:val="14"/>
              </w:rPr>
              <w:t>.</w:t>
            </w:r>
          </w:p>
          <w:p>
            <w:pPr>
              <w:pStyle w:val="TableParagraph"/>
              <w:tabs>
                <w:tab w:pos="5369" w:val="left" w:leader="none"/>
              </w:tabs>
              <w:spacing w:line="182" w:lineRule="exact" w:before="30"/>
              <w:ind w:left="80"/>
              <w:rPr>
                <w:i/>
                <w:sz w:val="14"/>
              </w:rPr>
            </w:pPr>
            <w:r>
              <w:rPr>
                <w:color w:val="4D4D4F"/>
                <w:sz w:val="13"/>
              </w:rPr>
              <w:t>Sources:</w:t>
            </w:r>
            <w:r>
              <w:rPr>
                <w:color w:val="4D4D4F"/>
                <w:spacing w:val="23"/>
                <w:sz w:val="13"/>
              </w:rPr>
              <w:t> </w:t>
            </w:r>
            <w:r>
              <w:rPr>
                <w:color w:val="4D4D4F"/>
                <w:sz w:val="13"/>
              </w:rPr>
              <w:t>Statistics</w:t>
            </w:r>
            <w:r>
              <w:rPr>
                <w:color w:val="4D4D4F"/>
                <w:spacing w:val="22"/>
                <w:sz w:val="13"/>
              </w:rPr>
              <w:t> </w:t>
            </w:r>
            <w:r>
              <w:rPr>
                <w:color w:val="4D4D4F"/>
                <w:sz w:val="13"/>
              </w:rPr>
              <w:t>Canada</w:t>
              <w:tab/>
            </w:r>
            <w:r>
              <w:rPr>
                <w:rFonts w:ascii="Arial Unicode MS"/>
                <w:color w:val="006976"/>
                <w:w w:val="90"/>
                <w:position w:val="1"/>
                <w:sz w:val="14"/>
              </w:rPr>
              <w:t>3</w:t>
            </w:r>
            <w:r>
              <w:rPr>
                <w:rFonts w:ascii="Arial Unicode MS"/>
                <w:color w:val="006976"/>
                <w:spacing w:val="80"/>
                <w:position w:val="1"/>
                <w:sz w:val="14"/>
              </w:rPr>
              <w:t> </w:t>
            </w:r>
            <w:r>
              <w:rPr>
                <w:rFonts w:ascii="Arial Unicode MS"/>
                <w:color w:val="4D4D4F"/>
                <w:w w:val="90"/>
                <w:position w:val="1"/>
                <w:sz w:val="14"/>
              </w:rPr>
              <w:t>For</w:t>
            </w:r>
            <w:r>
              <w:rPr>
                <w:rFonts w:ascii="Arial Unicode MS"/>
                <w:color w:val="4D4D4F"/>
                <w:spacing w:val="-3"/>
                <w:w w:val="90"/>
                <w:position w:val="1"/>
                <w:sz w:val="14"/>
              </w:rPr>
              <w:t> </w:t>
            </w:r>
            <w:r>
              <w:rPr>
                <w:rFonts w:ascii="Arial Unicode MS"/>
                <w:color w:val="4D4D4F"/>
                <w:w w:val="90"/>
                <w:position w:val="1"/>
                <w:sz w:val="14"/>
              </w:rPr>
              <w:t>more</w:t>
            </w:r>
            <w:r>
              <w:rPr>
                <w:rFonts w:ascii="Arial Unicode MS"/>
                <w:color w:val="4D4D4F"/>
                <w:spacing w:val="-4"/>
                <w:w w:val="90"/>
                <w:position w:val="1"/>
                <w:sz w:val="14"/>
              </w:rPr>
              <w:t> </w:t>
            </w:r>
            <w:r>
              <w:rPr>
                <w:rFonts w:ascii="Arial Unicode MS"/>
                <w:color w:val="4D4D4F"/>
                <w:w w:val="90"/>
                <w:position w:val="1"/>
                <w:sz w:val="14"/>
              </w:rPr>
              <w:t>details,</w:t>
            </w:r>
            <w:r>
              <w:rPr>
                <w:rFonts w:ascii="Arial Unicode MS"/>
                <w:color w:val="4D4D4F"/>
                <w:spacing w:val="-4"/>
                <w:w w:val="90"/>
                <w:position w:val="1"/>
                <w:sz w:val="14"/>
              </w:rPr>
              <w:t> </w:t>
            </w:r>
            <w:r>
              <w:rPr>
                <w:rFonts w:ascii="Arial Unicode MS"/>
                <w:color w:val="4D4D4F"/>
                <w:w w:val="90"/>
                <w:position w:val="1"/>
                <w:sz w:val="14"/>
              </w:rPr>
              <w:t>see</w:t>
            </w:r>
            <w:r>
              <w:rPr>
                <w:rFonts w:ascii="Arial Unicode MS"/>
                <w:color w:val="4D4D4F"/>
                <w:spacing w:val="-4"/>
                <w:w w:val="90"/>
                <w:position w:val="1"/>
                <w:sz w:val="14"/>
              </w:rPr>
              <w:t> </w:t>
            </w:r>
            <w:r>
              <w:rPr>
                <w:rFonts w:ascii="Arial Unicode MS"/>
                <w:color w:val="4D4D4F"/>
                <w:w w:val="90"/>
                <w:position w:val="1"/>
                <w:sz w:val="14"/>
              </w:rPr>
              <w:t>the</w:t>
            </w:r>
            <w:r>
              <w:rPr>
                <w:rFonts w:ascii="Arial Unicode MS"/>
                <w:color w:val="4D4D4F"/>
                <w:spacing w:val="-4"/>
                <w:w w:val="90"/>
                <w:position w:val="1"/>
                <w:sz w:val="14"/>
              </w:rPr>
              <w:t> </w:t>
            </w:r>
            <w:r>
              <w:rPr>
                <w:rFonts w:ascii="Arial Unicode MS"/>
                <w:color w:val="4D4D4F"/>
                <w:w w:val="90"/>
                <w:position w:val="1"/>
                <w:sz w:val="14"/>
              </w:rPr>
              <w:t>discussion</w:t>
            </w:r>
            <w:r>
              <w:rPr>
                <w:rFonts w:ascii="Arial Unicode MS"/>
                <w:color w:val="4D4D4F"/>
                <w:spacing w:val="-3"/>
                <w:w w:val="90"/>
                <w:position w:val="1"/>
                <w:sz w:val="14"/>
              </w:rPr>
              <w:t> </w:t>
            </w:r>
            <w:r>
              <w:rPr>
                <w:rFonts w:ascii="Arial Unicode MS"/>
                <w:color w:val="4D4D4F"/>
                <w:w w:val="90"/>
                <w:position w:val="1"/>
                <w:sz w:val="14"/>
              </w:rPr>
              <w:t>in</w:t>
            </w:r>
            <w:r>
              <w:rPr>
                <w:rFonts w:ascii="Arial Unicode MS"/>
                <w:color w:val="4D4D4F"/>
                <w:spacing w:val="-4"/>
                <w:w w:val="90"/>
                <w:position w:val="1"/>
                <w:sz w:val="14"/>
              </w:rPr>
              <w:t> </w:t>
            </w:r>
            <w:r>
              <w:rPr>
                <w:rFonts w:ascii="Arial Unicode MS"/>
                <w:color w:val="4D4D4F"/>
                <w:w w:val="90"/>
                <w:position w:val="1"/>
                <w:sz w:val="14"/>
              </w:rPr>
              <w:t>the</w:t>
            </w:r>
            <w:r>
              <w:rPr>
                <w:rFonts w:ascii="Arial Unicode MS"/>
                <w:color w:val="4D4D4F"/>
                <w:spacing w:val="-4"/>
                <w:w w:val="90"/>
                <w:position w:val="1"/>
                <w:sz w:val="14"/>
              </w:rPr>
              <w:t> </w:t>
            </w:r>
            <w:r>
              <w:rPr>
                <w:rFonts w:ascii="Arial Unicode MS"/>
                <w:color w:val="4D4D4F"/>
                <w:w w:val="90"/>
                <w:position w:val="1"/>
                <w:sz w:val="14"/>
              </w:rPr>
              <w:t>December</w:t>
            </w:r>
            <w:r>
              <w:rPr>
                <w:rFonts w:ascii="Arial Unicode MS"/>
                <w:color w:val="4D4D4F"/>
                <w:spacing w:val="-4"/>
                <w:w w:val="90"/>
                <w:position w:val="1"/>
                <w:sz w:val="14"/>
              </w:rPr>
              <w:t> </w:t>
            </w:r>
            <w:r>
              <w:rPr>
                <w:rFonts w:ascii="Arial Unicode MS"/>
                <w:color w:val="4D4D4F"/>
                <w:w w:val="90"/>
                <w:position w:val="1"/>
                <w:sz w:val="14"/>
              </w:rPr>
              <w:t>2015</w:t>
            </w:r>
            <w:r>
              <w:rPr>
                <w:rFonts w:ascii="Arial Unicode MS"/>
                <w:color w:val="4D4D4F"/>
                <w:spacing w:val="-4"/>
                <w:w w:val="90"/>
                <w:position w:val="1"/>
                <w:sz w:val="14"/>
              </w:rPr>
              <w:t> </w:t>
            </w:r>
            <w:r>
              <w:rPr>
                <w:i/>
                <w:color w:val="4D4D4F"/>
                <w:w w:val="90"/>
                <w:position w:val="1"/>
                <w:sz w:val="14"/>
              </w:rPr>
              <w:t>Financial</w:t>
            </w:r>
            <w:r>
              <w:rPr>
                <w:i/>
                <w:color w:val="4D4D4F"/>
                <w:spacing w:val="-6"/>
                <w:w w:val="90"/>
                <w:position w:val="1"/>
                <w:sz w:val="14"/>
              </w:rPr>
              <w:t> </w:t>
            </w:r>
            <w:r>
              <w:rPr>
                <w:i/>
                <w:color w:val="4D4D4F"/>
                <w:w w:val="90"/>
                <w:position w:val="1"/>
                <w:sz w:val="14"/>
              </w:rPr>
              <w:t>System</w:t>
            </w:r>
            <w:r>
              <w:rPr>
                <w:i/>
                <w:color w:val="4D4D4F"/>
                <w:spacing w:val="-6"/>
                <w:w w:val="90"/>
                <w:position w:val="1"/>
                <w:sz w:val="14"/>
              </w:rPr>
              <w:t> </w:t>
            </w:r>
            <w:r>
              <w:rPr>
                <w:i/>
                <w:color w:val="4D4D4F"/>
                <w:w w:val="90"/>
                <w:position w:val="1"/>
                <w:sz w:val="14"/>
              </w:rPr>
              <w:t>Review</w:t>
            </w:r>
          </w:p>
          <w:p>
            <w:pPr>
              <w:pStyle w:val="TableParagraph"/>
              <w:tabs>
                <w:tab w:pos="3006" w:val="left" w:leader="none"/>
                <w:tab w:pos="5583" w:val="left" w:leader="none"/>
              </w:tabs>
              <w:spacing w:line="182" w:lineRule="exact"/>
              <w:ind w:left="80"/>
              <w:rPr>
                <w:rFonts w:ascii="Arial Unicode MS"/>
                <w:sz w:val="14"/>
              </w:rPr>
            </w:pPr>
            <w:r>
              <w:rPr>
                <w:color w:val="4D4D4F"/>
                <w:sz w:val="13"/>
              </w:rPr>
              <w:t>and</w:t>
            </w:r>
            <w:r>
              <w:rPr>
                <w:color w:val="4D4D4F"/>
                <w:spacing w:val="18"/>
                <w:sz w:val="13"/>
              </w:rPr>
              <w:t> </w:t>
            </w:r>
            <w:r>
              <w:rPr>
                <w:color w:val="4D4D4F"/>
                <w:sz w:val="13"/>
              </w:rPr>
              <w:t>Bank</w:t>
            </w:r>
            <w:r>
              <w:rPr>
                <w:color w:val="4D4D4F"/>
                <w:spacing w:val="19"/>
                <w:sz w:val="13"/>
              </w:rPr>
              <w:t> </w:t>
            </w:r>
            <w:r>
              <w:rPr>
                <w:color w:val="4D4D4F"/>
                <w:sz w:val="13"/>
              </w:rPr>
              <w:t>of</w:t>
            </w:r>
            <w:r>
              <w:rPr>
                <w:color w:val="4D4D4F"/>
                <w:spacing w:val="19"/>
                <w:sz w:val="13"/>
              </w:rPr>
              <w:t> </w:t>
            </w:r>
            <w:r>
              <w:rPr>
                <w:color w:val="4D4D4F"/>
                <w:sz w:val="13"/>
              </w:rPr>
              <w:t>Canada</w:t>
            </w:r>
            <w:r>
              <w:rPr>
                <w:color w:val="4D4D4F"/>
                <w:spacing w:val="19"/>
                <w:sz w:val="13"/>
              </w:rPr>
              <w:t> </w:t>
            </w:r>
            <w:r>
              <w:rPr>
                <w:color w:val="4D4D4F"/>
                <w:sz w:val="13"/>
              </w:rPr>
              <w:t>calculations</w:t>
              <w:tab/>
              <w:t>Last</w:t>
            </w:r>
            <w:r>
              <w:rPr>
                <w:color w:val="4D4D4F"/>
                <w:spacing w:val="22"/>
                <w:sz w:val="13"/>
              </w:rPr>
              <w:t> </w:t>
            </w:r>
            <w:r>
              <w:rPr>
                <w:color w:val="4D4D4F"/>
                <w:sz w:val="13"/>
              </w:rPr>
              <w:t>observation:</w:t>
            </w:r>
            <w:r>
              <w:rPr>
                <w:color w:val="4D4D4F"/>
                <w:spacing w:val="22"/>
                <w:sz w:val="13"/>
              </w:rPr>
              <w:t> </w:t>
            </w:r>
            <w:r>
              <w:rPr>
                <w:color w:val="4D4D4F"/>
                <w:sz w:val="13"/>
              </w:rPr>
              <w:t>December</w:t>
            </w:r>
            <w:r>
              <w:rPr>
                <w:color w:val="4D4D4F"/>
                <w:spacing w:val="22"/>
                <w:sz w:val="13"/>
              </w:rPr>
              <w:t> </w:t>
            </w:r>
            <w:r>
              <w:rPr>
                <w:color w:val="4D4D4F"/>
                <w:sz w:val="13"/>
              </w:rPr>
              <w:t>2015</w:t>
              <w:tab/>
            </w:r>
            <w:r>
              <w:rPr>
                <w:rFonts w:ascii="Arial Unicode MS"/>
                <w:color w:val="4D4D4F"/>
                <w:w w:val="85"/>
                <w:position w:val="1"/>
                <w:sz w:val="14"/>
              </w:rPr>
              <w:t>(page</w:t>
            </w:r>
            <w:r>
              <w:rPr>
                <w:rFonts w:ascii="Arial Unicode MS"/>
                <w:color w:val="4D4D4F"/>
                <w:spacing w:val="2"/>
                <w:w w:val="85"/>
                <w:position w:val="1"/>
                <w:sz w:val="14"/>
              </w:rPr>
              <w:t> </w:t>
            </w:r>
            <w:r>
              <w:rPr>
                <w:rFonts w:ascii="Arial Unicode MS"/>
                <w:color w:val="4D4D4F"/>
                <w:w w:val="85"/>
                <w:position w:val="1"/>
                <w:sz w:val="14"/>
              </w:rPr>
              <w:t>15)</w:t>
            </w:r>
            <w:r>
              <w:rPr>
                <w:rFonts w:ascii="Arial Unicode MS"/>
                <w:color w:val="4D4D4F"/>
                <w:spacing w:val="-14"/>
                <w:w w:val="85"/>
                <w:position w:val="1"/>
                <w:sz w:val="14"/>
              </w:rPr>
              <w:t> </w:t>
            </w:r>
            <w:r>
              <w:rPr>
                <w:rFonts w:ascii="Arial Unicode MS"/>
                <w:color w:val="4D4D4F"/>
                <w:w w:val="80"/>
                <w:position w:val="1"/>
                <w:sz w:val="14"/>
              </w:rPr>
              <w:t>.</w:t>
            </w:r>
          </w:p>
          <w:p>
            <w:pPr>
              <w:pStyle w:val="TableParagraph"/>
              <w:spacing w:before="10"/>
              <w:rPr>
                <w:rFonts w:ascii="Arial Unicode MS"/>
                <w:sz w:val="19"/>
              </w:rPr>
            </w:pPr>
          </w:p>
          <w:p>
            <w:pPr>
              <w:pStyle w:val="TableParagraph"/>
              <w:spacing w:before="1"/>
              <w:ind w:left="80"/>
              <w:rPr>
                <w:b/>
                <w:sz w:val="17"/>
              </w:rPr>
            </w:pPr>
            <w:r>
              <w:rPr>
                <w:b/>
                <w:color w:val="006976"/>
                <w:w w:val="105"/>
                <w:sz w:val="17"/>
              </w:rPr>
              <w:t>Table</w:t>
            </w:r>
            <w:r>
              <w:rPr>
                <w:b/>
                <w:color w:val="006976"/>
                <w:spacing w:val="-9"/>
                <w:w w:val="105"/>
                <w:sz w:val="17"/>
              </w:rPr>
              <w:t> </w:t>
            </w:r>
            <w:r>
              <w:rPr>
                <w:b/>
                <w:color w:val="006976"/>
                <w:w w:val="105"/>
                <w:sz w:val="17"/>
              </w:rPr>
              <w:t>1-A:</w:t>
            </w:r>
            <w:r>
              <w:rPr>
                <w:b/>
                <w:color w:val="006976"/>
                <w:spacing w:val="-8"/>
                <w:w w:val="105"/>
                <w:sz w:val="17"/>
              </w:rPr>
              <w:t> </w:t>
            </w:r>
            <w:r>
              <w:rPr>
                <w:b/>
                <w:color w:val="231F20"/>
                <w:w w:val="105"/>
                <w:sz w:val="17"/>
              </w:rPr>
              <w:t>Change</w:t>
            </w:r>
            <w:r>
              <w:rPr>
                <w:b/>
                <w:color w:val="231F20"/>
                <w:spacing w:val="-8"/>
                <w:w w:val="105"/>
                <w:sz w:val="17"/>
              </w:rPr>
              <w:t> </w:t>
            </w:r>
            <w:r>
              <w:rPr>
                <w:b/>
                <w:color w:val="231F20"/>
                <w:w w:val="105"/>
                <w:sz w:val="17"/>
              </w:rPr>
              <w:t>in</w:t>
            </w:r>
            <w:r>
              <w:rPr>
                <w:b/>
                <w:color w:val="231F20"/>
                <w:spacing w:val="-8"/>
                <w:w w:val="105"/>
                <w:sz w:val="17"/>
              </w:rPr>
              <w:t> </w:t>
            </w:r>
            <w:r>
              <w:rPr>
                <w:b/>
                <w:color w:val="231F20"/>
                <w:w w:val="105"/>
                <w:sz w:val="17"/>
              </w:rPr>
              <w:t>economic</w:t>
            </w:r>
            <w:r>
              <w:rPr>
                <w:b/>
                <w:color w:val="231F20"/>
                <w:spacing w:val="-9"/>
                <w:w w:val="105"/>
                <w:sz w:val="17"/>
              </w:rPr>
              <w:t> </w:t>
            </w:r>
            <w:r>
              <w:rPr>
                <w:b/>
                <w:color w:val="231F20"/>
                <w:w w:val="105"/>
                <w:sz w:val="17"/>
              </w:rPr>
              <w:t>indicators</w:t>
            </w:r>
            <w:r>
              <w:rPr>
                <w:b/>
                <w:color w:val="231F20"/>
                <w:spacing w:val="-8"/>
                <w:w w:val="105"/>
                <w:sz w:val="17"/>
              </w:rPr>
              <w:t> </w:t>
            </w:r>
            <w:r>
              <w:rPr>
                <w:b/>
                <w:color w:val="231F20"/>
                <w:w w:val="105"/>
                <w:sz w:val="17"/>
              </w:rPr>
              <w:t>since</w:t>
            </w:r>
            <w:r>
              <w:rPr>
                <w:b/>
                <w:color w:val="231F20"/>
                <w:spacing w:val="-8"/>
                <w:w w:val="105"/>
                <w:sz w:val="17"/>
              </w:rPr>
              <w:t> </w:t>
            </w:r>
            <w:r>
              <w:rPr>
                <w:b/>
                <w:color w:val="231F20"/>
                <w:w w:val="105"/>
                <w:sz w:val="17"/>
              </w:rPr>
              <w:t>November</w:t>
            </w:r>
            <w:r>
              <w:rPr>
                <w:b/>
                <w:color w:val="231F20"/>
                <w:spacing w:val="-8"/>
                <w:w w:val="105"/>
                <w:sz w:val="17"/>
              </w:rPr>
              <w:t> </w:t>
            </w:r>
            <w:r>
              <w:rPr>
                <w:b/>
                <w:color w:val="231F20"/>
                <w:w w:val="105"/>
                <w:sz w:val="17"/>
              </w:rPr>
              <w:t>2014</w:t>
            </w:r>
          </w:p>
        </w:tc>
      </w:tr>
      <w:tr>
        <w:trPr>
          <w:trHeight w:val="432" w:hRule="atLeast"/>
        </w:trPr>
        <w:tc>
          <w:tcPr>
            <w:tcW w:w="3767" w:type="dxa"/>
            <w:tcBorders>
              <w:top w:val="single" w:sz="6" w:space="0" w:color="231F20"/>
              <w:left w:val="nil"/>
              <w:bottom w:val="single" w:sz="6" w:space="0" w:color="939598"/>
              <w:right w:val="single" w:sz="6" w:space="0" w:color="231F20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49" w:type="dxa"/>
            <w:tcBorders>
              <w:top w:val="single" w:sz="6" w:space="0" w:color="231F20"/>
              <w:left w:val="single" w:sz="6" w:space="0" w:color="231F20"/>
              <w:bottom w:val="single" w:sz="6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5"/>
              <w:rPr>
                <w:rFonts w:ascii="Arial Unicode MS"/>
                <w:sz w:val="16"/>
              </w:rPr>
            </w:pPr>
          </w:p>
          <w:p>
            <w:pPr>
              <w:pStyle w:val="TableParagraph"/>
              <w:spacing w:before="1"/>
              <w:ind w:left="168" w:right="169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Change</w:t>
            </w:r>
          </w:p>
        </w:tc>
        <w:tc>
          <w:tcPr>
            <w:tcW w:w="1649" w:type="dxa"/>
            <w:tcBorders>
              <w:top w:val="single" w:sz="6" w:space="0" w:color="231F20"/>
              <w:left w:val="single" w:sz="2" w:space="0" w:color="939598"/>
              <w:bottom w:val="single" w:sz="6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5"/>
              <w:rPr>
                <w:rFonts w:ascii="Arial Unicode MS"/>
                <w:sz w:val="16"/>
              </w:rPr>
            </w:pPr>
          </w:p>
          <w:p>
            <w:pPr>
              <w:pStyle w:val="TableParagraph"/>
              <w:spacing w:before="1"/>
              <w:ind w:left="516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National</w:t>
            </w:r>
          </w:p>
        </w:tc>
        <w:tc>
          <w:tcPr>
            <w:tcW w:w="1649" w:type="dxa"/>
            <w:tcBorders>
              <w:top w:val="single" w:sz="6" w:space="0" w:color="231F20"/>
              <w:left w:val="single" w:sz="2" w:space="0" w:color="939598"/>
              <w:bottom w:val="single" w:sz="6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line="189" w:lineRule="auto" w:before="72"/>
              <w:ind w:left="424" w:hanging="267"/>
              <w:rPr>
                <w:sz w:val="13"/>
              </w:rPr>
            </w:pPr>
            <w:r>
              <w:rPr>
                <w:color w:val="006976"/>
                <w:w w:val="110"/>
                <w:sz w:val="15"/>
              </w:rPr>
              <w:t>Energy-producing</w:t>
            </w:r>
            <w:r>
              <w:rPr>
                <w:color w:val="006976"/>
                <w:spacing w:val="-43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provinces</w:t>
            </w:r>
            <w:r>
              <w:rPr>
                <w:color w:val="006976"/>
                <w:w w:val="110"/>
                <w:position w:val="7"/>
                <w:sz w:val="13"/>
              </w:rPr>
              <w:t>a</w:t>
            </w:r>
          </w:p>
        </w:tc>
        <w:tc>
          <w:tcPr>
            <w:tcW w:w="1729" w:type="dxa"/>
            <w:tcBorders>
              <w:top w:val="single" w:sz="6" w:space="0" w:color="231F20"/>
              <w:left w:val="single" w:sz="2" w:space="0" w:color="939598"/>
              <w:bottom w:val="single" w:sz="6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5"/>
              <w:rPr>
                <w:rFonts w:ascii="Arial Unicode MS"/>
                <w:sz w:val="16"/>
              </w:rPr>
            </w:pPr>
          </w:p>
          <w:p>
            <w:pPr>
              <w:pStyle w:val="TableParagraph"/>
              <w:spacing w:before="1"/>
              <w:ind w:left="238" w:right="321"/>
              <w:jc w:val="center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Rest</w:t>
            </w:r>
            <w:r>
              <w:rPr>
                <w:color w:val="006976"/>
                <w:spacing w:val="-11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of</w:t>
            </w:r>
            <w:r>
              <w:rPr>
                <w:color w:val="006976"/>
                <w:spacing w:val="-10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Canada</w:t>
            </w:r>
          </w:p>
        </w:tc>
      </w:tr>
      <w:tr>
        <w:trPr>
          <w:trHeight w:val="260" w:hRule="atLeast"/>
        </w:trPr>
        <w:tc>
          <w:tcPr>
            <w:tcW w:w="3767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231F20"/>
            </w:tcBorders>
            <w:shd w:val="clear" w:color="auto" w:fill="FFFFFF"/>
          </w:tcPr>
          <w:p>
            <w:pPr>
              <w:pStyle w:val="TableParagraph"/>
              <w:spacing w:line="213" w:lineRule="exact"/>
              <w:ind w:left="111"/>
              <w:rPr>
                <w:sz w:val="13"/>
              </w:rPr>
            </w:pPr>
            <w:r>
              <w:rPr>
                <w:color w:val="006976"/>
                <w:w w:val="105"/>
                <w:sz w:val="15"/>
              </w:rPr>
              <w:t>Employment</w:t>
            </w:r>
            <w:r>
              <w:rPr>
                <w:color w:val="006976"/>
                <w:spacing w:val="-8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(Labour</w:t>
            </w:r>
            <w:r>
              <w:rPr>
                <w:color w:val="006976"/>
                <w:spacing w:val="-8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Force</w:t>
            </w:r>
            <w:r>
              <w:rPr>
                <w:color w:val="006976"/>
                <w:spacing w:val="-8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Survey)</w:t>
            </w:r>
            <w:r>
              <w:rPr>
                <w:color w:val="006976"/>
                <w:w w:val="105"/>
                <w:position w:val="7"/>
                <w:sz w:val="13"/>
              </w:rPr>
              <w:t>b</w:t>
            </w:r>
          </w:p>
        </w:tc>
        <w:tc>
          <w:tcPr>
            <w:tcW w:w="1649" w:type="dxa"/>
            <w:tcBorders>
              <w:top w:val="single" w:sz="6" w:space="0" w:color="939598"/>
              <w:left w:val="single" w:sz="6" w:space="0" w:color="231F20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43"/>
              <w:ind w:right="1"/>
              <w:jc w:val="center"/>
              <w:rPr>
                <w:sz w:val="15"/>
              </w:rPr>
            </w:pPr>
            <w:r>
              <w:rPr>
                <w:color w:val="4D4D4F"/>
                <w:w w:val="118"/>
                <w:sz w:val="15"/>
              </w:rPr>
              <w:t>%</w:t>
            </w:r>
          </w:p>
        </w:tc>
        <w:tc>
          <w:tcPr>
            <w:tcW w:w="164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43"/>
              <w:ind w:left="554" w:right="546"/>
              <w:jc w:val="center"/>
              <w:rPr>
                <w:sz w:val="15"/>
              </w:rPr>
            </w:pPr>
            <w:r>
              <w:rPr>
                <w:color w:val="4D4D4F"/>
                <w:w w:val="105"/>
                <w:sz w:val="15"/>
              </w:rPr>
              <w:t>0.8</w:t>
            </w:r>
          </w:p>
        </w:tc>
        <w:tc>
          <w:tcPr>
            <w:tcW w:w="164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43"/>
              <w:ind w:right="710"/>
              <w:jc w:val="right"/>
              <w:rPr>
                <w:sz w:val="15"/>
              </w:rPr>
            </w:pPr>
            <w:r>
              <w:rPr>
                <w:color w:val="4D4D4F"/>
                <w:w w:val="110"/>
                <w:sz w:val="15"/>
              </w:rPr>
              <w:t>-0.4</w:t>
            </w:r>
          </w:p>
        </w:tc>
        <w:tc>
          <w:tcPr>
            <w:tcW w:w="172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43"/>
              <w:ind w:left="238" w:right="316"/>
              <w:jc w:val="center"/>
              <w:rPr>
                <w:sz w:val="15"/>
              </w:rPr>
            </w:pPr>
            <w:r>
              <w:rPr>
                <w:color w:val="4D4D4F"/>
                <w:w w:val="105"/>
                <w:sz w:val="15"/>
              </w:rPr>
              <w:t>1.1</w:t>
            </w:r>
          </w:p>
        </w:tc>
      </w:tr>
      <w:tr>
        <w:trPr>
          <w:trHeight w:val="265" w:hRule="atLeast"/>
        </w:trPr>
        <w:tc>
          <w:tcPr>
            <w:tcW w:w="3767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231F20"/>
            </w:tcBorders>
            <w:shd w:val="clear" w:color="auto" w:fill="FFFFFF"/>
          </w:tcPr>
          <w:p>
            <w:pPr>
              <w:pStyle w:val="TableParagraph"/>
              <w:spacing w:line="218" w:lineRule="exact"/>
              <w:ind w:left="111"/>
              <w:rPr>
                <w:sz w:val="13"/>
              </w:rPr>
            </w:pPr>
            <w:r>
              <w:rPr>
                <w:color w:val="006976"/>
                <w:w w:val="105"/>
                <w:sz w:val="15"/>
              </w:rPr>
              <w:t>Unemployment rate</w:t>
            </w:r>
            <w:r>
              <w:rPr>
                <w:color w:val="006976"/>
                <w:w w:val="105"/>
                <w:position w:val="7"/>
                <w:sz w:val="13"/>
              </w:rPr>
              <w:t>b</w:t>
            </w:r>
          </w:p>
        </w:tc>
        <w:tc>
          <w:tcPr>
            <w:tcW w:w="1649" w:type="dxa"/>
            <w:tcBorders>
              <w:top w:val="single" w:sz="2" w:space="0" w:color="939598"/>
              <w:left w:val="single" w:sz="6" w:space="0" w:color="231F20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48"/>
              <w:ind w:left="168" w:right="169"/>
              <w:jc w:val="center"/>
              <w:rPr>
                <w:sz w:val="15"/>
              </w:rPr>
            </w:pPr>
            <w:r>
              <w:rPr>
                <w:color w:val="4D4D4F"/>
                <w:w w:val="105"/>
                <w:sz w:val="15"/>
              </w:rPr>
              <w:t>percentage</w:t>
            </w:r>
            <w:r>
              <w:rPr>
                <w:color w:val="4D4D4F"/>
                <w:spacing w:val="8"/>
                <w:w w:val="105"/>
                <w:sz w:val="15"/>
              </w:rPr>
              <w:t> </w:t>
            </w:r>
            <w:r>
              <w:rPr>
                <w:color w:val="4D4D4F"/>
                <w:w w:val="105"/>
                <w:sz w:val="15"/>
              </w:rPr>
              <w:t>points</w:t>
            </w:r>
          </w:p>
        </w:tc>
        <w:tc>
          <w:tcPr>
            <w:tcW w:w="164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48"/>
              <w:ind w:left="554" w:right="549"/>
              <w:jc w:val="center"/>
              <w:rPr>
                <w:sz w:val="15"/>
              </w:rPr>
            </w:pPr>
            <w:r>
              <w:rPr>
                <w:color w:val="4D4D4F"/>
                <w:w w:val="105"/>
                <w:sz w:val="15"/>
              </w:rPr>
              <w:t>0.4</w:t>
            </w:r>
          </w:p>
        </w:tc>
        <w:tc>
          <w:tcPr>
            <w:tcW w:w="164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48"/>
              <w:ind w:right="706"/>
              <w:jc w:val="right"/>
              <w:rPr>
                <w:sz w:val="15"/>
              </w:rPr>
            </w:pPr>
            <w:r>
              <w:rPr>
                <w:color w:val="4D4D4F"/>
                <w:w w:val="105"/>
                <w:sz w:val="15"/>
              </w:rPr>
              <w:t>2.5</w:t>
            </w:r>
          </w:p>
        </w:tc>
        <w:tc>
          <w:tcPr>
            <w:tcW w:w="172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48"/>
              <w:ind w:left="238" w:right="312"/>
              <w:jc w:val="center"/>
              <w:rPr>
                <w:sz w:val="15"/>
              </w:rPr>
            </w:pPr>
            <w:r>
              <w:rPr>
                <w:color w:val="4D4D4F"/>
                <w:w w:val="105"/>
                <w:sz w:val="15"/>
              </w:rPr>
              <w:t>0.0</w:t>
            </w:r>
          </w:p>
        </w:tc>
      </w:tr>
      <w:tr>
        <w:trPr>
          <w:trHeight w:val="265" w:hRule="atLeast"/>
        </w:trPr>
        <w:tc>
          <w:tcPr>
            <w:tcW w:w="3767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231F20"/>
            </w:tcBorders>
            <w:shd w:val="clear" w:color="auto" w:fill="FFFFFF"/>
          </w:tcPr>
          <w:p>
            <w:pPr>
              <w:pStyle w:val="TableParagraph"/>
              <w:spacing w:line="219" w:lineRule="exact"/>
              <w:ind w:left="111"/>
              <w:rPr>
                <w:sz w:val="13"/>
              </w:rPr>
            </w:pPr>
            <w:r>
              <w:rPr>
                <w:color w:val="006976"/>
                <w:w w:val="105"/>
                <w:sz w:val="15"/>
              </w:rPr>
              <w:t>Employment</w:t>
            </w:r>
            <w:r>
              <w:rPr>
                <w:color w:val="006976"/>
                <w:spacing w:val="17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insurance</w:t>
            </w:r>
            <w:r>
              <w:rPr>
                <w:color w:val="006976"/>
                <w:spacing w:val="17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claimants</w:t>
            </w:r>
            <w:r>
              <w:rPr>
                <w:color w:val="006976"/>
                <w:w w:val="105"/>
                <w:position w:val="7"/>
                <w:sz w:val="13"/>
              </w:rPr>
              <w:t>c</w:t>
            </w:r>
          </w:p>
        </w:tc>
        <w:tc>
          <w:tcPr>
            <w:tcW w:w="1649" w:type="dxa"/>
            <w:tcBorders>
              <w:top w:val="single" w:sz="2" w:space="0" w:color="939598"/>
              <w:left w:val="single" w:sz="6" w:space="0" w:color="231F20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48"/>
              <w:ind w:right="1"/>
              <w:jc w:val="center"/>
              <w:rPr>
                <w:sz w:val="15"/>
              </w:rPr>
            </w:pPr>
            <w:r>
              <w:rPr>
                <w:color w:val="4D4D4F"/>
                <w:w w:val="118"/>
                <w:sz w:val="15"/>
              </w:rPr>
              <w:t>%</w:t>
            </w:r>
          </w:p>
        </w:tc>
        <w:tc>
          <w:tcPr>
            <w:tcW w:w="164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48"/>
              <w:ind w:left="554" w:right="554"/>
              <w:jc w:val="center"/>
              <w:rPr>
                <w:sz w:val="15"/>
              </w:rPr>
            </w:pPr>
            <w:r>
              <w:rPr>
                <w:color w:val="4D4D4F"/>
                <w:w w:val="105"/>
                <w:sz w:val="15"/>
              </w:rPr>
              <w:t>0.7</w:t>
            </w:r>
          </w:p>
        </w:tc>
        <w:tc>
          <w:tcPr>
            <w:tcW w:w="164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48"/>
              <w:ind w:right="708"/>
              <w:jc w:val="right"/>
              <w:rPr>
                <w:sz w:val="15"/>
              </w:rPr>
            </w:pPr>
            <w:r>
              <w:rPr>
                <w:color w:val="4D4D4F"/>
                <w:w w:val="105"/>
                <w:sz w:val="15"/>
              </w:rPr>
              <w:t>31.6</w:t>
            </w:r>
          </w:p>
        </w:tc>
        <w:tc>
          <w:tcPr>
            <w:tcW w:w="172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48"/>
              <w:ind w:left="174" w:right="321"/>
              <w:jc w:val="center"/>
              <w:rPr>
                <w:sz w:val="15"/>
              </w:rPr>
            </w:pPr>
            <w:r>
              <w:rPr>
                <w:color w:val="4D4D4F"/>
                <w:w w:val="110"/>
                <w:sz w:val="15"/>
              </w:rPr>
              <w:t>-4.7</w:t>
            </w:r>
          </w:p>
        </w:tc>
      </w:tr>
      <w:tr>
        <w:trPr>
          <w:trHeight w:val="265" w:hRule="atLeast"/>
        </w:trPr>
        <w:tc>
          <w:tcPr>
            <w:tcW w:w="3767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231F20"/>
            </w:tcBorders>
            <w:shd w:val="clear" w:color="auto" w:fill="FFFFFF"/>
          </w:tcPr>
          <w:p>
            <w:pPr>
              <w:pStyle w:val="TableParagraph"/>
              <w:spacing w:line="218" w:lineRule="exact"/>
              <w:ind w:left="111"/>
              <w:rPr>
                <w:sz w:val="13"/>
              </w:rPr>
            </w:pPr>
            <w:r>
              <w:rPr>
                <w:color w:val="006976"/>
                <w:w w:val="105"/>
                <w:sz w:val="15"/>
              </w:rPr>
              <w:t>Retail</w:t>
            </w:r>
            <w:r>
              <w:rPr>
                <w:color w:val="006976"/>
                <w:spacing w:val="-2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sales</w:t>
            </w:r>
            <w:r>
              <w:rPr>
                <w:color w:val="006976"/>
                <w:spacing w:val="-2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(nominal)</w:t>
            </w:r>
            <w:r>
              <w:rPr>
                <w:color w:val="006976"/>
                <w:w w:val="105"/>
                <w:position w:val="7"/>
                <w:sz w:val="13"/>
              </w:rPr>
              <w:t>c</w:t>
            </w:r>
          </w:p>
        </w:tc>
        <w:tc>
          <w:tcPr>
            <w:tcW w:w="1649" w:type="dxa"/>
            <w:tcBorders>
              <w:top w:val="single" w:sz="2" w:space="0" w:color="939598"/>
              <w:left w:val="single" w:sz="6" w:space="0" w:color="231F20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48"/>
              <w:ind w:right="1"/>
              <w:jc w:val="center"/>
              <w:rPr>
                <w:sz w:val="15"/>
              </w:rPr>
            </w:pPr>
            <w:r>
              <w:rPr>
                <w:color w:val="4D4D4F"/>
                <w:w w:val="118"/>
                <w:sz w:val="15"/>
              </w:rPr>
              <w:t>%</w:t>
            </w:r>
          </w:p>
        </w:tc>
        <w:tc>
          <w:tcPr>
            <w:tcW w:w="164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48"/>
              <w:ind w:left="554" w:right="535"/>
              <w:jc w:val="center"/>
              <w:rPr>
                <w:sz w:val="15"/>
              </w:rPr>
            </w:pPr>
            <w:r>
              <w:rPr>
                <w:color w:val="4D4D4F"/>
                <w:w w:val="105"/>
                <w:sz w:val="15"/>
              </w:rPr>
              <w:t>1.2</w:t>
            </w:r>
          </w:p>
        </w:tc>
        <w:tc>
          <w:tcPr>
            <w:tcW w:w="164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48"/>
              <w:ind w:right="706"/>
              <w:jc w:val="right"/>
              <w:rPr>
                <w:sz w:val="15"/>
              </w:rPr>
            </w:pPr>
            <w:r>
              <w:rPr>
                <w:color w:val="4D4D4F"/>
                <w:w w:val="110"/>
                <w:sz w:val="15"/>
              </w:rPr>
              <w:t>-4.3</w:t>
            </w:r>
          </w:p>
        </w:tc>
        <w:tc>
          <w:tcPr>
            <w:tcW w:w="172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48"/>
              <w:ind w:left="238" w:right="319"/>
              <w:jc w:val="center"/>
              <w:rPr>
                <w:sz w:val="15"/>
              </w:rPr>
            </w:pPr>
            <w:r>
              <w:rPr>
                <w:color w:val="4D4D4F"/>
                <w:w w:val="105"/>
                <w:sz w:val="15"/>
              </w:rPr>
              <w:t>2.7</w:t>
            </w:r>
          </w:p>
        </w:tc>
      </w:tr>
      <w:tr>
        <w:trPr>
          <w:trHeight w:val="265" w:hRule="atLeast"/>
        </w:trPr>
        <w:tc>
          <w:tcPr>
            <w:tcW w:w="3767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231F20"/>
            </w:tcBorders>
            <w:shd w:val="clear" w:color="auto" w:fill="FFFFFF"/>
          </w:tcPr>
          <w:p>
            <w:pPr>
              <w:pStyle w:val="TableParagraph"/>
              <w:spacing w:line="218" w:lineRule="exact"/>
              <w:ind w:left="111"/>
              <w:rPr>
                <w:sz w:val="13"/>
              </w:rPr>
            </w:pPr>
            <w:r>
              <w:rPr>
                <w:color w:val="006976"/>
                <w:spacing w:val="-1"/>
                <w:w w:val="110"/>
                <w:sz w:val="15"/>
              </w:rPr>
              <w:t>Motor</w:t>
            </w:r>
            <w:r>
              <w:rPr>
                <w:color w:val="006976"/>
                <w:spacing w:val="-9"/>
                <w:w w:val="110"/>
                <w:sz w:val="15"/>
              </w:rPr>
              <w:t> </w:t>
            </w:r>
            <w:r>
              <w:rPr>
                <w:color w:val="006976"/>
                <w:spacing w:val="-1"/>
                <w:w w:val="110"/>
                <w:sz w:val="15"/>
              </w:rPr>
              <w:t>vehicle</w:t>
            </w:r>
            <w:r>
              <w:rPr>
                <w:color w:val="006976"/>
                <w:spacing w:val="-9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sales</w:t>
            </w:r>
            <w:r>
              <w:rPr>
                <w:color w:val="006976"/>
                <w:w w:val="110"/>
                <w:position w:val="7"/>
                <w:sz w:val="13"/>
              </w:rPr>
              <w:t>d</w:t>
            </w:r>
          </w:p>
        </w:tc>
        <w:tc>
          <w:tcPr>
            <w:tcW w:w="1649" w:type="dxa"/>
            <w:tcBorders>
              <w:top w:val="single" w:sz="2" w:space="0" w:color="939598"/>
              <w:left w:val="single" w:sz="6" w:space="0" w:color="231F20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48"/>
              <w:ind w:right="1"/>
              <w:jc w:val="center"/>
              <w:rPr>
                <w:sz w:val="15"/>
              </w:rPr>
            </w:pPr>
            <w:r>
              <w:rPr>
                <w:color w:val="4D4D4F"/>
                <w:w w:val="118"/>
                <w:sz w:val="15"/>
              </w:rPr>
              <w:t>%</w:t>
            </w:r>
          </w:p>
        </w:tc>
        <w:tc>
          <w:tcPr>
            <w:tcW w:w="164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48"/>
              <w:ind w:left="554" w:right="547"/>
              <w:jc w:val="center"/>
              <w:rPr>
                <w:sz w:val="15"/>
              </w:rPr>
            </w:pPr>
            <w:r>
              <w:rPr>
                <w:color w:val="4D4D4F"/>
                <w:w w:val="105"/>
                <w:sz w:val="15"/>
              </w:rPr>
              <w:t>6.5</w:t>
            </w:r>
          </w:p>
        </w:tc>
        <w:tc>
          <w:tcPr>
            <w:tcW w:w="164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48"/>
              <w:ind w:right="704"/>
              <w:jc w:val="right"/>
              <w:rPr>
                <w:sz w:val="15"/>
              </w:rPr>
            </w:pPr>
            <w:r>
              <w:rPr>
                <w:color w:val="4D4D4F"/>
                <w:w w:val="110"/>
                <w:sz w:val="15"/>
              </w:rPr>
              <w:t>-10.2</w:t>
            </w:r>
          </w:p>
        </w:tc>
        <w:tc>
          <w:tcPr>
            <w:tcW w:w="172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48"/>
              <w:ind w:left="167" w:right="321"/>
              <w:jc w:val="center"/>
              <w:rPr>
                <w:sz w:val="15"/>
              </w:rPr>
            </w:pPr>
            <w:r>
              <w:rPr>
                <w:color w:val="4D4D4F"/>
                <w:w w:val="105"/>
                <w:sz w:val="15"/>
              </w:rPr>
              <w:t>10.6</w:t>
            </w:r>
          </w:p>
        </w:tc>
      </w:tr>
      <w:tr>
        <w:trPr>
          <w:trHeight w:val="265" w:hRule="atLeast"/>
        </w:trPr>
        <w:tc>
          <w:tcPr>
            <w:tcW w:w="3767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231F20"/>
            </w:tcBorders>
            <w:shd w:val="clear" w:color="auto" w:fill="FFFFFF"/>
          </w:tcPr>
          <w:p>
            <w:pPr>
              <w:pStyle w:val="TableParagraph"/>
              <w:spacing w:line="218" w:lineRule="exact"/>
              <w:ind w:left="111"/>
              <w:rPr>
                <w:sz w:val="13"/>
              </w:rPr>
            </w:pPr>
            <w:r>
              <w:rPr>
                <w:color w:val="006976"/>
                <w:w w:val="105"/>
                <w:sz w:val="15"/>
              </w:rPr>
              <w:t>Average</w:t>
            </w:r>
            <w:r>
              <w:rPr>
                <w:color w:val="006976"/>
                <w:spacing w:val="6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housing</w:t>
            </w:r>
            <w:r>
              <w:rPr>
                <w:color w:val="006976"/>
                <w:spacing w:val="6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resale</w:t>
            </w:r>
            <w:r>
              <w:rPr>
                <w:color w:val="006976"/>
                <w:spacing w:val="6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price</w:t>
            </w:r>
            <w:r>
              <w:rPr>
                <w:color w:val="006976"/>
                <w:w w:val="105"/>
                <w:position w:val="7"/>
                <w:sz w:val="13"/>
              </w:rPr>
              <w:t>b</w:t>
            </w:r>
          </w:p>
        </w:tc>
        <w:tc>
          <w:tcPr>
            <w:tcW w:w="1649" w:type="dxa"/>
            <w:tcBorders>
              <w:top w:val="single" w:sz="2" w:space="0" w:color="939598"/>
              <w:left w:val="single" w:sz="6" w:space="0" w:color="231F20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48"/>
              <w:ind w:right="1"/>
              <w:jc w:val="center"/>
              <w:rPr>
                <w:sz w:val="15"/>
              </w:rPr>
            </w:pPr>
            <w:r>
              <w:rPr>
                <w:color w:val="4D4D4F"/>
                <w:w w:val="118"/>
                <w:sz w:val="15"/>
              </w:rPr>
              <w:t>%</w:t>
            </w:r>
          </w:p>
        </w:tc>
        <w:tc>
          <w:tcPr>
            <w:tcW w:w="164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48"/>
              <w:ind w:left="554" w:right="607"/>
              <w:jc w:val="center"/>
              <w:rPr>
                <w:sz w:val="15"/>
              </w:rPr>
            </w:pPr>
            <w:r>
              <w:rPr>
                <w:color w:val="4D4D4F"/>
                <w:w w:val="105"/>
                <w:sz w:val="15"/>
              </w:rPr>
              <w:t>11.5</w:t>
            </w:r>
          </w:p>
        </w:tc>
        <w:tc>
          <w:tcPr>
            <w:tcW w:w="164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48"/>
              <w:ind w:right="708"/>
              <w:jc w:val="right"/>
              <w:rPr>
                <w:sz w:val="15"/>
              </w:rPr>
            </w:pPr>
            <w:r>
              <w:rPr>
                <w:color w:val="4D4D4F"/>
                <w:w w:val="110"/>
                <w:sz w:val="15"/>
              </w:rPr>
              <w:t>-4.0</w:t>
            </w:r>
          </w:p>
        </w:tc>
        <w:tc>
          <w:tcPr>
            <w:tcW w:w="172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48"/>
              <w:ind w:left="168" w:right="321"/>
              <w:jc w:val="center"/>
              <w:rPr>
                <w:sz w:val="15"/>
              </w:rPr>
            </w:pPr>
            <w:r>
              <w:rPr>
                <w:color w:val="4D4D4F"/>
                <w:w w:val="105"/>
                <w:sz w:val="15"/>
              </w:rPr>
              <w:t>13.4</w:t>
            </w:r>
          </w:p>
        </w:tc>
      </w:tr>
      <w:tr>
        <w:trPr>
          <w:trHeight w:val="265" w:hRule="atLeast"/>
        </w:trPr>
        <w:tc>
          <w:tcPr>
            <w:tcW w:w="3767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231F20"/>
            </w:tcBorders>
            <w:shd w:val="clear" w:color="auto" w:fill="FFFFFF"/>
          </w:tcPr>
          <w:p>
            <w:pPr>
              <w:pStyle w:val="TableParagraph"/>
              <w:spacing w:line="218" w:lineRule="exact"/>
              <w:ind w:left="111"/>
              <w:rPr>
                <w:sz w:val="13"/>
              </w:rPr>
            </w:pPr>
            <w:r>
              <w:rPr>
                <w:color w:val="006976"/>
                <w:w w:val="105"/>
                <w:sz w:val="15"/>
              </w:rPr>
              <w:t>Housing</w:t>
            </w:r>
            <w:r>
              <w:rPr>
                <w:color w:val="006976"/>
                <w:spacing w:val="7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resales</w:t>
            </w:r>
            <w:r>
              <w:rPr>
                <w:color w:val="006976"/>
                <w:w w:val="105"/>
                <w:position w:val="7"/>
                <w:sz w:val="13"/>
              </w:rPr>
              <w:t>b</w:t>
            </w:r>
          </w:p>
        </w:tc>
        <w:tc>
          <w:tcPr>
            <w:tcW w:w="1649" w:type="dxa"/>
            <w:tcBorders>
              <w:top w:val="single" w:sz="2" w:space="0" w:color="939598"/>
              <w:left w:val="single" w:sz="6" w:space="0" w:color="231F20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48"/>
              <w:ind w:right="1"/>
              <w:jc w:val="center"/>
              <w:rPr>
                <w:sz w:val="15"/>
              </w:rPr>
            </w:pPr>
            <w:r>
              <w:rPr>
                <w:color w:val="4D4D4F"/>
                <w:w w:val="118"/>
                <w:sz w:val="15"/>
              </w:rPr>
              <w:t>%</w:t>
            </w:r>
          </w:p>
        </w:tc>
        <w:tc>
          <w:tcPr>
            <w:tcW w:w="164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48"/>
              <w:ind w:left="554" w:right="545"/>
              <w:jc w:val="center"/>
              <w:rPr>
                <w:sz w:val="15"/>
              </w:rPr>
            </w:pPr>
            <w:r>
              <w:rPr>
                <w:color w:val="4D4D4F"/>
                <w:w w:val="105"/>
                <w:sz w:val="15"/>
              </w:rPr>
              <w:t>5.3</w:t>
            </w:r>
          </w:p>
        </w:tc>
        <w:tc>
          <w:tcPr>
            <w:tcW w:w="164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48"/>
              <w:ind w:right="708"/>
              <w:jc w:val="right"/>
              <w:rPr>
                <w:sz w:val="15"/>
              </w:rPr>
            </w:pPr>
            <w:r>
              <w:rPr>
                <w:color w:val="4D4D4F"/>
                <w:w w:val="110"/>
                <w:sz w:val="15"/>
              </w:rPr>
              <w:t>-23.6</w:t>
            </w:r>
          </w:p>
        </w:tc>
        <w:tc>
          <w:tcPr>
            <w:tcW w:w="172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48"/>
              <w:ind w:left="185" w:right="321"/>
              <w:jc w:val="center"/>
              <w:rPr>
                <w:sz w:val="15"/>
              </w:rPr>
            </w:pPr>
            <w:r>
              <w:rPr>
                <w:color w:val="4D4D4F"/>
                <w:w w:val="105"/>
                <w:sz w:val="15"/>
              </w:rPr>
              <w:t>11.8</w:t>
            </w:r>
          </w:p>
        </w:tc>
      </w:tr>
      <w:tr>
        <w:trPr>
          <w:trHeight w:val="265" w:hRule="atLeast"/>
        </w:trPr>
        <w:tc>
          <w:tcPr>
            <w:tcW w:w="3767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231F20"/>
            </w:tcBorders>
            <w:shd w:val="clear" w:color="auto" w:fill="FFFFFF"/>
          </w:tcPr>
          <w:p>
            <w:pPr>
              <w:pStyle w:val="TableParagraph"/>
              <w:spacing w:line="218" w:lineRule="exact"/>
              <w:ind w:left="111"/>
              <w:rPr>
                <w:sz w:val="13"/>
              </w:rPr>
            </w:pPr>
            <w:r>
              <w:rPr>
                <w:color w:val="006976"/>
                <w:w w:val="110"/>
                <w:sz w:val="15"/>
              </w:rPr>
              <w:t>Housing</w:t>
            </w:r>
            <w:r>
              <w:rPr>
                <w:color w:val="006976"/>
                <w:spacing w:val="-8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starts</w:t>
            </w:r>
            <w:r>
              <w:rPr>
                <w:color w:val="006976"/>
                <w:w w:val="110"/>
                <w:position w:val="7"/>
                <w:sz w:val="13"/>
              </w:rPr>
              <w:t>b</w:t>
            </w:r>
          </w:p>
        </w:tc>
        <w:tc>
          <w:tcPr>
            <w:tcW w:w="1649" w:type="dxa"/>
            <w:tcBorders>
              <w:top w:val="single" w:sz="2" w:space="0" w:color="939598"/>
              <w:left w:val="single" w:sz="6" w:space="0" w:color="231F20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48"/>
              <w:ind w:right="1"/>
              <w:jc w:val="center"/>
              <w:rPr>
                <w:sz w:val="15"/>
              </w:rPr>
            </w:pPr>
            <w:r>
              <w:rPr>
                <w:color w:val="4D4D4F"/>
                <w:w w:val="118"/>
                <w:sz w:val="15"/>
              </w:rPr>
              <w:t>%</w:t>
            </w:r>
          </w:p>
        </w:tc>
        <w:tc>
          <w:tcPr>
            <w:tcW w:w="164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48"/>
              <w:ind w:left="554" w:right="673"/>
              <w:jc w:val="center"/>
              <w:rPr>
                <w:sz w:val="15"/>
              </w:rPr>
            </w:pPr>
            <w:r>
              <w:rPr>
                <w:color w:val="4D4D4F"/>
                <w:w w:val="110"/>
                <w:sz w:val="15"/>
              </w:rPr>
              <w:t>-10.5</w:t>
            </w:r>
          </w:p>
        </w:tc>
        <w:tc>
          <w:tcPr>
            <w:tcW w:w="164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48"/>
              <w:ind w:right="707"/>
              <w:jc w:val="right"/>
              <w:rPr>
                <w:sz w:val="15"/>
              </w:rPr>
            </w:pPr>
            <w:r>
              <w:rPr>
                <w:color w:val="4D4D4F"/>
                <w:w w:val="110"/>
                <w:sz w:val="15"/>
              </w:rPr>
              <w:t>-32.8</w:t>
            </w:r>
          </w:p>
        </w:tc>
        <w:tc>
          <w:tcPr>
            <w:tcW w:w="172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48"/>
              <w:ind w:left="183" w:right="321"/>
              <w:jc w:val="center"/>
              <w:rPr>
                <w:sz w:val="15"/>
              </w:rPr>
            </w:pPr>
            <w:r>
              <w:rPr>
                <w:color w:val="4D4D4F"/>
                <w:w w:val="110"/>
                <w:sz w:val="15"/>
              </w:rPr>
              <w:t>-3.0</w:t>
            </w:r>
          </w:p>
        </w:tc>
      </w:tr>
      <w:tr>
        <w:trPr>
          <w:trHeight w:val="260" w:hRule="atLeast"/>
        </w:trPr>
        <w:tc>
          <w:tcPr>
            <w:tcW w:w="3767" w:type="dxa"/>
            <w:tcBorders>
              <w:top w:val="single" w:sz="2" w:space="0" w:color="939598"/>
              <w:left w:val="nil"/>
              <w:bottom w:val="single" w:sz="6" w:space="0" w:color="231F20"/>
              <w:right w:val="single" w:sz="6" w:space="0" w:color="231F20"/>
            </w:tcBorders>
            <w:shd w:val="clear" w:color="auto" w:fill="FFFFFF"/>
          </w:tcPr>
          <w:p>
            <w:pPr>
              <w:pStyle w:val="TableParagraph"/>
              <w:spacing w:line="221" w:lineRule="exact"/>
              <w:ind w:left="110"/>
              <w:rPr>
                <w:sz w:val="13"/>
              </w:rPr>
            </w:pPr>
            <w:r>
              <w:rPr>
                <w:color w:val="006976"/>
                <w:w w:val="105"/>
                <w:sz w:val="15"/>
              </w:rPr>
              <w:t>Wholesale</w:t>
            </w:r>
            <w:r>
              <w:rPr>
                <w:color w:val="006976"/>
                <w:spacing w:val="9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sales</w:t>
            </w:r>
            <w:r>
              <w:rPr>
                <w:color w:val="006976"/>
                <w:spacing w:val="9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(nominal)</w:t>
            </w:r>
            <w:r>
              <w:rPr>
                <w:color w:val="006976"/>
                <w:w w:val="105"/>
                <w:position w:val="7"/>
                <w:sz w:val="13"/>
              </w:rPr>
              <w:t>c</w:t>
            </w:r>
          </w:p>
        </w:tc>
        <w:tc>
          <w:tcPr>
            <w:tcW w:w="1649" w:type="dxa"/>
            <w:tcBorders>
              <w:top w:val="single" w:sz="2" w:space="0" w:color="939598"/>
              <w:left w:val="single" w:sz="6" w:space="0" w:color="231F20"/>
              <w:bottom w:val="single" w:sz="6" w:space="0" w:color="231F20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48"/>
              <w:ind w:right="1"/>
              <w:jc w:val="center"/>
              <w:rPr>
                <w:sz w:val="15"/>
              </w:rPr>
            </w:pPr>
            <w:r>
              <w:rPr>
                <w:color w:val="4D4D4F"/>
                <w:w w:val="118"/>
                <w:sz w:val="15"/>
              </w:rPr>
              <w:t>%</w:t>
            </w:r>
          </w:p>
        </w:tc>
        <w:tc>
          <w:tcPr>
            <w:tcW w:w="1649" w:type="dxa"/>
            <w:tcBorders>
              <w:top w:val="single" w:sz="2" w:space="0" w:color="939598"/>
              <w:left w:val="single" w:sz="2" w:space="0" w:color="939598"/>
              <w:bottom w:val="single" w:sz="6" w:space="0" w:color="231F20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48"/>
              <w:ind w:left="554" w:right="555"/>
              <w:jc w:val="center"/>
              <w:rPr>
                <w:sz w:val="15"/>
              </w:rPr>
            </w:pPr>
            <w:r>
              <w:rPr>
                <w:color w:val="4D4D4F"/>
                <w:w w:val="105"/>
                <w:sz w:val="15"/>
              </w:rPr>
              <w:t>2.1</w:t>
            </w:r>
          </w:p>
        </w:tc>
        <w:tc>
          <w:tcPr>
            <w:tcW w:w="1649" w:type="dxa"/>
            <w:tcBorders>
              <w:top w:val="single" w:sz="2" w:space="0" w:color="939598"/>
              <w:left w:val="single" w:sz="2" w:space="0" w:color="939598"/>
              <w:bottom w:val="single" w:sz="6" w:space="0" w:color="231F20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48"/>
              <w:ind w:right="706"/>
              <w:jc w:val="right"/>
              <w:rPr>
                <w:sz w:val="15"/>
              </w:rPr>
            </w:pPr>
            <w:r>
              <w:rPr>
                <w:color w:val="4D4D4F"/>
                <w:w w:val="110"/>
                <w:sz w:val="15"/>
              </w:rPr>
              <w:t>-8.3</w:t>
            </w:r>
          </w:p>
        </w:tc>
        <w:tc>
          <w:tcPr>
            <w:tcW w:w="1729" w:type="dxa"/>
            <w:tcBorders>
              <w:top w:val="single" w:sz="2" w:space="0" w:color="939598"/>
              <w:left w:val="single" w:sz="2" w:space="0" w:color="939598"/>
              <w:bottom w:val="single" w:sz="6" w:space="0" w:color="231F20"/>
              <w:right w:val="nil"/>
            </w:tcBorders>
            <w:shd w:val="clear" w:color="auto" w:fill="FFFFFF"/>
          </w:tcPr>
          <w:p>
            <w:pPr>
              <w:pStyle w:val="TableParagraph"/>
              <w:spacing w:before="48"/>
              <w:ind w:left="238" w:right="312"/>
              <w:jc w:val="center"/>
              <w:rPr>
                <w:sz w:val="15"/>
              </w:rPr>
            </w:pPr>
            <w:r>
              <w:rPr>
                <w:color w:val="4D4D4F"/>
                <w:w w:val="105"/>
                <w:sz w:val="15"/>
              </w:rPr>
              <w:t>4.4</w:t>
            </w:r>
          </w:p>
        </w:tc>
      </w:tr>
      <w:tr>
        <w:trPr>
          <w:trHeight w:val="1096" w:hRule="atLeast"/>
        </w:trPr>
        <w:tc>
          <w:tcPr>
            <w:tcW w:w="10443" w:type="dxa"/>
            <w:gridSpan w:val="5"/>
            <w:tcBorders>
              <w:top w:val="single" w:sz="6" w:space="0" w:color="231F20"/>
              <w:left w:val="nil"/>
              <w:bottom w:val="single" w:sz="8" w:space="0" w:color="006976"/>
              <w:right w:val="nil"/>
            </w:tcBorders>
            <w:shd w:val="clear" w:color="auto" w:fill="F1F1F2"/>
          </w:tcPr>
          <w:p>
            <w:pPr>
              <w:pStyle w:val="TableParagraph"/>
              <w:numPr>
                <w:ilvl w:val="0"/>
                <w:numId w:val="4"/>
              </w:numPr>
              <w:tabs>
                <w:tab w:pos="238" w:val="left" w:leader="none"/>
              </w:tabs>
              <w:spacing w:line="240" w:lineRule="auto" w:before="87" w:after="0"/>
              <w:ind w:left="237" w:right="0" w:hanging="158"/>
              <w:jc w:val="left"/>
              <w:rPr>
                <w:sz w:val="13"/>
              </w:rPr>
            </w:pPr>
            <w:r>
              <w:rPr>
                <w:color w:val="4D4D4F"/>
                <w:w w:val="105"/>
                <w:sz w:val="13"/>
              </w:rPr>
              <w:t>Alberta,</w:t>
            </w:r>
            <w:r>
              <w:rPr>
                <w:color w:val="4D4D4F"/>
                <w:spacing w:val="13"/>
                <w:w w:val="105"/>
                <w:sz w:val="13"/>
              </w:rPr>
              <w:t> </w:t>
            </w:r>
            <w:r>
              <w:rPr>
                <w:color w:val="4D4D4F"/>
                <w:w w:val="105"/>
                <w:sz w:val="13"/>
              </w:rPr>
              <w:t>Saskatchewan,</w:t>
            </w:r>
            <w:r>
              <w:rPr>
                <w:color w:val="4D4D4F"/>
                <w:spacing w:val="13"/>
                <w:w w:val="105"/>
                <w:sz w:val="13"/>
              </w:rPr>
              <w:t> </w:t>
            </w:r>
            <w:r>
              <w:rPr>
                <w:color w:val="4D4D4F"/>
                <w:w w:val="105"/>
                <w:sz w:val="13"/>
              </w:rPr>
              <w:t>and</w:t>
            </w:r>
            <w:r>
              <w:rPr>
                <w:color w:val="4D4D4F"/>
                <w:spacing w:val="13"/>
                <w:w w:val="105"/>
                <w:sz w:val="13"/>
              </w:rPr>
              <w:t> </w:t>
            </w:r>
            <w:r>
              <w:rPr>
                <w:color w:val="4D4D4F"/>
                <w:w w:val="105"/>
                <w:sz w:val="13"/>
              </w:rPr>
              <w:t>Newfoundland</w:t>
            </w:r>
            <w:r>
              <w:rPr>
                <w:color w:val="4D4D4F"/>
                <w:spacing w:val="13"/>
                <w:w w:val="105"/>
                <w:sz w:val="13"/>
              </w:rPr>
              <w:t> </w:t>
            </w:r>
            <w:r>
              <w:rPr>
                <w:color w:val="4D4D4F"/>
                <w:w w:val="105"/>
                <w:sz w:val="13"/>
              </w:rPr>
              <w:t>and</w:t>
            </w:r>
            <w:r>
              <w:rPr>
                <w:color w:val="4D4D4F"/>
                <w:spacing w:val="13"/>
                <w:w w:val="105"/>
                <w:sz w:val="13"/>
              </w:rPr>
              <w:t> </w:t>
            </w:r>
            <w:r>
              <w:rPr>
                <w:color w:val="4D4D4F"/>
                <w:w w:val="105"/>
                <w:sz w:val="13"/>
              </w:rPr>
              <w:t>Labrador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238" w:val="left" w:leader="none"/>
              </w:tabs>
              <w:spacing w:line="240" w:lineRule="auto" w:before="47" w:after="0"/>
              <w:ind w:left="237" w:right="0" w:hanging="158"/>
              <w:jc w:val="left"/>
              <w:rPr>
                <w:sz w:val="13"/>
              </w:rPr>
            </w:pPr>
            <w:r>
              <w:rPr>
                <w:color w:val="4D4D4F"/>
                <w:w w:val="105"/>
                <w:sz w:val="13"/>
              </w:rPr>
              <w:t>Latest</w:t>
            </w:r>
            <w:r>
              <w:rPr>
                <w:color w:val="4D4D4F"/>
                <w:spacing w:val="3"/>
                <w:w w:val="105"/>
                <w:sz w:val="13"/>
              </w:rPr>
              <w:t> </w:t>
            </w:r>
            <w:r>
              <w:rPr>
                <w:color w:val="4D4D4F"/>
                <w:w w:val="105"/>
                <w:sz w:val="13"/>
              </w:rPr>
              <w:t>data:</w:t>
            </w:r>
            <w:r>
              <w:rPr>
                <w:color w:val="4D4D4F"/>
                <w:spacing w:val="4"/>
                <w:w w:val="105"/>
                <w:sz w:val="13"/>
              </w:rPr>
              <w:t> </w:t>
            </w:r>
            <w:r>
              <w:rPr>
                <w:color w:val="4D4D4F"/>
                <w:w w:val="105"/>
                <w:sz w:val="13"/>
              </w:rPr>
              <w:t>December</w:t>
            </w:r>
            <w:r>
              <w:rPr>
                <w:color w:val="4D4D4F"/>
                <w:spacing w:val="4"/>
                <w:w w:val="105"/>
                <w:sz w:val="13"/>
              </w:rPr>
              <w:t> </w:t>
            </w:r>
            <w:r>
              <w:rPr>
                <w:color w:val="4D4D4F"/>
                <w:w w:val="105"/>
                <w:sz w:val="13"/>
              </w:rPr>
              <w:t>2015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238" w:val="left" w:leader="none"/>
              </w:tabs>
              <w:spacing w:line="240" w:lineRule="auto" w:before="48" w:after="0"/>
              <w:ind w:left="237" w:right="0" w:hanging="158"/>
              <w:jc w:val="left"/>
              <w:rPr>
                <w:sz w:val="13"/>
              </w:rPr>
            </w:pPr>
            <w:r>
              <w:rPr>
                <w:color w:val="4D4D4F"/>
                <w:w w:val="105"/>
                <w:sz w:val="13"/>
              </w:rPr>
              <w:t>Latest</w:t>
            </w:r>
            <w:r>
              <w:rPr>
                <w:color w:val="4D4D4F"/>
                <w:spacing w:val="4"/>
                <w:w w:val="105"/>
                <w:sz w:val="13"/>
              </w:rPr>
              <w:t> </w:t>
            </w:r>
            <w:r>
              <w:rPr>
                <w:color w:val="4D4D4F"/>
                <w:w w:val="105"/>
                <w:sz w:val="13"/>
              </w:rPr>
              <w:t>data:</w:t>
            </w:r>
            <w:r>
              <w:rPr>
                <w:color w:val="4D4D4F"/>
                <w:spacing w:val="5"/>
                <w:w w:val="105"/>
                <w:sz w:val="13"/>
              </w:rPr>
              <w:t> </w:t>
            </w:r>
            <w:r>
              <w:rPr>
                <w:color w:val="4D4D4F"/>
                <w:w w:val="105"/>
                <w:sz w:val="13"/>
              </w:rPr>
              <w:t>October</w:t>
            </w:r>
            <w:r>
              <w:rPr>
                <w:color w:val="4D4D4F"/>
                <w:spacing w:val="5"/>
                <w:w w:val="105"/>
                <w:sz w:val="13"/>
              </w:rPr>
              <w:t> </w:t>
            </w:r>
            <w:r>
              <w:rPr>
                <w:color w:val="4D4D4F"/>
                <w:w w:val="105"/>
                <w:sz w:val="13"/>
              </w:rPr>
              <w:t>2015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238" w:val="left" w:leader="none"/>
              </w:tabs>
              <w:spacing w:line="240" w:lineRule="auto" w:before="47" w:after="0"/>
              <w:ind w:left="237" w:right="0" w:hanging="158"/>
              <w:jc w:val="left"/>
              <w:rPr>
                <w:sz w:val="13"/>
              </w:rPr>
            </w:pPr>
            <w:r>
              <w:rPr>
                <w:color w:val="4D4D4F"/>
                <w:w w:val="105"/>
                <w:sz w:val="13"/>
              </w:rPr>
              <w:t>Latest</w:t>
            </w:r>
            <w:r>
              <w:rPr>
                <w:color w:val="4D4D4F"/>
                <w:spacing w:val="2"/>
                <w:w w:val="105"/>
                <w:sz w:val="13"/>
              </w:rPr>
              <w:t> </w:t>
            </w:r>
            <w:r>
              <w:rPr>
                <w:color w:val="4D4D4F"/>
                <w:w w:val="105"/>
                <w:sz w:val="13"/>
              </w:rPr>
              <w:t>data:</w:t>
            </w:r>
            <w:r>
              <w:rPr>
                <w:color w:val="4D4D4F"/>
                <w:spacing w:val="3"/>
                <w:w w:val="105"/>
                <w:sz w:val="13"/>
              </w:rPr>
              <w:t> </w:t>
            </w:r>
            <w:r>
              <w:rPr>
                <w:color w:val="4D4D4F"/>
                <w:w w:val="105"/>
                <w:sz w:val="13"/>
              </w:rPr>
              <w:t>November</w:t>
            </w:r>
            <w:r>
              <w:rPr>
                <w:color w:val="4D4D4F"/>
                <w:spacing w:val="3"/>
                <w:w w:val="105"/>
                <w:sz w:val="13"/>
              </w:rPr>
              <w:t> </w:t>
            </w:r>
            <w:r>
              <w:rPr>
                <w:color w:val="4D4D4F"/>
                <w:w w:val="105"/>
                <w:sz w:val="13"/>
              </w:rPr>
              <w:t>2015</w:t>
            </w:r>
          </w:p>
        </w:tc>
      </w:tr>
    </w:tbl>
    <w:p>
      <w:pPr>
        <w:pStyle w:val="BodyText"/>
        <w:rPr>
          <w:rFonts w:ascii="Arial Unicode MS"/>
          <w:sz w:val="7"/>
        </w:rPr>
      </w:pPr>
    </w:p>
    <w:p>
      <w:pPr>
        <w:pStyle w:val="BodyText"/>
        <w:spacing w:line="249" w:lineRule="auto" w:before="103"/>
        <w:ind w:left="1880" w:right="1931"/>
      </w:pPr>
      <w:r>
        <w:rPr/>
        <w:pict>
          <v:group style="position:absolute;margin-left:45pt;margin-top:-516.609985pt;width:522pt;height:512pt;mso-position-horizontal-relative:page;mso-position-vertical-relative:paragraph;z-index:-17513984" id="docshapegroup149" coordorigin="900,-10332" coordsize="10440,10240">
            <v:rect style="position:absolute;left:900;top:-10333;width:10440;height:10240" id="docshape150" filled="true" fillcolor="#f1f1f2" stroked="false">
              <v:fill type="solid"/>
            </v:rect>
            <v:line style="position:absolute" from="6240,-5752" to="11260,-5752" stroked="true" strokeweight=".75pt" strokecolor="#006976">
              <v:stroke dashstyle="solid"/>
            </v:line>
            <v:line style="position:absolute" from="1002,-5912" to="1209,-5912" stroked="true" strokeweight="1.23pt" strokecolor="#c5281c">
              <v:stroke dashstyle="solid"/>
            </v:line>
            <v:line style="position:absolute" from="2238,-5912" to="2445,-5912" stroked="true" strokeweight="1.23pt" strokecolor="#00aeef">
              <v:stroke dashstyle="solid"/>
            </v:line>
            <v:line style="position:absolute" from="4496,-5912" to="4703,-5912" stroked="true" strokeweight="1.23pt" strokecolor="#21963e">
              <v:stroke dashstyle="solid"/>
            </v:line>
            <v:rect style="position:absolute;left:987;top:-9229;width:4568;height:2717" id="docshape151" filled="true" fillcolor="#ffffff" stroked="false">
              <v:fill type="solid"/>
            </v:rect>
            <v:line style="position:absolute" from="5555,-6512" to="5555,-9229" stroked="true" strokeweight=".738pt" strokecolor="#231f20">
              <v:stroke dashstyle="solid"/>
            </v:line>
            <v:shape style="position:absolute;left:5475;top:-9229;width:79;height:2717" id="docshape152" coordorigin="5476,-9229" coordsize="79,2717" path="m5476,-6512l5555,-6512m5476,-7191l5555,-7191m5476,-7871l5555,-7871m5476,-8549l5555,-8549m5476,-9229l5555,-9229e" filled="false" stroked="true" strokeweight=".738pt" strokecolor="#231f20">
              <v:path arrowok="t"/>
              <v:stroke dashstyle="solid"/>
            </v:shape>
            <v:line style="position:absolute" from="987,-6512" to="987,-9229" stroked="true" strokeweight=".738pt" strokecolor="#231f20">
              <v:stroke dashstyle="solid"/>
            </v:line>
            <v:shape style="position:absolute;left:991;top:-9229;width:79;height:2717" id="docshape153" coordorigin="991,-9229" coordsize="79,2717" path="m991,-6512l1070,-6512m991,-7191l1070,-7191m991,-7871l1070,-7871m991,-8549l1070,-8549m991,-9229l1070,-9229e" filled="false" stroked="true" strokeweight=".738pt" strokecolor="#231f20">
              <v:path arrowok="t"/>
              <v:stroke dashstyle="solid"/>
            </v:shape>
            <v:line style="position:absolute" from="987,-6512" to="5555,-6512" stroked="true" strokeweight=".738pt" strokecolor="#231f20">
              <v:stroke dashstyle="solid"/>
            </v:line>
            <v:line style="position:absolute" from="5063,-6551" to="5063,-6512" stroked="true" strokeweight=".738pt" strokecolor="#231f20">
              <v:stroke dashstyle="solid"/>
            </v:line>
            <v:line style="position:absolute" from="4497,-6551" to="4497,-6512" stroked="true" strokeweight=".738pt" strokecolor="#231f20">
              <v:stroke dashstyle="solid"/>
            </v:line>
            <v:line style="position:absolute" from="3932,-6551" to="3932,-6512" stroked="true" strokeweight=".738pt" strokecolor="#231f20">
              <v:stroke dashstyle="solid"/>
            </v:line>
            <v:line style="position:absolute" from="3365,-6591" to="3365,-6512" stroked="true" strokeweight=".738pt" strokecolor="#231f20">
              <v:stroke dashstyle="solid"/>
            </v:line>
            <v:line style="position:absolute" from="2800,-6551" to="2800,-6512" stroked="true" strokeweight=".738pt" strokecolor="#231f20">
              <v:stroke dashstyle="solid"/>
            </v:line>
            <v:line style="position:absolute" from="2233,-6551" to="2233,-6512" stroked="true" strokeweight=".738pt" strokecolor="#231f20">
              <v:stroke dashstyle="solid"/>
            </v:line>
            <v:line style="position:absolute" from="1668,-6551" to="1668,-6512" stroked="true" strokeweight=".738pt" strokecolor="#231f20">
              <v:stroke dashstyle="solid"/>
            </v:line>
            <v:line style="position:absolute" from="1102,-6591" to="1102,-6512" stroked="true" strokeweight=".738pt" strokecolor="#231f20">
              <v:stroke dashstyle="solid"/>
            </v:line>
            <v:line style="position:absolute" from="5440,-6551" to="5440,-6512" stroked="true" strokeweight=".738pt" strokecolor="#231f20">
              <v:stroke dashstyle="solid"/>
            </v:line>
            <v:line style="position:absolute" from="5251,-6551" to="5251,-6512" stroked="true" strokeweight=".738pt" strokecolor="#231f20">
              <v:stroke dashstyle="solid"/>
            </v:line>
            <v:line style="position:absolute" from="4874,-6551" to="4874,-6512" stroked="true" strokeweight=".738pt" strokecolor="#231f20">
              <v:stroke dashstyle="solid"/>
            </v:line>
            <v:line style="position:absolute" from="4686,-6551" to="4686,-6512" stroked="true" strokeweight=".738pt" strokecolor="#231f20">
              <v:stroke dashstyle="solid"/>
            </v:line>
            <v:line style="position:absolute" from="4309,-6551" to="4309,-6512" stroked="true" strokeweight=".738pt" strokecolor="#231f20">
              <v:stroke dashstyle="solid"/>
            </v:line>
            <v:line style="position:absolute" from="4119,-6551" to="4119,-6512" stroked="true" strokeweight=".738pt" strokecolor="#231f20">
              <v:stroke dashstyle="solid"/>
            </v:line>
            <v:line style="position:absolute" from="3742,-6551" to="3742,-6512" stroked="true" strokeweight=".738pt" strokecolor="#231f20">
              <v:stroke dashstyle="solid"/>
            </v:line>
            <v:line style="position:absolute" from="3554,-6551" to="3554,-6512" stroked="true" strokeweight=".738pt" strokecolor="#231f20">
              <v:stroke dashstyle="solid"/>
            </v:line>
            <v:line style="position:absolute" from="3177,-6551" to="3177,-6512" stroked="true" strokeweight=".738pt" strokecolor="#231f20">
              <v:stroke dashstyle="solid"/>
            </v:line>
            <v:line style="position:absolute" from="2988,-6551" to="2988,-6512" stroked="true" strokeweight=".738pt" strokecolor="#231f20">
              <v:stroke dashstyle="solid"/>
            </v:line>
            <v:line style="position:absolute" from="2610,-6551" to="2610,-6512" stroked="true" strokeweight=".738pt" strokecolor="#231f20">
              <v:stroke dashstyle="solid"/>
            </v:line>
            <v:line style="position:absolute" from="2423,-6551" to="2423,-6512" stroked="true" strokeweight=".738pt" strokecolor="#231f20">
              <v:stroke dashstyle="solid"/>
            </v:line>
            <v:line style="position:absolute" from="2045,-6551" to="2045,-6512" stroked="true" strokeweight=".738pt" strokecolor="#231f20">
              <v:stroke dashstyle="solid"/>
            </v:line>
            <v:line style="position:absolute" from="1856,-6551" to="1856,-6512" stroked="true" strokeweight=".738pt" strokecolor="#231f20">
              <v:stroke dashstyle="solid"/>
            </v:line>
            <v:line style="position:absolute" from="1479,-6551" to="1479,-6512" stroked="true" strokeweight=".738pt" strokecolor="#231f20">
              <v:stroke dashstyle="solid"/>
            </v:line>
            <v:line style="position:absolute" from="1291,-6551" to="1291,-6512" stroked="true" strokeweight=".738pt" strokecolor="#231f20">
              <v:stroke dashstyle="solid"/>
            </v:line>
            <v:shape style="position:absolute;left:1101;top:-8568;width:4339;height:983" id="docshape154" coordorigin="1102,-8567" coordsize="4339,983" path="m1102,-7608l1291,-7600,1479,-7643,1668,-7620,1856,-7623,2045,-7585,2233,-7612,2423,-7635,2610,-7685,2800,-7786,2988,-7871,3177,-7900,3365,-7894,3554,-7938,3742,-8039,3932,-8039,4119,-8120,4309,-8161,4497,-8286,4686,-8306,4874,-8335,5063,-8420,5251,-8468,5440,-8567e" filled="false" stroked="true" strokeweight="1.23pt" strokecolor="#21963e">
              <v:path arrowok="t"/>
              <v:stroke dashstyle="solid"/>
            </v:shape>
            <v:shape style="position:absolute;left:1101;top:-8232;width:4339;height:1499" id="docshape155" coordorigin="1102,-8232" coordsize="4339,1499" path="m1102,-6734l1291,-6874,1479,-7005,1668,-7086,1856,-7115,2045,-7252,2233,-7397,2423,-7368,2610,-7465,2800,-7612,2988,-7871,3177,-7979,3365,-8064,3554,-8029,3742,-8006,3932,-8066,4119,-8174,4309,-8221,4497,-8054,4686,-8051,4874,-8132,5063,-8232,5251,-8155,5440,-7911e" filled="false" stroked="true" strokeweight="1.23pt" strokecolor="#00aeef">
              <v:path arrowok="t"/>
              <v:stroke dashstyle="solid"/>
            </v:shape>
            <v:shape style="position:absolute;left:1101;top:-8454;width:4339;height:997" id="docshape156" coordorigin="1102,-8454" coordsize="4339,997" path="m1102,-7457l1291,-7473,1479,-7531,1668,-7527,1856,-7533,2045,-7527,2233,-7575,2423,-7589,2610,-7647,2800,-7755,2988,-7871,3177,-7915,3365,-7925,3554,-7954,3742,-8033,3932,-8043,4119,-8130,4309,-8172,4497,-8246,4686,-8261,4874,-8300,5063,-8387,5251,-8414,5440,-8454e" filled="false" stroked="true" strokeweight="1.23pt" strokecolor="#c5281c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Real</w:t>
      </w:r>
      <w:r>
        <w:rPr>
          <w:color w:val="4D4D4F"/>
          <w:spacing w:val="10"/>
        </w:rPr>
        <w:t> </w:t>
      </w:r>
      <w:r>
        <w:rPr>
          <w:color w:val="4D4D4F"/>
        </w:rPr>
        <w:t>GDP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strengthen</w:t>
      </w:r>
      <w:r>
        <w:rPr>
          <w:color w:val="4D4D4F"/>
          <w:spacing w:val="10"/>
        </w:rPr>
        <w:t> </w:t>
      </w:r>
      <w:r>
        <w:rPr>
          <w:color w:val="4D4D4F"/>
        </w:rPr>
        <w:t>gradually</w:t>
      </w:r>
      <w:r>
        <w:rPr>
          <w:color w:val="4D4D4F"/>
          <w:spacing w:val="10"/>
        </w:rPr>
        <w:t> </w:t>
      </w:r>
      <w:r>
        <w:rPr>
          <w:color w:val="4D4D4F"/>
        </w:rPr>
        <w:t>through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projection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horizon, with fourth-quarter-over-fourth-quarter growth of about 2 per cent</w:t>
      </w:r>
      <w:r>
        <w:rPr>
          <w:color w:val="4D4D4F"/>
          <w:spacing w:val="-56"/>
          <w:w w:val="105"/>
        </w:rPr>
        <w:t> </w:t>
      </w:r>
      <w:r>
        <w:rPr>
          <w:color w:val="4D4D4F"/>
        </w:rPr>
        <w:t>in 2016 and about 2 1/2 per cent in 2017 (Table 2 and Table 3). The Bank’s</w:t>
      </w:r>
      <w:r>
        <w:rPr>
          <w:color w:val="4D4D4F"/>
          <w:spacing w:val="1"/>
        </w:rPr>
        <w:t> </w:t>
      </w:r>
      <w:r>
        <w:rPr>
          <w:color w:val="4D4D4F"/>
        </w:rPr>
        <w:t>projection</w:t>
      </w:r>
      <w:r>
        <w:rPr>
          <w:color w:val="4D4D4F"/>
          <w:spacing w:val="2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activity</w:t>
      </w:r>
      <w:r>
        <w:rPr>
          <w:color w:val="4D4D4F"/>
          <w:spacing w:val="3"/>
        </w:rPr>
        <w:t> </w:t>
      </w:r>
      <w:r>
        <w:rPr>
          <w:color w:val="4D4D4F"/>
        </w:rPr>
        <w:t>over</w:t>
      </w:r>
      <w:r>
        <w:rPr>
          <w:color w:val="4D4D4F"/>
          <w:spacing w:val="2"/>
        </w:rPr>
        <w:t> </w:t>
      </w:r>
      <w:r>
        <w:rPr>
          <w:color w:val="4D4D4F"/>
        </w:rPr>
        <w:t>2016–17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3"/>
        </w:rPr>
        <w:t> </w:t>
      </w:r>
      <w:r>
        <w:rPr>
          <w:color w:val="4D4D4F"/>
        </w:rPr>
        <w:t>marked</w:t>
      </w:r>
      <w:r>
        <w:rPr>
          <w:color w:val="4D4D4F"/>
          <w:spacing w:val="2"/>
        </w:rPr>
        <w:t> </w:t>
      </w:r>
      <w:r>
        <w:rPr>
          <w:color w:val="4D4D4F"/>
        </w:rPr>
        <w:t>down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response</w:t>
      </w:r>
    </w:p>
    <w:p>
      <w:pPr>
        <w:pStyle w:val="BodyText"/>
        <w:spacing w:line="249" w:lineRule="auto" w:before="3"/>
        <w:ind w:left="1880" w:right="2092"/>
      </w:pP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additional</w:t>
      </w:r>
      <w:r>
        <w:rPr>
          <w:color w:val="4D4D4F"/>
          <w:spacing w:val="13"/>
        </w:rPr>
        <w:t> </w:t>
      </w:r>
      <w:r>
        <w:rPr>
          <w:color w:val="4D4D4F"/>
        </w:rPr>
        <w:t>drop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commodity</w:t>
      </w:r>
      <w:r>
        <w:rPr>
          <w:color w:val="4D4D4F"/>
          <w:spacing w:val="13"/>
        </w:rPr>
        <w:t> </w:t>
      </w:r>
      <w:r>
        <w:rPr>
          <w:color w:val="4D4D4F"/>
        </w:rPr>
        <w:t>prices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modestly</w:t>
      </w:r>
      <w:r>
        <w:rPr>
          <w:color w:val="4D4D4F"/>
          <w:spacing w:val="13"/>
        </w:rPr>
        <w:t> </w:t>
      </w:r>
      <w:r>
        <w:rPr>
          <w:color w:val="4D4D4F"/>
        </w:rPr>
        <w:t>weaker</w:t>
      </w:r>
      <w:r>
        <w:rPr>
          <w:color w:val="4D4D4F"/>
          <w:spacing w:val="13"/>
        </w:rPr>
        <w:t> </w:t>
      </w:r>
      <w:r>
        <w:rPr>
          <w:color w:val="4D4D4F"/>
        </w:rPr>
        <w:t>demand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13"/>
        </w:rPr>
        <w:t> </w:t>
      </w:r>
      <w:r>
        <w:rPr>
          <w:color w:val="4D4D4F"/>
        </w:rPr>
        <w:t>Canadian</w:t>
      </w:r>
      <w:r>
        <w:rPr>
          <w:color w:val="4D4D4F"/>
          <w:spacing w:val="13"/>
        </w:rPr>
        <w:t> </w:t>
      </w:r>
      <w:r>
        <w:rPr>
          <w:color w:val="4D4D4F"/>
        </w:rPr>
        <w:t>non-commodity</w:t>
      </w:r>
      <w:r>
        <w:rPr>
          <w:color w:val="4D4D4F"/>
          <w:spacing w:val="13"/>
        </w:rPr>
        <w:t> </w:t>
      </w:r>
      <w:r>
        <w:rPr>
          <w:color w:val="4D4D4F"/>
        </w:rPr>
        <w:t>exports.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growth</w:t>
      </w:r>
      <w:r>
        <w:rPr>
          <w:color w:val="4D4D4F"/>
          <w:spacing w:val="14"/>
        </w:rPr>
        <w:t> </w:t>
      </w:r>
      <w:r>
        <w:rPr>
          <w:color w:val="4D4D4F"/>
        </w:rPr>
        <w:t>trajectory</w:t>
      </w:r>
      <w:r>
        <w:rPr>
          <w:color w:val="4D4D4F"/>
          <w:spacing w:val="13"/>
        </w:rPr>
        <w:t> </w:t>
      </w:r>
      <w:r>
        <w:rPr>
          <w:color w:val="4D4D4F"/>
        </w:rPr>
        <w:t>reflects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ongoing</w:t>
      </w:r>
      <w:r>
        <w:rPr>
          <w:color w:val="4D4D4F"/>
          <w:spacing w:val="11"/>
        </w:rPr>
        <w:t> </w:t>
      </w:r>
      <w:r>
        <w:rPr>
          <w:color w:val="4D4D4F"/>
        </w:rPr>
        <w:t>adjustment,</w:t>
      </w:r>
      <w:r>
        <w:rPr>
          <w:color w:val="4D4D4F"/>
          <w:spacing w:val="12"/>
        </w:rPr>
        <w:t> </w:t>
      </w:r>
      <w:r>
        <w:rPr>
          <w:color w:val="4D4D4F"/>
        </w:rPr>
        <w:t>with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contraction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resource</w:t>
      </w:r>
      <w:r>
        <w:rPr>
          <w:color w:val="4D4D4F"/>
          <w:spacing w:val="12"/>
        </w:rPr>
        <w:t> </w:t>
      </w:r>
      <w:r>
        <w:rPr>
          <w:color w:val="4D4D4F"/>
        </w:rPr>
        <w:t>sector</w:t>
      </w:r>
      <w:r>
        <w:rPr>
          <w:color w:val="4D4D4F"/>
          <w:spacing w:val="12"/>
        </w:rPr>
        <w:t> </w:t>
      </w:r>
      <w:r>
        <w:rPr>
          <w:color w:val="4D4D4F"/>
        </w:rPr>
        <w:t>waning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10"/>
        </w:rPr>
        <w:t> </w:t>
      </w:r>
      <w:r>
        <w:rPr>
          <w:color w:val="4D4D4F"/>
        </w:rPr>
        <w:t>activity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non-resource</w:t>
      </w:r>
      <w:r>
        <w:rPr>
          <w:color w:val="4D4D4F"/>
          <w:spacing w:val="10"/>
        </w:rPr>
        <w:t> </w:t>
      </w:r>
      <w:r>
        <w:rPr>
          <w:color w:val="4D4D4F"/>
        </w:rPr>
        <w:t>sector</w:t>
      </w:r>
      <w:r>
        <w:rPr>
          <w:color w:val="4D4D4F"/>
          <w:spacing w:val="9"/>
        </w:rPr>
        <w:t> </w:t>
      </w:r>
      <w:r>
        <w:rPr>
          <w:color w:val="4D4D4F"/>
        </w:rPr>
        <w:t>gaining</w:t>
      </w:r>
      <w:r>
        <w:rPr>
          <w:color w:val="4D4D4F"/>
          <w:spacing w:val="10"/>
        </w:rPr>
        <w:t> </w:t>
      </w:r>
      <w:r>
        <w:rPr>
          <w:color w:val="4D4D4F"/>
        </w:rPr>
        <w:t>traction.</w:t>
      </w:r>
      <w:r>
        <w:rPr>
          <w:color w:val="4D4D4F"/>
          <w:spacing w:val="9"/>
        </w:rPr>
        <w:t> </w:t>
      </w:r>
      <w:r>
        <w:rPr>
          <w:color w:val="4D4D4F"/>
        </w:rPr>
        <w:t>Given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magnitude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protracted</w:t>
      </w:r>
      <w:r>
        <w:rPr>
          <w:color w:val="4D4D4F"/>
          <w:spacing w:val="13"/>
        </w:rPr>
        <w:t> </w:t>
      </w:r>
      <w:r>
        <w:rPr>
          <w:color w:val="4D4D4F"/>
        </w:rPr>
        <w:t>nature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ongoing</w:t>
      </w:r>
      <w:r>
        <w:rPr>
          <w:color w:val="4D4D4F"/>
          <w:spacing w:val="13"/>
        </w:rPr>
        <w:t> </w:t>
      </w:r>
      <w:r>
        <w:rPr>
          <w:color w:val="4D4D4F"/>
        </w:rPr>
        <w:t>structural</w:t>
      </w:r>
      <w:r>
        <w:rPr>
          <w:color w:val="4D4D4F"/>
          <w:spacing w:val="14"/>
        </w:rPr>
        <w:t> </w:t>
      </w:r>
      <w:r>
        <w:rPr>
          <w:color w:val="4D4D4F"/>
        </w:rPr>
        <w:t>adjustment,</w:t>
      </w:r>
    </w:p>
    <w:p>
      <w:pPr>
        <w:spacing w:after="0" w:line="249" w:lineRule="auto"/>
        <w:sectPr>
          <w:pgSz w:w="12240" w:h="15840"/>
          <w:pgMar w:top="720" w:bottom="280" w:left="800" w:right="780"/>
        </w:sectPr>
      </w:pPr>
    </w:p>
    <w:p>
      <w:pPr>
        <w:spacing w:line="178" w:lineRule="exact" w:before="159"/>
        <w:ind w:left="640" w:right="0" w:firstLine="0"/>
        <w:jc w:val="left"/>
        <w:rPr>
          <w:sz w:val="16"/>
        </w:rPr>
      </w:pPr>
      <w:r>
        <w:rPr/>
        <w:pict>
          <v:shape style="position:absolute;margin-left:45pt;margin-top:4.183934pt;width:15.3pt;height:22.9pt;mso-position-horizontal-relative:page;mso-position-vertical-relative:paragraph;z-index:15767552" type="#_x0000_t202" id="docshape15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5"/>
                      <w:sz w:val="36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4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w w:val="95"/>
          <w:sz w:val="12"/>
        </w:rPr>
        <w:t>BANK OF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CANADA</w:t>
      </w:r>
      <w:r>
        <w:rPr>
          <w:rFonts w:ascii="Arial Unicode MS" w:hAnsi="Arial Unicode MS"/>
          <w:color w:val="818386"/>
          <w:spacing w:val="4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3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MONETARy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POLICy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REPORT</w:t>
      </w:r>
      <w:r>
        <w:rPr>
          <w:rFonts w:ascii="Arial Unicode MS" w:hAnsi="Arial Unicode MS"/>
          <w:color w:val="818386"/>
          <w:spacing w:val="33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2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JANUARy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2016</w:t>
      </w:r>
    </w:p>
    <w:p>
      <w:pPr>
        <w:pStyle w:val="BodyText"/>
        <w:rPr>
          <w:rFonts w:ascii="Arial Unicode MS"/>
          <w:sz w:val="21"/>
        </w:rPr>
      </w:pPr>
    </w:p>
    <w:p>
      <w:pPr>
        <w:spacing w:line="182" w:lineRule="exact" w:before="106"/>
        <w:ind w:left="188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2"/>
          <w:sz w:val="18"/>
        </w:rPr>
        <w:t> </w:t>
      </w:r>
      <w:r>
        <w:rPr>
          <w:b/>
          <w:color w:val="006976"/>
          <w:sz w:val="18"/>
        </w:rPr>
        <w:t>2:</w:t>
      </w:r>
      <w:r>
        <w:rPr>
          <w:b/>
          <w:color w:val="006976"/>
          <w:spacing w:val="-1"/>
          <w:sz w:val="18"/>
        </w:rPr>
        <w:t> </w:t>
      </w:r>
      <w:r>
        <w:rPr>
          <w:b/>
          <w:color w:val="231F20"/>
          <w:sz w:val="18"/>
        </w:rPr>
        <w:t>Contributions</w:t>
      </w:r>
      <w:r>
        <w:rPr>
          <w:b/>
          <w:color w:val="231F20"/>
          <w:spacing w:val="-2"/>
          <w:sz w:val="18"/>
        </w:rPr>
        <w:t> </w:t>
      </w:r>
      <w:r>
        <w:rPr>
          <w:b/>
          <w:color w:val="231F20"/>
          <w:sz w:val="18"/>
        </w:rPr>
        <w:t>to</w:t>
      </w:r>
      <w:r>
        <w:rPr>
          <w:b/>
          <w:color w:val="231F20"/>
          <w:spacing w:val="-1"/>
          <w:sz w:val="18"/>
        </w:rPr>
        <w:t> </w:t>
      </w:r>
      <w:r>
        <w:rPr>
          <w:b/>
          <w:color w:val="231F20"/>
          <w:sz w:val="18"/>
        </w:rPr>
        <w:t>average</w:t>
      </w:r>
      <w:r>
        <w:rPr>
          <w:b/>
          <w:color w:val="231F20"/>
          <w:spacing w:val="-2"/>
          <w:sz w:val="18"/>
        </w:rPr>
        <w:t> </w:t>
      </w:r>
      <w:r>
        <w:rPr>
          <w:b/>
          <w:color w:val="231F20"/>
          <w:sz w:val="18"/>
        </w:rPr>
        <w:t>annual</w:t>
      </w:r>
      <w:r>
        <w:rPr>
          <w:b/>
          <w:color w:val="231F20"/>
          <w:spacing w:val="-1"/>
          <w:sz w:val="18"/>
        </w:rPr>
        <w:t> </w:t>
      </w:r>
      <w:r>
        <w:rPr>
          <w:b/>
          <w:color w:val="231F20"/>
          <w:sz w:val="18"/>
        </w:rPr>
        <w:t>real</w:t>
      </w:r>
      <w:r>
        <w:rPr>
          <w:b/>
          <w:color w:val="231F20"/>
          <w:spacing w:val="-2"/>
          <w:sz w:val="18"/>
        </w:rPr>
        <w:t> </w:t>
      </w:r>
      <w:r>
        <w:rPr>
          <w:b/>
          <w:color w:val="231F20"/>
          <w:sz w:val="18"/>
        </w:rPr>
        <w:t>GDP</w:t>
      </w:r>
      <w:r>
        <w:rPr>
          <w:b/>
          <w:color w:val="231F20"/>
          <w:spacing w:val="-1"/>
          <w:sz w:val="18"/>
        </w:rPr>
        <w:t> </w:t>
      </w:r>
      <w:r>
        <w:rPr>
          <w:b/>
          <w:color w:val="231F20"/>
          <w:sz w:val="18"/>
        </w:rPr>
        <w:t>growth</w:t>
      </w:r>
    </w:p>
    <w:p>
      <w:pPr>
        <w:spacing w:line="197" w:lineRule="exact" w:before="0"/>
        <w:ind w:left="2600" w:right="0" w:firstLine="0"/>
        <w:jc w:val="left"/>
        <w:rPr>
          <w:sz w:val="13"/>
        </w:rPr>
      </w:pPr>
      <w:r>
        <w:rPr>
          <w:color w:val="231F20"/>
          <w:w w:val="95"/>
          <w:sz w:val="14"/>
        </w:rPr>
        <w:t>Percentage</w:t>
      </w:r>
      <w:r>
        <w:rPr>
          <w:color w:val="231F20"/>
          <w:spacing w:val="8"/>
          <w:w w:val="95"/>
          <w:sz w:val="14"/>
        </w:rPr>
        <w:t> </w:t>
      </w:r>
      <w:r>
        <w:rPr>
          <w:color w:val="231F20"/>
          <w:w w:val="95"/>
          <w:sz w:val="14"/>
        </w:rPr>
        <w:t>points</w:t>
      </w:r>
      <w:r>
        <w:rPr>
          <w:color w:val="231F20"/>
          <w:w w:val="95"/>
          <w:position w:val="7"/>
          <w:sz w:val="13"/>
        </w:rPr>
        <w:t>a,</w:t>
      </w:r>
      <w:r>
        <w:rPr>
          <w:color w:val="231F20"/>
          <w:spacing w:val="-4"/>
          <w:w w:val="95"/>
          <w:position w:val="7"/>
          <w:sz w:val="13"/>
        </w:rPr>
        <w:t> </w:t>
      </w:r>
      <w:r>
        <w:rPr>
          <w:color w:val="231F20"/>
          <w:w w:val="95"/>
          <w:position w:val="7"/>
          <w:sz w:val="13"/>
        </w:rPr>
        <w:t>b</w:t>
      </w:r>
    </w:p>
    <w:p>
      <w:pPr>
        <w:pStyle w:val="BodyText"/>
        <w:spacing w:before="3"/>
        <w:rPr>
          <w:sz w:val="7"/>
        </w:rPr>
      </w:pPr>
    </w:p>
    <w:tbl>
      <w:tblPr>
        <w:tblW w:w="0" w:type="auto"/>
        <w:jc w:val="left"/>
        <w:tblInd w:w="1880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64"/>
        <w:gridCol w:w="1008"/>
        <w:gridCol w:w="1008"/>
        <w:gridCol w:w="1008"/>
        <w:gridCol w:w="1008"/>
      </w:tblGrid>
      <w:tr>
        <w:trPr>
          <w:trHeight w:val="259" w:hRule="atLeast"/>
        </w:trPr>
        <w:tc>
          <w:tcPr>
            <w:tcW w:w="2864" w:type="dxa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8" w:type="dxa"/>
            <w:tcBorders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331"/>
              <w:rPr>
                <w:sz w:val="16"/>
              </w:rPr>
            </w:pPr>
            <w:r>
              <w:rPr>
                <w:color w:val="006976"/>
                <w:sz w:val="16"/>
              </w:rPr>
              <w:t>2014</w:t>
            </w:r>
          </w:p>
        </w:tc>
        <w:tc>
          <w:tcPr>
            <w:tcW w:w="1008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4" w:right="125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2015</w:t>
            </w:r>
          </w:p>
        </w:tc>
        <w:tc>
          <w:tcPr>
            <w:tcW w:w="1008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337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1008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72" w:right="162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</w:tr>
      <w:tr>
        <w:trPr>
          <w:trHeight w:val="264" w:hRule="atLeast"/>
        </w:trPr>
        <w:tc>
          <w:tcPr>
            <w:tcW w:w="2864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Consumption</w:t>
            </w:r>
          </w:p>
        </w:tc>
        <w:tc>
          <w:tcPr>
            <w:tcW w:w="1008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13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(1.5)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3" w:right="125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1.1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(1.2)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250"/>
              <w:rPr>
                <w:sz w:val="16"/>
              </w:rPr>
            </w:pPr>
            <w:r>
              <w:rPr>
                <w:color w:val="4D4D4F"/>
                <w:spacing w:val="-6"/>
                <w:w w:val="95"/>
                <w:sz w:val="16"/>
              </w:rPr>
              <w:t>1.0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spacing w:val="-6"/>
                <w:w w:val="95"/>
                <w:sz w:val="16"/>
              </w:rPr>
              <w:t>(1.1)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183" w:right="162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1.1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(1.0)</w:t>
            </w:r>
          </w:p>
        </w:tc>
      </w:tr>
      <w:tr>
        <w:trPr>
          <w:trHeight w:val="269" w:hRule="atLeast"/>
        </w:trPr>
        <w:tc>
          <w:tcPr>
            <w:tcW w:w="2864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Housing</w:t>
            </w:r>
          </w:p>
        </w:tc>
        <w:tc>
          <w:tcPr>
            <w:tcW w:w="1008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201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3" w:right="12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236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0.1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184" w:right="16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</w:tr>
      <w:tr>
        <w:trPr>
          <w:trHeight w:val="269" w:hRule="atLeast"/>
        </w:trPr>
        <w:tc>
          <w:tcPr>
            <w:tcW w:w="2864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Government</w:t>
            </w:r>
          </w:p>
        </w:tc>
        <w:tc>
          <w:tcPr>
            <w:tcW w:w="1008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190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0.1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(-0.1)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3" w:right="12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238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0.2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(0.1)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184" w:right="16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</w:tr>
      <w:tr>
        <w:trPr>
          <w:trHeight w:val="264" w:hRule="atLeast"/>
        </w:trPr>
        <w:tc>
          <w:tcPr>
            <w:tcW w:w="2864" w:type="dxa"/>
            <w:tcBorders>
              <w:top w:val="single" w:sz="2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Business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fixed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investment</w:t>
            </w:r>
          </w:p>
        </w:tc>
        <w:tc>
          <w:tcPr>
            <w:tcW w:w="1008" w:type="dxa"/>
            <w:tcBorders>
              <w:top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177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-0.1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3" w:right="12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-1.0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(-0.9)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140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-0.5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(-0.2)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41"/>
              <w:ind w:left="184" w:right="16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0.5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(0.7)</w:t>
            </w:r>
          </w:p>
        </w:tc>
      </w:tr>
      <w:tr>
        <w:trPr>
          <w:trHeight w:val="259" w:hRule="atLeast"/>
        </w:trPr>
        <w:tc>
          <w:tcPr>
            <w:tcW w:w="2864" w:type="dxa"/>
            <w:tcBorders>
              <w:top w:val="single" w:sz="6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26"/>
              <w:ind w:left="39"/>
              <w:rPr>
                <w:rFonts w:ascii="HelveticaNeue-BoldItalic"/>
                <w:b/>
                <w:i/>
                <w:sz w:val="16"/>
              </w:rPr>
            </w:pPr>
            <w:r>
              <w:rPr>
                <w:rFonts w:ascii="HelveticaNeue-BoldItalic"/>
                <w:b/>
                <w:i/>
                <w:color w:val="006976"/>
                <w:sz w:val="16"/>
              </w:rPr>
              <w:t>Subtotal:</w:t>
            </w:r>
            <w:r>
              <w:rPr>
                <w:rFonts w:ascii="HelveticaNeue-BoldItalic"/>
                <w:b/>
                <w:i/>
                <w:color w:val="006976"/>
                <w:spacing w:val="-6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Final</w:t>
            </w:r>
            <w:r>
              <w:rPr>
                <w:rFonts w:ascii="HelveticaNeue-BoldItalic"/>
                <w:b/>
                <w:i/>
                <w:color w:val="006976"/>
                <w:spacing w:val="-5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domestic</w:t>
            </w:r>
            <w:r>
              <w:rPr>
                <w:rFonts w:ascii="HelveticaNeue-BoldItalic"/>
                <w:b/>
                <w:i/>
                <w:color w:val="006976"/>
                <w:spacing w:val="-6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demand</w:t>
            </w:r>
          </w:p>
        </w:tc>
        <w:tc>
          <w:tcPr>
            <w:tcW w:w="1008" w:type="dxa"/>
            <w:tcBorders>
              <w:top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17"/>
              <w:jc w:val="right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1.7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(1.6)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2" w:right="12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235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(1.0)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84" w:right="162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1.9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(1.9)</w:t>
            </w:r>
          </w:p>
        </w:tc>
      </w:tr>
      <w:tr>
        <w:trPr>
          <w:trHeight w:val="264" w:hRule="atLeast"/>
        </w:trPr>
        <w:tc>
          <w:tcPr>
            <w:tcW w:w="2864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Exports</w:t>
            </w:r>
          </w:p>
        </w:tc>
        <w:tc>
          <w:tcPr>
            <w:tcW w:w="1008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15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(1.7)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3" w:right="12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0.9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236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0.9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(1.7)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184" w:right="162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1.7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(1.7)</w:t>
            </w:r>
          </w:p>
        </w:tc>
      </w:tr>
      <w:tr>
        <w:trPr>
          <w:trHeight w:val="264" w:hRule="atLeast"/>
        </w:trPr>
        <w:tc>
          <w:tcPr>
            <w:tcW w:w="2864" w:type="dxa"/>
            <w:tcBorders>
              <w:top w:val="single" w:sz="2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Imports</w:t>
            </w:r>
          </w:p>
        </w:tc>
        <w:tc>
          <w:tcPr>
            <w:tcW w:w="1008" w:type="dxa"/>
            <w:tcBorders>
              <w:top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137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-0.5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(-0.5)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3" w:right="125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sz w:val="16"/>
              </w:rPr>
              <w:t>0.0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(-0.3)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97"/>
              <w:rPr>
                <w:sz w:val="16"/>
              </w:rPr>
            </w:pPr>
            <w:r>
              <w:rPr>
                <w:color w:val="4D4D4F"/>
                <w:spacing w:val="-1"/>
                <w:sz w:val="16"/>
              </w:rPr>
              <w:t>0.5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(-0.6)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41"/>
              <w:ind w:left="184" w:right="162"/>
              <w:jc w:val="center"/>
              <w:rPr>
                <w:sz w:val="16"/>
              </w:rPr>
            </w:pPr>
            <w:r>
              <w:rPr>
                <w:color w:val="4D4D4F"/>
                <w:spacing w:val="-8"/>
                <w:sz w:val="16"/>
              </w:rPr>
              <w:t>-1.3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pacing w:val="-8"/>
                <w:sz w:val="16"/>
              </w:rPr>
              <w:t>(-1.1)</w:t>
            </w:r>
          </w:p>
        </w:tc>
      </w:tr>
      <w:tr>
        <w:trPr>
          <w:trHeight w:val="259" w:hRule="atLeast"/>
        </w:trPr>
        <w:tc>
          <w:tcPr>
            <w:tcW w:w="2864" w:type="dxa"/>
            <w:tcBorders>
              <w:top w:val="single" w:sz="6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26"/>
              <w:ind w:left="40"/>
              <w:rPr>
                <w:rFonts w:ascii="HelveticaNeue-BoldItalic"/>
                <w:b/>
                <w:i/>
                <w:sz w:val="16"/>
              </w:rPr>
            </w:pPr>
            <w:r>
              <w:rPr>
                <w:rFonts w:ascii="HelveticaNeue-BoldItalic"/>
                <w:b/>
                <w:i/>
                <w:color w:val="006976"/>
                <w:sz w:val="16"/>
              </w:rPr>
              <w:t>Subtotal:</w:t>
            </w:r>
            <w:r>
              <w:rPr>
                <w:rFonts w:ascii="HelveticaNeue-BoldItalic"/>
                <w:b/>
                <w:i/>
                <w:color w:val="006976"/>
                <w:spacing w:val="-4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Net</w:t>
            </w:r>
            <w:r>
              <w:rPr>
                <w:rFonts w:ascii="HelveticaNeue-BoldItalic"/>
                <w:b/>
                <w:i/>
                <w:color w:val="006976"/>
                <w:spacing w:val="-3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exports</w:t>
            </w:r>
          </w:p>
        </w:tc>
        <w:tc>
          <w:tcPr>
            <w:tcW w:w="1008" w:type="dxa"/>
            <w:tcBorders>
              <w:top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32"/>
              <w:jc w:val="right"/>
              <w:rPr>
                <w:sz w:val="16"/>
              </w:rPr>
            </w:pPr>
            <w:r>
              <w:rPr>
                <w:color w:val="4D4D4F"/>
                <w:spacing w:val="-8"/>
                <w:w w:val="95"/>
                <w:sz w:val="16"/>
              </w:rPr>
              <w:t>1.1</w:t>
            </w:r>
            <w:r>
              <w:rPr>
                <w:color w:val="4D4D4F"/>
                <w:spacing w:val="-1"/>
                <w:w w:val="95"/>
                <w:sz w:val="16"/>
              </w:rPr>
              <w:t> </w:t>
            </w:r>
            <w:r>
              <w:rPr>
                <w:color w:val="4D4D4F"/>
                <w:spacing w:val="-8"/>
                <w:w w:val="95"/>
                <w:sz w:val="16"/>
              </w:rPr>
              <w:t>(1.1)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3" w:right="12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0.9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251"/>
              <w:rPr>
                <w:sz w:val="16"/>
              </w:rPr>
            </w:pPr>
            <w:r>
              <w:rPr>
                <w:color w:val="4D4D4F"/>
                <w:spacing w:val="-6"/>
                <w:w w:val="95"/>
                <w:sz w:val="16"/>
              </w:rPr>
              <w:t>1.4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spacing w:val="-6"/>
                <w:w w:val="95"/>
                <w:sz w:val="16"/>
              </w:rPr>
              <w:t>(1.1)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84" w:right="16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</w:tr>
      <w:tr>
        <w:trPr>
          <w:trHeight w:val="264" w:hRule="atLeast"/>
        </w:trPr>
        <w:tc>
          <w:tcPr>
            <w:tcW w:w="2864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Inventories</w:t>
            </w:r>
          </w:p>
        </w:tc>
        <w:tc>
          <w:tcPr>
            <w:tcW w:w="1008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137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-0.3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(-0.3)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3" w:right="125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-0.4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z w:val="16"/>
              </w:rPr>
              <w:t>(-0.3)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152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sz w:val="16"/>
              </w:rPr>
              <w:t>-0.8</w:t>
            </w:r>
            <w:r>
              <w:rPr>
                <w:color w:val="4D4D4F"/>
                <w:spacing w:val="-8"/>
                <w:sz w:val="16"/>
              </w:rPr>
              <w:t> </w:t>
            </w:r>
            <w:r>
              <w:rPr>
                <w:color w:val="4D4D4F"/>
                <w:spacing w:val="-2"/>
                <w:sz w:val="16"/>
              </w:rPr>
              <w:t>(-0.1)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184" w:right="16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0.1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</w:tr>
      <w:tr>
        <w:trPr>
          <w:trHeight w:val="269" w:hRule="atLeast"/>
        </w:trPr>
        <w:tc>
          <w:tcPr>
            <w:tcW w:w="2864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GDP</w:t>
            </w:r>
          </w:p>
        </w:tc>
        <w:tc>
          <w:tcPr>
            <w:tcW w:w="1008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207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2.5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(2.4)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3" w:right="125"/>
              <w:jc w:val="center"/>
              <w:rPr>
                <w:sz w:val="16"/>
              </w:rPr>
            </w:pPr>
            <w:r>
              <w:rPr>
                <w:color w:val="4D4D4F"/>
                <w:spacing w:val="-5"/>
                <w:w w:val="95"/>
                <w:sz w:val="16"/>
              </w:rPr>
              <w:t>1.2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(1.1)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235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1.4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183" w:right="16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(2.5)</w:t>
            </w:r>
          </w:p>
        </w:tc>
      </w:tr>
      <w:tr>
        <w:trPr>
          <w:trHeight w:val="744" w:hRule="atLeast"/>
        </w:trPr>
        <w:tc>
          <w:tcPr>
            <w:tcW w:w="2864" w:type="dxa"/>
            <w:vMerge w:val="restart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before="41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Memo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items:</w:t>
            </w:r>
          </w:p>
          <w:p>
            <w:pPr>
              <w:pStyle w:val="TableParagraph"/>
              <w:spacing w:line="235" w:lineRule="auto" w:before="119"/>
              <w:ind w:left="279" w:right="1254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Range for</w:t>
            </w:r>
            <w:r>
              <w:rPr>
                <w:color w:val="4D4D4F"/>
                <w:spacing w:val="1"/>
                <w:w w:val="105"/>
                <w:sz w:val="16"/>
              </w:rPr>
              <w:t> </w:t>
            </w:r>
            <w:r>
              <w:rPr>
                <w:color w:val="4D4D4F"/>
                <w:sz w:val="16"/>
              </w:rPr>
              <w:t>potential</w:t>
            </w:r>
            <w:r>
              <w:rPr>
                <w:color w:val="4D4D4F"/>
                <w:spacing w:val="16"/>
                <w:sz w:val="16"/>
              </w:rPr>
              <w:t> </w:t>
            </w:r>
            <w:r>
              <w:rPr>
                <w:color w:val="4D4D4F"/>
                <w:sz w:val="16"/>
              </w:rPr>
              <w:t>output</w:t>
            </w:r>
          </w:p>
          <w:p>
            <w:pPr>
              <w:pStyle w:val="TableParagraph"/>
              <w:spacing w:before="91"/>
              <w:ind w:left="280"/>
              <w:rPr>
                <w:sz w:val="16"/>
              </w:rPr>
            </w:pPr>
            <w:r>
              <w:rPr>
                <w:color w:val="4D4D4F"/>
                <w:sz w:val="16"/>
              </w:rPr>
              <w:t>Real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gross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domestic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income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(GDI)</w:t>
            </w:r>
          </w:p>
        </w:tc>
        <w:tc>
          <w:tcPr>
            <w:tcW w:w="1008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182" w:lineRule="exact" w:before="134"/>
              <w:ind w:left="240"/>
              <w:rPr>
                <w:sz w:val="16"/>
              </w:rPr>
            </w:pPr>
            <w:r>
              <w:rPr>
                <w:color w:val="4D4D4F"/>
                <w:sz w:val="16"/>
              </w:rPr>
              <w:t>2.0–2.2</w:t>
            </w:r>
          </w:p>
          <w:p>
            <w:pPr>
              <w:pStyle w:val="TableParagraph"/>
              <w:spacing w:line="182" w:lineRule="exact"/>
              <w:ind w:left="201"/>
              <w:rPr>
                <w:sz w:val="16"/>
              </w:rPr>
            </w:pPr>
            <w:r>
              <w:rPr>
                <w:color w:val="4D4D4F"/>
                <w:sz w:val="16"/>
              </w:rPr>
              <w:t>(2.0–2.2)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182" w:lineRule="exact" w:before="134"/>
              <w:ind w:left="251"/>
              <w:rPr>
                <w:sz w:val="16"/>
              </w:rPr>
            </w:pPr>
            <w:r>
              <w:rPr>
                <w:color w:val="4D4D4F"/>
                <w:sz w:val="16"/>
              </w:rPr>
              <w:t>1.6–2.0</w:t>
            </w:r>
          </w:p>
          <w:p>
            <w:pPr>
              <w:pStyle w:val="TableParagraph"/>
              <w:spacing w:line="182" w:lineRule="exact"/>
              <w:ind w:left="212"/>
              <w:rPr>
                <w:sz w:val="16"/>
              </w:rPr>
            </w:pPr>
            <w:r>
              <w:rPr>
                <w:color w:val="4D4D4F"/>
                <w:sz w:val="16"/>
              </w:rPr>
              <w:t>(1.6–2.0)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182" w:lineRule="exact" w:before="134"/>
              <w:ind w:left="251"/>
              <w:rPr>
                <w:sz w:val="16"/>
              </w:rPr>
            </w:pPr>
            <w:r>
              <w:rPr>
                <w:color w:val="4D4D4F"/>
                <w:sz w:val="16"/>
              </w:rPr>
              <w:t>1.4–2.2</w:t>
            </w:r>
          </w:p>
          <w:p>
            <w:pPr>
              <w:pStyle w:val="TableParagraph"/>
              <w:spacing w:line="182" w:lineRule="exact"/>
              <w:ind w:left="214"/>
              <w:rPr>
                <w:sz w:val="16"/>
              </w:rPr>
            </w:pPr>
            <w:r>
              <w:rPr>
                <w:color w:val="4D4D4F"/>
                <w:sz w:val="16"/>
              </w:rPr>
              <w:t>(1.4–2.2)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182" w:lineRule="exact" w:before="134"/>
              <w:ind w:left="252"/>
              <w:rPr>
                <w:sz w:val="16"/>
              </w:rPr>
            </w:pPr>
            <w:r>
              <w:rPr>
                <w:color w:val="4D4D4F"/>
                <w:sz w:val="16"/>
              </w:rPr>
              <w:t>1.3–2.3</w:t>
            </w:r>
          </w:p>
          <w:p>
            <w:pPr>
              <w:pStyle w:val="TableParagraph"/>
              <w:spacing w:line="182" w:lineRule="exact"/>
              <w:ind w:left="213"/>
              <w:rPr>
                <w:sz w:val="16"/>
              </w:rPr>
            </w:pPr>
            <w:r>
              <w:rPr>
                <w:color w:val="4D4D4F"/>
                <w:sz w:val="16"/>
              </w:rPr>
              <w:t>(1.3–2.3)</w:t>
            </w:r>
          </w:p>
        </w:tc>
      </w:tr>
      <w:tr>
        <w:trPr>
          <w:trHeight w:val="259" w:hRule="atLeast"/>
        </w:trPr>
        <w:tc>
          <w:tcPr>
            <w:tcW w:w="2864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8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06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3" w:right="125"/>
              <w:jc w:val="center"/>
              <w:rPr>
                <w:sz w:val="16"/>
              </w:rPr>
            </w:pPr>
            <w:r>
              <w:rPr>
                <w:color w:val="4D4D4F"/>
                <w:spacing w:val="-5"/>
                <w:sz w:val="16"/>
              </w:rPr>
              <w:t>-1.2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pacing w:val="-5"/>
                <w:sz w:val="16"/>
              </w:rPr>
              <w:t>(-1.2)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200"/>
              <w:rPr>
                <w:sz w:val="16"/>
              </w:rPr>
            </w:pPr>
            <w:r>
              <w:rPr>
                <w:color w:val="4D4D4F"/>
                <w:spacing w:val="-2"/>
                <w:sz w:val="16"/>
              </w:rPr>
              <w:t>-0.2</w:t>
            </w:r>
            <w:r>
              <w:rPr>
                <w:color w:val="4D4D4F"/>
                <w:spacing w:val="-8"/>
                <w:sz w:val="16"/>
              </w:rPr>
              <w:t> </w:t>
            </w:r>
            <w:r>
              <w:rPr>
                <w:color w:val="4D4D4F"/>
                <w:spacing w:val="-2"/>
                <w:sz w:val="16"/>
              </w:rPr>
              <w:t>(1.2)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184" w:right="16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(2.5)</w:t>
            </w:r>
          </w:p>
        </w:tc>
      </w:tr>
    </w:tbl>
    <w:p>
      <w:pPr>
        <w:pStyle w:val="ListParagraph"/>
        <w:numPr>
          <w:ilvl w:val="0"/>
          <w:numId w:val="5"/>
        </w:numPr>
        <w:tabs>
          <w:tab w:pos="2033" w:val="left" w:leader="none"/>
        </w:tabs>
        <w:spacing w:line="240" w:lineRule="auto" w:before="84" w:after="0"/>
        <w:ind w:left="2032" w:right="0" w:hanging="153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Numbers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parentheses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are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from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projection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previous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i/>
          <w:color w:val="4D4D4F"/>
          <w:sz w:val="14"/>
        </w:rPr>
        <w:t>Report</w:t>
      </w:r>
      <w:r>
        <w:rPr>
          <w:rFonts w:ascii="Arial"/>
          <w:color w:val="4D4D4F"/>
          <w:sz w:val="14"/>
        </w:rPr>
        <w:t>.</w:t>
      </w:r>
    </w:p>
    <w:p>
      <w:pPr>
        <w:pStyle w:val="ListParagraph"/>
        <w:numPr>
          <w:ilvl w:val="0"/>
          <w:numId w:val="5"/>
        </w:numPr>
        <w:tabs>
          <w:tab w:pos="2037" w:val="left" w:leader="none"/>
        </w:tabs>
        <w:spacing w:line="240" w:lineRule="auto" w:before="39" w:after="0"/>
        <w:ind w:left="2036" w:right="0" w:hanging="157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Numbers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may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not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add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total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because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rounding.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88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1"/>
          <w:sz w:val="18"/>
        </w:rPr>
        <w:t> </w:t>
      </w:r>
      <w:r>
        <w:rPr>
          <w:b/>
          <w:color w:val="006976"/>
          <w:sz w:val="18"/>
        </w:rPr>
        <w:t>3:</w:t>
      </w:r>
      <w:r>
        <w:rPr>
          <w:b/>
          <w:color w:val="006976"/>
          <w:spacing w:val="1"/>
          <w:sz w:val="18"/>
        </w:rPr>
        <w:t> </w:t>
      </w:r>
      <w:r>
        <w:rPr>
          <w:b/>
          <w:color w:val="231F20"/>
          <w:sz w:val="18"/>
        </w:rPr>
        <w:t>Summary</w:t>
      </w:r>
      <w:r>
        <w:rPr>
          <w:b/>
          <w:color w:val="231F20"/>
          <w:spacing w:val="1"/>
          <w:sz w:val="18"/>
        </w:rPr>
        <w:t> </w:t>
      </w:r>
      <w:r>
        <w:rPr>
          <w:b/>
          <w:color w:val="231F20"/>
          <w:sz w:val="18"/>
        </w:rPr>
        <w:t>of</w:t>
      </w:r>
      <w:r>
        <w:rPr>
          <w:b/>
          <w:color w:val="231F20"/>
          <w:spacing w:val="2"/>
          <w:sz w:val="18"/>
        </w:rPr>
        <w:t> </w:t>
      </w:r>
      <w:r>
        <w:rPr>
          <w:b/>
          <w:color w:val="231F20"/>
          <w:sz w:val="18"/>
        </w:rPr>
        <w:t>the</w:t>
      </w:r>
      <w:r>
        <w:rPr>
          <w:b/>
          <w:color w:val="231F20"/>
          <w:spacing w:val="1"/>
          <w:sz w:val="18"/>
        </w:rPr>
        <w:t> </w:t>
      </w:r>
      <w:r>
        <w:rPr>
          <w:b/>
          <w:color w:val="231F20"/>
          <w:sz w:val="18"/>
        </w:rPr>
        <w:t>projection</w:t>
      </w:r>
      <w:r>
        <w:rPr>
          <w:b/>
          <w:color w:val="231F20"/>
          <w:spacing w:val="1"/>
          <w:sz w:val="18"/>
        </w:rPr>
        <w:t> </w:t>
      </w:r>
      <w:r>
        <w:rPr>
          <w:b/>
          <w:color w:val="231F20"/>
          <w:sz w:val="18"/>
        </w:rPr>
        <w:t>for</w:t>
      </w:r>
      <w:r>
        <w:rPr>
          <w:b/>
          <w:color w:val="231F20"/>
          <w:spacing w:val="1"/>
          <w:sz w:val="18"/>
        </w:rPr>
        <w:t> </w:t>
      </w:r>
      <w:r>
        <w:rPr>
          <w:b/>
          <w:color w:val="231F20"/>
          <w:sz w:val="18"/>
        </w:rPr>
        <w:t>Canada</w:t>
      </w:r>
      <w:r>
        <w:rPr>
          <w:b/>
          <w:color w:val="231F20"/>
          <w:sz w:val="18"/>
          <w:vertAlign w:val="superscript"/>
        </w:rPr>
        <w:t>a,</w:t>
      </w:r>
      <w:r>
        <w:rPr>
          <w:b/>
          <w:color w:val="231F20"/>
          <w:spacing w:val="-24"/>
          <w:sz w:val="18"/>
          <w:vertAlign w:val="baseline"/>
        </w:rPr>
        <w:t> </w:t>
      </w:r>
      <w:r>
        <w:rPr>
          <w:b/>
          <w:color w:val="231F20"/>
          <w:sz w:val="18"/>
          <w:vertAlign w:val="superscript"/>
        </w:rPr>
        <w:t>b</w:t>
      </w:r>
    </w:p>
    <w:p>
      <w:pPr>
        <w:spacing w:before="10"/>
        <w:ind w:left="260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Year-over-year</w:t>
      </w:r>
      <w:r>
        <w:rPr>
          <w:color w:val="231F20"/>
          <w:spacing w:val="4"/>
          <w:w w:val="95"/>
          <w:sz w:val="14"/>
        </w:rPr>
        <w:t> </w:t>
      </w:r>
      <w:r>
        <w:rPr>
          <w:color w:val="231F20"/>
          <w:w w:val="95"/>
          <w:sz w:val="14"/>
        </w:rPr>
        <w:t>percentage</w:t>
      </w:r>
      <w:r>
        <w:rPr>
          <w:color w:val="231F20"/>
          <w:spacing w:val="5"/>
          <w:w w:val="95"/>
          <w:sz w:val="14"/>
        </w:rPr>
        <w:t> </w:t>
      </w:r>
      <w:r>
        <w:rPr>
          <w:color w:val="231F20"/>
          <w:w w:val="95"/>
          <w:sz w:val="14"/>
        </w:rPr>
        <w:t>change</w:t>
      </w:r>
    </w:p>
    <w:p>
      <w:pPr>
        <w:pStyle w:val="BodyText"/>
        <w:spacing w:before="3"/>
        <w:rPr>
          <w:sz w:val="7"/>
        </w:rPr>
      </w:pPr>
    </w:p>
    <w:tbl>
      <w:tblPr>
        <w:tblW w:w="0" w:type="auto"/>
        <w:jc w:val="left"/>
        <w:tblInd w:w="1880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90"/>
        <w:gridCol w:w="551"/>
        <w:gridCol w:w="551"/>
        <w:gridCol w:w="551"/>
        <w:gridCol w:w="551"/>
        <w:gridCol w:w="551"/>
        <w:gridCol w:w="551"/>
        <w:gridCol w:w="551"/>
        <w:gridCol w:w="551"/>
      </w:tblGrid>
      <w:tr>
        <w:trPr>
          <w:trHeight w:val="253" w:hRule="atLeast"/>
        </w:trPr>
        <w:tc>
          <w:tcPr>
            <w:tcW w:w="2490" w:type="dxa"/>
            <w:vMerge w:val="restart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2" w:type="dxa"/>
            <w:gridSpan w:val="2"/>
            <w:tcBorders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400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2015</w:t>
            </w:r>
          </w:p>
        </w:tc>
        <w:tc>
          <w:tcPr>
            <w:tcW w:w="1102" w:type="dxa"/>
            <w:gridSpan w:val="2"/>
            <w:tcBorders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355" w:right="346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2016</w:t>
            </w:r>
          </w:p>
        </w:tc>
        <w:tc>
          <w:tcPr>
            <w:tcW w:w="551" w:type="dxa"/>
            <w:tcBorders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78" w:right="71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2014</w:t>
            </w:r>
          </w:p>
        </w:tc>
        <w:tc>
          <w:tcPr>
            <w:tcW w:w="551" w:type="dxa"/>
            <w:tcBorders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right="99"/>
              <w:jc w:val="right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2015</w:t>
            </w:r>
          </w:p>
        </w:tc>
        <w:tc>
          <w:tcPr>
            <w:tcW w:w="551" w:type="dxa"/>
            <w:tcBorders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right="97"/>
              <w:jc w:val="right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2016</w:t>
            </w:r>
          </w:p>
        </w:tc>
        <w:tc>
          <w:tcPr>
            <w:tcW w:w="551" w:type="dxa"/>
            <w:tcBorders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2"/>
              <w:ind w:right="103"/>
              <w:jc w:val="right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2017</w:t>
            </w:r>
          </w:p>
        </w:tc>
      </w:tr>
      <w:tr>
        <w:trPr>
          <w:trHeight w:val="253" w:hRule="atLeast"/>
        </w:trPr>
        <w:tc>
          <w:tcPr>
            <w:tcW w:w="2490" w:type="dxa"/>
            <w:vMerge/>
            <w:tcBorders>
              <w:top w:val="nil"/>
              <w:left w:val="nil"/>
              <w:bottom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1" w:type="dxa"/>
            <w:tcBorders>
              <w:top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71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Q3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76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95" w:right="80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Q1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78" w:right="61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Q2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78" w:right="59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right="155"/>
              <w:jc w:val="right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right="155"/>
              <w:jc w:val="right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42"/>
              <w:ind w:right="155"/>
              <w:jc w:val="right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</w:tr>
      <w:tr>
        <w:trPr>
          <w:trHeight w:val="228" w:hRule="atLeast"/>
        </w:trPr>
        <w:tc>
          <w:tcPr>
            <w:tcW w:w="2490" w:type="dxa"/>
            <w:vMerge w:val="restart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139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Total</w:t>
            </w:r>
            <w:r>
              <w:rPr>
                <w:color w:val="006976"/>
                <w:spacing w:val="-4"/>
                <w:sz w:val="16"/>
              </w:rPr>
              <w:t> </w:t>
            </w:r>
            <w:r>
              <w:rPr>
                <w:color w:val="006976"/>
                <w:sz w:val="16"/>
              </w:rPr>
              <w:t>CPI</w:t>
            </w:r>
          </w:p>
        </w:tc>
        <w:tc>
          <w:tcPr>
            <w:tcW w:w="551" w:type="dxa"/>
            <w:tcBorders>
              <w:top w:val="single" w:sz="6" w:space="0" w:color="939598"/>
              <w:bottom w:val="nil"/>
              <w:right w:val="single" w:sz="2" w:space="0" w:color="939598"/>
            </w:tcBorders>
          </w:tcPr>
          <w:p>
            <w:pPr>
              <w:pStyle w:val="TableParagraph"/>
              <w:spacing w:line="159" w:lineRule="exact" w:before="49"/>
              <w:ind w:left="167"/>
              <w:rPr>
                <w:sz w:val="16"/>
              </w:rPr>
            </w:pPr>
            <w:r>
              <w:rPr>
                <w:color w:val="4D4D4F"/>
                <w:sz w:val="16"/>
              </w:rPr>
              <w:t>1.2</w:t>
            </w:r>
          </w:p>
        </w:tc>
        <w:tc>
          <w:tcPr>
            <w:tcW w:w="551" w:type="dxa"/>
            <w:tcBorders>
              <w:top w:val="single" w:sz="6" w:space="0" w:color="939598"/>
              <w:left w:val="single" w:sz="2" w:space="0" w:color="939598"/>
              <w:bottom w:val="nil"/>
              <w:right w:val="single" w:sz="2" w:space="0" w:color="939598"/>
            </w:tcBorders>
          </w:tcPr>
          <w:p>
            <w:pPr>
              <w:pStyle w:val="TableParagraph"/>
              <w:spacing w:line="159" w:lineRule="exact" w:before="49"/>
              <w:ind w:left="175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</w:tc>
        <w:tc>
          <w:tcPr>
            <w:tcW w:w="551" w:type="dxa"/>
            <w:tcBorders>
              <w:top w:val="single" w:sz="6" w:space="0" w:color="939598"/>
              <w:left w:val="single" w:sz="2" w:space="0" w:color="939598"/>
              <w:bottom w:val="nil"/>
              <w:right w:val="single" w:sz="2" w:space="0" w:color="939598"/>
            </w:tcBorders>
          </w:tcPr>
          <w:p>
            <w:pPr>
              <w:pStyle w:val="TableParagraph"/>
              <w:spacing w:line="159" w:lineRule="exact" w:before="49"/>
              <w:ind w:left="96" w:right="8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1.5</w:t>
            </w:r>
          </w:p>
        </w:tc>
        <w:tc>
          <w:tcPr>
            <w:tcW w:w="551" w:type="dxa"/>
            <w:tcBorders>
              <w:top w:val="single" w:sz="6" w:space="0" w:color="939598"/>
              <w:left w:val="single" w:sz="2" w:space="0" w:color="939598"/>
              <w:bottom w:val="nil"/>
              <w:right w:val="single" w:sz="6" w:space="0" w:color="939598"/>
            </w:tcBorders>
          </w:tcPr>
          <w:p>
            <w:pPr>
              <w:pStyle w:val="TableParagraph"/>
              <w:spacing w:line="159" w:lineRule="exact" w:before="49"/>
              <w:ind w:left="78" w:right="62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1.1</w:t>
            </w:r>
          </w:p>
        </w:tc>
        <w:tc>
          <w:tcPr>
            <w:tcW w:w="551" w:type="dxa"/>
            <w:tcBorders>
              <w:top w:val="single" w:sz="6" w:space="0" w:color="939598"/>
              <w:left w:val="single" w:sz="6" w:space="0" w:color="939598"/>
              <w:bottom w:val="nil"/>
              <w:right w:val="single" w:sz="2" w:space="0" w:color="939598"/>
            </w:tcBorders>
          </w:tcPr>
          <w:p>
            <w:pPr>
              <w:pStyle w:val="TableParagraph"/>
              <w:spacing w:line="159" w:lineRule="exact" w:before="49"/>
              <w:ind w:left="78" w:right="6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  <w:tc>
          <w:tcPr>
            <w:tcW w:w="551" w:type="dxa"/>
            <w:tcBorders>
              <w:top w:val="single" w:sz="6" w:space="0" w:color="939598"/>
              <w:left w:val="single" w:sz="2" w:space="0" w:color="939598"/>
              <w:bottom w:val="nil"/>
              <w:right w:val="single" w:sz="2" w:space="0" w:color="939598"/>
            </w:tcBorders>
          </w:tcPr>
          <w:p>
            <w:pPr>
              <w:pStyle w:val="TableParagraph"/>
              <w:spacing w:line="159" w:lineRule="exact" w:before="49"/>
              <w:ind w:right="156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</w:tc>
        <w:tc>
          <w:tcPr>
            <w:tcW w:w="551" w:type="dxa"/>
            <w:tcBorders>
              <w:top w:val="single" w:sz="6" w:space="0" w:color="939598"/>
              <w:left w:val="single" w:sz="2" w:space="0" w:color="939598"/>
              <w:bottom w:val="nil"/>
              <w:right w:val="single" w:sz="2" w:space="0" w:color="939598"/>
            </w:tcBorders>
          </w:tcPr>
          <w:p>
            <w:pPr>
              <w:pStyle w:val="TableParagraph"/>
              <w:spacing w:line="159" w:lineRule="exact" w:before="49"/>
              <w:ind w:right="157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</w:tc>
        <w:tc>
          <w:tcPr>
            <w:tcW w:w="551" w:type="dxa"/>
            <w:tcBorders>
              <w:top w:val="single" w:sz="6" w:space="0" w:color="939598"/>
              <w:left w:val="single" w:sz="2" w:space="0" w:color="939598"/>
              <w:bottom w:val="nil"/>
              <w:right w:val="nil"/>
            </w:tcBorders>
          </w:tcPr>
          <w:p>
            <w:pPr>
              <w:pStyle w:val="TableParagraph"/>
              <w:spacing w:line="159" w:lineRule="exact" w:before="49"/>
              <w:ind w:right="154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</w:tc>
      </w:tr>
      <w:tr>
        <w:trPr>
          <w:trHeight w:val="236" w:hRule="atLeast"/>
        </w:trPr>
        <w:tc>
          <w:tcPr>
            <w:tcW w:w="2490" w:type="dxa"/>
            <w:vMerge/>
            <w:tcBorders>
              <w:top w:val="nil"/>
              <w:left w:val="nil"/>
              <w:bottom w:val="single" w:sz="2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1" w:type="dxa"/>
            <w:tcBorders>
              <w:top w:val="nil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0" w:lineRule="exact"/>
              <w:ind w:left="130"/>
              <w:rPr>
                <w:sz w:val="16"/>
              </w:rPr>
            </w:pPr>
            <w:r>
              <w:rPr>
                <w:color w:val="4D4D4F"/>
                <w:sz w:val="16"/>
              </w:rPr>
              <w:t>(1.2)</w:t>
            </w:r>
          </w:p>
        </w:tc>
        <w:tc>
          <w:tcPr>
            <w:tcW w:w="551" w:type="dxa"/>
            <w:tcBorders>
              <w:top w:val="nil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0" w:lineRule="exact"/>
              <w:ind w:left="137"/>
              <w:rPr>
                <w:sz w:val="16"/>
              </w:rPr>
            </w:pPr>
            <w:r>
              <w:rPr>
                <w:color w:val="4D4D4F"/>
                <w:sz w:val="16"/>
              </w:rPr>
              <w:t>(1.4)</w:t>
            </w:r>
          </w:p>
        </w:tc>
        <w:tc>
          <w:tcPr>
            <w:tcW w:w="551" w:type="dxa"/>
            <w:tcBorders>
              <w:top w:val="nil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0" w:lineRule="exact"/>
              <w:ind w:left="96" w:right="8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(1.6)</w:t>
            </w:r>
          </w:p>
        </w:tc>
        <w:tc>
          <w:tcPr>
            <w:tcW w:w="551" w:type="dxa"/>
            <w:tcBorders>
              <w:top w:val="nil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0" w:lineRule="exact"/>
              <w:ind w:left="78" w:right="6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(1.5)</w:t>
            </w:r>
          </w:p>
        </w:tc>
        <w:tc>
          <w:tcPr>
            <w:tcW w:w="551" w:type="dxa"/>
            <w:tcBorders>
              <w:top w:val="nil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0" w:lineRule="exact"/>
              <w:ind w:left="78" w:right="6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51" w:type="dxa"/>
            <w:tcBorders>
              <w:top w:val="nil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0" w:lineRule="exact"/>
              <w:ind w:right="118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(1.4)</w:t>
            </w:r>
          </w:p>
        </w:tc>
        <w:tc>
          <w:tcPr>
            <w:tcW w:w="551" w:type="dxa"/>
            <w:tcBorders>
              <w:top w:val="nil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0" w:lineRule="exact"/>
              <w:ind w:right="117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(1.6)</w:t>
            </w:r>
          </w:p>
        </w:tc>
        <w:tc>
          <w:tcPr>
            <w:tcW w:w="551" w:type="dxa"/>
            <w:tcBorders>
              <w:top w:val="nil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line="180" w:lineRule="exact"/>
              <w:ind w:right="111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</w:tr>
      <w:tr>
        <w:trPr>
          <w:trHeight w:val="233" w:hRule="atLeast"/>
        </w:trPr>
        <w:tc>
          <w:tcPr>
            <w:tcW w:w="2490" w:type="dxa"/>
            <w:vMerge w:val="restart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144"/>
              <w:ind w:left="39"/>
              <w:rPr>
                <w:sz w:val="16"/>
              </w:rPr>
            </w:pPr>
            <w:r>
              <w:rPr>
                <w:color w:val="006976"/>
                <w:sz w:val="16"/>
              </w:rPr>
              <w:t>Core</w:t>
            </w:r>
            <w:r>
              <w:rPr>
                <w:color w:val="006976"/>
                <w:spacing w:val="4"/>
                <w:sz w:val="16"/>
              </w:rPr>
              <w:t> </w:t>
            </w:r>
            <w:r>
              <w:rPr>
                <w:color w:val="006976"/>
                <w:sz w:val="16"/>
              </w:rPr>
              <w:t>inflation</w:t>
            </w:r>
            <w:r>
              <w:rPr>
                <w:color w:val="006976"/>
                <w:spacing w:val="4"/>
                <w:sz w:val="16"/>
              </w:rPr>
              <w:t> </w:t>
            </w:r>
            <w:r>
              <w:rPr>
                <w:color w:val="006976"/>
                <w:sz w:val="16"/>
              </w:rPr>
              <w:t>(CPIX)</w:t>
            </w:r>
          </w:p>
        </w:tc>
        <w:tc>
          <w:tcPr>
            <w:tcW w:w="551" w:type="dxa"/>
            <w:tcBorders>
              <w:top w:val="single" w:sz="2" w:space="0" w:color="939598"/>
              <w:bottom w:val="nil"/>
              <w:right w:val="single" w:sz="2" w:space="0" w:color="939598"/>
            </w:tcBorders>
          </w:tcPr>
          <w:p>
            <w:pPr>
              <w:pStyle w:val="TableParagraph"/>
              <w:spacing w:line="159" w:lineRule="exact" w:before="54"/>
              <w:ind w:left="164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nil"/>
              <w:right w:val="single" w:sz="2" w:space="0" w:color="939598"/>
            </w:tcBorders>
          </w:tcPr>
          <w:p>
            <w:pPr>
              <w:pStyle w:val="TableParagraph"/>
              <w:spacing w:line="159" w:lineRule="exact" w:before="54"/>
              <w:ind w:left="172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nil"/>
              <w:right w:val="single" w:sz="2" w:space="0" w:color="939598"/>
            </w:tcBorders>
          </w:tcPr>
          <w:p>
            <w:pPr>
              <w:pStyle w:val="TableParagraph"/>
              <w:spacing w:line="159" w:lineRule="exact" w:before="54"/>
              <w:ind w:left="96" w:right="8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nil"/>
              <w:right w:val="single" w:sz="6" w:space="0" w:color="939598"/>
            </w:tcBorders>
          </w:tcPr>
          <w:p>
            <w:pPr>
              <w:pStyle w:val="TableParagraph"/>
              <w:spacing w:line="159" w:lineRule="exact" w:before="54"/>
              <w:ind w:left="78" w:right="6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6" w:space="0" w:color="939598"/>
              <w:bottom w:val="nil"/>
              <w:right w:val="single" w:sz="2" w:space="0" w:color="939598"/>
            </w:tcBorders>
          </w:tcPr>
          <w:p>
            <w:pPr>
              <w:pStyle w:val="TableParagraph"/>
              <w:spacing w:line="159" w:lineRule="exact" w:before="54"/>
              <w:ind w:left="78" w:right="6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nil"/>
              <w:right w:val="single" w:sz="2" w:space="0" w:color="939598"/>
            </w:tcBorders>
          </w:tcPr>
          <w:p>
            <w:pPr>
              <w:pStyle w:val="TableParagraph"/>
              <w:spacing w:line="159" w:lineRule="exact" w:before="54"/>
              <w:ind w:right="152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nil"/>
              <w:right w:val="single" w:sz="2" w:space="0" w:color="939598"/>
            </w:tcBorders>
          </w:tcPr>
          <w:p>
            <w:pPr>
              <w:pStyle w:val="TableParagraph"/>
              <w:spacing w:line="159" w:lineRule="exact" w:before="54"/>
              <w:ind w:right="152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nil"/>
              <w:right w:val="nil"/>
            </w:tcBorders>
          </w:tcPr>
          <w:p>
            <w:pPr>
              <w:pStyle w:val="TableParagraph"/>
              <w:spacing w:line="159" w:lineRule="exact" w:before="54"/>
              <w:ind w:right="154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</w:tc>
      </w:tr>
      <w:tr>
        <w:trPr>
          <w:trHeight w:val="236" w:hRule="atLeast"/>
        </w:trPr>
        <w:tc>
          <w:tcPr>
            <w:tcW w:w="2490" w:type="dxa"/>
            <w:vMerge/>
            <w:tcBorders>
              <w:top w:val="nil"/>
              <w:left w:val="nil"/>
              <w:bottom w:val="single" w:sz="2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1" w:type="dxa"/>
            <w:tcBorders>
              <w:top w:val="nil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0" w:lineRule="exact"/>
              <w:ind w:left="125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  <w:tc>
          <w:tcPr>
            <w:tcW w:w="551" w:type="dxa"/>
            <w:tcBorders>
              <w:top w:val="nil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0" w:lineRule="exact"/>
              <w:ind w:left="142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51" w:type="dxa"/>
            <w:tcBorders>
              <w:top w:val="nil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0" w:lineRule="exact"/>
              <w:ind w:left="96" w:right="8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51" w:type="dxa"/>
            <w:tcBorders>
              <w:top w:val="nil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0" w:lineRule="exact"/>
              <w:ind w:left="78" w:right="6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51" w:type="dxa"/>
            <w:tcBorders>
              <w:top w:val="nil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0" w:lineRule="exact"/>
              <w:ind w:left="78" w:right="6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  <w:tc>
          <w:tcPr>
            <w:tcW w:w="551" w:type="dxa"/>
            <w:tcBorders>
              <w:top w:val="nil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0" w:lineRule="exact"/>
              <w:ind w:right="12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51" w:type="dxa"/>
            <w:tcBorders>
              <w:top w:val="nil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0" w:lineRule="exact"/>
              <w:ind w:right="111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51" w:type="dxa"/>
            <w:tcBorders>
              <w:top w:val="nil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line="180" w:lineRule="exact"/>
              <w:ind w:right="111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</w:tr>
      <w:tr>
        <w:trPr>
          <w:trHeight w:val="475" w:hRule="atLeast"/>
        </w:trPr>
        <w:tc>
          <w:tcPr>
            <w:tcW w:w="2490" w:type="dxa"/>
            <w:tcBorders>
              <w:top w:val="single" w:sz="2" w:space="0" w:color="939598"/>
              <w:left w:val="nil"/>
              <w:bottom w:val="nil"/>
            </w:tcBorders>
          </w:tcPr>
          <w:p>
            <w:pPr>
              <w:pStyle w:val="TableParagraph"/>
              <w:spacing w:before="152"/>
              <w:ind w:left="39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Real</w:t>
            </w:r>
            <w:r>
              <w:rPr>
                <w:color w:val="006976"/>
                <w:spacing w:val="-5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GDP</w:t>
            </w:r>
          </w:p>
        </w:tc>
        <w:tc>
          <w:tcPr>
            <w:tcW w:w="551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67"/>
              <w:rPr>
                <w:sz w:val="16"/>
              </w:rPr>
            </w:pPr>
            <w:r>
              <w:rPr>
                <w:color w:val="4D4D4F"/>
                <w:sz w:val="16"/>
              </w:rPr>
              <w:t>1.2</w:t>
            </w:r>
          </w:p>
          <w:p>
            <w:pPr>
              <w:pStyle w:val="TableParagraph"/>
              <w:spacing w:line="182" w:lineRule="exact"/>
              <w:ind w:left="124"/>
              <w:rPr>
                <w:sz w:val="16"/>
              </w:rPr>
            </w:pPr>
            <w:r>
              <w:rPr>
                <w:color w:val="4D4D4F"/>
                <w:sz w:val="16"/>
              </w:rPr>
              <w:t>(0.8)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0"/>
              <w:rPr>
                <w:sz w:val="16"/>
              </w:rPr>
            </w:pPr>
            <w:r>
              <w:rPr>
                <w:color w:val="4D4D4F"/>
                <w:sz w:val="16"/>
              </w:rPr>
              <w:t>0.3</w:t>
            </w:r>
          </w:p>
          <w:p>
            <w:pPr>
              <w:pStyle w:val="TableParagraph"/>
              <w:spacing w:line="182" w:lineRule="exact"/>
              <w:ind w:left="130"/>
              <w:rPr>
                <w:sz w:val="16"/>
              </w:rPr>
            </w:pPr>
            <w:r>
              <w:rPr>
                <w:color w:val="4D4D4F"/>
                <w:sz w:val="16"/>
              </w:rPr>
              <w:t>(0.7)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0"/>
              <w:rPr>
                <w:sz w:val="16"/>
              </w:rPr>
            </w:pPr>
            <w:r>
              <w:rPr>
                <w:color w:val="4D4D4F"/>
                <w:sz w:val="16"/>
              </w:rPr>
              <w:t>0.8</w:t>
            </w:r>
          </w:p>
          <w:p>
            <w:pPr>
              <w:pStyle w:val="TableParagraph"/>
              <w:spacing w:line="182" w:lineRule="exact"/>
              <w:ind w:left="137"/>
              <w:rPr>
                <w:sz w:val="16"/>
              </w:rPr>
            </w:pPr>
            <w:r>
              <w:rPr>
                <w:color w:val="4D4D4F"/>
                <w:sz w:val="16"/>
              </w:rPr>
              <w:t>(1.4)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54"/>
              <w:ind w:left="170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  <w:p>
            <w:pPr>
              <w:pStyle w:val="TableParagraph"/>
              <w:spacing w:line="182" w:lineRule="exact"/>
              <w:ind w:left="137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68"/>
              <w:rPr>
                <w:sz w:val="16"/>
              </w:rPr>
            </w:pPr>
            <w:r>
              <w:rPr>
                <w:color w:val="4D4D4F"/>
                <w:sz w:val="16"/>
              </w:rPr>
              <w:t>2.4</w:t>
            </w:r>
          </w:p>
          <w:p>
            <w:pPr>
              <w:pStyle w:val="TableParagraph"/>
              <w:spacing w:line="182" w:lineRule="exact"/>
              <w:ind w:left="126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1"/>
              <w:rPr>
                <w:sz w:val="16"/>
              </w:rPr>
            </w:pPr>
            <w:r>
              <w:rPr>
                <w:color w:val="4D4D4F"/>
                <w:sz w:val="16"/>
              </w:rPr>
              <w:t>0.3</w:t>
            </w:r>
          </w:p>
          <w:p>
            <w:pPr>
              <w:pStyle w:val="TableParagraph"/>
              <w:spacing w:line="182" w:lineRule="exact"/>
              <w:ind w:left="131"/>
              <w:rPr>
                <w:sz w:val="16"/>
              </w:rPr>
            </w:pPr>
            <w:r>
              <w:rPr>
                <w:color w:val="4D4D4F"/>
                <w:sz w:val="16"/>
              </w:rPr>
              <w:t>(0.7)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6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/>
              <w:ind w:left="132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line="182" w:lineRule="exact" w:before="54"/>
              <w:ind w:left="173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  <w:p>
            <w:pPr>
              <w:pStyle w:val="TableParagraph"/>
              <w:spacing w:line="182" w:lineRule="exact"/>
              <w:ind w:left="132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</w:tr>
      <w:tr>
        <w:trPr>
          <w:trHeight w:val="470" w:hRule="atLeast"/>
        </w:trPr>
        <w:tc>
          <w:tcPr>
            <w:tcW w:w="2490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44" w:lineRule="auto" w:before="64"/>
              <w:ind w:left="39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Quarter-over-quarter</w:t>
            </w:r>
            <w:r>
              <w:rPr>
                <w:color w:val="006976"/>
                <w:spacing w:val="6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percentage</w:t>
            </w:r>
            <w:r>
              <w:rPr>
                <w:color w:val="006976"/>
                <w:spacing w:val="-41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change</w:t>
            </w:r>
            <w:r>
              <w:rPr>
                <w:color w:val="006976"/>
                <w:spacing w:val="-5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at</w:t>
            </w:r>
            <w:r>
              <w:rPr>
                <w:color w:val="006976"/>
                <w:spacing w:val="-4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annual</w:t>
            </w:r>
            <w:r>
              <w:rPr>
                <w:color w:val="006976"/>
                <w:spacing w:val="-4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rates</w:t>
            </w:r>
          </w:p>
        </w:tc>
        <w:tc>
          <w:tcPr>
            <w:tcW w:w="551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65"/>
              <w:rPr>
                <w:sz w:val="16"/>
              </w:rPr>
            </w:pPr>
            <w:r>
              <w:rPr>
                <w:color w:val="4D4D4F"/>
                <w:sz w:val="16"/>
              </w:rPr>
              <w:t>2.3</w:t>
            </w:r>
          </w:p>
          <w:p>
            <w:pPr>
              <w:pStyle w:val="TableParagraph"/>
              <w:spacing w:line="182" w:lineRule="exact"/>
              <w:ind w:left="125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0"/>
              <w:rPr>
                <w:sz w:val="16"/>
              </w:rPr>
            </w:pPr>
            <w:r>
              <w:rPr>
                <w:color w:val="4D4D4F"/>
                <w:sz w:val="16"/>
              </w:rPr>
              <w:t>0.0</w:t>
            </w:r>
          </w:p>
          <w:p>
            <w:pPr>
              <w:pStyle w:val="TableParagraph"/>
              <w:spacing w:line="182" w:lineRule="exact"/>
              <w:ind w:left="135"/>
              <w:rPr>
                <w:sz w:val="16"/>
              </w:rPr>
            </w:pPr>
            <w:r>
              <w:rPr>
                <w:color w:val="4D4D4F"/>
                <w:sz w:val="16"/>
              </w:rPr>
              <w:t>(1.5)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5"/>
              <w:rPr>
                <w:sz w:val="16"/>
              </w:rPr>
            </w:pPr>
            <w:r>
              <w:rPr>
                <w:color w:val="4D4D4F"/>
                <w:sz w:val="16"/>
              </w:rPr>
              <w:t>1.0</w:t>
            </w:r>
          </w:p>
          <w:p>
            <w:pPr>
              <w:pStyle w:val="TableParagraph"/>
              <w:spacing w:line="182" w:lineRule="exact"/>
              <w:ind w:left="131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54"/>
              <w:ind w:left="165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  <w:p>
            <w:pPr>
              <w:pStyle w:val="TableParagraph"/>
              <w:spacing w:line="182" w:lineRule="exact"/>
              <w:ind w:left="126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ListParagraph"/>
        <w:numPr>
          <w:ilvl w:val="0"/>
          <w:numId w:val="6"/>
        </w:numPr>
        <w:tabs>
          <w:tab w:pos="2040" w:val="left" w:leader="none"/>
        </w:tabs>
        <w:spacing w:line="240" w:lineRule="auto" w:before="78" w:after="0"/>
        <w:ind w:left="2040" w:right="1877" w:hanging="16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Numbers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parentheses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are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from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projection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previous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i/>
          <w:color w:val="4D4D4F"/>
          <w:sz w:val="14"/>
        </w:rPr>
        <w:t>Report</w:t>
      </w:r>
      <w:r>
        <w:rPr>
          <w:rFonts w:ascii="Arial"/>
          <w:color w:val="4D4D4F"/>
          <w:sz w:val="14"/>
        </w:rPr>
        <w:t>.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Assumptions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for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price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for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crude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oil</w:t>
      </w:r>
      <w:r>
        <w:rPr>
          <w:rFonts w:ascii="Arial"/>
          <w:color w:val="4D4D4F"/>
          <w:spacing w:val="-3"/>
          <w:sz w:val="14"/>
        </w:rPr>
        <w:t> </w:t>
      </w:r>
      <w:r>
        <w:rPr>
          <w:rFonts w:ascii="Arial"/>
          <w:color w:val="4D4D4F"/>
          <w:sz w:val="14"/>
        </w:rPr>
        <w:t>are</w:t>
      </w:r>
      <w:r>
        <w:rPr>
          <w:rFonts w:ascii="Arial"/>
          <w:color w:val="4D4D4F"/>
          <w:spacing w:val="-3"/>
          <w:sz w:val="14"/>
        </w:rPr>
        <w:t> </w:t>
      </w:r>
      <w:r>
        <w:rPr>
          <w:rFonts w:ascii="Arial"/>
          <w:color w:val="4D4D4F"/>
          <w:sz w:val="14"/>
        </w:rPr>
        <w:t>based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on</w:t>
      </w:r>
      <w:r>
        <w:rPr>
          <w:rFonts w:ascii="Arial"/>
          <w:color w:val="4D4D4F"/>
          <w:spacing w:val="-3"/>
          <w:sz w:val="14"/>
        </w:rPr>
        <w:t> </w:t>
      </w:r>
      <w:r>
        <w:rPr>
          <w:rFonts w:ascii="Arial"/>
          <w:color w:val="4D4D4F"/>
          <w:sz w:val="14"/>
        </w:rPr>
        <w:t>a</w:t>
      </w:r>
      <w:r>
        <w:rPr>
          <w:rFonts w:ascii="Arial"/>
          <w:color w:val="4D4D4F"/>
          <w:spacing w:val="-3"/>
          <w:sz w:val="14"/>
        </w:rPr>
        <w:t> </w:t>
      </w:r>
      <w:r>
        <w:rPr>
          <w:rFonts w:ascii="Arial"/>
          <w:color w:val="4D4D4F"/>
          <w:sz w:val="14"/>
        </w:rPr>
        <w:t>recent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average</w:t>
      </w:r>
      <w:r>
        <w:rPr>
          <w:rFonts w:ascii="Arial"/>
          <w:color w:val="4D4D4F"/>
          <w:spacing w:val="-3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spot</w:t>
      </w:r>
      <w:r>
        <w:rPr>
          <w:rFonts w:ascii="Arial"/>
          <w:color w:val="4D4D4F"/>
          <w:spacing w:val="-3"/>
          <w:sz w:val="14"/>
        </w:rPr>
        <w:t> </w:t>
      </w:r>
      <w:r>
        <w:rPr>
          <w:rFonts w:ascii="Arial"/>
          <w:color w:val="4D4D4F"/>
          <w:sz w:val="14"/>
        </w:rPr>
        <w:t>prices.</w:t>
      </w:r>
    </w:p>
    <w:p>
      <w:pPr>
        <w:pStyle w:val="ListParagraph"/>
        <w:numPr>
          <w:ilvl w:val="0"/>
          <w:numId w:val="6"/>
        </w:numPr>
        <w:tabs>
          <w:tab w:pos="2040" w:val="left" w:leader="none"/>
        </w:tabs>
        <w:spacing w:line="240" w:lineRule="auto" w:before="38" w:after="0"/>
        <w:ind w:left="2040" w:right="2185" w:hanging="16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this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table,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Bank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has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adopted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a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convention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showing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last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quarter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historical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data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and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next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three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quarters,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which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are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monitored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and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forecasted,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as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well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as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fourth-quarter-over-fourth-quarter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projections</w:t>
      </w:r>
      <w:r>
        <w:rPr>
          <w:rFonts w:ascii="Arial"/>
          <w:color w:val="4D4D4F"/>
          <w:spacing w:val="-3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real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GDP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growth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and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inflation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for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longer</w:t>
      </w:r>
      <w:r>
        <w:rPr>
          <w:rFonts w:ascii="Arial"/>
          <w:color w:val="4D4D4F"/>
          <w:spacing w:val="-3"/>
          <w:sz w:val="14"/>
        </w:rPr>
        <w:t> </w:t>
      </w:r>
      <w:r>
        <w:rPr>
          <w:rFonts w:ascii="Arial"/>
          <w:color w:val="4D4D4F"/>
          <w:sz w:val="14"/>
        </w:rPr>
        <w:t>horizons.</w:t>
      </w:r>
    </w:p>
    <w:p>
      <w:pPr>
        <w:pStyle w:val="BodyText"/>
        <w:spacing w:before="6"/>
        <w:rPr>
          <w:sz w:val="14"/>
        </w:rPr>
      </w:pPr>
    </w:p>
    <w:p>
      <w:pPr>
        <w:pStyle w:val="BodyText"/>
        <w:spacing w:line="249" w:lineRule="auto" w:before="103"/>
        <w:ind w:left="1879" w:right="2048"/>
      </w:pPr>
      <w:r>
        <w:rPr>
          <w:color w:val="4D4D4F"/>
          <w:w w:val="105"/>
        </w:rPr>
        <w:t>the outlooks for both aggregate demand and potential output are highly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uncertain. The Bank judges that growth in potential output is in the lower</w:t>
      </w:r>
      <w:r>
        <w:rPr>
          <w:color w:val="4D4D4F"/>
          <w:spacing w:val="-56"/>
          <w:w w:val="105"/>
        </w:rPr>
        <w:t> </w:t>
      </w:r>
      <w:r>
        <w:rPr>
          <w:color w:val="4D4D4F"/>
        </w:rPr>
        <w:t>part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range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estimates</w:t>
      </w:r>
      <w:r>
        <w:rPr>
          <w:color w:val="4D4D4F"/>
          <w:spacing w:val="5"/>
        </w:rPr>
        <w:t> </w:t>
      </w:r>
      <w:r>
        <w:rPr>
          <w:color w:val="4D4D4F"/>
        </w:rPr>
        <w:t>it</w:t>
      </w:r>
      <w:r>
        <w:rPr>
          <w:color w:val="4D4D4F"/>
          <w:spacing w:val="5"/>
        </w:rPr>
        <w:t> </w:t>
      </w:r>
      <w:r>
        <w:rPr>
          <w:color w:val="4D4D4F"/>
        </w:rPr>
        <w:t>presented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April</w:t>
      </w:r>
      <w:r>
        <w:rPr>
          <w:color w:val="4D4D4F"/>
          <w:spacing w:val="5"/>
        </w:rPr>
        <w:t> </w:t>
      </w:r>
      <w:r>
        <w:rPr>
          <w:color w:val="4D4D4F"/>
        </w:rPr>
        <w:t>2015</w:t>
      </w:r>
      <w:r>
        <w:rPr>
          <w:color w:val="4D4D4F"/>
          <w:spacing w:val="4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.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view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setback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economy,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Bank’s</w:t>
      </w:r>
      <w:r>
        <w:rPr>
          <w:color w:val="4D4D4F"/>
          <w:spacing w:val="10"/>
        </w:rPr>
        <w:t> </w:t>
      </w:r>
      <w:r>
        <w:rPr>
          <w:color w:val="4D4D4F"/>
        </w:rPr>
        <w:t>base-case</w:t>
      </w:r>
      <w:r>
        <w:rPr>
          <w:color w:val="4D4D4F"/>
          <w:spacing w:val="11"/>
        </w:rPr>
        <w:t> </w:t>
      </w:r>
      <w:r>
        <w:rPr>
          <w:color w:val="4D4D4F"/>
        </w:rPr>
        <w:t>projection</w:t>
      </w:r>
      <w:r>
        <w:rPr>
          <w:color w:val="4D4D4F"/>
          <w:spacing w:val="10"/>
        </w:rPr>
        <w:t> </w:t>
      </w:r>
      <w:r>
        <w:rPr>
          <w:color w:val="4D4D4F"/>
        </w:rPr>
        <w:t>shows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output gap closing later than was anticipated in October</w:t>
      </w:r>
      <w:r>
        <w:rPr>
          <w:i/>
          <w:color w:val="4D4D4F"/>
          <w:w w:val="105"/>
        </w:rPr>
        <w:t>, </w:t>
      </w:r>
      <w:r>
        <w:rPr>
          <w:color w:val="4D4D4F"/>
          <w:w w:val="105"/>
        </w:rPr>
        <w:t>around the end</w:t>
      </w:r>
      <w:r>
        <w:rPr>
          <w:color w:val="4D4D4F"/>
          <w:spacing w:val="-56"/>
          <w:w w:val="105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2017.</w:t>
      </w:r>
      <w:r>
        <w:rPr>
          <w:color w:val="4D4D4F"/>
          <w:spacing w:val="3"/>
        </w:rPr>
        <w:t> </w:t>
      </w:r>
      <w:r>
        <w:rPr>
          <w:color w:val="4D4D4F"/>
        </w:rPr>
        <w:t>However,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Bank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not</w:t>
      </w:r>
      <w:r>
        <w:rPr>
          <w:color w:val="4D4D4F"/>
          <w:spacing w:val="4"/>
        </w:rPr>
        <w:t> </w:t>
      </w:r>
      <w:r>
        <w:rPr>
          <w:color w:val="4D4D4F"/>
        </w:rPr>
        <w:t>yet</w:t>
      </w:r>
      <w:r>
        <w:rPr>
          <w:color w:val="4D4D4F"/>
          <w:spacing w:val="3"/>
        </w:rPr>
        <w:t> </w:t>
      </w:r>
      <w:r>
        <w:rPr>
          <w:color w:val="4D4D4F"/>
        </w:rPr>
        <w:t>incorporated</w:t>
      </w:r>
      <w:r>
        <w:rPr>
          <w:color w:val="4D4D4F"/>
          <w:spacing w:val="3"/>
        </w:rPr>
        <w:t> </w:t>
      </w:r>
      <w:r>
        <w:rPr>
          <w:color w:val="4D4D4F"/>
        </w:rPr>
        <w:t>into</w:t>
      </w:r>
      <w:r>
        <w:rPr>
          <w:color w:val="4D4D4F"/>
          <w:spacing w:val="3"/>
        </w:rPr>
        <w:t> </w:t>
      </w:r>
      <w:r>
        <w:rPr>
          <w:color w:val="4D4D4F"/>
        </w:rPr>
        <w:t>its</w:t>
      </w:r>
      <w:r>
        <w:rPr>
          <w:color w:val="4D4D4F"/>
          <w:spacing w:val="3"/>
        </w:rPr>
        <w:t> </w:t>
      </w:r>
      <w:r>
        <w:rPr>
          <w:color w:val="4D4D4F"/>
        </w:rPr>
        <w:t>projection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impact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fiscal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measures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expected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next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federal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budget.</w:t>
      </w:r>
    </w:p>
    <w:p>
      <w:pPr>
        <w:pStyle w:val="BodyText"/>
        <w:spacing w:line="249" w:lineRule="auto" w:before="126"/>
        <w:ind w:left="1879" w:right="1919"/>
      </w:pPr>
      <w:r>
        <w:rPr>
          <w:color w:val="4D4D4F"/>
        </w:rPr>
        <w:t>Total</w:t>
      </w:r>
      <w:r>
        <w:rPr>
          <w:color w:val="4D4D4F"/>
          <w:spacing w:val="3"/>
        </w:rPr>
        <w:t> </w:t>
      </w:r>
      <w:r>
        <w:rPr>
          <w:color w:val="4D4D4F"/>
        </w:rPr>
        <w:t>CPI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projected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remain</w:t>
      </w:r>
      <w:r>
        <w:rPr>
          <w:color w:val="4D4D4F"/>
          <w:spacing w:val="4"/>
        </w:rPr>
        <w:t> </w:t>
      </w:r>
      <w:r>
        <w:rPr>
          <w:color w:val="4D4D4F"/>
        </w:rPr>
        <w:t>well</w:t>
      </w:r>
      <w:r>
        <w:rPr>
          <w:color w:val="4D4D4F"/>
          <w:spacing w:val="4"/>
        </w:rPr>
        <w:t> </w:t>
      </w:r>
      <w:r>
        <w:rPr>
          <w:color w:val="4D4D4F"/>
        </w:rPr>
        <w:t>below</w:t>
      </w:r>
      <w:r>
        <w:rPr>
          <w:color w:val="4D4D4F"/>
          <w:spacing w:val="4"/>
        </w:rPr>
        <w:t> </w:t>
      </w:r>
      <w:r>
        <w:rPr>
          <w:color w:val="4D4D4F"/>
        </w:rPr>
        <w:t>2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through</w:t>
      </w:r>
      <w:r>
        <w:rPr>
          <w:color w:val="4D4D4F"/>
          <w:spacing w:val="4"/>
        </w:rPr>
        <w:t> </w:t>
      </w:r>
      <w:r>
        <w:rPr>
          <w:color w:val="4D4D4F"/>
        </w:rPr>
        <w:t>2016,</w:t>
      </w:r>
      <w:r>
        <w:rPr>
          <w:color w:val="4D4D4F"/>
          <w:spacing w:val="-53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downward</w:t>
      </w:r>
      <w:r>
        <w:rPr>
          <w:color w:val="4D4D4F"/>
          <w:spacing w:val="6"/>
        </w:rPr>
        <w:t> </w:t>
      </w:r>
      <w:r>
        <w:rPr>
          <w:color w:val="4D4D4F"/>
        </w:rPr>
        <w:t>pressure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weak</w:t>
      </w:r>
      <w:r>
        <w:rPr>
          <w:color w:val="4D4D4F"/>
          <w:spacing w:val="6"/>
        </w:rPr>
        <w:t> </w:t>
      </w:r>
      <w:r>
        <w:rPr>
          <w:color w:val="4D4D4F"/>
        </w:rPr>
        <w:t>year-over-year</w:t>
      </w:r>
      <w:r>
        <w:rPr>
          <w:color w:val="4D4D4F"/>
          <w:spacing w:val="7"/>
        </w:rPr>
        <w:t> </w:t>
      </w:r>
      <w:r>
        <w:rPr>
          <w:color w:val="4D4D4F"/>
        </w:rPr>
        <w:t>consumer</w:t>
      </w:r>
      <w:r>
        <w:rPr>
          <w:color w:val="4D4D4F"/>
          <w:spacing w:val="7"/>
        </w:rPr>
        <w:t> </w:t>
      </w:r>
      <w:r>
        <w:rPr>
          <w:color w:val="4D4D4F"/>
        </w:rPr>
        <w:t>energy</w:t>
      </w:r>
      <w:r>
        <w:rPr>
          <w:color w:val="4D4D4F"/>
          <w:spacing w:val="6"/>
        </w:rPr>
        <w:t> </w:t>
      </w:r>
      <w:r>
        <w:rPr>
          <w:color w:val="4D4D4F"/>
        </w:rPr>
        <w:t>price</w:t>
      </w:r>
      <w:r>
        <w:rPr>
          <w:color w:val="4D4D4F"/>
          <w:spacing w:val="-52"/>
        </w:rPr>
        <w:t> </w:t>
      </w:r>
      <w:r>
        <w:rPr>
          <w:color w:val="4D4D4F"/>
        </w:rPr>
        <w:t>inflation</w:t>
      </w:r>
      <w:r>
        <w:rPr>
          <w:color w:val="4D4D4F"/>
          <w:spacing w:val="20"/>
        </w:rPr>
        <w:t> </w:t>
      </w:r>
      <w:r>
        <w:rPr>
          <w:color w:val="4D4D4F"/>
        </w:rPr>
        <w:t>and</w:t>
      </w:r>
      <w:r>
        <w:rPr>
          <w:color w:val="4D4D4F"/>
          <w:spacing w:val="20"/>
        </w:rPr>
        <w:t> </w:t>
      </w:r>
      <w:r>
        <w:rPr>
          <w:color w:val="4D4D4F"/>
        </w:rPr>
        <w:t>persistent</w:t>
      </w:r>
      <w:r>
        <w:rPr>
          <w:color w:val="4D4D4F"/>
          <w:spacing w:val="20"/>
        </w:rPr>
        <w:t> </w:t>
      </w:r>
      <w:r>
        <w:rPr>
          <w:color w:val="4D4D4F"/>
        </w:rPr>
        <w:t>excess</w:t>
      </w:r>
      <w:r>
        <w:rPr>
          <w:color w:val="4D4D4F"/>
          <w:spacing w:val="21"/>
        </w:rPr>
        <w:t> </w:t>
      </w:r>
      <w:r>
        <w:rPr>
          <w:color w:val="4D4D4F"/>
        </w:rPr>
        <w:t>capacity</w:t>
      </w:r>
      <w:r>
        <w:rPr>
          <w:color w:val="4D4D4F"/>
          <w:spacing w:val="20"/>
        </w:rPr>
        <w:t> </w:t>
      </w:r>
      <w:r>
        <w:rPr>
          <w:color w:val="4D4D4F"/>
        </w:rPr>
        <w:t>in</w:t>
      </w:r>
      <w:r>
        <w:rPr>
          <w:color w:val="4D4D4F"/>
          <w:spacing w:val="20"/>
        </w:rPr>
        <w:t> </w:t>
      </w:r>
      <w:r>
        <w:rPr>
          <w:color w:val="4D4D4F"/>
        </w:rPr>
        <w:t>the</w:t>
      </w:r>
      <w:r>
        <w:rPr>
          <w:color w:val="4D4D4F"/>
          <w:spacing w:val="20"/>
        </w:rPr>
        <w:t> </w:t>
      </w:r>
      <w:r>
        <w:rPr>
          <w:color w:val="4D4D4F"/>
        </w:rPr>
        <w:t>economy</w:t>
      </w:r>
      <w:r>
        <w:rPr>
          <w:color w:val="4D4D4F"/>
          <w:spacing w:val="21"/>
        </w:rPr>
        <w:t> </w:t>
      </w:r>
      <w:r>
        <w:rPr>
          <w:color w:val="4D4D4F"/>
        </w:rPr>
        <w:t>more</w:t>
      </w:r>
      <w:r>
        <w:rPr>
          <w:color w:val="4D4D4F"/>
          <w:spacing w:val="20"/>
        </w:rPr>
        <w:t> </w:t>
      </w:r>
      <w:r>
        <w:rPr>
          <w:color w:val="4D4D4F"/>
        </w:rPr>
        <w:t>than</w:t>
      </w:r>
      <w:r>
        <w:rPr>
          <w:color w:val="4D4D4F"/>
          <w:spacing w:val="20"/>
        </w:rPr>
        <w:t> </w:t>
      </w:r>
      <w:r>
        <w:rPr>
          <w:color w:val="4D4D4F"/>
        </w:rPr>
        <w:t>offset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upward</w:t>
      </w:r>
      <w:r>
        <w:rPr>
          <w:color w:val="4D4D4F"/>
          <w:spacing w:val="8"/>
        </w:rPr>
        <w:t> </w:t>
      </w:r>
      <w:r>
        <w:rPr>
          <w:color w:val="4D4D4F"/>
        </w:rPr>
        <w:t>pressure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pass-through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exchange</w:t>
      </w:r>
      <w:r>
        <w:rPr>
          <w:color w:val="4D4D4F"/>
          <w:spacing w:val="8"/>
        </w:rPr>
        <w:t> </w:t>
      </w:r>
      <w:r>
        <w:rPr>
          <w:color w:val="4D4D4F"/>
        </w:rPr>
        <w:t>rate</w:t>
      </w:r>
      <w:r>
        <w:rPr>
          <w:color w:val="4D4D4F"/>
          <w:spacing w:val="8"/>
        </w:rPr>
        <w:t> </w:t>
      </w:r>
      <w:r>
        <w:rPr>
          <w:color w:val="4D4D4F"/>
        </w:rPr>
        <w:t>deprecia-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consumer</w:t>
      </w:r>
      <w:r>
        <w:rPr>
          <w:color w:val="4D4D4F"/>
          <w:spacing w:val="5"/>
        </w:rPr>
        <w:t> </w:t>
      </w:r>
      <w:r>
        <w:rPr>
          <w:color w:val="4D4D4F"/>
        </w:rPr>
        <w:t>goods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(Table</w:t>
      </w:r>
      <w:r>
        <w:rPr>
          <w:color w:val="4D4D4F"/>
          <w:spacing w:val="5"/>
        </w:rPr>
        <w:t> </w:t>
      </w:r>
      <w:r>
        <w:rPr>
          <w:color w:val="4D4D4F"/>
        </w:rPr>
        <w:t>3).</w:t>
      </w:r>
      <w:r>
        <w:rPr>
          <w:color w:val="4D4D4F"/>
          <w:spacing w:val="5"/>
        </w:rPr>
        <w:t> </w:t>
      </w:r>
      <w:r>
        <w:rPr>
          <w:color w:val="4D4D4F"/>
        </w:rPr>
        <w:t>Both</w:t>
      </w:r>
      <w:r>
        <w:rPr>
          <w:color w:val="4D4D4F"/>
          <w:spacing w:val="5"/>
        </w:rPr>
        <w:t> </w:t>
      </w:r>
      <w:r>
        <w:rPr>
          <w:color w:val="4D4D4F"/>
        </w:rPr>
        <w:t>total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core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close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2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2017</w:t>
      </w:r>
      <w:r>
        <w:rPr>
          <w:color w:val="4D4D4F"/>
          <w:spacing w:val="6"/>
        </w:rPr>
        <w:t> </w:t>
      </w:r>
      <w:r>
        <w:rPr>
          <w:color w:val="4D4D4F"/>
        </w:rPr>
        <w:t>once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temporary</w:t>
      </w:r>
      <w:r>
        <w:rPr>
          <w:color w:val="4D4D4F"/>
          <w:spacing w:val="6"/>
        </w:rPr>
        <w:t> </w:t>
      </w:r>
      <w:r>
        <w:rPr>
          <w:color w:val="4D4D4F"/>
        </w:rPr>
        <w:t>effects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decline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gasoline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exchange</w:t>
      </w:r>
      <w:r>
        <w:rPr>
          <w:color w:val="4D4D4F"/>
          <w:spacing w:val="6"/>
        </w:rPr>
        <w:t> </w:t>
      </w:r>
      <w:r>
        <w:rPr>
          <w:color w:val="4D4D4F"/>
        </w:rPr>
        <w:t>rate</w:t>
      </w:r>
      <w:r>
        <w:rPr>
          <w:color w:val="4D4D4F"/>
          <w:spacing w:val="5"/>
        </w:rPr>
        <w:t> </w:t>
      </w:r>
      <w:r>
        <w:rPr>
          <w:color w:val="4D4D4F"/>
        </w:rPr>
        <w:t>pass-</w:t>
      </w:r>
      <w:r>
        <w:rPr>
          <w:color w:val="4D4D4F"/>
          <w:spacing w:val="1"/>
        </w:rPr>
        <w:t> </w:t>
      </w:r>
      <w:r>
        <w:rPr>
          <w:color w:val="4D4D4F"/>
        </w:rPr>
        <w:t>through</w:t>
      </w:r>
      <w:r>
        <w:rPr>
          <w:color w:val="4D4D4F"/>
          <w:spacing w:val="11"/>
        </w:rPr>
        <w:t> </w:t>
      </w:r>
      <w:r>
        <w:rPr>
          <w:color w:val="4D4D4F"/>
        </w:rPr>
        <w:t>dissipate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disinflationary</w:t>
      </w:r>
      <w:r>
        <w:rPr>
          <w:color w:val="4D4D4F"/>
          <w:spacing w:val="12"/>
        </w:rPr>
        <w:t> </w:t>
      </w:r>
      <w:r>
        <w:rPr>
          <w:color w:val="4D4D4F"/>
        </w:rPr>
        <w:t>effects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residual</w:t>
      </w:r>
      <w:r>
        <w:rPr>
          <w:color w:val="4D4D4F"/>
          <w:spacing w:val="12"/>
        </w:rPr>
        <w:t> </w:t>
      </w:r>
      <w:r>
        <w:rPr>
          <w:color w:val="4D4D4F"/>
        </w:rPr>
        <w:t>excess</w:t>
      </w:r>
      <w:r>
        <w:rPr>
          <w:color w:val="4D4D4F"/>
          <w:spacing w:val="11"/>
        </w:rPr>
        <w:t> </w:t>
      </w:r>
      <w:r>
        <w:rPr>
          <w:color w:val="4D4D4F"/>
        </w:rPr>
        <w:t>capacity</w:t>
      </w:r>
      <w:r>
        <w:rPr>
          <w:color w:val="4D4D4F"/>
          <w:spacing w:val="1"/>
        </w:rPr>
        <w:t> </w:t>
      </w:r>
      <w:r>
        <w:rPr>
          <w:color w:val="4D4D4F"/>
        </w:rPr>
        <w:t>diminish.</w:t>
      </w:r>
    </w:p>
    <w:p>
      <w:pPr>
        <w:spacing w:after="0" w:line="249" w:lineRule="auto"/>
        <w:sectPr>
          <w:pgSz w:w="12240" w:h="15840"/>
          <w:pgMar w:top="720" w:bottom="280" w:left="80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1.807983pt;margin-top:4.183934pt;width:14.3pt;height:22.9pt;mso-position-horizontal-relative:page;mso-position-vertical-relative:paragraph;z-index:15770624" type="#_x0000_t202" id="docshape158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0"/>
                      <w:sz w:val="36"/>
                    </w:rPr>
                    <w:t>15</w:t>
                  </w:r>
                </w:p>
              </w:txbxContent>
            </v:textbox>
            <w10:wrap type="none"/>
          </v:shape>
        </w:pict>
      </w:r>
      <w:bookmarkStart w:name="_bookmark8" w:id="19"/>
      <w:bookmarkEnd w:id="19"/>
      <w:r>
        <w:rPr/>
      </w:r>
      <w:bookmarkStart w:name="Inflation has been below 2 per cent, as " w:id="20"/>
      <w:bookmarkEnd w:id="20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26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w w:val="95"/>
          <w:sz w:val="12"/>
        </w:rPr>
        <w:t>BANK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OF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CANADA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MONETARy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POLICy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REPORT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JANUARy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2016</w:t>
      </w: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spacing w:before="1"/>
        <w:rPr>
          <w:rFonts w:ascii="Arial Unicode MS"/>
          <w:sz w:val="12"/>
        </w:rPr>
      </w:pPr>
    </w:p>
    <w:p>
      <w:pPr>
        <w:pStyle w:val="Heading2"/>
        <w:spacing w:before="1"/>
      </w:pPr>
      <w:r>
        <w:rPr>
          <w:color w:val="006976"/>
          <w:spacing w:val="-6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has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been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below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2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per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cent,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as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expected</w:t>
      </w:r>
    </w:p>
    <w:p>
      <w:pPr>
        <w:pStyle w:val="BodyText"/>
        <w:spacing w:line="249" w:lineRule="auto" w:before="48"/>
        <w:ind w:left="1880" w:right="2054"/>
      </w:pPr>
      <w:r>
        <w:rPr>
          <w:color w:val="4D4D4F"/>
        </w:rPr>
        <w:t>Total</w:t>
      </w:r>
      <w:r>
        <w:rPr>
          <w:color w:val="4D4D4F"/>
          <w:spacing w:val="4"/>
        </w:rPr>
        <w:t> </w:t>
      </w:r>
      <w:r>
        <w:rPr>
          <w:color w:val="4D4D4F"/>
        </w:rPr>
        <w:t>CPI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edged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second</w:t>
      </w:r>
      <w:r>
        <w:rPr>
          <w:color w:val="4D4D4F"/>
          <w:spacing w:val="5"/>
        </w:rPr>
        <w:t> </w:t>
      </w:r>
      <w:r>
        <w:rPr>
          <w:color w:val="4D4D4F"/>
        </w:rPr>
        <w:t>half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2015</w:t>
      </w:r>
      <w:r>
        <w:rPr>
          <w:color w:val="4D4D4F"/>
          <w:spacing w:val="5"/>
        </w:rPr>
        <w:t> </w:t>
      </w:r>
      <w:r>
        <w:rPr>
          <w:color w:val="4D4D4F"/>
        </w:rPr>
        <w:t>but</w:t>
      </w:r>
      <w:r>
        <w:rPr>
          <w:color w:val="4D4D4F"/>
          <w:spacing w:val="5"/>
        </w:rPr>
        <w:t> </w:t>
      </w:r>
      <w:r>
        <w:rPr>
          <w:color w:val="4D4D4F"/>
        </w:rPr>
        <w:t>remains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near the bottom of the Bank’s inflation-control range, with the sharp drop</w:t>
      </w:r>
      <w:r>
        <w:rPr>
          <w:color w:val="4D4D4F"/>
          <w:spacing w:val="-57"/>
          <w:w w:val="105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consumer</w:t>
      </w:r>
      <w:r>
        <w:rPr>
          <w:color w:val="4D4D4F"/>
          <w:spacing w:val="8"/>
        </w:rPr>
        <w:t> </w:t>
      </w:r>
      <w:r>
        <w:rPr>
          <w:color w:val="4D4D4F"/>
        </w:rPr>
        <w:t>energy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continuing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largest</w:t>
      </w:r>
      <w:r>
        <w:rPr>
          <w:color w:val="4D4D4F"/>
          <w:spacing w:val="9"/>
        </w:rPr>
        <w:t> </w:t>
      </w:r>
      <w:r>
        <w:rPr>
          <w:color w:val="4D4D4F"/>
        </w:rPr>
        <w:t>source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disinfla-</w:t>
      </w:r>
      <w:r>
        <w:rPr>
          <w:color w:val="4D4D4F"/>
          <w:spacing w:val="1"/>
        </w:rPr>
        <w:t> </w:t>
      </w:r>
      <w:r>
        <w:rPr>
          <w:color w:val="4D4D4F"/>
        </w:rPr>
        <w:t>tionary</w:t>
      </w:r>
      <w:r>
        <w:rPr>
          <w:color w:val="4D4D4F"/>
          <w:spacing w:val="6"/>
        </w:rPr>
        <w:t> </w:t>
      </w:r>
      <w:r>
        <w:rPr>
          <w:color w:val="4D4D4F"/>
        </w:rPr>
        <w:t>pressures.</w:t>
      </w:r>
      <w:r>
        <w:rPr>
          <w:color w:val="4D4D4F"/>
          <w:spacing w:val="7"/>
        </w:rPr>
        <w:t> </w:t>
      </w:r>
      <w:r>
        <w:rPr>
          <w:color w:val="4D4D4F"/>
        </w:rPr>
        <w:t>At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same</w:t>
      </w:r>
      <w:r>
        <w:rPr>
          <w:color w:val="4D4D4F"/>
          <w:spacing w:val="7"/>
        </w:rPr>
        <w:t> </w:t>
      </w:r>
      <w:r>
        <w:rPr>
          <w:color w:val="4D4D4F"/>
        </w:rPr>
        <w:t>time,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past</w:t>
      </w:r>
      <w:r>
        <w:rPr>
          <w:color w:val="4D4D4F"/>
          <w:spacing w:val="7"/>
        </w:rPr>
        <w:t> </w:t>
      </w:r>
      <w:r>
        <w:rPr>
          <w:color w:val="4D4D4F"/>
        </w:rPr>
        <w:t>depreciation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dollar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been</w:t>
      </w:r>
      <w:r>
        <w:rPr>
          <w:color w:val="4D4D4F"/>
          <w:spacing w:val="8"/>
        </w:rPr>
        <w:t> </w:t>
      </w:r>
      <w:r>
        <w:rPr>
          <w:color w:val="4D4D4F"/>
        </w:rPr>
        <w:t>exerting</w:t>
      </w:r>
      <w:r>
        <w:rPr>
          <w:color w:val="4D4D4F"/>
          <w:spacing w:val="8"/>
        </w:rPr>
        <w:t> </w:t>
      </w:r>
      <w:r>
        <w:rPr>
          <w:color w:val="4D4D4F"/>
        </w:rPr>
        <w:t>temporary</w:t>
      </w:r>
      <w:r>
        <w:rPr>
          <w:color w:val="4D4D4F"/>
          <w:spacing w:val="9"/>
        </w:rPr>
        <w:t> </w:t>
      </w:r>
      <w:r>
        <w:rPr>
          <w:color w:val="4D4D4F"/>
        </w:rPr>
        <w:t>upward</w:t>
      </w:r>
      <w:r>
        <w:rPr>
          <w:color w:val="4D4D4F"/>
          <w:spacing w:val="8"/>
        </w:rPr>
        <w:t> </w:t>
      </w:r>
      <w:r>
        <w:rPr>
          <w:color w:val="4D4D4F"/>
        </w:rPr>
        <w:t>pressure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many</w:t>
      </w:r>
      <w:r>
        <w:rPr>
          <w:color w:val="4D4D4F"/>
          <w:spacing w:val="-53"/>
        </w:rPr>
        <w:t> </w:t>
      </w:r>
      <w:r>
        <w:rPr>
          <w:color w:val="4D4D4F"/>
        </w:rPr>
        <w:t>imported</w:t>
      </w:r>
      <w:r>
        <w:rPr>
          <w:color w:val="4D4D4F"/>
          <w:spacing w:val="8"/>
        </w:rPr>
        <w:t> </w:t>
      </w:r>
      <w:r>
        <w:rPr>
          <w:color w:val="4D4D4F"/>
        </w:rPr>
        <w:t>consumer</w:t>
      </w:r>
      <w:r>
        <w:rPr>
          <w:color w:val="4D4D4F"/>
          <w:spacing w:val="9"/>
        </w:rPr>
        <w:t> </w:t>
      </w:r>
      <w:r>
        <w:rPr>
          <w:color w:val="4D4D4F"/>
        </w:rPr>
        <w:t>goods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Canada.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effects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exchange</w:t>
      </w:r>
      <w:r>
        <w:rPr>
          <w:color w:val="4D4D4F"/>
          <w:spacing w:val="9"/>
        </w:rPr>
        <w:t> </w:t>
      </w:r>
      <w:r>
        <w:rPr>
          <w:color w:val="4D4D4F"/>
        </w:rPr>
        <w:t>rate</w:t>
      </w:r>
      <w:r>
        <w:rPr>
          <w:color w:val="4D4D4F"/>
          <w:spacing w:val="8"/>
        </w:rPr>
        <w:t> </w:t>
      </w:r>
      <w:r>
        <w:rPr>
          <w:color w:val="4D4D4F"/>
        </w:rPr>
        <w:t>pass-</w:t>
      </w:r>
      <w:r>
        <w:rPr>
          <w:color w:val="4D4D4F"/>
          <w:spacing w:val="1"/>
        </w:rPr>
        <w:t> </w:t>
      </w:r>
      <w:r>
        <w:rPr>
          <w:color w:val="4D4D4F"/>
        </w:rPr>
        <w:t>through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particularly</w:t>
      </w:r>
      <w:r>
        <w:rPr>
          <w:color w:val="4D4D4F"/>
          <w:spacing w:val="10"/>
        </w:rPr>
        <w:t> </w:t>
      </w:r>
      <w:r>
        <w:rPr>
          <w:color w:val="4D4D4F"/>
        </w:rPr>
        <w:t>pronounced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fruits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vegetables,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as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well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as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those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core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goods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such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as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appliances,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clothing,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reading</w:t>
      </w:r>
    </w:p>
    <w:p>
      <w:pPr>
        <w:pStyle w:val="BodyText"/>
        <w:spacing w:line="249" w:lineRule="auto" w:before="7"/>
        <w:ind w:left="1880" w:right="1897"/>
      </w:pPr>
      <w:r>
        <w:rPr>
          <w:color w:val="4D4D4F"/>
        </w:rPr>
        <w:t>material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some</w:t>
      </w:r>
      <w:r>
        <w:rPr>
          <w:color w:val="4D4D4F"/>
          <w:spacing w:val="14"/>
        </w:rPr>
        <w:t> </w:t>
      </w:r>
      <w:r>
        <w:rPr>
          <w:color w:val="4D4D4F"/>
        </w:rPr>
        <w:t>other</w:t>
      </w:r>
      <w:r>
        <w:rPr>
          <w:color w:val="4D4D4F"/>
          <w:spacing w:val="13"/>
        </w:rPr>
        <w:t> </w:t>
      </w:r>
      <w:r>
        <w:rPr>
          <w:color w:val="4D4D4F"/>
        </w:rPr>
        <w:t>food</w:t>
      </w:r>
      <w:r>
        <w:rPr>
          <w:color w:val="4D4D4F"/>
          <w:spacing w:val="14"/>
        </w:rPr>
        <w:t> </w:t>
      </w:r>
      <w:r>
        <w:rPr>
          <w:color w:val="4D4D4F"/>
        </w:rPr>
        <w:t>products.</w:t>
      </w:r>
      <w:r>
        <w:rPr>
          <w:color w:val="4D4D4F"/>
          <w:spacing w:val="13"/>
        </w:rPr>
        <w:t> </w:t>
      </w:r>
      <w:r>
        <w:rPr>
          <w:color w:val="4D4D4F"/>
        </w:rPr>
        <w:t>Aside</w:t>
      </w:r>
      <w:r>
        <w:rPr>
          <w:color w:val="4D4D4F"/>
          <w:spacing w:val="14"/>
        </w:rPr>
        <w:t> </w:t>
      </w:r>
      <w:r>
        <w:rPr>
          <w:color w:val="4D4D4F"/>
        </w:rPr>
        <w:t>from</w:t>
      </w:r>
      <w:r>
        <w:rPr>
          <w:color w:val="4D4D4F"/>
          <w:spacing w:val="13"/>
        </w:rPr>
        <w:t> </w:t>
      </w:r>
      <w:r>
        <w:rPr>
          <w:color w:val="4D4D4F"/>
        </w:rPr>
        <w:t>these</w:t>
      </w:r>
      <w:r>
        <w:rPr>
          <w:color w:val="4D4D4F"/>
          <w:spacing w:val="14"/>
        </w:rPr>
        <w:t> </w:t>
      </w:r>
      <w:r>
        <w:rPr>
          <w:color w:val="4D4D4F"/>
        </w:rPr>
        <w:t>transitory</w:t>
      </w:r>
      <w:r>
        <w:rPr>
          <w:color w:val="4D4D4F"/>
          <w:spacing w:val="13"/>
        </w:rPr>
        <w:t> </w:t>
      </w:r>
      <w:r>
        <w:rPr>
          <w:color w:val="4D4D4F"/>
        </w:rPr>
        <w:t>factors,</w:t>
      </w:r>
      <w:r>
        <w:rPr>
          <w:color w:val="4D4D4F"/>
          <w:spacing w:val="-52"/>
        </w:rPr>
        <w:t> </w:t>
      </w:r>
      <w:r>
        <w:rPr>
          <w:color w:val="4D4D4F"/>
        </w:rPr>
        <w:t>slack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Canadian</w:t>
      </w:r>
      <w:r>
        <w:rPr>
          <w:color w:val="4D4D4F"/>
          <w:spacing w:val="7"/>
        </w:rPr>
        <w:t> </w:t>
      </w:r>
      <w:r>
        <w:rPr>
          <w:color w:val="4D4D4F"/>
        </w:rPr>
        <w:t>economy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continued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source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downward</w:t>
      </w:r>
      <w:r>
        <w:rPr>
          <w:color w:val="4D4D4F"/>
          <w:spacing w:val="1"/>
        </w:rPr>
        <w:t> </w:t>
      </w:r>
      <w:r>
        <w:rPr>
          <w:color w:val="4D4D4F"/>
        </w:rPr>
        <w:t>pressure on total</w:t>
      </w:r>
      <w:r>
        <w:rPr>
          <w:color w:val="4D4D4F"/>
          <w:spacing w:val="1"/>
        </w:rPr>
        <w:t> </w:t>
      </w:r>
      <w:r>
        <w:rPr>
          <w:color w:val="4D4D4F"/>
        </w:rPr>
        <w:t>inflation.</w:t>
      </w:r>
    </w:p>
    <w:p>
      <w:pPr>
        <w:pStyle w:val="BodyText"/>
        <w:spacing w:line="249" w:lineRule="auto" w:before="122"/>
        <w:ind w:left="1880" w:right="2014"/>
      </w:pPr>
      <w:r>
        <w:rPr>
          <w:color w:val="4D4D4F"/>
        </w:rPr>
        <w:t>During</w:t>
      </w:r>
      <w:r>
        <w:rPr>
          <w:color w:val="4D4D4F"/>
          <w:spacing w:val="6"/>
        </w:rPr>
        <w:t> </w:t>
      </w:r>
      <w:r>
        <w:rPr>
          <w:color w:val="4D4D4F"/>
        </w:rPr>
        <w:t>2015,</w:t>
      </w:r>
      <w:r>
        <w:rPr>
          <w:color w:val="4D4D4F"/>
          <w:spacing w:val="6"/>
        </w:rPr>
        <w:t> </w:t>
      </w:r>
      <w:r>
        <w:rPr>
          <w:color w:val="4D4D4F"/>
        </w:rPr>
        <w:t>despite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downward</w:t>
      </w:r>
      <w:r>
        <w:rPr>
          <w:color w:val="4D4D4F"/>
          <w:spacing w:val="7"/>
        </w:rPr>
        <w:t> </w:t>
      </w:r>
      <w:r>
        <w:rPr>
          <w:color w:val="4D4D4F"/>
        </w:rPr>
        <w:t>revisions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real</w:t>
      </w:r>
      <w:r>
        <w:rPr>
          <w:color w:val="4D4D4F"/>
          <w:spacing w:val="7"/>
        </w:rPr>
        <w:t> </w:t>
      </w:r>
      <w:r>
        <w:rPr>
          <w:color w:val="4D4D4F"/>
        </w:rPr>
        <w:t>GDP</w:t>
      </w:r>
      <w:r>
        <w:rPr>
          <w:color w:val="4D4D4F"/>
          <w:spacing w:val="6"/>
        </w:rPr>
        <w:t> </w:t>
      </w:r>
      <w:r>
        <w:rPr>
          <w:color w:val="4D4D4F"/>
        </w:rPr>
        <w:t>growth,</w:t>
      </w:r>
      <w:r>
        <w:rPr>
          <w:color w:val="4D4D4F"/>
          <w:spacing w:val="-53"/>
        </w:rPr>
        <w:t> </w:t>
      </w:r>
      <w:r>
        <w:rPr>
          <w:color w:val="4D4D4F"/>
        </w:rPr>
        <w:t>total</w:t>
      </w:r>
      <w:r>
        <w:rPr>
          <w:color w:val="4D4D4F"/>
          <w:spacing w:val="10"/>
        </w:rPr>
        <w:t> </w:t>
      </w:r>
      <w:r>
        <w:rPr>
          <w:color w:val="4D4D4F"/>
        </w:rPr>
        <w:t>CPI</w:t>
      </w:r>
      <w:r>
        <w:rPr>
          <w:color w:val="4D4D4F"/>
          <w:spacing w:val="11"/>
        </w:rPr>
        <w:t> </w:t>
      </w:r>
      <w:r>
        <w:rPr>
          <w:color w:val="4D4D4F"/>
        </w:rPr>
        <w:t>inflation</w:t>
      </w:r>
      <w:r>
        <w:rPr>
          <w:color w:val="4D4D4F"/>
          <w:spacing w:val="11"/>
        </w:rPr>
        <w:t> </w:t>
      </w:r>
      <w:r>
        <w:rPr>
          <w:color w:val="4D4D4F"/>
        </w:rPr>
        <w:t>was</w:t>
      </w:r>
      <w:r>
        <w:rPr>
          <w:color w:val="4D4D4F"/>
          <w:spacing w:val="11"/>
        </w:rPr>
        <w:t> </w:t>
      </w:r>
      <w:r>
        <w:rPr>
          <w:color w:val="4D4D4F"/>
        </w:rPr>
        <w:t>higher</w:t>
      </w:r>
      <w:r>
        <w:rPr>
          <w:color w:val="4D4D4F"/>
          <w:spacing w:val="10"/>
        </w:rPr>
        <w:t> </w:t>
      </w:r>
      <w:r>
        <w:rPr>
          <w:color w:val="4D4D4F"/>
        </w:rPr>
        <w:t>than</w:t>
      </w:r>
      <w:r>
        <w:rPr>
          <w:color w:val="4D4D4F"/>
          <w:spacing w:val="11"/>
        </w:rPr>
        <w:t> </w:t>
      </w:r>
      <w:r>
        <w:rPr>
          <w:color w:val="4D4D4F"/>
        </w:rPr>
        <w:t>anticipated</w:t>
      </w:r>
      <w:r>
        <w:rPr>
          <w:color w:val="4D4D4F"/>
          <w:spacing w:val="11"/>
        </w:rPr>
        <w:t> </w:t>
      </w:r>
      <w:r>
        <w:rPr>
          <w:color w:val="4D4D4F"/>
        </w:rPr>
        <w:t>(Chart</w:t>
      </w:r>
      <w:r>
        <w:rPr>
          <w:color w:val="4D4D4F"/>
          <w:spacing w:val="11"/>
        </w:rPr>
        <w:t> </w:t>
      </w:r>
      <w:r>
        <w:rPr>
          <w:color w:val="4D4D4F"/>
        </w:rPr>
        <w:t>9).</w:t>
      </w:r>
      <w:r>
        <w:rPr>
          <w:color w:val="4D4D4F"/>
          <w:spacing w:val="10"/>
        </w:rPr>
        <w:t> </w:t>
      </w:r>
      <w:r>
        <w:rPr>
          <w:color w:val="4D4D4F"/>
        </w:rPr>
        <w:t>There</w:t>
      </w:r>
      <w:r>
        <w:rPr>
          <w:color w:val="4D4D4F"/>
          <w:spacing w:val="11"/>
        </w:rPr>
        <w:t> </w:t>
      </w:r>
      <w:r>
        <w:rPr>
          <w:color w:val="4D4D4F"/>
        </w:rPr>
        <w:t>were</w:t>
      </w:r>
      <w:r>
        <w:rPr>
          <w:color w:val="4D4D4F"/>
          <w:spacing w:val="11"/>
        </w:rPr>
        <w:t> </w:t>
      </w:r>
      <w:r>
        <w:rPr>
          <w:color w:val="4D4D4F"/>
        </w:rPr>
        <w:t>two</w:t>
      </w:r>
      <w:r>
        <w:rPr>
          <w:color w:val="4D4D4F"/>
          <w:spacing w:val="1"/>
        </w:rPr>
        <w:t> </w:t>
      </w:r>
      <w:r>
        <w:rPr>
          <w:color w:val="4D4D4F"/>
        </w:rPr>
        <w:t>key</w:t>
      </w:r>
      <w:r>
        <w:rPr>
          <w:color w:val="4D4D4F"/>
          <w:spacing w:val="16"/>
        </w:rPr>
        <w:t> </w:t>
      </w:r>
      <w:r>
        <w:rPr>
          <w:color w:val="4D4D4F"/>
        </w:rPr>
        <w:t>factors</w:t>
      </w:r>
      <w:r>
        <w:rPr>
          <w:color w:val="4D4D4F"/>
          <w:spacing w:val="17"/>
        </w:rPr>
        <w:t> </w:t>
      </w:r>
      <w:r>
        <w:rPr>
          <w:color w:val="4D4D4F"/>
        </w:rPr>
        <w:t>driving</w:t>
      </w:r>
      <w:r>
        <w:rPr>
          <w:color w:val="4D4D4F"/>
          <w:spacing w:val="17"/>
        </w:rPr>
        <w:t> </w:t>
      </w:r>
      <w:r>
        <w:rPr>
          <w:color w:val="4D4D4F"/>
        </w:rPr>
        <w:t>this</w:t>
      </w:r>
      <w:r>
        <w:rPr>
          <w:color w:val="4D4D4F"/>
          <w:spacing w:val="17"/>
        </w:rPr>
        <w:t> </w:t>
      </w:r>
      <w:r>
        <w:rPr>
          <w:color w:val="4D4D4F"/>
        </w:rPr>
        <w:t>outcome:</w:t>
      </w:r>
      <w:r>
        <w:rPr>
          <w:color w:val="4D4D4F"/>
          <w:spacing w:val="17"/>
        </w:rPr>
        <w:t> </w:t>
      </w:r>
      <w:r>
        <w:rPr>
          <w:color w:val="4D4D4F"/>
        </w:rPr>
        <w:t>the</w:t>
      </w:r>
      <w:r>
        <w:rPr>
          <w:color w:val="4D4D4F"/>
          <w:spacing w:val="16"/>
        </w:rPr>
        <w:t> </w:t>
      </w:r>
      <w:r>
        <w:rPr>
          <w:color w:val="4D4D4F"/>
        </w:rPr>
        <w:t>Canadian</w:t>
      </w:r>
      <w:r>
        <w:rPr>
          <w:color w:val="4D4D4F"/>
          <w:spacing w:val="17"/>
        </w:rPr>
        <w:t> </w:t>
      </w:r>
      <w:r>
        <w:rPr>
          <w:color w:val="4D4D4F"/>
        </w:rPr>
        <w:t>dollar</w:t>
      </w:r>
      <w:r>
        <w:rPr>
          <w:color w:val="4D4D4F"/>
          <w:spacing w:val="17"/>
        </w:rPr>
        <w:t> </w:t>
      </w:r>
      <w:r>
        <w:rPr>
          <w:color w:val="4D4D4F"/>
        </w:rPr>
        <w:t>depreciated</w:t>
      </w:r>
      <w:r>
        <w:rPr>
          <w:color w:val="4D4D4F"/>
          <w:spacing w:val="17"/>
        </w:rPr>
        <w:t> </w:t>
      </w:r>
      <w:r>
        <w:rPr>
          <w:color w:val="4D4D4F"/>
        </w:rPr>
        <w:t>relative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earlier</w:t>
      </w:r>
      <w:r>
        <w:rPr>
          <w:color w:val="4D4D4F"/>
          <w:spacing w:val="6"/>
        </w:rPr>
        <w:t> </w:t>
      </w:r>
      <w:r>
        <w:rPr>
          <w:color w:val="4D4D4F"/>
        </w:rPr>
        <w:t>assumptions,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gasoline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were</w:t>
      </w:r>
      <w:r>
        <w:rPr>
          <w:color w:val="4D4D4F"/>
          <w:spacing w:val="6"/>
        </w:rPr>
        <w:t> </w:t>
      </w:r>
      <w:r>
        <w:rPr>
          <w:color w:val="4D4D4F"/>
        </w:rPr>
        <w:t>firmer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anticipated.</w:t>
      </w:r>
    </w:p>
    <w:p>
      <w:pPr>
        <w:pStyle w:val="BodyText"/>
        <w:spacing w:line="249" w:lineRule="auto" w:before="4"/>
        <w:ind w:left="1880" w:right="1897"/>
      </w:pPr>
      <w:r>
        <w:rPr>
          <w:color w:val="4D4D4F"/>
        </w:rPr>
        <w:t>Although</w:t>
      </w:r>
      <w:r>
        <w:rPr>
          <w:color w:val="4D4D4F"/>
          <w:spacing w:val="3"/>
        </w:rPr>
        <w:t> </w:t>
      </w:r>
      <w:r>
        <w:rPr>
          <w:color w:val="4D4D4F"/>
        </w:rPr>
        <w:t>gasoline</w:t>
      </w:r>
      <w:r>
        <w:rPr>
          <w:color w:val="4D4D4F"/>
          <w:spacing w:val="3"/>
        </w:rPr>
        <w:t> </w:t>
      </w:r>
      <w:r>
        <w:rPr>
          <w:color w:val="4D4D4F"/>
        </w:rPr>
        <w:t>prices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declined,</w:t>
      </w:r>
      <w:r>
        <w:rPr>
          <w:color w:val="4D4D4F"/>
          <w:spacing w:val="4"/>
        </w:rPr>
        <w:t> </w:t>
      </w:r>
      <w:r>
        <w:rPr>
          <w:color w:val="4D4D4F"/>
        </w:rPr>
        <w:t>they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not</w:t>
      </w:r>
      <w:r>
        <w:rPr>
          <w:color w:val="4D4D4F"/>
          <w:spacing w:val="3"/>
        </w:rPr>
        <w:t> </w:t>
      </w:r>
      <w:r>
        <w:rPr>
          <w:color w:val="4D4D4F"/>
        </w:rPr>
        <w:t>fallen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much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</w:rPr>
        <w:t>reduction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crude</w:t>
      </w:r>
      <w:r>
        <w:rPr>
          <w:color w:val="4D4D4F"/>
          <w:spacing w:val="12"/>
        </w:rPr>
        <w:t> </w:t>
      </w:r>
      <w:r>
        <w:rPr>
          <w:color w:val="4D4D4F"/>
        </w:rPr>
        <w:t>oil</w:t>
      </w:r>
      <w:r>
        <w:rPr>
          <w:color w:val="4D4D4F"/>
          <w:spacing w:val="12"/>
        </w:rPr>
        <w:t> </w:t>
      </w:r>
      <w:r>
        <w:rPr>
          <w:color w:val="4D4D4F"/>
        </w:rPr>
        <w:t>prices</w:t>
      </w:r>
      <w:r>
        <w:rPr>
          <w:color w:val="4D4D4F"/>
          <w:spacing w:val="12"/>
        </w:rPr>
        <w:t> </w:t>
      </w:r>
      <w:r>
        <w:rPr>
          <w:color w:val="4D4D4F"/>
        </w:rPr>
        <w:t>would</w:t>
      </w:r>
      <w:r>
        <w:rPr>
          <w:color w:val="4D4D4F"/>
          <w:spacing w:val="12"/>
        </w:rPr>
        <w:t> </w:t>
      </w:r>
      <w:r>
        <w:rPr>
          <w:color w:val="4D4D4F"/>
        </w:rPr>
        <w:t>suggest,</w:t>
      </w:r>
      <w:r>
        <w:rPr>
          <w:color w:val="4D4D4F"/>
          <w:spacing w:val="12"/>
        </w:rPr>
        <w:t> </w:t>
      </w:r>
      <w:r>
        <w:rPr>
          <w:color w:val="4D4D4F"/>
        </w:rPr>
        <w:t>based</w:t>
      </w:r>
      <w:r>
        <w:rPr>
          <w:color w:val="4D4D4F"/>
          <w:spacing w:val="12"/>
        </w:rPr>
        <w:t> </w:t>
      </w:r>
      <w:r>
        <w:rPr>
          <w:color w:val="4D4D4F"/>
        </w:rPr>
        <w:t>on</w:t>
      </w:r>
      <w:r>
        <w:rPr>
          <w:color w:val="4D4D4F"/>
          <w:spacing w:val="12"/>
        </w:rPr>
        <w:t> </w:t>
      </w:r>
      <w:r>
        <w:rPr>
          <w:color w:val="4D4D4F"/>
        </w:rPr>
        <w:t>historical</w:t>
      </w:r>
      <w:r>
        <w:rPr>
          <w:color w:val="4D4D4F"/>
          <w:spacing w:val="12"/>
        </w:rPr>
        <w:t> </w:t>
      </w:r>
      <w:r>
        <w:rPr>
          <w:color w:val="4D4D4F"/>
        </w:rPr>
        <w:t>experience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10).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example,</w:t>
      </w:r>
      <w:r>
        <w:rPr>
          <w:color w:val="4D4D4F"/>
          <w:spacing w:val="5"/>
        </w:rPr>
        <w:t> </w:t>
      </w:r>
      <w:r>
        <w:rPr>
          <w:color w:val="4D4D4F"/>
        </w:rPr>
        <w:t>had</w:t>
      </w:r>
      <w:r>
        <w:rPr>
          <w:color w:val="4D4D4F"/>
          <w:spacing w:val="5"/>
        </w:rPr>
        <w:t> </w:t>
      </w:r>
      <w:r>
        <w:rPr>
          <w:color w:val="4D4D4F"/>
        </w:rPr>
        <w:t>gasoline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more</w:t>
      </w:r>
      <w:r>
        <w:rPr>
          <w:color w:val="4D4D4F"/>
          <w:spacing w:val="6"/>
        </w:rPr>
        <w:t> </w:t>
      </w:r>
      <w:r>
        <w:rPr>
          <w:color w:val="4D4D4F"/>
        </w:rPr>
        <w:t>closely</w:t>
      </w:r>
      <w:r>
        <w:rPr>
          <w:color w:val="4D4D4F"/>
          <w:spacing w:val="5"/>
        </w:rPr>
        <w:t> </w:t>
      </w:r>
      <w:r>
        <w:rPr>
          <w:color w:val="4D4D4F"/>
        </w:rPr>
        <w:t>tracked</w:t>
      </w:r>
      <w:r>
        <w:rPr>
          <w:color w:val="4D4D4F"/>
          <w:spacing w:val="5"/>
        </w:rPr>
        <w:t> </w:t>
      </w:r>
      <w:r>
        <w:rPr>
          <w:color w:val="4D4D4F"/>
        </w:rPr>
        <w:t>develop-</w:t>
      </w:r>
      <w:r>
        <w:rPr>
          <w:color w:val="4D4D4F"/>
          <w:spacing w:val="1"/>
        </w:rPr>
        <w:t> </w:t>
      </w:r>
      <w:r>
        <w:rPr>
          <w:color w:val="4D4D4F"/>
        </w:rPr>
        <w:t>ments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3"/>
        </w:rPr>
        <w:t> </w:t>
      </w:r>
      <w:r>
        <w:rPr>
          <w:color w:val="4D4D4F"/>
        </w:rPr>
        <w:t>prices,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level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total</w:t>
      </w:r>
      <w:r>
        <w:rPr>
          <w:color w:val="4D4D4F"/>
          <w:spacing w:val="4"/>
        </w:rPr>
        <w:t> </w:t>
      </w:r>
      <w:r>
        <w:rPr>
          <w:color w:val="4D4D4F"/>
        </w:rPr>
        <w:t>CPI</w:t>
      </w:r>
      <w:r>
        <w:rPr>
          <w:color w:val="4D4D4F"/>
          <w:spacing w:val="3"/>
        </w:rPr>
        <w:t> </w:t>
      </w:r>
      <w:r>
        <w:rPr>
          <w:color w:val="4D4D4F"/>
        </w:rPr>
        <w:t>would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been</w:t>
      </w:r>
      <w:r>
        <w:rPr>
          <w:color w:val="4D4D4F"/>
          <w:spacing w:val="3"/>
        </w:rPr>
        <w:t> </w:t>
      </w:r>
      <w:r>
        <w:rPr>
          <w:color w:val="4D4D4F"/>
        </w:rPr>
        <w:t>0.6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lower</w:t>
      </w:r>
      <w:r>
        <w:rPr>
          <w:color w:val="4D4D4F"/>
          <w:spacing w:val="-5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November</w:t>
      </w:r>
      <w:r>
        <w:rPr>
          <w:color w:val="4D4D4F"/>
          <w:spacing w:val="5"/>
        </w:rPr>
        <w:t> </w:t>
      </w:r>
      <w:r>
        <w:rPr>
          <w:color w:val="4D4D4F"/>
        </w:rPr>
        <w:t>2015.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addition,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disappointment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real</w:t>
      </w:r>
      <w:r>
        <w:rPr>
          <w:color w:val="4D4D4F"/>
          <w:spacing w:val="5"/>
        </w:rPr>
        <w:t> </w:t>
      </w:r>
      <w:r>
        <w:rPr>
          <w:color w:val="4D4D4F"/>
        </w:rPr>
        <w:t>GDP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was</w:t>
      </w:r>
      <w:r>
        <w:rPr>
          <w:color w:val="4D4D4F"/>
          <w:spacing w:val="1"/>
        </w:rPr>
        <w:t> </w:t>
      </w:r>
      <w:r>
        <w:rPr>
          <w:color w:val="4D4D4F"/>
        </w:rPr>
        <w:t>accompanied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markdown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assessment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potential</w:t>
      </w:r>
      <w:r>
        <w:rPr>
          <w:color w:val="4D4D4F"/>
          <w:spacing w:val="10"/>
        </w:rPr>
        <w:t> </w:t>
      </w:r>
      <w:r>
        <w:rPr>
          <w:color w:val="4D4D4F"/>
        </w:rPr>
        <w:t>output,</w:t>
      </w:r>
      <w:r>
        <w:rPr>
          <w:color w:val="4D4D4F"/>
          <w:spacing w:val="11"/>
        </w:rPr>
        <w:t> </w:t>
      </w:r>
      <w:r>
        <w:rPr>
          <w:color w:val="4D4D4F"/>
        </w:rPr>
        <w:t>leaving</w:t>
      </w:r>
      <w:r>
        <w:rPr>
          <w:color w:val="4D4D4F"/>
          <w:spacing w:val="-53"/>
        </w:rPr>
        <w:t> </w:t>
      </w:r>
      <w:r>
        <w:rPr>
          <w:color w:val="4D4D4F"/>
        </w:rPr>
        <w:t>estimates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degree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excess</w:t>
      </w:r>
      <w:r>
        <w:rPr>
          <w:color w:val="4D4D4F"/>
          <w:spacing w:val="6"/>
        </w:rPr>
        <w:t> </w:t>
      </w:r>
      <w:r>
        <w:rPr>
          <w:color w:val="4D4D4F"/>
        </w:rPr>
        <w:t>capacity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economy</w:t>
      </w:r>
      <w:r>
        <w:rPr>
          <w:color w:val="4D4D4F"/>
          <w:spacing w:val="6"/>
        </w:rPr>
        <w:t> </w:t>
      </w:r>
      <w:r>
        <w:rPr>
          <w:color w:val="4D4D4F"/>
        </w:rPr>
        <w:t>broadly</w:t>
      </w:r>
      <w:r>
        <w:rPr>
          <w:color w:val="4D4D4F"/>
          <w:spacing w:val="7"/>
        </w:rPr>
        <w:t> </w:t>
      </w:r>
      <w:r>
        <w:rPr>
          <w:color w:val="4D4D4F"/>
        </w:rPr>
        <w:t>similar.</w:t>
      </w:r>
    </w:p>
    <w:p>
      <w:pPr>
        <w:pStyle w:val="BodyText"/>
        <w:spacing w:line="249" w:lineRule="auto" w:before="125"/>
        <w:ind w:left="1879" w:right="1896"/>
      </w:pPr>
      <w:r>
        <w:rPr>
          <w:color w:val="4D4D4F"/>
        </w:rPr>
        <w:t>Most measures of core inflation remain in a narrow range, close to 2 per cent</w:t>
      </w:r>
      <w:r>
        <w:rPr>
          <w:color w:val="4D4D4F"/>
          <w:spacing w:val="1"/>
        </w:rPr>
        <w:t> </w:t>
      </w:r>
      <w:r>
        <w:rPr>
          <w:color w:val="4D4D4F"/>
        </w:rPr>
        <w:t>(Chart 11). Given the persistent slack in the economy, measures of core infla-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tion would be lower without the impact of the exchange rate pass-through.</w:t>
      </w:r>
      <w:r>
        <w:rPr>
          <w:color w:val="4D4D4F"/>
          <w:spacing w:val="-56"/>
          <w:w w:val="105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example,</w:t>
      </w:r>
      <w:r>
        <w:rPr>
          <w:color w:val="4D4D4F"/>
          <w:spacing w:val="4"/>
        </w:rPr>
        <w:t> </w:t>
      </w:r>
      <w:r>
        <w:rPr>
          <w:color w:val="4D4D4F"/>
        </w:rPr>
        <w:t>pass-through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estimated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boosted</w:t>
      </w:r>
      <w:r>
        <w:rPr>
          <w:color w:val="4D4D4F"/>
          <w:spacing w:val="4"/>
        </w:rPr>
        <w:t> </w:t>
      </w:r>
      <w:r>
        <w:rPr>
          <w:color w:val="4D4D4F"/>
        </w:rPr>
        <w:t>CPIX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about</w:t>
      </w:r>
      <w:r>
        <w:rPr>
          <w:color w:val="4D4D4F"/>
          <w:spacing w:val="7"/>
        </w:rPr>
        <w:t> </w:t>
      </w:r>
      <w:r>
        <w:rPr>
          <w:color w:val="4D4D4F"/>
        </w:rPr>
        <w:t>0.5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0.7</w:t>
      </w:r>
      <w:r>
        <w:rPr>
          <w:color w:val="4D4D4F"/>
          <w:spacing w:val="8"/>
        </w:rPr>
        <w:t> </w:t>
      </w:r>
      <w:r>
        <w:rPr>
          <w:color w:val="4D4D4F"/>
        </w:rPr>
        <w:t>percentage</w:t>
      </w:r>
      <w:r>
        <w:rPr>
          <w:color w:val="4D4D4F"/>
          <w:spacing w:val="7"/>
        </w:rPr>
        <w:t> </w:t>
      </w:r>
      <w:r>
        <w:rPr>
          <w:color w:val="4D4D4F"/>
        </w:rPr>
        <w:t>points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fourth</w:t>
      </w:r>
      <w:r>
        <w:rPr>
          <w:color w:val="4D4D4F"/>
          <w:spacing w:val="7"/>
        </w:rPr>
        <w:t> </w:t>
      </w:r>
      <w:r>
        <w:rPr>
          <w:color w:val="4D4D4F"/>
        </w:rPr>
        <w:t>quarter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2015,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some-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what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less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impact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on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other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measures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core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inflation.</w:t>
      </w: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34pt;margin-top:10.587207pt;width:344pt;height:.1pt;mso-position-horizontal-relative:page;mso-position-vertical-relative:paragraph;z-index:-15689216;mso-wrap-distance-left:0;mso-wrap-distance-right:0" id="docshape159" coordorigin="2680,212" coordsize="6880,0" path="m2680,212l9560,21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88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9:</w:t>
      </w:r>
      <w:r>
        <w:rPr>
          <w:b/>
          <w:color w:val="006974"/>
          <w:spacing w:val="64"/>
          <w:sz w:val="18"/>
        </w:rPr>
        <w:t> </w:t>
      </w:r>
      <w:r>
        <w:rPr>
          <w:b/>
          <w:color w:val="231F20"/>
          <w:spacing w:val="-1"/>
          <w:sz w:val="18"/>
        </w:rPr>
        <w:t>Inflation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was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higher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than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anticipated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during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2015</w:t>
      </w:r>
    </w:p>
    <w:p>
      <w:pPr>
        <w:spacing w:before="50"/>
        <w:ind w:left="2720" w:right="0" w:firstLine="0"/>
        <w:jc w:val="left"/>
        <w:rPr>
          <w:sz w:val="14"/>
        </w:rPr>
      </w:pPr>
      <w:r>
        <w:rPr>
          <w:color w:val="4D4D4F"/>
          <w:sz w:val="14"/>
        </w:rPr>
        <w:t>Total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CPI,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year-over-year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16" w:lineRule="auto" w:before="38"/>
        <w:ind w:left="7833" w:right="2612" w:firstLine="54"/>
        <w:jc w:val="left"/>
        <w:rPr>
          <w:sz w:val="14"/>
        </w:rPr>
      </w:pPr>
      <w:r>
        <w:rPr/>
        <w:pict>
          <v:group style="position:absolute;margin-left:175.318405pt;margin-top:16.085928pt;width:252.75pt;height:138.75pt;mso-position-horizontal-relative:page;mso-position-vertical-relative:paragraph;z-index:15770112" id="docshapegroup160" coordorigin="3506,322" coordsize="5055,2775">
            <v:rect style="position:absolute;left:3838;top:2169;width:400;height:920" id="docshape161" filled="true" fillcolor="#c5281c" stroked="false">
              <v:fill type="solid"/>
            </v:rect>
            <v:rect style="position:absolute;left:4237;top:1248;width:400;height:1841" id="docshape162" filled="true" fillcolor="#00aeef" stroked="false">
              <v:fill type="solid"/>
            </v:rect>
            <v:rect style="position:absolute;left:5036;top:2537;width:400;height:552" id="docshape163" filled="true" fillcolor="#c5281c" stroked="false">
              <v:fill type="solid"/>
            </v:rect>
            <v:rect style="position:absolute;left:5435;top:1248;width:400;height:1841" id="docshape164" filled="true" fillcolor="#00aeef" stroked="false">
              <v:fill type="solid"/>
            </v:rect>
            <v:rect style="position:absolute;left:6233;top:2169;width:400;height:920" id="docshape165" filled="true" fillcolor="#c5281c" stroked="false">
              <v:fill type="solid"/>
            </v:rect>
            <v:rect style="position:absolute;left:6632;top:880;width:400;height:2209" id="docshape166" filled="true" fillcolor="#00aeef" stroked="false">
              <v:fill type="solid"/>
            </v:rect>
            <v:rect style="position:absolute;left:7430;top:880;width:400;height:2209" id="docshape167" filled="true" fillcolor="#c5281c" stroked="false">
              <v:fill type="solid"/>
            </v:rect>
            <v:rect style="position:absolute;left:7829;top:513;width:400;height:2577" id="docshape168" filled="true" fillcolor="#00aeef" stroked="false">
              <v:fill type="solid"/>
            </v:rect>
            <v:line style="position:absolute" from="8554,3089" to="8554,329" stroked="true" strokeweight=".75pt" strokecolor="#231f20">
              <v:stroke dashstyle="solid"/>
            </v:line>
            <v:shape style="position:absolute;left:8473;top:329;width:80;height:2760" id="docshape169" coordorigin="8474,329" coordsize="80,2760" path="m8474,3089l8554,3089m8474,2170l8554,2170m8474,1249l8554,1249m8474,329l8554,329e" filled="false" stroked="true" strokeweight=".75pt" strokecolor="#231f20">
              <v:path arrowok="t"/>
              <v:stroke dashstyle="solid"/>
            </v:shape>
            <v:line style="position:absolute" from="3514,3089" to="3514,329" stroked="true" strokeweight=".75pt" strokecolor="#231f20">
              <v:stroke dashstyle="solid"/>
            </v:line>
            <v:shape style="position:absolute;left:3516;top:329;width:80;height:2760" id="docshape170" coordorigin="3516,329" coordsize="80,2760" path="m3516,3089l3596,3089m3516,2170l3596,2170m3516,1249l3596,1249m3516,329l3596,329e" filled="false" stroked="true" strokeweight=".75pt" strokecolor="#231f20">
              <v:path arrowok="t"/>
              <v:stroke dashstyle="solid"/>
            </v:shape>
            <v:line style="position:absolute" from="3514,3089" to="8554,3089" stroked="true" strokeweight=".75pt" strokecolor="#231f20">
              <v:stroke dashstyle="solid"/>
            </v:line>
            <v:line style="position:absolute" from="8428,3009" to="8428,3089" stroked="true" strokeweight=".75pt" strokecolor="#231f20">
              <v:stroke dashstyle="solid"/>
            </v:line>
            <v:line style="position:absolute" from="7230,3049" to="7230,3089" stroked="true" strokeweight=".75pt" strokecolor="#231f20">
              <v:stroke dashstyle="solid"/>
            </v:line>
            <v:line style="position:absolute" from="6035,3049" to="6035,3089" stroked="true" strokeweight=".75pt" strokecolor="#231f20">
              <v:stroke dashstyle="solid"/>
            </v:line>
            <v:line style="position:absolute" from="4837,3049" to="4837,3089" stroked="true" strokeweight=".75pt" strokecolor="#231f20">
              <v:stroke dashstyle="solid"/>
            </v:line>
            <v:line style="position:absolute" from="3640,3009" to="3640,3089" stroked="true" strokeweight=".75pt" strokecolor="#231f20">
              <v:stroke dashstyle="solid"/>
            </v:line>
            <w10:wrap type="none"/>
          </v:group>
        </w:pict>
      </w:r>
      <w:r>
        <w:rPr>
          <w:color w:val="231F20"/>
          <w:w w:val="105"/>
          <w:sz w:val="14"/>
        </w:rPr>
        <w:t>%</w:t>
      </w:r>
      <w:r>
        <w:rPr>
          <w:color w:val="231F20"/>
          <w:spacing w:val="-38"/>
          <w:w w:val="105"/>
          <w:sz w:val="14"/>
        </w:rPr>
        <w:t> </w:t>
      </w:r>
      <w:r>
        <w:rPr>
          <w:color w:val="231F20"/>
          <w:sz w:val="14"/>
        </w:rPr>
        <w:t>1.5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</w:p>
    <w:p>
      <w:pPr>
        <w:spacing w:before="0"/>
        <w:ind w:left="0" w:right="2629" w:firstLine="0"/>
        <w:jc w:val="right"/>
        <w:rPr>
          <w:sz w:val="14"/>
        </w:rPr>
      </w:pPr>
      <w:r>
        <w:rPr>
          <w:color w:val="231F20"/>
          <w:sz w:val="14"/>
        </w:rPr>
        <w:t>1.0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spacing w:before="103"/>
        <w:ind w:left="0" w:right="2629" w:firstLine="0"/>
        <w:jc w:val="right"/>
        <w:rPr>
          <w:sz w:val="14"/>
        </w:rPr>
      </w:pPr>
      <w:r>
        <w:rPr>
          <w:color w:val="231F20"/>
          <w:sz w:val="14"/>
        </w:rPr>
        <w:t>0.5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top="720" w:bottom="280" w:left="800" w:right="780"/>
        </w:sectPr>
      </w:pPr>
    </w:p>
    <w:p>
      <w:pPr>
        <w:pStyle w:val="BodyText"/>
        <w:rPr>
          <w:sz w:val="23"/>
        </w:rPr>
      </w:pPr>
    </w:p>
    <w:p>
      <w:pPr>
        <w:spacing w:before="0"/>
        <w:ind w:left="0" w:right="0" w:firstLine="0"/>
        <w:jc w:val="right"/>
        <w:rPr>
          <w:sz w:val="14"/>
        </w:rPr>
      </w:pPr>
      <w:r>
        <w:rPr>
          <w:color w:val="231F20"/>
          <w:sz w:val="14"/>
        </w:rPr>
        <w:t>2015Q1</w:t>
      </w:r>
    </w:p>
    <w:p>
      <w:pPr>
        <w:spacing w:line="240" w:lineRule="auto" w:before="0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before="0"/>
        <w:ind w:left="661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2015Q2</w:t>
      </w:r>
    </w:p>
    <w:p>
      <w:pPr>
        <w:spacing w:line="240" w:lineRule="auto" w:before="0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before="0"/>
        <w:ind w:left="66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2015Q3</w:t>
      </w:r>
    </w:p>
    <w:p>
      <w:pPr>
        <w:spacing w:line="240" w:lineRule="auto" w:before="0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before="0"/>
        <w:ind w:left="66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2015Q4</w:t>
      </w:r>
    </w:p>
    <w:p>
      <w:pPr>
        <w:spacing w:before="102"/>
        <w:ind w:left="516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0.0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800" w:right="780"/>
          <w:cols w:num="5" w:equalWidth="0">
            <w:col w:w="3687" w:space="40"/>
            <w:col w:w="1158" w:space="39"/>
            <w:col w:w="1157" w:space="39"/>
            <w:col w:w="1157" w:space="40"/>
            <w:col w:w="3343"/>
          </w:cols>
        </w:sectPr>
      </w:pPr>
    </w:p>
    <w:p>
      <w:pPr>
        <w:tabs>
          <w:tab w:pos="4830" w:val="left" w:leader="none"/>
        </w:tabs>
        <w:spacing w:before="109"/>
        <w:ind w:left="2998" w:right="0" w:firstLine="0"/>
        <w:jc w:val="left"/>
        <w:rPr>
          <w:i/>
          <w:sz w:val="14"/>
        </w:rPr>
      </w:pPr>
      <w:r>
        <w:rPr/>
        <w:pict>
          <v:rect style="position:absolute;margin-left:176pt;margin-top:7.015912pt;width:12pt;height:5pt;mso-position-horizontal-relative:page;mso-position-vertical-relative:paragraph;z-index:15769088" id="docshape171" filled="true" fillcolor="#c5281c" stroked="false">
            <v:fill type="solid"/>
            <w10:wrap type="none"/>
          </v:rect>
        </w:pict>
      </w:r>
      <w:r>
        <w:rPr/>
        <w:pict>
          <v:rect style="position:absolute;margin-left:267.600006pt;margin-top:7.015912pt;width:12pt;height:5pt;mso-position-horizontal-relative:page;mso-position-vertical-relative:paragraph;z-index:-17510912" id="docshape172" filled="true" fillcolor="#00aeef" stroked="false">
            <v:fill type="solid"/>
            <w10:wrap type="none"/>
          </v:rect>
        </w:pict>
      </w:r>
      <w:r>
        <w:rPr>
          <w:color w:val="4D4D4F"/>
          <w:sz w:val="14"/>
        </w:rPr>
        <w:t>January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2015</w:t>
      </w:r>
      <w:r>
        <w:rPr>
          <w:color w:val="4D4D4F"/>
          <w:spacing w:val="7"/>
          <w:sz w:val="14"/>
        </w:rPr>
        <w:t> </w:t>
      </w:r>
      <w:r>
        <w:rPr>
          <w:i/>
          <w:color w:val="4D4D4F"/>
          <w:sz w:val="14"/>
        </w:rPr>
        <w:t>Report</w:t>
        <w:tab/>
      </w:r>
      <w:r>
        <w:rPr>
          <w:color w:val="4D4D4F"/>
          <w:sz w:val="14"/>
        </w:rPr>
        <w:t>January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2016</w:t>
      </w:r>
      <w:r>
        <w:rPr>
          <w:color w:val="4D4D4F"/>
          <w:spacing w:val="10"/>
          <w:sz w:val="14"/>
        </w:rPr>
        <w:t> </w:t>
      </w:r>
      <w:r>
        <w:rPr>
          <w:i/>
          <w:color w:val="4D4D4F"/>
          <w:sz w:val="14"/>
        </w:rPr>
        <w:t>Report</w:t>
      </w:r>
    </w:p>
    <w:p>
      <w:pPr>
        <w:pStyle w:val="BodyText"/>
        <w:spacing w:before="7"/>
        <w:rPr>
          <w:i/>
          <w:sz w:val="15"/>
        </w:rPr>
      </w:pPr>
    </w:p>
    <w:p>
      <w:pPr>
        <w:spacing w:before="0"/>
        <w:ind w:left="188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49414pt;width:344pt;height:.1pt;mso-position-horizontal-relative:page;mso-position-vertical-relative:paragraph;z-index:-15688704;mso-wrap-distance-left:0;mso-wrap-distance-right:0" id="docshape173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660" w:bottom="0" w:left="800" w:right="780"/>
        </w:sectPr>
      </w:pPr>
    </w:p>
    <w:p>
      <w:pPr>
        <w:spacing w:line="178" w:lineRule="exact" w:before="159"/>
        <w:ind w:left="640" w:right="0" w:firstLine="0"/>
        <w:jc w:val="left"/>
        <w:rPr>
          <w:sz w:val="16"/>
        </w:rPr>
      </w:pPr>
      <w:r>
        <w:rPr/>
        <w:pict>
          <v:shape style="position:absolute;margin-left:45pt;margin-top:4.183934pt;width:14.9pt;height:22.9pt;mso-position-horizontal-relative:page;mso-position-vertical-relative:paragraph;z-index:15775744" type="#_x0000_t202" id="docshape174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w w:val="80"/>
                      <w:sz w:val="36"/>
                    </w:rPr>
                    <w:t>16</w:t>
                  </w:r>
                </w:p>
              </w:txbxContent>
            </v:textbox>
            <w10:wrap type="none"/>
          </v:shape>
        </w:pict>
      </w:r>
      <w:bookmarkStart w:name="_bookmark9" w:id="21"/>
      <w:bookmarkEnd w:id="21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4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w w:val="95"/>
          <w:sz w:val="12"/>
        </w:rPr>
        <w:t>BANK OF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CANADA</w:t>
      </w:r>
      <w:r>
        <w:rPr>
          <w:rFonts w:ascii="Arial Unicode MS" w:hAnsi="Arial Unicode MS"/>
          <w:color w:val="818386"/>
          <w:spacing w:val="4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3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MONETARy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POLICy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REPORT</w:t>
      </w:r>
      <w:r>
        <w:rPr>
          <w:rFonts w:ascii="Arial Unicode MS" w:hAnsi="Arial Unicode MS"/>
          <w:color w:val="818386"/>
          <w:spacing w:val="33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2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JANUARy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2016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017pt;width:344pt;height:.1pt;mso-position-horizontal-relative:page;mso-position-vertical-relative:paragraph;z-index:-15686144;mso-wrap-distance-left:0;mso-wrap-distance-right:0" id="docshape175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Arial Unicode MS"/>
          <w:sz w:val="5"/>
        </w:rPr>
      </w:pPr>
    </w:p>
    <w:p>
      <w:pPr>
        <w:spacing w:after="0"/>
        <w:rPr>
          <w:rFonts w:ascii="Arial Unicode MS"/>
          <w:sz w:val="5"/>
        </w:rPr>
        <w:sectPr>
          <w:pgSz w:w="12240" w:h="15840"/>
          <w:pgMar w:top="720" w:bottom="280" w:left="800" w:right="780"/>
        </w:sectPr>
      </w:pPr>
    </w:p>
    <w:p>
      <w:pPr>
        <w:spacing w:before="61"/>
        <w:ind w:left="188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0"/>
          <w:sz w:val="18"/>
        </w:rPr>
        <w:t> </w:t>
      </w:r>
      <w:r>
        <w:rPr>
          <w:b/>
          <w:color w:val="006974"/>
          <w:spacing w:val="-2"/>
          <w:sz w:val="18"/>
        </w:rPr>
        <w:t>10:</w:t>
      </w:r>
      <w:r>
        <w:rPr>
          <w:b/>
          <w:color w:val="006974"/>
          <w:spacing w:val="26"/>
          <w:sz w:val="18"/>
        </w:rPr>
        <w:t> </w:t>
      </w:r>
      <w:r>
        <w:rPr>
          <w:b/>
          <w:color w:val="231F20"/>
          <w:spacing w:val="-2"/>
          <w:sz w:val="18"/>
        </w:rPr>
        <w:t>Gasoline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prices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remain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pacing w:val="-2"/>
          <w:sz w:val="18"/>
        </w:rPr>
        <w:t>high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relative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to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oil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prices</w:t>
      </w:r>
    </w:p>
    <w:p>
      <w:pPr>
        <w:spacing w:before="50"/>
        <w:ind w:left="2703" w:right="3160" w:firstLine="0"/>
        <w:jc w:val="center"/>
        <w:rPr>
          <w:sz w:val="14"/>
        </w:rPr>
      </w:pPr>
      <w:r>
        <w:rPr>
          <w:color w:val="4D4D4F"/>
          <w:w w:val="105"/>
          <w:sz w:val="14"/>
        </w:rPr>
        <w:t>Monthly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data</w:t>
      </w:r>
    </w:p>
    <w:p>
      <w:pPr>
        <w:spacing w:line="307" w:lineRule="auto" w:before="137"/>
        <w:ind w:left="2420" w:right="3570" w:hanging="1"/>
        <w:jc w:val="left"/>
        <w:rPr>
          <w:sz w:val="14"/>
        </w:rPr>
      </w:pPr>
      <w:r>
        <w:rPr/>
        <w:pict>
          <v:group style="position:absolute;margin-left:176.318405pt;margin-top:21.044193pt;width:252.75pt;height:138.75pt;mso-position-horizontal-relative:page;mso-position-vertical-relative:paragraph;z-index:-17505280" id="docshapegroup176" coordorigin="3526,421" coordsize="5055,2775">
            <v:line style="position:absolute" from="8574,3188" to="8574,428" stroked="true" strokeweight=".75pt" strokecolor="#231f20">
              <v:stroke dashstyle="solid"/>
            </v:line>
            <v:shape style="position:absolute;left:8493;top:428;width:80;height:2760" id="docshape177" coordorigin="8494,428" coordsize="80,2760" path="m8494,3188l8574,3188m8494,2728l8574,2728m8494,2270l8574,2270m8494,1809l8574,1809m8494,1349l8574,1349m8494,889l8574,889m8494,428l8574,428e" filled="false" stroked="true" strokeweight=".75pt" strokecolor="#231f20">
              <v:path arrowok="t"/>
              <v:stroke dashstyle="solid"/>
            </v:shape>
            <v:line style="position:absolute" from="3534,3188" to="3534,428" stroked="true" strokeweight=".75pt" strokecolor="#231f20">
              <v:stroke dashstyle="solid"/>
            </v:line>
            <v:shape style="position:absolute;left:3538;top:428;width:80;height:2760" id="docshape178" coordorigin="3539,428" coordsize="80,2760" path="m3539,3188l3619,3188m3539,2728l3619,2728m3539,2270l3619,2270m3539,1809l3619,1809m3539,1349l3619,1349m3539,889l3619,889m3539,428l3619,428e" filled="false" stroked="true" strokeweight=".75pt" strokecolor="#231f20">
              <v:path arrowok="t"/>
              <v:stroke dashstyle="solid"/>
            </v:shape>
            <v:line style="position:absolute" from="3534,3188" to="8574,3188" stroked="true" strokeweight=".75pt" strokecolor="#231f20">
              <v:stroke dashstyle="solid"/>
            </v:line>
            <v:line style="position:absolute" from="7555,3108" to="7555,3188" stroked="true" strokeweight=".75pt" strokecolor="#231f20">
              <v:stroke dashstyle="solid"/>
            </v:line>
            <v:line style="position:absolute" from="6581,3108" to="6581,3188" stroked="true" strokeweight=".75pt" strokecolor="#231f20">
              <v:stroke dashstyle="solid"/>
            </v:line>
            <v:line style="position:absolute" from="3660,3108" to="3660,3188" stroked="true" strokeweight=".75pt" strokecolor="#231f20">
              <v:stroke dashstyle="solid"/>
            </v:line>
            <v:line style="position:absolute" from="7555,3126" to="7555,3188" stroked="true" strokeweight=".75pt" strokecolor="#231f20">
              <v:stroke dashstyle="solid"/>
            </v:line>
            <v:line style="position:absolute" from="6581,3126" to="6581,3188" stroked="true" strokeweight=".75pt" strokecolor="#231f20">
              <v:stroke dashstyle="solid"/>
            </v:line>
            <v:line style="position:absolute" from="5608,3108" to="5608,3188" stroked="true" strokeweight=".75pt" strokecolor="#231f20">
              <v:stroke dashstyle="solid"/>
            </v:line>
            <v:line style="position:absolute" from="4634,3108" to="4634,3188" stroked="true" strokeweight=".75pt" strokecolor="#231f20">
              <v:stroke dashstyle="solid"/>
            </v:line>
            <v:line style="position:absolute" from="3660,3126" to="3660,3188" stroked="true" strokeweight=".75pt" strokecolor="#231f20">
              <v:stroke dashstyle="solid"/>
            </v:line>
            <v:shape style="position:absolute;left:3659;top:799;width:4707;height:1452" id="docshape179" coordorigin="3660,800" coordsize="4707,1452" path="m3660,1549l3741,1523,3822,1290,3903,1054,3984,980,4066,1135,4147,1008,4228,1179,4309,1196,4390,1213,4471,1309,4553,1417,4634,1309,4715,1220,4796,1048,4877,916,4958,1073,5039,1190,5121,1186,5202,1090,5283,1008,5364,1063,5445,1294,5526,1392,5608,1394,5689,1073,5770,1069,5851,1184,5932,1122,6013,1012,6094,963,6176,1005,6257,1033,6338,1232,6419,1273,6500,1228,6581,1228,6663,1137,6744,999,6825,910,6906,895,6987,800,7068,897,7149,1014,7231,1052,7312,1218,7393,1508,7474,1865,7555,2251,7636,1956,7717,1765,7799,1778,7880,1582,7961,1385,8042,1377,8123,1502,8204,1784,8286,1843,8367,1848e" filled="false" stroked="true" strokeweight="1.25pt" strokecolor="#00aeef">
              <v:path arrowok="t"/>
              <v:stroke dashstyle="solid"/>
            </v:shape>
            <v:shape style="position:absolute;left:3659;top:801;width:4788;height:1623" id="docshape180" coordorigin="3660,802" coordsize="4788,1623" path="m3660,1434l3741,1285,3822,1073,3903,935,3984,1099,4066,1090,4147,1084,4228,1165,4309,1114,4390,1097,4471,1041,4553,1111,4634,1056,4715,921,4796,802,4877,895,4958,1086,5039,1381,5121,1254,5202,1078,5283,1105,5364,1116,5445,1137,5526,1165,5608,1086,5689,952,5770,1067,5851,1226,5932,1226,6013,1196,6094,1078,6176,1005,6257,1001,6338,1039,6419,1046,6500,938,6581,948,6663,880,6744,895,6825,914,6906,912,6987,859,7068,976,7149,1050,7231,1150,7312,1379,7393,1574,7474,1975,7555,2253,7636,1958,7717,1996,7799,1922,7880,1809,7961,1835,8042,1969,8123,2191,8204,2168,8286,2166,8367,2246,8448,2425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4"/>
        </w:rPr>
        <w:t>Can$/barrel</w:t>
      </w:r>
      <w:r>
        <w:rPr>
          <w:color w:val="231F20"/>
          <w:spacing w:val="-36"/>
          <w:sz w:val="14"/>
        </w:rPr>
        <w:t> </w:t>
      </w:r>
      <w:r>
        <w:rPr>
          <w:color w:val="231F20"/>
          <w:sz w:val="14"/>
        </w:rPr>
        <w:t>140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21"/>
        </w:rPr>
      </w:pPr>
    </w:p>
    <w:p>
      <w:pPr>
        <w:spacing w:before="1"/>
        <w:ind w:left="0" w:right="2526" w:firstLine="0"/>
        <w:jc w:val="right"/>
        <w:rPr>
          <w:sz w:val="14"/>
        </w:rPr>
      </w:pPr>
      <w:r>
        <w:rPr>
          <w:color w:val="231F20"/>
          <w:sz w:val="14"/>
        </w:rPr>
        <w:t>Can$/litre</w:t>
      </w:r>
    </w:p>
    <w:p>
      <w:pPr>
        <w:spacing w:before="45"/>
        <w:ind w:left="0" w:right="2526" w:firstLine="0"/>
        <w:jc w:val="right"/>
        <w:rPr>
          <w:sz w:val="14"/>
        </w:rPr>
      </w:pPr>
      <w:r>
        <w:rPr>
          <w:color w:val="231F20"/>
          <w:sz w:val="14"/>
        </w:rPr>
        <w:t>1.50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top="660" w:bottom="0" w:left="800" w:right="780"/>
          <w:cols w:num="2" w:equalWidth="0">
            <w:col w:w="6741" w:space="40"/>
            <w:col w:w="3879"/>
          </w:cols>
        </w:sectPr>
      </w:pPr>
    </w:p>
    <w:p>
      <w:pPr>
        <w:pStyle w:val="BodyText"/>
        <w:rPr>
          <w:sz w:val="13"/>
        </w:rPr>
      </w:pPr>
    </w:p>
    <w:p>
      <w:pPr>
        <w:tabs>
          <w:tab w:pos="5438" w:val="left" w:leader="none"/>
        </w:tabs>
        <w:spacing w:before="103"/>
        <w:ind w:left="0" w:right="106" w:firstLine="0"/>
        <w:jc w:val="center"/>
        <w:rPr>
          <w:sz w:val="14"/>
        </w:rPr>
      </w:pPr>
      <w:r>
        <w:rPr>
          <w:color w:val="231F20"/>
          <w:sz w:val="14"/>
        </w:rPr>
        <w:t>120</w:t>
        <w:tab/>
        <w:t>1.35</w:t>
      </w:r>
    </w:p>
    <w:p>
      <w:pPr>
        <w:pStyle w:val="BodyText"/>
        <w:spacing w:before="8"/>
        <w:rPr>
          <w:sz w:val="16"/>
        </w:rPr>
      </w:pPr>
    </w:p>
    <w:p>
      <w:pPr>
        <w:tabs>
          <w:tab w:pos="5438" w:val="left" w:leader="none"/>
        </w:tabs>
        <w:spacing w:before="104"/>
        <w:ind w:left="0" w:right="106" w:firstLine="0"/>
        <w:jc w:val="center"/>
        <w:rPr>
          <w:sz w:val="14"/>
        </w:rPr>
      </w:pPr>
      <w:r>
        <w:rPr>
          <w:color w:val="231F20"/>
          <w:sz w:val="14"/>
        </w:rPr>
        <w:t>100</w:t>
        <w:tab/>
        <w:t>1.20</w:t>
      </w:r>
    </w:p>
    <w:p>
      <w:pPr>
        <w:pStyle w:val="BodyText"/>
        <w:spacing w:before="8"/>
        <w:rPr>
          <w:sz w:val="16"/>
        </w:rPr>
      </w:pPr>
    </w:p>
    <w:p>
      <w:pPr>
        <w:tabs>
          <w:tab w:pos="5360" w:val="left" w:leader="none"/>
        </w:tabs>
        <w:spacing w:before="104"/>
        <w:ind w:left="0" w:right="28" w:firstLine="0"/>
        <w:jc w:val="center"/>
        <w:rPr>
          <w:sz w:val="14"/>
        </w:rPr>
      </w:pPr>
      <w:r>
        <w:rPr>
          <w:color w:val="231F20"/>
          <w:sz w:val="14"/>
        </w:rPr>
        <w:t>80</w:t>
        <w:tab/>
        <w:t>1.05</w:t>
      </w:r>
    </w:p>
    <w:p>
      <w:pPr>
        <w:pStyle w:val="BodyText"/>
        <w:spacing w:before="8"/>
        <w:rPr>
          <w:sz w:val="16"/>
        </w:rPr>
      </w:pPr>
    </w:p>
    <w:p>
      <w:pPr>
        <w:tabs>
          <w:tab w:pos="5360" w:val="left" w:leader="none"/>
        </w:tabs>
        <w:spacing w:before="104"/>
        <w:ind w:left="0" w:right="28" w:firstLine="0"/>
        <w:jc w:val="center"/>
        <w:rPr>
          <w:sz w:val="14"/>
        </w:rPr>
      </w:pPr>
      <w:r>
        <w:rPr>
          <w:color w:val="231F20"/>
          <w:sz w:val="14"/>
        </w:rPr>
        <w:t>60</w:t>
        <w:tab/>
        <w:t>0.90</w:t>
      </w:r>
    </w:p>
    <w:p>
      <w:pPr>
        <w:pStyle w:val="BodyText"/>
        <w:spacing w:before="8"/>
        <w:rPr>
          <w:sz w:val="16"/>
        </w:rPr>
      </w:pPr>
    </w:p>
    <w:p>
      <w:pPr>
        <w:tabs>
          <w:tab w:pos="5360" w:val="left" w:leader="none"/>
        </w:tabs>
        <w:spacing w:before="104"/>
        <w:ind w:left="0" w:right="28" w:firstLine="0"/>
        <w:jc w:val="center"/>
        <w:rPr>
          <w:sz w:val="14"/>
        </w:rPr>
      </w:pPr>
      <w:r>
        <w:rPr>
          <w:color w:val="231F20"/>
          <w:sz w:val="14"/>
        </w:rPr>
        <w:t>40</w:t>
        <w:tab/>
        <w:t>0.75</w:t>
      </w:r>
    </w:p>
    <w:p>
      <w:pPr>
        <w:pStyle w:val="BodyText"/>
        <w:spacing w:before="7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top="660" w:bottom="0" w:left="800" w:right="780"/>
        </w:sectPr>
      </w:pPr>
    </w:p>
    <w:p>
      <w:pPr>
        <w:spacing w:before="102"/>
        <w:ind w:left="2479" w:right="4744" w:firstLine="0"/>
        <w:jc w:val="center"/>
        <w:rPr>
          <w:sz w:val="14"/>
        </w:rPr>
      </w:pPr>
      <w:r>
        <w:rPr>
          <w:color w:val="231F20"/>
          <w:sz w:val="14"/>
        </w:rPr>
        <w:t>20</w:t>
      </w:r>
    </w:p>
    <w:p>
      <w:pPr>
        <w:tabs>
          <w:tab w:pos="4161" w:val="left" w:leader="none"/>
          <w:tab w:pos="5140" w:val="left" w:leader="none"/>
          <w:tab w:pos="6111" w:val="left" w:leader="none"/>
          <w:tab w:pos="7108" w:val="left" w:leader="none"/>
        </w:tabs>
        <w:spacing w:before="3"/>
        <w:ind w:left="3182" w:right="0" w:firstLine="0"/>
        <w:jc w:val="center"/>
        <w:rPr>
          <w:sz w:val="14"/>
        </w:rPr>
      </w:pPr>
      <w:r>
        <w:rPr>
          <w:color w:val="231F20"/>
          <w:sz w:val="14"/>
        </w:rPr>
        <w:t>2011</w:t>
        <w:tab/>
        <w:t>2012</w:t>
        <w:tab/>
        <w:t>2013</w:t>
        <w:tab/>
        <w:t>2014</w:t>
        <w:tab/>
      </w:r>
      <w:r>
        <w:rPr>
          <w:color w:val="231F20"/>
          <w:spacing w:val="-2"/>
          <w:sz w:val="14"/>
        </w:rPr>
        <w:t>2015</w:t>
      </w:r>
    </w:p>
    <w:p>
      <w:pPr>
        <w:spacing w:before="106"/>
        <w:ind w:left="399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0.60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800" w:right="780"/>
          <w:cols w:num="2" w:equalWidth="0">
            <w:col w:w="7420" w:space="40"/>
            <w:col w:w="3200"/>
          </w:cols>
        </w:sectPr>
      </w:pPr>
    </w:p>
    <w:p>
      <w:pPr>
        <w:tabs>
          <w:tab w:pos="5453" w:val="left" w:leader="none"/>
        </w:tabs>
        <w:spacing w:before="111"/>
        <w:ind w:left="299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4208" from="176.625pt,9.490924pt" to="187.125pt,9.490924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505792" from="299.625pt,9.490924pt" to="310.125pt,9.490924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Brent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scale)</w:t>
        <w:tab/>
        <w:t>Average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retail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gasoline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scale)</w:t>
      </w:r>
    </w:p>
    <w:p>
      <w:pPr>
        <w:pStyle w:val="BodyText"/>
        <w:rPr>
          <w:sz w:val="9"/>
        </w:rPr>
      </w:pPr>
    </w:p>
    <w:p>
      <w:pPr>
        <w:tabs>
          <w:tab w:pos="4657" w:val="left" w:leader="none"/>
          <w:tab w:pos="6390" w:val="left" w:leader="none"/>
        </w:tabs>
        <w:spacing w:line="268" w:lineRule="auto" w:before="103"/>
        <w:ind w:left="1880" w:right="1917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  <w:tab/>
        <w:t>Last observations: Average retail gasoline price, November 2015;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and Haver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Analytics</w:t>
        <w:tab/>
        <w:tab/>
        <w:t>Brent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price,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December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spacing w:before="7"/>
        <w:rPr>
          <w:sz w:val="11"/>
        </w:rPr>
      </w:pPr>
      <w:r>
        <w:rPr/>
        <w:pict>
          <v:shape style="position:absolute;margin-left:134pt;margin-top:7.900784pt;width:344pt;height:.1pt;mso-position-horizontal-relative:page;mso-position-vertical-relative:paragraph;z-index:-15685632;mso-wrap-distance-left:0;mso-wrap-distance-right:0" id="docshape181" coordorigin="2680,158" coordsize="6880,0" path="m2680,158l9560,15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2240" w:h="15840"/>
          <w:pgMar w:top="660" w:bottom="0" w:left="800" w:right="780"/>
        </w:sectPr>
      </w:pPr>
    </w:p>
    <w:p>
      <w:pPr>
        <w:spacing w:before="66"/>
        <w:ind w:left="188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11:</w:t>
      </w:r>
      <w:r>
        <w:rPr>
          <w:b/>
          <w:color w:val="006974"/>
          <w:spacing w:val="42"/>
          <w:sz w:val="18"/>
        </w:rPr>
        <w:t> </w:t>
      </w:r>
      <w:r>
        <w:rPr>
          <w:b/>
          <w:color w:val="231F20"/>
          <w:spacing w:val="-1"/>
          <w:sz w:val="18"/>
        </w:rPr>
        <w:t>Most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core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inflation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measures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remain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close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to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2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per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cent</w:t>
      </w:r>
    </w:p>
    <w:p>
      <w:pPr>
        <w:spacing w:before="50"/>
        <w:ind w:left="272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line="309" w:lineRule="auto" w:before="128"/>
        <w:ind w:left="425" w:right="2591" w:firstLine="54"/>
        <w:jc w:val="left"/>
        <w:rPr>
          <w:sz w:val="14"/>
        </w:rPr>
      </w:pPr>
      <w:r>
        <w:rPr/>
        <w:pict>
          <v:group style="position:absolute;margin-left:176.340103pt;margin-top:20.586006pt;width:252.75pt;height:138.75pt;mso-position-horizontal-relative:page;mso-position-vertical-relative:paragraph;z-index:15773696" id="docshapegroup182" coordorigin="3527,412" coordsize="5055,2775">
            <v:shape style="position:absolute;left:3659;top:695;width:4788;height:2484" id="docshape183" coordorigin="3660,695" coordsize="4788,2484" path="m4609,695l4563,902,4473,1178,4428,1040,4383,1385,4338,1454,4292,1385,4202,1523,4157,1523,4112,1661,4067,1661,3976,1523,3886,1247,3841,1178,3795,1178,3750,971,3705,1040,3660,1592,3660,3179,8448,3179,8448,1799,8403,1730,8312,1730,8267,1523,8177,1661,8086,1523,8041,1730,7996,1661,7951,1661,7906,1730,7861,1592,7815,1730,7770,1730,7725,2006,7680,1868,7635,1937,7590,1937,7499,2213,7454,2144,7409,2144,7364,2213,7319,2075,7273,2075,7228,2006,7138,2006,7093,2075,7048,2075,7002,2006,6957,2006,6912,2075,6867,2006,6777,2006,6731,2075,6686,1868,6641,1799,6596,1799,6551,1937,6506,1523,6460,1661,6415,1592,6370,1385,6325,1661,6280,1730,6235,1592,6189,1592,6099,1868,6054,1937,6009,1730,5964,1937,5918,1937,5873,2075,5828,2144,5783,2075,5738,1868,5693,1799,5647,2075,5557,1937,5512,1937,5467,1592,5422,1592,5376,1868,5331,1385,5286,1523,5241,1799,5196,1730,5151,1592,5060,1592,5015,1523,4970,1316,4925,1316,4880,1109,4834,971,4789,1040,4744,1040,4699,971,4654,1040,4609,695xe" filled="true" fillcolor="#d4dff2" stroked="false">
              <v:path arrowok="t"/>
              <v:fill type="solid"/>
            </v:shape>
            <v:shape style="position:absolute;left:3659;top:1661;width:4788;height:1518" id="docshape184" coordorigin="3660,1661" coordsize="4788,1518" path="m4654,1661l4609,2144,4518,2006,4473,2144,4338,2144,4292,2282,4247,2144,4202,2213,4112,2075,4021,1799,3976,1730,3931,1937,3886,1661,3841,1661,3795,1730,3705,1730,3660,1799,3660,3179,8448,3179,8448,1937,8403,2075,8357,2075,8312,2006,8177,2006,8132,2075,8086,2075,7996,1937,7951,2075,7906,1937,7861,2144,7815,2282,7725,2144,7680,2144,7590,2282,7544,2282,7499,2351,7454,2282,7364,2696,7319,2558,7228,2558,7183,2420,7138,2558,7093,2765,7048,2765,7002,2558,6957,2489,6912,2834,6867,2696,6777,2558,6731,2696,6686,2489,6641,2351,6596,2075,6551,2213,6506,1937,6460,2213,6415,2075,6370,2144,6325,2351,6280,2144,6235,2213,6189,1937,6144,2213,6099,2420,6054,2696,6009,2351,5964,2489,5918,2282,5873,2903,5828,2558,5783,2489,5738,2558,5693,2420,5647,2627,5602,2696,5557,2696,5512,2489,5422,2351,5376,2558,5331,2213,5286,2282,5241,2765,5196,2627,5151,2282,5105,2558,5015,2420,4970,2282,4880,2282,4834,2213,4789,2213,4744,2351,4699,1730,4654,1661xe" filled="true" fillcolor="#ffffff" stroked="false">
              <v:path arrowok="t"/>
              <v:fill type="solid"/>
            </v:shape>
            <v:line style="position:absolute" from="8574,3179" to="8574,419" stroked="true" strokeweight=".75pt" strokecolor="#231f20">
              <v:stroke dashstyle="solid"/>
            </v:line>
            <v:shape style="position:absolute;left:8493;top:419;width:80;height:2760" id="docshape185" coordorigin="8494,419" coordsize="80,2760" path="m8494,3179l8574,3179m8494,2835l8574,2835m8494,2489l8574,2489m8494,2144l8574,2144m8494,1800l8574,1800m8494,1454l8574,1454m8494,1109l8574,1109m8494,765l8574,765m8494,419l8574,419e" filled="false" stroked="true" strokeweight=".75pt" strokecolor="#231f20">
              <v:path arrowok="t"/>
              <v:stroke dashstyle="solid"/>
            </v:shape>
            <v:line style="position:absolute" from="3534,3179" to="3534,419" stroked="true" strokeweight=".75pt" strokecolor="#231f20">
              <v:stroke dashstyle="solid"/>
            </v:line>
            <v:shape style="position:absolute;left:3541;top:419;width:80;height:2760" id="docshape186" coordorigin="3541,419" coordsize="80,2760" path="m3541,3179l3621,3179m3541,2835l3621,2835m3541,2489l3621,2489m3541,2144l3621,2144m3541,1800l3621,1800m3541,1454l3621,1454m3541,1109l3621,1109m3541,765l3621,765m3541,419l3621,419e" filled="false" stroked="true" strokeweight=".75pt" strokecolor="#231f20">
              <v:path arrowok="t"/>
              <v:stroke dashstyle="solid"/>
            </v:shape>
            <v:line style="position:absolute" from="3534,3179" to="8574,3179" stroked="true" strokeweight=".75pt" strokecolor="#231f20">
              <v:stroke dashstyle="solid"/>
            </v:line>
            <v:line style="position:absolute" from="7997,3099" to="7997,3179" stroked="true" strokeweight=".75pt" strokecolor="#231f20">
              <v:stroke dashstyle="solid"/>
            </v:line>
            <v:line style="position:absolute" from="7454,3099" to="7454,3179" stroked="true" strokeweight=".75pt" strokecolor="#231f20">
              <v:stroke dashstyle="solid"/>
            </v:line>
            <v:line style="position:absolute" from="6912,3099" to="6912,3179" stroked="true" strokeweight=".75pt" strokecolor="#231f20">
              <v:stroke dashstyle="solid"/>
            </v:line>
            <v:line style="position:absolute" from="6371,3099" to="6371,3179" stroked="true" strokeweight=".75pt" strokecolor="#231f20">
              <v:stroke dashstyle="solid"/>
            </v:line>
            <v:line style="position:absolute" from="5828,3099" to="5828,3179" stroked="true" strokeweight=".75pt" strokecolor="#231f20">
              <v:stroke dashstyle="solid"/>
            </v:line>
            <v:line style="position:absolute" from="5286,3099" to="5286,3179" stroked="true" strokeweight=".75pt" strokecolor="#231f20">
              <v:stroke dashstyle="solid"/>
            </v:line>
            <v:line style="position:absolute" from="4743,3099" to="4743,3179" stroked="true" strokeweight=".75pt" strokecolor="#231f20">
              <v:stroke dashstyle="solid"/>
            </v:line>
            <v:line style="position:absolute" from="4202,3099" to="4202,3179" stroked="true" strokeweight=".75pt" strokecolor="#231f20">
              <v:stroke dashstyle="solid"/>
            </v:line>
            <v:line style="position:absolute" from="3660,3099" to="3660,3179" stroked="true" strokeweight=".75pt" strokecolor="#231f20">
              <v:stroke dashstyle="solid"/>
            </v:line>
            <v:shape style="position:absolute;left:3660;top:1799;width:4788;height:2" id="docshape187" coordorigin="3660,1800" coordsize="4788,0" path="m3660,1800l3660,1800,8403,1800,8448,1800e" filled="false" stroked="true" strokeweight="1.2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5"/>
          <w:sz w:val="14"/>
        </w:rPr>
        <w:t>%</w:t>
      </w:r>
      <w:r>
        <w:rPr>
          <w:color w:val="231F20"/>
          <w:spacing w:val="-38"/>
          <w:w w:val="105"/>
          <w:sz w:val="14"/>
        </w:rPr>
        <w:t> </w:t>
      </w:r>
      <w:r>
        <w:rPr>
          <w:color w:val="231F20"/>
          <w:sz w:val="14"/>
        </w:rPr>
        <w:t>4.0</w:t>
      </w:r>
    </w:p>
    <w:p>
      <w:pPr>
        <w:spacing w:after="0" w:line="309" w:lineRule="auto"/>
        <w:jc w:val="left"/>
        <w:rPr>
          <w:sz w:val="14"/>
        </w:rPr>
        <w:sectPr>
          <w:type w:val="continuous"/>
          <w:pgSz w:w="12240" w:h="15840"/>
          <w:pgMar w:top="660" w:bottom="0" w:left="800" w:right="780"/>
          <w:cols w:num="2" w:equalWidth="0">
            <w:col w:w="7389" w:space="40"/>
            <w:col w:w="3231"/>
          </w:cols>
        </w:sectPr>
      </w:pPr>
    </w:p>
    <w:p>
      <w:pPr>
        <w:spacing w:before="135"/>
        <w:ind w:left="0" w:right="2609" w:firstLine="0"/>
        <w:jc w:val="right"/>
        <w:rPr>
          <w:sz w:val="14"/>
        </w:rPr>
      </w:pPr>
      <w:r>
        <w:rPr>
          <w:color w:val="231F20"/>
          <w:sz w:val="14"/>
        </w:rPr>
        <w:t>3.5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2609" w:firstLine="0"/>
        <w:jc w:val="right"/>
        <w:rPr>
          <w:sz w:val="14"/>
        </w:rPr>
      </w:pPr>
      <w:r>
        <w:rPr>
          <w:color w:val="231F20"/>
          <w:sz w:val="14"/>
        </w:rPr>
        <w:t>3.0</w:t>
      </w:r>
    </w:p>
    <w:p>
      <w:pPr>
        <w:pStyle w:val="BodyText"/>
        <w:spacing w:before="9"/>
        <w:rPr>
          <w:sz w:val="15"/>
        </w:rPr>
      </w:pPr>
    </w:p>
    <w:p>
      <w:pPr>
        <w:spacing w:before="1"/>
        <w:ind w:left="0" w:right="2609" w:firstLine="0"/>
        <w:jc w:val="right"/>
        <w:rPr>
          <w:sz w:val="14"/>
        </w:rPr>
      </w:pPr>
      <w:r>
        <w:rPr>
          <w:color w:val="231F20"/>
          <w:sz w:val="14"/>
        </w:rPr>
        <w:t>2.5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2609" w:firstLine="0"/>
        <w:jc w:val="right"/>
        <w:rPr>
          <w:sz w:val="14"/>
        </w:rPr>
      </w:pPr>
      <w:r>
        <w:rPr>
          <w:color w:val="231F20"/>
          <w:sz w:val="14"/>
        </w:rPr>
        <w:t>2.0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2609" w:firstLine="0"/>
        <w:jc w:val="right"/>
        <w:rPr>
          <w:sz w:val="14"/>
        </w:rPr>
      </w:pPr>
      <w:r>
        <w:rPr>
          <w:color w:val="231F20"/>
          <w:sz w:val="14"/>
        </w:rPr>
        <w:t>1.5</w:t>
      </w:r>
    </w:p>
    <w:p>
      <w:pPr>
        <w:pStyle w:val="BodyText"/>
        <w:spacing w:before="10"/>
        <w:rPr>
          <w:sz w:val="15"/>
        </w:rPr>
      </w:pPr>
    </w:p>
    <w:p>
      <w:pPr>
        <w:spacing w:before="0"/>
        <w:ind w:left="0" w:right="2609" w:firstLine="0"/>
        <w:jc w:val="right"/>
        <w:rPr>
          <w:sz w:val="14"/>
        </w:rPr>
      </w:pPr>
      <w:r>
        <w:rPr>
          <w:color w:val="231F20"/>
          <w:sz w:val="14"/>
        </w:rPr>
        <w:t>1.0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2609" w:firstLine="0"/>
        <w:jc w:val="right"/>
        <w:rPr>
          <w:sz w:val="14"/>
        </w:rPr>
      </w:pPr>
      <w:r>
        <w:rPr>
          <w:color w:val="231F20"/>
          <w:sz w:val="14"/>
        </w:rPr>
        <w:t>0.5</w:t>
      </w:r>
    </w:p>
    <w:p>
      <w:pPr>
        <w:pStyle w:val="BodyText"/>
        <w:spacing w:before="9"/>
        <w:rPr>
          <w:sz w:val="15"/>
        </w:rPr>
      </w:pPr>
    </w:p>
    <w:p>
      <w:pPr>
        <w:spacing w:line="161" w:lineRule="exact" w:before="0"/>
        <w:ind w:left="5442" w:right="200" w:firstLine="0"/>
        <w:jc w:val="center"/>
        <w:rPr>
          <w:sz w:val="14"/>
        </w:rPr>
      </w:pPr>
      <w:r>
        <w:rPr>
          <w:color w:val="231F20"/>
          <w:sz w:val="14"/>
        </w:rPr>
        <w:t>0.0</w:t>
      </w:r>
    </w:p>
    <w:p>
      <w:pPr>
        <w:tabs>
          <w:tab w:pos="3516" w:val="left" w:leader="none"/>
          <w:tab w:pos="4058" w:val="left" w:leader="none"/>
          <w:tab w:pos="4601" w:val="left" w:leader="none"/>
          <w:tab w:pos="5143" w:val="left" w:leader="none"/>
          <w:tab w:pos="5685" w:val="left" w:leader="none"/>
          <w:tab w:pos="6227" w:val="left" w:leader="none"/>
          <w:tab w:pos="6769" w:val="left" w:leader="none"/>
          <w:tab w:pos="7331" w:val="left" w:leader="none"/>
        </w:tabs>
        <w:spacing w:line="161" w:lineRule="exact" w:before="0"/>
        <w:ind w:left="2975" w:right="0" w:firstLine="0"/>
        <w:jc w:val="left"/>
        <w:rPr>
          <w:sz w:val="14"/>
        </w:rPr>
      </w:pPr>
      <w:r>
        <w:rPr>
          <w:color w:val="231F20"/>
          <w:sz w:val="14"/>
        </w:rPr>
        <w:t>2007</w:t>
        <w:tab/>
        <w:t>2008</w:t>
        <w:tab/>
        <w:t>2009</w:t>
        <w:tab/>
        <w:t>2010</w:t>
        <w:tab/>
        <w:t>2011</w:t>
        <w:tab/>
        <w:t>2012</w:t>
        <w:tab/>
        <w:t>2013</w:t>
        <w:tab/>
        <w:t>2014</w:t>
        <w:tab/>
        <w:t>2015</w:t>
      </w:r>
    </w:p>
    <w:p>
      <w:pPr>
        <w:tabs>
          <w:tab w:pos="3858" w:val="left" w:leader="none"/>
        </w:tabs>
        <w:spacing w:before="118"/>
        <w:ind w:left="299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72672" from="176.625pt,10.902935pt" to="187.125pt,10.902935pt" stroked="true" strokeweight="1.25pt" strokecolor="#231f20">
            <v:stroke dashstyle="solid"/>
            <w10:wrap type="none"/>
          </v:line>
        </w:pict>
      </w:r>
      <w:r>
        <w:rPr/>
        <w:pict>
          <v:rect style="position:absolute;margin-left:219pt;margin-top:8.530035pt;width:12pt;height:5pt;mso-position-horizontal-relative:page;mso-position-vertical-relative:paragraph;z-index:-17507328" id="docshape188" filled="true" fillcolor="#d4dff2" stroked="false">
            <v:fill type="solid"/>
            <w10:wrap type="none"/>
          </v:rect>
        </w:pict>
      </w:r>
      <w:r>
        <w:rPr>
          <w:color w:val="4D4D4F"/>
          <w:sz w:val="14"/>
        </w:rPr>
        <w:t>Target</w:t>
        <w:tab/>
        <w:t>Range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alternative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core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position w:val="4"/>
          <w:sz w:val="12"/>
        </w:rPr>
        <w:t>a</w:t>
      </w:r>
    </w:p>
    <w:p>
      <w:pPr>
        <w:pStyle w:val="BodyText"/>
        <w:spacing w:before="1"/>
        <w:rPr>
          <w:sz w:val="17"/>
        </w:rPr>
      </w:pPr>
    </w:p>
    <w:p>
      <w:pPr>
        <w:spacing w:line="268" w:lineRule="auto" w:before="0"/>
        <w:ind w:left="2040" w:right="2360" w:hanging="16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These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CPIX;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MEANSTD;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weighted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median;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CPIW;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CPI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food,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energy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indirect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taxes;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common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component.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definitions,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1"/>
          <w:sz w:val="14"/>
        </w:rPr>
        <w:t> </w:t>
      </w:r>
      <w:hyperlink r:id="rId24">
        <w:r>
          <w:rPr>
            <w:color w:val="006974"/>
            <w:sz w:val="14"/>
          </w:rPr>
          <w:t>Statistics</w:t>
        </w:r>
        <w:r>
          <w:rPr>
            <w:color w:val="006974"/>
            <w:spacing w:val="3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Indicators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Indicators</w:t>
        </w:r>
        <w:r>
          <w:rPr>
            <w:color w:val="006974"/>
            <w:spacing w:val="3"/>
            <w:sz w:val="14"/>
          </w:rPr>
          <w:t> </w:t>
        </w:r>
        <w:r>
          <w:rPr>
            <w:color w:val="006974"/>
            <w:sz w:val="14"/>
          </w:rPr>
          <w:t>of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Capacity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and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Inflation</w:t>
        </w:r>
        <w:r>
          <w:rPr>
            <w:color w:val="006974"/>
            <w:spacing w:val="3"/>
            <w:sz w:val="14"/>
          </w:rPr>
          <w:t> </w:t>
        </w:r>
        <w:r>
          <w:rPr>
            <w:color w:val="006974"/>
            <w:sz w:val="14"/>
          </w:rPr>
          <w:t>Pressures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for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Canada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3"/>
            <w:sz w:val="14"/>
          </w:rPr>
          <w:t> </w:t>
        </w:r>
        <w:r>
          <w:rPr>
            <w:color w:val="006974"/>
            <w:sz w:val="14"/>
          </w:rPr>
          <w:t>Inflation</w:t>
        </w:r>
        <w:r>
          <w:rPr>
            <w:color w:val="006974"/>
            <w:spacing w:val="4"/>
            <w:sz w:val="14"/>
          </w:rPr>
          <w:t> </w:t>
        </w:r>
      </w:hyperlink>
      <w:r>
        <w:rPr>
          <w:color w:val="4D4D4F"/>
          <w:sz w:val="14"/>
        </w:rPr>
        <w:t>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Canada’s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website.</w:t>
      </w:r>
    </w:p>
    <w:p>
      <w:pPr>
        <w:tabs>
          <w:tab w:pos="6637" w:val="left" w:leader="none"/>
        </w:tabs>
        <w:spacing w:before="39"/>
        <w:ind w:left="188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November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134448pt;width:344pt;height:.1pt;mso-position-horizontal-relative:page;mso-position-vertical-relative:paragraph;z-index:-15685120;mso-wrap-distance-left:0;mso-wrap-distance-right:0" id="docshape189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8"/>
        </w:rPr>
      </w:pPr>
    </w:p>
    <w:p>
      <w:pPr>
        <w:pStyle w:val="Heading2"/>
        <w:spacing w:line="223" w:lineRule="auto"/>
        <w:ind w:right="1897"/>
      </w:pPr>
      <w:r>
        <w:rPr>
          <w:color w:val="006976"/>
          <w:spacing w:val="-4"/>
          <w:w w:val="95"/>
        </w:rPr>
        <w:t>After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rebounding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the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third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quarter,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real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GDP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growth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5"/>
          <w:w w:val="95"/>
        </w:rPr>
        <w:t>likely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stalled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fourth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quarter…</w:t>
      </w:r>
    </w:p>
    <w:p>
      <w:pPr>
        <w:pStyle w:val="BodyText"/>
        <w:spacing w:line="249" w:lineRule="auto" w:before="52"/>
        <w:ind w:left="1880" w:right="2199"/>
        <w:jc w:val="both"/>
      </w:pPr>
      <w:r>
        <w:rPr>
          <w:color w:val="4D4D4F"/>
        </w:rPr>
        <w:t>Economic</w:t>
      </w:r>
      <w:r>
        <w:rPr>
          <w:color w:val="4D4D4F"/>
          <w:spacing w:val="9"/>
        </w:rPr>
        <w:t> </w:t>
      </w:r>
      <w:r>
        <w:rPr>
          <w:color w:val="4D4D4F"/>
        </w:rPr>
        <w:t>activity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Canada</w:t>
      </w:r>
      <w:r>
        <w:rPr>
          <w:color w:val="4D4D4F"/>
          <w:spacing w:val="9"/>
        </w:rPr>
        <w:t> </w:t>
      </w:r>
      <w:r>
        <w:rPr>
          <w:color w:val="4D4D4F"/>
        </w:rPr>
        <w:t>rebounded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third</w:t>
      </w:r>
      <w:r>
        <w:rPr>
          <w:color w:val="4D4D4F"/>
          <w:spacing w:val="9"/>
        </w:rPr>
        <w:t> </w:t>
      </w:r>
      <w:r>
        <w:rPr>
          <w:color w:val="4D4D4F"/>
        </w:rPr>
        <w:t>quarter</w:t>
      </w:r>
      <w:r>
        <w:rPr>
          <w:color w:val="4D4D4F"/>
          <w:spacing w:val="1"/>
        </w:rPr>
        <w:t> </w:t>
      </w:r>
      <w:r>
        <w:rPr>
          <w:color w:val="4D4D4F"/>
        </w:rPr>
        <w:t>of 2015, despite a further decline in oil prices and in investment in the oil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gas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8"/>
        </w:rPr>
        <w:t> </w:t>
      </w:r>
      <w:r>
        <w:rPr>
          <w:color w:val="4D4D4F"/>
        </w:rPr>
        <w:t>(Chart</w:t>
      </w:r>
      <w:r>
        <w:rPr>
          <w:color w:val="4D4D4F"/>
          <w:spacing w:val="8"/>
        </w:rPr>
        <w:t> </w:t>
      </w:r>
      <w:r>
        <w:rPr>
          <w:color w:val="4D4D4F"/>
        </w:rPr>
        <w:t>12).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non-resource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8"/>
        </w:rPr>
        <w:t> </w:t>
      </w:r>
      <w:r>
        <w:rPr>
          <w:color w:val="4D4D4F"/>
        </w:rPr>
        <w:t>continued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expand,</w:t>
      </w:r>
    </w:p>
    <w:p>
      <w:pPr>
        <w:pStyle w:val="BodyText"/>
        <w:spacing w:line="249" w:lineRule="auto" w:before="3"/>
        <w:ind w:left="1880" w:right="2042"/>
      </w:pPr>
      <w:r>
        <w:rPr>
          <w:color w:val="4D4D4F"/>
        </w:rPr>
        <w:t>supported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steadily</w:t>
      </w:r>
      <w:r>
        <w:rPr>
          <w:color w:val="4D4D4F"/>
          <w:spacing w:val="11"/>
        </w:rPr>
        <w:t> </w:t>
      </w:r>
      <w:r>
        <w:rPr>
          <w:color w:val="4D4D4F"/>
        </w:rPr>
        <w:t>strengthening</w:t>
      </w:r>
      <w:r>
        <w:rPr>
          <w:color w:val="4D4D4F"/>
          <w:spacing w:val="11"/>
        </w:rPr>
        <w:t> </w:t>
      </w:r>
      <w:r>
        <w:rPr>
          <w:color w:val="4D4D4F"/>
        </w:rPr>
        <w:t>U.S.</w:t>
      </w:r>
      <w:r>
        <w:rPr>
          <w:color w:val="4D4D4F"/>
          <w:spacing w:val="11"/>
        </w:rPr>
        <w:t> </w:t>
      </w:r>
      <w:r>
        <w:rPr>
          <w:color w:val="4D4D4F"/>
        </w:rPr>
        <w:t>economy,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past</w:t>
      </w:r>
      <w:r>
        <w:rPr>
          <w:color w:val="4D4D4F"/>
          <w:spacing w:val="11"/>
        </w:rPr>
        <w:t> </w:t>
      </w:r>
      <w:r>
        <w:rPr>
          <w:color w:val="4D4D4F"/>
        </w:rPr>
        <w:t>depreciation</w:t>
      </w:r>
      <w:r>
        <w:rPr>
          <w:color w:val="4D4D4F"/>
          <w:spacing w:val="-53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Canadian</w:t>
      </w:r>
      <w:r>
        <w:rPr>
          <w:color w:val="4D4D4F"/>
          <w:spacing w:val="7"/>
        </w:rPr>
        <w:t> </w:t>
      </w:r>
      <w:r>
        <w:rPr>
          <w:color w:val="4D4D4F"/>
        </w:rPr>
        <w:t>dollar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accommodative</w:t>
      </w:r>
      <w:r>
        <w:rPr>
          <w:color w:val="4D4D4F"/>
          <w:spacing w:val="7"/>
        </w:rPr>
        <w:t> </w:t>
      </w:r>
      <w:r>
        <w:rPr>
          <w:color w:val="4D4D4F"/>
        </w:rPr>
        <w:t>financial</w:t>
      </w:r>
      <w:r>
        <w:rPr>
          <w:color w:val="4D4D4F"/>
          <w:spacing w:val="8"/>
        </w:rPr>
        <w:t> </w:t>
      </w:r>
      <w:r>
        <w:rPr>
          <w:color w:val="4D4D4F"/>
        </w:rPr>
        <w:t>conditions,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well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some</w:t>
      </w:r>
      <w:r>
        <w:rPr>
          <w:color w:val="4D4D4F"/>
          <w:spacing w:val="9"/>
        </w:rPr>
        <w:t> </w:t>
      </w:r>
      <w:r>
        <w:rPr>
          <w:color w:val="4D4D4F"/>
        </w:rPr>
        <w:t>temporary</w:t>
      </w:r>
      <w:r>
        <w:rPr>
          <w:color w:val="4D4D4F"/>
          <w:spacing w:val="9"/>
        </w:rPr>
        <w:t> </w:t>
      </w:r>
      <w:r>
        <w:rPr>
          <w:color w:val="4D4D4F"/>
        </w:rPr>
        <w:t>factors</w:t>
      </w:r>
      <w:r>
        <w:rPr>
          <w:color w:val="4D4D4F"/>
          <w:spacing w:val="8"/>
        </w:rPr>
        <w:t> </w:t>
      </w:r>
      <w:r>
        <w:rPr>
          <w:color w:val="4D4D4F"/>
        </w:rPr>
        <w:t>(Chart</w:t>
      </w:r>
      <w:r>
        <w:rPr>
          <w:color w:val="4D4D4F"/>
          <w:spacing w:val="9"/>
        </w:rPr>
        <w:t> </w:t>
      </w:r>
      <w:r>
        <w:rPr>
          <w:color w:val="4D4D4F"/>
        </w:rPr>
        <w:t>13).</w:t>
      </w:r>
      <w:r>
        <w:rPr>
          <w:color w:val="4D4D4F"/>
          <w:spacing w:val="9"/>
        </w:rPr>
        <w:t> </w:t>
      </w:r>
      <w:r>
        <w:rPr>
          <w:color w:val="4D4D4F"/>
        </w:rPr>
        <w:t>Export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firmed</w:t>
      </w:r>
      <w:r>
        <w:rPr>
          <w:color w:val="4D4D4F"/>
          <w:spacing w:val="9"/>
        </w:rPr>
        <w:t> </w:t>
      </w:r>
      <w:r>
        <w:rPr>
          <w:color w:val="4D4D4F"/>
        </w:rPr>
        <w:t>significantly,</w:t>
      </w:r>
      <w:r>
        <w:rPr>
          <w:color w:val="4D4D4F"/>
          <w:spacing w:val="1"/>
        </w:rPr>
        <w:t> </w:t>
      </w:r>
      <w:r>
        <w:rPr>
          <w:color w:val="4D4D4F"/>
        </w:rPr>
        <w:t>particularly</w:t>
      </w:r>
      <w:r>
        <w:rPr>
          <w:color w:val="4D4D4F"/>
          <w:spacing w:val="15"/>
        </w:rPr>
        <w:t> </w:t>
      </w:r>
      <w:r>
        <w:rPr>
          <w:color w:val="4D4D4F"/>
        </w:rPr>
        <w:t>for</w:t>
      </w:r>
      <w:r>
        <w:rPr>
          <w:color w:val="4D4D4F"/>
          <w:spacing w:val="16"/>
        </w:rPr>
        <w:t> </w:t>
      </w:r>
      <w:r>
        <w:rPr>
          <w:color w:val="4D4D4F"/>
        </w:rPr>
        <w:t>non-commodity</w:t>
      </w:r>
      <w:r>
        <w:rPr>
          <w:color w:val="4D4D4F"/>
          <w:spacing w:val="16"/>
        </w:rPr>
        <w:t> </w:t>
      </w:r>
      <w:r>
        <w:rPr>
          <w:color w:val="4D4D4F"/>
        </w:rPr>
        <w:t>exports,</w:t>
      </w:r>
      <w:r>
        <w:rPr>
          <w:color w:val="4D4D4F"/>
          <w:spacing w:val="16"/>
        </w:rPr>
        <w:t> </w:t>
      </w:r>
      <w:r>
        <w:rPr>
          <w:color w:val="4D4D4F"/>
        </w:rPr>
        <w:t>partly</w:t>
      </w:r>
      <w:r>
        <w:rPr>
          <w:color w:val="4D4D4F"/>
          <w:spacing w:val="16"/>
        </w:rPr>
        <w:t> </w:t>
      </w:r>
      <w:r>
        <w:rPr>
          <w:color w:val="4D4D4F"/>
        </w:rPr>
        <w:t>due</w:t>
      </w:r>
      <w:r>
        <w:rPr>
          <w:color w:val="4D4D4F"/>
          <w:spacing w:val="16"/>
        </w:rPr>
        <w:t> </w:t>
      </w:r>
      <w:r>
        <w:rPr>
          <w:color w:val="4D4D4F"/>
        </w:rPr>
        <w:t>to</w:t>
      </w:r>
      <w:r>
        <w:rPr>
          <w:color w:val="4D4D4F"/>
          <w:spacing w:val="16"/>
        </w:rPr>
        <w:t> </w:t>
      </w:r>
      <w:r>
        <w:rPr>
          <w:color w:val="4D4D4F"/>
        </w:rPr>
        <w:t>a</w:t>
      </w:r>
      <w:r>
        <w:rPr>
          <w:color w:val="4D4D4F"/>
          <w:spacing w:val="16"/>
        </w:rPr>
        <w:t> </w:t>
      </w:r>
      <w:r>
        <w:rPr>
          <w:color w:val="4D4D4F"/>
        </w:rPr>
        <w:t>short-term</w:t>
      </w:r>
      <w:r>
        <w:rPr>
          <w:color w:val="4D4D4F"/>
          <w:spacing w:val="16"/>
        </w:rPr>
        <w:t> </w:t>
      </w:r>
      <w:r>
        <w:rPr>
          <w:color w:val="4D4D4F"/>
        </w:rPr>
        <w:t>boost</w:t>
      </w:r>
      <w:r>
        <w:rPr>
          <w:color w:val="4D4D4F"/>
          <w:spacing w:val="1"/>
        </w:rPr>
        <w:t> </w:t>
      </w:r>
      <w:r>
        <w:rPr>
          <w:color w:val="4D4D4F"/>
        </w:rPr>
        <w:t>associated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full</w:t>
      </w:r>
      <w:r>
        <w:rPr>
          <w:color w:val="4D4D4F"/>
          <w:spacing w:val="9"/>
        </w:rPr>
        <w:t> </w:t>
      </w:r>
      <w:r>
        <w:rPr>
          <w:color w:val="4D4D4F"/>
        </w:rPr>
        <w:t>resumption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motor</w:t>
      </w:r>
      <w:r>
        <w:rPr>
          <w:color w:val="4D4D4F"/>
          <w:spacing w:val="9"/>
        </w:rPr>
        <w:t> </w:t>
      </w:r>
      <w:r>
        <w:rPr>
          <w:color w:val="4D4D4F"/>
        </w:rPr>
        <w:t>vehicle</w:t>
      </w:r>
      <w:r>
        <w:rPr>
          <w:color w:val="4D4D4F"/>
          <w:spacing w:val="10"/>
        </w:rPr>
        <w:t> </w:t>
      </w:r>
      <w:r>
        <w:rPr>
          <w:color w:val="4D4D4F"/>
        </w:rPr>
        <w:t>production</w:t>
      </w:r>
      <w:r>
        <w:rPr>
          <w:color w:val="4D4D4F"/>
          <w:spacing w:val="10"/>
        </w:rPr>
        <w:t> </w:t>
      </w:r>
      <w:r>
        <w:rPr>
          <w:color w:val="4D4D4F"/>
        </w:rPr>
        <w:t>at</w:t>
      </w:r>
      <w:r>
        <w:rPr>
          <w:color w:val="4D4D4F"/>
          <w:spacing w:val="10"/>
        </w:rPr>
        <w:t> </w:t>
      </w:r>
      <w:r>
        <w:rPr>
          <w:color w:val="4D4D4F"/>
        </w:rPr>
        <w:t>plants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3"/>
        </w:rPr>
        <w:t> </w:t>
      </w:r>
      <w:r>
        <w:rPr>
          <w:color w:val="4D4D4F"/>
        </w:rPr>
        <w:t>were</w:t>
      </w:r>
      <w:r>
        <w:rPr>
          <w:color w:val="4D4D4F"/>
          <w:spacing w:val="3"/>
        </w:rPr>
        <w:t> </w:t>
      </w:r>
      <w:r>
        <w:rPr>
          <w:color w:val="4D4D4F"/>
        </w:rPr>
        <w:t>shut</w:t>
      </w:r>
      <w:r>
        <w:rPr>
          <w:color w:val="4D4D4F"/>
          <w:spacing w:val="3"/>
        </w:rPr>
        <w:t> </w:t>
      </w:r>
      <w:r>
        <w:rPr>
          <w:color w:val="4D4D4F"/>
        </w:rPr>
        <w:t>down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retooling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first</w:t>
      </w:r>
      <w:r>
        <w:rPr>
          <w:color w:val="4D4D4F"/>
          <w:spacing w:val="3"/>
        </w:rPr>
        <w:t> </w:t>
      </w:r>
      <w:r>
        <w:rPr>
          <w:color w:val="4D4D4F"/>
        </w:rPr>
        <w:t>half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2015.</w:t>
      </w:r>
      <w:r>
        <w:rPr>
          <w:color w:val="4D4D4F"/>
          <w:spacing w:val="3"/>
        </w:rPr>
        <w:t> </w:t>
      </w:r>
      <w:r>
        <w:rPr>
          <w:color w:val="4D4D4F"/>
        </w:rPr>
        <w:t>Household</w:t>
      </w:r>
    </w:p>
    <w:p>
      <w:pPr>
        <w:spacing w:after="0" w:line="249" w:lineRule="auto"/>
        <w:sectPr>
          <w:type w:val="continuous"/>
          <w:pgSz w:w="12240" w:h="15840"/>
          <w:pgMar w:top="660" w:bottom="0" w:left="80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1.89801pt;margin-top:4.183934pt;width:14.25pt;height:22.9pt;mso-position-horizontal-relative:page;mso-position-vertical-relative:paragraph;z-index:15782400" type="#_x0000_t202" id="docshape190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0"/>
                      <w:sz w:val="36"/>
                    </w:rPr>
                    <w:t>17</w:t>
                  </w:r>
                </w:p>
              </w:txbxContent>
            </v:textbox>
            <w10:wrap type="none"/>
          </v:shape>
        </w:pict>
      </w:r>
      <w:bookmarkStart w:name="After rebounding in the third quarter, r" w:id="22"/>
      <w:bookmarkEnd w:id="22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26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w w:val="95"/>
          <w:sz w:val="12"/>
        </w:rPr>
        <w:t>BANK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OF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CANADA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MONETARy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POLICy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REPORT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JANUARy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2016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681024;mso-wrap-distance-left:0;mso-wrap-distance-right:0" id="docshape191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88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12:</w:t>
      </w:r>
      <w:r>
        <w:rPr>
          <w:b/>
          <w:color w:val="006974"/>
          <w:spacing w:val="25"/>
          <w:sz w:val="18"/>
        </w:rPr>
        <w:t> </w:t>
      </w:r>
      <w:r>
        <w:rPr>
          <w:b/>
          <w:color w:val="231F20"/>
          <w:spacing w:val="-1"/>
          <w:sz w:val="18"/>
        </w:rPr>
        <w:t>Real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GDP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growth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likely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stalled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in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the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fourth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quarter</w:t>
      </w:r>
    </w:p>
    <w:p>
      <w:pPr>
        <w:spacing w:before="50"/>
        <w:ind w:left="2720" w:right="0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4271" w:val="left" w:leader="none"/>
        </w:tabs>
        <w:spacing w:before="57"/>
        <w:ind w:left="0" w:right="135" w:firstLine="0"/>
        <w:jc w:val="center"/>
        <w:rPr>
          <w:sz w:val="14"/>
        </w:rPr>
      </w:pPr>
      <w:r>
        <w:rPr>
          <w:color w:val="231F20"/>
          <w:sz w:val="14"/>
        </w:rPr>
        <w:t>%</w:t>
        <w:tab/>
        <w:t>Percentage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points</w:t>
      </w:r>
    </w:p>
    <w:p>
      <w:pPr>
        <w:tabs>
          <w:tab w:pos="5332" w:val="left" w:leader="none"/>
        </w:tabs>
        <w:spacing w:before="46"/>
        <w:ind w:left="0" w:right="135" w:firstLine="0"/>
        <w:jc w:val="center"/>
        <w:rPr>
          <w:sz w:val="14"/>
        </w:rPr>
      </w:pPr>
      <w:r>
        <w:rPr/>
        <w:pict>
          <v:group style="position:absolute;margin-left:175.318405pt;margin-top:6.6369pt;width:252.75pt;height:138.75pt;mso-position-horizontal-relative:page;mso-position-vertical-relative:paragraph;z-index:-17500672" id="docshapegroup192" coordorigin="3506,133" coordsize="5055,2775">
            <v:shape style="position:absolute;left:3513;top:1977;width:5040;height:8" id="docshape193" coordorigin="3514,1978" coordsize="5040,8" path="m3514,1985l3791,1985m3514,1978l3791,1978m4088,1985l4387,1985m4088,1978l4387,1978m4688,1985l4988,1985m4688,1978l4988,1978m5285,1985l6781,1985m5285,1978l5584,1978m5885,1978l6184,1978m6482,1978l6781,1978m7082,1985l7381,1985m7682,1985l8554,1985m7082,1978l7981,1978m8278,1978l8554,1978e" filled="false" stroked="true" strokeweight=".3336pt" strokecolor="#231f20">
              <v:path arrowok="t"/>
              <v:stroke dashstyle="solid"/>
            </v:shape>
            <v:shape style="position:absolute;left:7980;top:1981;width:298;height:185" type="#_x0000_t75" id="docshape194" stroked="false">
              <v:imagedata r:id="rId25" o:title=""/>
            </v:shape>
            <v:shape style="position:absolute;left:7980;top:2166;width:298;height:369" type="#_x0000_t75" id="docshape195" stroked="false">
              <v:imagedata r:id="rId26" o:title=""/>
            </v:shape>
            <v:shape style="position:absolute;left:7980;top:1425;width:298;height:557" type="#_x0000_t75" id="docshape196" stroked="false">
              <v:imagedata r:id="rId27" o:title=""/>
            </v:shape>
            <v:shape style="position:absolute;left:3790;top:1226;width:3891;height:1357" id="docshape197" coordorigin="3791,1227" coordsize="3891,1357" path="m4088,1661l3791,1661,3791,1982,4088,1982,4088,1661xm4688,1982l4387,1982,4387,2584,4688,2584,4688,1982xm5285,1982l4988,1982,4988,2101,5285,2101,5285,1982xm5885,1227l5584,1227,5584,1982,5885,1982,5885,1227xm6482,1417l6184,1417,6184,1982,6482,1982,6482,1417xm7082,1834l6781,1834,6781,1982,7082,1982,7082,1834xm7682,1928l7381,1928,7381,1982,7682,1982,7682,1928xe" filled="true" fillcolor="#349c48" stroked="false">
              <v:path arrowok="t"/>
              <v:fill type="solid"/>
            </v:shape>
            <v:shape style="position:absolute;left:3790;top:573;width:3891;height:1511" id="docshape198" coordorigin="3791,574" coordsize="3891,1511" path="m4088,1982l3791,1982,3791,2084,4088,2084,4088,1982xm4688,574l4387,574,4387,1982,4688,1982,4688,574xm5285,1482l4988,1482,4988,1982,5285,1982,5285,1482xm5885,1982l5584,1982,5584,1996,5885,1996,5885,1982xm6482,1982l6184,1982,6184,2056,6482,2056,6482,1982xm7082,1701l6781,1701,6781,1834,7082,1834,7082,1701xm7682,1267l7381,1267,7381,1928,7682,1928,7682,1267xe" filled="true" fillcolor="#00aeef" stroked="false">
              <v:path arrowok="t"/>
              <v:fill type="solid"/>
            </v:shape>
            <v:shape style="position:absolute;left:3790;top:537;width:3891;height:2172" id="docshape199" coordorigin="3791,537" coordsize="3891,2172" path="m4088,2084l3791,2084,3791,2189,4088,2189,4088,2084xm4688,537l4387,537,4387,574,4688,574,4688,537xm5285,1374l4988,1374,4988,1482,5285,1482,5285,1374xm5885,1193l5584,1193,5584,1227,5885,1227,5885,1193xm6482,2056l6184,2056,6184,2709,6482,2709,6482,2056xm7082,1982l6781,1982,6781,2320,7082,2320,7082,1982xm7682,1982l7381,1982,7381,2155,7682,2155,7682,1982xe" filled="true" fillcolor="#c5281c" stroked="false">
              <v:path arrowok="t"/>
              <v:fill type="solid"/>
            </v:shape>
            <v:line style="position:absolute" from="8554,2900" to="8554,140" stroked="true" strokeweight=".75pt" strokecolor="#231f20">
              <v:stroke dashstyle="solid"/>
            </v:line>
            <v:shape style="position:absolute;left:8473;top:140;width:80;height:2760" id="docshape200" coordorigin="8474,140" coordsize="80,2760" path="m8474,2900l8554,2900m8474,2441l8554,2441m8474,1981l8554,1981m8474,1521l8554,1521m8474,1062l8554,1062m8474,602l8554,602m8474,140l8554,140e" filled="false" stroked="true" strokeweight=".75pt" strokecolor="#231f20">
              <v:path arrowok="t"/>
              <v:stroke dashstyle="solid"/>
            </v:shape>
            <v:line style="position:absolute" from="3514,2900" to="3514,140" stroked="true" strokeweight=".75pt" strokecolor="#231f20">
              <v:stroke dashstyle="solid"/>
            </v:line>
            <v:shape style="position:absolute;left:3520;top:140;width:80;height:2760" id="docshape201" coordorigin="3520,140" coordsize="80,2760" path="m3520,2900l3600,2900m3520,2441l3600,2441m3520,1981l3600,1981m3520,1521l3600,1521m3520,1062l3600,1062m3520,602l3600,602m3520,140l3600,140e" filled="false" stroked="true" strokeweight=".75pt" strokecolor="#231f20">
              <v:path arrowok="t"/>
              <v:stroke dashstyle="solid"/>
            </v:shape>
            <v:line style="position:absolute" from="3514,2900" to="8554,2900" stroked="true" strokeweight=".75pt" strokecolor="#231f20">
              <v:stroke dashstyle="solid"/>
            </v:line>
            <v:line style="position:absolute" from="8428,2820" to="8428,2900" stroked="true" strokeweight=".75pt" strokecolor="#231f20">
              <v:stroke dashstyle="solid"/>
            </v:line>
            <v:line style="position:absolute" from="6035,2820" to="6035,2900" stroked="true" strokeweight=".75pt" strokecolor="#231f20">
              <v:stroke dashstyle="solid"/>
            </v:line>
            <v:line style="position:absolute" from="3640,2820" to="3640,2900" stroked="true" strokeweight=".75pt" strokecolor="#231f20">
              <v:stroke dashstyle="solid"/>
            </v:line>
            <v:line style="position:absolute" from="8428,2841" to="8428,2900" stroked="true" strokeweight=".75pt" strokecolor="#231f20">
              <v:stroke dashstyle="solid"/>
            </v:line>
            <v:line style="position:absolute" from="7829,2860" to="7829,2900" stroked="true" strokeweight=".75pt" strokecolor="#231f20">
              <v:stroke dashstyle="solid"/>
            </v:line>
            <v:line style="position:absolute" from="7232,2860" to="7232,2900" stroked="true" strokeweight=".75pt" strokecolor="#231f20">
              <v:stroke dashstyle="solid"/>
            </v:line>
            <v:line style="position:absolute" from="6633,2860" to="6633,2900" stroked="true" strokeweight=".75pt" strokecolor="#231f20">
              <v:stroke dashstyle="solid"/>
            </v:line>
            <v:line style="position:absolute" from="6035,2841" to="6035,2900" stroked="true" strokeweight=".75pt" strokecolor="#231f20">
              <v:stroke dashstyle="solid"/>
            </v:line>
            <v:line style="position:absolute" from="5436,2860" to="5436,2900" stroked="true" strokeweight=".75pt" strokecolor="#231f20">
              <v:stroke dashstyle="solid"/>
            </v:line>
            <v:line style="position:absolute" from="4837,2860" to="4837,2900" stroked="true" strokeweight=".75pt" strokecolor="#231f20">
              <v:stroke dashstyle="solid"/>
            </v:line>
            <v:line style="position:absolute" from="4239,2860" to="4239,2900" stroked="true" strokeweight=".75pt" strokecolor="#231f20">
              <v:stroke dashstyle="solid"/>
            </v:line>
            <v:line style="position:absolute" from="3640,2841" to="3640,2900" stroked="true" strokeweight=".75pt" strokecolor="#231f20">
              <v:stroke dashstyle="solid"/>
            </v:line>
            <v:shape style="position:absolute;left:3940;top:1138;width:3591;height:1002" id="docshape202" coordorigin="3940,1139" coordsize="3591,1002" path="m3940,1870l4537,1139,5136,1493,5735,1207,6333,2141,6932,2039,7531,1442e" filled="false" stroked="true" strokeweight="1.25pt" strokecolor="#231f20">
              <v:path arrowok="t"/>
              <v:stroke dashstyle="solid"/>
            </v:shape>
            <v:line style="position:absolute" from="7531,1442" to="7538,1449" stroked="true" strokeweight="1.150pt" strokecolor="#231f20">
              <v:stroke dashstyle="solid"/>
            </v:line>
            <v:line style="position:absolute" from="7563,1471" to="8109,1964" stroked="true" strokeweight="1.150pt" strokecolor="#231f20">
              <v:stroke dashstyle="shortdot"/>
            </v:line>
            <v:line style="position:absolute" from="8122,1975" to="8129,1982" stroked="true" strokeweight="1.150pt" strokecolor="#231f20">
              <v:stroke dashstyle="solid"/>
            </v:line>
            <w10:wrap type="none"/>
          </v:group>
        </w:pict>
      </w:r>
      <w:r>
        <w:rPr>
          <w:color w:val="231F20"/>
          <w:sz w:val="14"/>
        </w:rPr>
        <w:t>8</w:t>
        <w:tab/>
        <w:t>8</w:t>
      </w:r>
    </w:p>
    <w:p>
      <w:pPr>
        <w:pStyle w:val="BodyText"/>
        <w:rPr>
          <w:sz w:val="17"/>
        </w:rPr>
      </w:pPr>
    </w:p>
    <w:p>
      <w:pPr>
        <w:tabs>
          <w:tab w:pos="5332" w:val="left" w:leader="none"/>
        </w:tabs>
        <w:spacing w:before="103"/>
        <w:ind w:left="0" w:right="135" w:firstLine="0"/>
        <w:jc w:val="center"/>
        <w:rPr>
          <w:sz w:val="14"/>
        </w:rPr>
      </w:pPr>
      <w:r>
        <w:rPr>
          <w:color w:val="231F20"/>
          <w:sz w:val="14"/>
        </w:rPr>
        <w:t>6</w:t>
        <w:tab/>
        <w:t>6</w:t>
      </w:r>
    </w:p>
    <w:p>
      <w:pPr>
        <w:pStyle w:val="BodyText"/>
        <w:rPr>
          <w:sz w:val="17"/>
        </w:rPr>
      </w:pPr>
    </w:p>
    <w:p>
      <w:pPr>
        <w:tabs>
          <w:tab w:pos="5332" w:val="left" w:leader="none"/>
        </w:tabs>
        <w:spacing w:before="102"/>
        <w:ind w:left="0" w:right="135" w:firstLine="0"/>
        <w:jc w:val="center"/>
        <w:rPr>
          <w:sz w:val="14"/>
        </w:rPr>
      </w:pPr>
      <w:r>
        <w:rPr>
          <w:color w:val="231F20"/>
          <w:sz w:val="14"/>
        </w:rPr>
        <w:t>4</w:t>
        <w:tab/>
        <w:t>4</w:t>
      </w:r>
    </w:p>
    <w:p>
      <w:pPr>
        <w:pStyle w:val="BodyText"/>
        <w:rPr>
          <w:sz w:val="17"/>
        </w:rPr>
      </w:pPr>
    </w:p>
    <w:p>
      <w:pPr>
        <w:tabs>
          <w:tab w:pos="5332" w:val="left" w:leader="none"/>
        </w:tabs>
        <w:spacing w:before="102"/>
        <w:ind w:left="0" w:right="135" w:firstLine="0"/>
        <w:jc w:val="center"/>
        <w:rPr>
          <w:sz w:val="14"/>
        </w:rPr>
      </w:pPr>
      <w:r>
        <w:rPr>
          <w:color w:val="231F20"/>
          <w:sz w:val="14"/>
        </w:rPr>
        <w:t>2</w:t>
        <w:tab/>
        <w:t>2</w:t>
      </w:r>
    </w:p>
    <w:p>
      <w:pPr>
        <w:pStyle w:val="BodyText"/>
        <w:rPr>
          <w:sz w:val="17"/>
        </w:rPr>
      </w:pPr>
    </w:p>
    <w:p>
      <w:pPr>
        <w:tabs>
          <w:tab w:pos="5332" w:val="left" w:leader="none"/>
        </w:tabs>
        <w:spacing w:before="102"/>
        <w:ind w:left="0" w:right="135" w:firstLine="0"/>
        <w:jc w:val="center"/>
        <w:rPr>
          <w:sz w:val="14"/>
        </w:rPr>
      </w:pPr>
      <w:r>
        <w:rPr>
          <w:color w:val="231F20"/>
          <w:sz w:val="14"/>
        </w:rPr>
        <w:t>0</w:t>
        <w:tab/>
        <w:t>0</w:t>
      </w:r>
    </w:p>
    <w:p>
      <w:pPr>
        <w:pStyle w:val="BodyText"/>
        <w:spacing w:before="1"/>
        <w:rPr>
          <w:sz w:val="17"/>
        </w:rPr>
      </w:pPr>
    </w:p>
    <w:p>
      <w:pPr>
        <w:tabs>
          <w:tab w:pos="5332" w:val="left" w:leader="none"/>
        </w:tabs>
        <w:spacing w:before="102"/>
        <w:ind w:left="0" w:right="190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-2</w:t>
        <w:tab/>
        <w:t>-2</w:t>
      </w:r>
    </w:p>
    <w:p>
      <w:pPr>
        <w:pStyle w:val="BodyText"/>
        <w:rPr>
          <w:sz w:val="17"/>
        </w:rPr>
      </w:pPr>
    </w:p>
    <w:p>
      <w:pPr>
        <w:tabs>
          <w:tab w:pos="5332" w:val="left" w:leader="none"/>
        </w:tabs>
        <w:spacing w:line="159" w:lineRule="exact" w:before="102"/>
        <w:ind w:left="0" w:right="190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-4</w:t>
        <w:tab/>
        <w:t>-4</w:t>
      </w:r>
    </w:p>
    <w:p>
      <w:pPr>
        <w:tabs>
          <w:tab w:pos="2394" w:val="left" w:leader="none"/>
        </w:tabs>
        <w:spacing w:line="159" w:lineRule="exact" w:before="0"/>
        <w:ind w:left="0" w:right="188" w:firstLine="0"/>
        <w:jc w:val="center"/>
        <w:rPr>
          <w:sz w:val="14"/>
        </w:rPr>
      </w:pPr>
      <w:r>
        <w:rPr/>
        <w:pict>
          <v:rect style="position:absolute;margin-left:281pt;margin-top:15.732849pt;width:12pt;height:5pt;mso-position-horizontal-relative:page;mso-position-vertical-relative:paragraph;z-index:15778304" id="docshape203" filled="true" fillcolor="#c5281c" stroked="false">
            <v:fill type="solid"/>
            <w10:wrap type="none"/>
          </v:rect>
        </w:pict>
      </w:r>
      <w:r>
        <w:rPr/>
        <w:pict>
          <v:rect style="position:absolute;margin-left:341pt;margin-top:15.732849pt;width:12pt;height:5pt;mso-position-horizontal-relative:page;mso-position-vertical-relative:paragraph;z-index:15778816" id="docshape204" filled="true" fillcolor="#00aeef" stroked="false">
            <v:fill type="solid"/>
            <w10:wrap type="none"/>
          </v:rect>
        </w:pict>
      </w:r>
      <w:r>
        <w:rPr/>
        <w:pict>
          <v:rect style="position:absolute;margin-left:401pt;margin-top:15.732849pt;width:12pt;height:5pt;mso-position-horizontal-relative:page;mso-position-vertical-relative:paragraph;z-index:15779328" id="docshape205" filled="true" fillcolor="#21963e" stroked="false">
            <v:fill type="solid"/>
            <w10:wrap type="none"/>
          </v:rect>
        </w:pict>
      </w:r>
      <w:r>
        <w:rPr>
          <w:color w:val="231F20"/>
          <w:sz w:val="14"/>
        </w:rPr>
        <w:t>2014</w:t>
        <w:tab/>
        <w:t>2015</w:t>
      </w:r>
    </w:p>
    <w:p>
      <w:pPr>
        <w:spacing w:after="0" w:line="159" w:lineRule="exact"/>
        <w:jc w:val="center"/>
        <w:rPr>
          <w:sz w:val="14"/>
        </w:rPr>
        <w:sectPr>
          <w:pgSz w:w="12240" w:h="15840"/>
          <w:pgMar w:top="720" w:bottom="280" w:left="800" w:right="780"/>
        </w:sectPr>
      </w:pPr>
    </w:p>
    <w:p>
      <w:pPr>
        <w:spacing w:before="125"/>
        <w:ind w:left="299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7792" from="176.625pt,10.190924pt" to="187.125pt,10.190924pt" stroked="true" strokeweight="1.25pt" strokecolor="#231f20">
            <v:stroke dashstyle="solid"/>
            <w10:wrap type="none"/>
          </v:line>
        </w:pict>
      </w:r>
      <w:r>
        <w:rPr>
          <w:color w:val="4D4D4F"/>
          <w:sz w:val="14"/>
        </w:rPr>
        <w:t>GDP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quarterly,</w:t>
      </w:r>
    </w:p>
    <w:p>
      <w:pPr>
        <w:spacing w:before="19"/>
        <w:ind w:left="2999" w:right="0" w:firstLine="0"/>
        <w:jc w:val="left"/>
        <w:rPr>
          <w:sz w:val="14"/>
        </w:rPr>
      </w:pPr>
      <w:r>
        <w:rPr>
          <w:color w:val="4D4D4F"/>
          <w:sz w:val="14"/>
        </w:rPr>
        <w:t>at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25"/>
        <w:ind w:left="420" w:right="-4" w:hanging="2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Business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25"/>
        <w:ind w:left="421" w:right="-4" w:hanging="2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Exports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25"/>
        <w:ind w:left="421" w:right="1913" w:hanging="2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Other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components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800" w:right="780"/>
          <w:cols w:num="4" w:equalWidth="0">
            <w:col w:w="4640" w:space="40"/>
            <w:col w:w="1159" w:space="39"/>
            <w:col w:w="1160" w:space="40"/>
            <w:col w:w="3582"/>
          </w:cols>
        </w:sectPr>
      </w:pPr>
    </w:p>
    <w:p>
      <w:pPr>
        <w:pStyle w:val="BodyText"/>
        <w:spacing w:before="11"/>
        <w:rPr>
          <w:sz w:val="16"/>
        </w:rPr>
      </w:pPr>
    </w:p>
    <w:p>
      <w:pPr>
        <w:tabs>
          <w:tab w:pos="5244" w:val="left" w:leader="none"/>
        </w:tabs>
        <w:spacing w:before="0"/>
        <w:ind w:left="0" w:right="18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2015Q4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52807pt;width:344pt;height:.1pt;mso-position-horizontal-relative:page;mso-position-vertical-relative:paragraph;z-index:-15680512;mso-wrap-distance-left:0;mso-wrap-distance-right:0" id="docshape206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2240" w:h="15840"/>
          <w:pgMar w:top="660" w:bottom="0" w:left="800" w:right="780"/>
        </w:sectPr>
      </w:pPr>
    </w:p>
    <w:p>
      <w:pPr>
        <w:spacing w:before="61"/>
        <w:ind w:left="188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0"/>
          <w:sz w:val="18"/>
        </w:rPr>
        <w:t> </w:t>
      </w:r>
      <w:r>
        <w:rPr>
          <w:b/>
          <w:color w:val="006974"/>
          <w:spacing w:val="-2"/>
          <w:sz w:val="18"/>
        </w:rPr>
        <w:t>13:</w:t>
      </w:r>
      <w:r>
        <w:rPr>
          <w:b/>
          <w:color w:val="006974"/>
          <w:spacing w:val="29"/>
          <w:sz w:val="18"/>
        </w:rPr>
        <w:t> </w:t>
      </w:r>
      <w:r>
        <w:rPr>
          <w:b/>
          <w:color w:val="231F20"/>
          <w:spacing w:val="-2"/>
          <w:sz w:val="18"/>
        </w:rPr>
        <w:t>Output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across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sectors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is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progressing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along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different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tracks</w:t>
      </w:r>
    </w:p>
    <w:p>
      <w:pPr>
        <w:spacing w:before="50"/>
        <w:ind w:left="2720" w:right="0" w:firstLine="0"/>
        <w:jc w:val="left"/>
        <w:rPr>
          <w:sz w:val="14"/>
        </w:rPr>
      </w:pPr>
      <w:r>
        <w:rPr>
          <w:color w:val="4D4D4F"/>
          <w:sz w:val="14"/>
        </w:rPr>
        <w:t>3-month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average;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index: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2013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100,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7"/>
        <w:rPr>
          <w:sz w:val="21"/>
        </w:rPr>
      </w:pPr>
    </w:p>
    <w:p>
      <w:pPr>
        <w:spacing w:line="307" w:lineRule="auto" w:before="0"/>
        <w:ind w:left="104" w:right="2577" w:hanging="112"/>
        <w:jc w:val="left"/>
        <w:rPr>
          <w:sz w:val="14"/>
        </w:rPr>
      </w:pPr>
      <w:r>
        <w:rPr/>
        <w:pict>
          <v:group style="position:absolute;margin-left:175.318405pt;margin-top:14.196021pt;width:252.75pt;height:138.75pt;mso-position-horizontal-relative:page;mso-position-vertical-relative:paragraph;z-index:-17498624" id="docshapegroup207" coordorigin="3506,284" coordsize="5055,2775">
            <v:line style="position:absolute" from="8554,3051" to="8554,291" stroked="true" strokeweight=".75pt" strokecolor="#231f20">
              <v:stroke dashstyle="solid"/>
            </v:line>
            <v:shape style="position:absolute;left:8473;top:291;width:80;height:2760" id="docshape208" coordorigin="8474,291" coordsize="80,2760" path="m8474,3051l8554,3051m8474,2590l8554,2590m8474,2130l8554,2130m8474,1670l8554,1670m8474,1211l8554,1211m8474,751l8554,751m8474,291l8554,291e" filled="false" stroked="true" strokeweight=".75pt" strokecolor="#231f20">
              <v:path arrowok="t"/>
              <v:stroke dashstyle="solid"/>
            </v:shape>
            <v:line style="position:absolute" from="3514,3051" to="3514,291" stroked="true" strokeweight=".75pt" strokecolor="#231f20">
              <v:stroke dashstyle="solid"/>
            </v:line>
            <v:shape style="position:absolute;left:3519;top:291;width:80;height:2760" id="docshape209" coordorigin="3519,291" coordsize="80,2760" path="m3519,3051l3599,3051m3519,2590l3599,2590m3519,2130l3599,2130m3519,1670l3599,1670m3519,1211l3599,1211m3519,751l3599,751m3519,291l3599,291e" filled="false" stroked="true" strokeweight=".75pt" strokecolor="#231f20">
              <v:path arrowok="t"/>
              <v:stroke dashstyle="solid"/>
            </v:shape>
            <v:line style="position:absolute" from="3514,3051" to="8554,3051" stroked="true" strokeweight=".75pt" strokecolor="#231f20">
              <v:stroke dashstyle="solid"/>
            </v:line>
            <v:shape style="position:absolute;left:3632;top:2971;width:4515;height:80" id="docshape210" coordorigin="3633,2971" coordsize="4515,80" path="m3633,2991l3633,3051m4042,3011l4042,3051m4453,3011l4453,3051m4863,3011l4863,3051m5274,2991l5274,3051m5684,3011l5684,3051m6095,3011l6095,3051m6504,3011l6504,3051m6916,2991l6916,3051m7327,3011l7327,3051m7736,3011l7736,3051m8148,3011l8148,3051m3633,2971l3633,3051m5274,2971l5274,3051m6916,2971l6916,3051e" filled="false" stroked="true" strokeweight=".75pt" strokecolor="#231f20">
              <v:path arrowok="t"/>
              <v:stroke dashstyle="solid"/>
            </v:shape>
            <v:shape style="position:absolute;left:3632;top:1371;width:4515;height:1218" id="docshape211" coordorigin="3633,1372" coordsize="4515,1218" path="m3633,2590l3769,2554,3906,2490,4042,2435,4179,2371,4317,2369,4453,2346,4590,2327,4726,2240,4863,2158,5000,2069,5138,2043,5274,2050,5411,2047,5547,2018,5684,1967,5822,1897,5958,1812,6095,1732,6231,1683,6368,1643,6504,1605,6643,1569,6779,1518,6916,1505,7052,1501,7189,1505,7327,1480,7463,1456,7600,1433,7736,1410,7873,1382,8009,1372,8148,1378e" filled="false" stroked="true" strokeweight="1.25pt" strokecolor="#21963e">
              <v:path arrowok="t"/>
              <v:stroke dashstyle="solid"/>
            </v:shape>
            <v:shape style="position:absolute;left:3632;top:1447;width:4515;height:1142" id="docshape212" coordorigin="3633,1448" coordsize="4515,1142" path="m3633,2590l3769,2405,3906,2179,4042,2122,4179,2060,4317,1990,4453,1838,4590,1814,4726,1723,4863,1617,5000,1526,5138,1607,5274,1812,5411,1827,5547,1675,5684,1522,5822,1511,5958,1488,6095,1448,6231,1558,6368,1677,6504,1766,6643,1772,6779,1679,6916,1694,7052,1717,7189,1827,7327,1876,7463,1865,7600,1848,7736,1759,7873,1590,8009,1575,8148,1581e" filled="false" stroked="true" strokeweight="1.25pt" strokecolor="#00aeef">
              <v:path arrowok="t"/>
              <v:stroke dashstyle="solid"/>
            </v:shape>
            <v:shape style="position:absolute;left:3632;top:412;width:4515;height:2178" id="docshape213" coordorigin="3633,412" coordsize="4515,2178" path="m3633,2590l3769,2399,3906,2213,4042,2155,4179,2200,4317,2240,4453,2100,4590,1761,4726,1501,4863,1361,5000,1378,5138,1384,5274,1317,5411,1187,5547,969,5684,753,5822,575,5958,412,6095,469,6231,751,6368,861,6504,707,6643,448,6779,556,6916,781,7052,999,7189,1344,7327,1880,7463,2361,7600,2465,7736,2204,7873,1861,8009,1946,8148,2162e" filled="false" stroked="true" strokeweight="1.25pt" strokecolor="#c5281c">
              <v:path arrowok="t"/>
              <v:stroke dashstyle="solid"/>
            </v:shape>
            <v:shape style="position:absolute;left:6960;top:356;width:1387;height:344" type="#_x0000_t202" id="docshape214" filled="false" stroked="false">
              <v:textbox inset="0,0,0,0">
                <w:txbxContent>
                  <w:p>
                    <w:pPr>
                      <w:spacing w:line="268" w:lineRule="auto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Latest</w:t>
                    </w:r>
                    <w:r>
                      <w:rPr>
                        <w:color w:val="4D4D4F"/>
                        <w:spacing w:val="12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year-over-year</w:t>
                    </w:r>
                    <w:r>
                      <w:rPr>
                        <w:color w:val="4D4D4F"/>
                        <w:spacing w:val="-36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percentage</w:t>
                    </w:r>
                    <w:r>
                      <w:rPr>
                        <w:color w:val="4D4D4F"/>
                        <w:spacing w:val="9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change</w:t>
                    </w:r>
                  </w:p>
                </w:txbxContent>
              </v:textbox>
              <w10:wrap type="none"/>
            </v:shape>
            <v:shape style="position:absolute;left:8171;top:1278;width:299;height:379" type="#_x0000_t202" id="docshape215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1963E"/>
                        <w:sz w:val="14"/>
                      </w:rPr>
                      <w:t>+0.7</w:t>
                    </w:r>
                  </w:p>
                  <w:p>
                    <w:pPr>
                      <w:spacing w:before="54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00AEEF"/>
                        <w:sz w:val="14"/>
                      </w:rPr>
                      <w:t>+0.2</w:t>
                    </w:r>
                  </w:p>
                </w:txbxContent>
              </v:textbox>
              <w10:wrap type="none"/>
            </v:shape>
            <v:shape style="position:absolute;left:8186;top:2105;width:270;height:164" type="#_x0000_t202" id="docshape216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C5281C"/>
                        <w:w w:val="105"/>
                        <w:sz w:val="14"/>
                      </w:rPr>
                      <w:t>-8.5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Index</w:t>
      </w:r>
      <w:r>
        <w:rPr>
          <w:color w:val="231F20"/>
          <w:spacing w:val="-36"/>
          <w:sz w:val="14"/>
        </w:rPr>
        <w:t> </w:t>
      </w:r>
      <w:r>
        <w:rPr>
          <w:color w:val="231F20"/>
          <w:sz w:val="14"/>
        </w:rPr>
        <w:t>110</w:t>
      </w:r>
    </w:p>
    <w:p>
      <w:pPr>
        <w:spacing w:after="0" w:line="307" w:lineRule="auto"/>
        <w:jc w:val="left"/>
        <w:rPr>
          <w:sz w:val="14"/>
        </w:rPr>
        <w:sectPr>
          <w:type w:val="continuous"/>
          <w:pgSz w:w="12240" w:h="15840"/>
          <w:pgMar w:top="660" w:bottom="0" w:left="800" w:right="780"/>
          <w:cols w:num="2" w:equalWidth="0">
            <w:col w:w="7685" w:space="40"/>
            <w:col w:w="2935"/>
          </w:cols>
        </w:sectPr>
      </w:pPr>
    </w:p>
    <w:p>
      <w:pPr>
        <w:pStyle w:val="BodyText"/>
        <w:rPr>
          <w:sz w:val="13"/>
        </w:rPr>
      </w:pPr>
    </w:p>
    <w:p>
      <w:pPr>
        <w:spacing w:before="102"/>
        <w:ind w:left="0" w:right="2595" w:firstLine="0"/>
        <w:jc w:val="right"/>
        <w:rPr>
          <w:sz w:val="14"/>
        </w:rPr>
      </w:pPr>
      <w:r>
        <w:rPr>
          <w:color w:val="231F20"/>
          <w:sz w:val="14"/>
        </w:rPr>
        <w:t>108</w:t>
      </w:r>
    </w:p>
    <w:p>
      <w:pPr>
        <w:pStyle w:val="BodyText"/>
        <w:spacing w:before="10"/>
        <w:rPr>
          <w:sz w:val="16"/>
        </w:rPr>
      </w:pPr>
    </w:p>
    <w:p>
      <w:pPr>
        <w:spacing w:before="103"/>
        <w:ind w:left="0" w:right="2595" w:firstLine="0"/>
        <w:jc w:val="right"/>
        <w:rPr>
          <w:sz w:val="14"/>
        </w:rPr>
      </w:pPr>
      <w:r>
        <w:rPr>
          <w:color w:val="231F20"/>
          <w:sz w:val="14"/>
        </w:rPr>
        <w:t>106</w:t>
      </w:r>
    </w:p>
    <w:p>
      <w:pPr>
        <w:pStyle w:val="BodyText"/>
        <w:rPr>
          <w:sz w:val="16"/>
        </w:rPr>
      </w:pPr>
    </w:p>
    <w:p>
      <w:pPr>
        <w:spacing w:before="112"/>
        <w:ind w:left="0" w:right="2595" w:firstLine="0"/>
        <w:jc w:val="right"/>
        <w:rPr>
          <w:sz w:val="14"/>
        </w:rPr>
      </w:pPr>
      <w:r>
        <w:rPr>
          <w:color w:val="231F20"/>
          <w:sz w:val="14"/>
        </w:rPr>
        <w:t>104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595" w:firstLine="0"/>
        <w:jc w:val="right"/>
        <w:rPr>
          <w:sz w:val="14"/>
        </w:rPr>
      </w:pPr>
      <w:r>
        <w:rPr>
          <w:color w:val="231F20"/>
          <w:sz w:val="14"/>
        </w:rPr>
        <w:t>102</w:t>
      </w:r>
    </w:p>
    <w:p>
      <w:pPr>
        <w:pStyle w:val="BodyText"/>
        <w:spacing w:before="10"/>
        <w:rPr>
          <w:sz w:val="16"/>
        </w:rPr>
      </w:pPr>
    </w:p>
    <w:p>
      <w:pPr>
        <w:spacing w:before="103"/>
        <w:ind w:left="0" w:right="2595" w:firstLine="0"/>
        <w:jc w:val="right"/>
        <w:rPr>
          <w:sz w:val="14"/>
        </w:rPr>
      </w:pPr>
      <w:r>
        <w:rPr>
          <w:color w:val="231F20"/>
          <w:sz w:val="14"/>
        </w:rPr>
        <w:t>100</w:t>
      </w:r>
    </w:p>
    <w:p>
      <w:pPr>
        <w:pStyle w:val="BodyText"/>
        <w:spacing w:before="10"/>
        <w:rPr>
          <w:sz w:val="16"/>
        </w:rPr>
      </w:pPr>
    </w:p>
    <w:p>
      <w:pPr>
        <w:spacing w:line="160" w:lineRule="exact" w:before="102"/>
        <w:ind w:left="5509" w:right="200" w:firstLine="0"/>
        <w:jc w:val="center"/>
        <w:rPr>
          <w:sz w:val="14"/>
        </w:rPr>
      </w:pPr>
      <w:r>
        <w:rPr>
          <w:color w:val="231F20"/>
          <w:sz w:val="14"/>
        </w:rPr>
        <w:t>98</w:t>
      </w:r>
    </w:p>
    <w:p>
      <w:pPr>
        <w:tabs>
          <w:tab w:pos="1649" w:val="left" w:leader="none"/>
          <w:tab w:pos="3284" w:val="left" w:leader="none"/>
        </w:tabs>
        <w:spacing w:line="160" w:lineRule="exact" w:before="0"/>
        <w:ind w:left="0" w:right="58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81376" from="370.225006pt,17.538052pt" to="380.725006pt,17.538052pt" stroked="true" strokeweight="1.25pt" strokecolor="#21963e">
            <v:stroke dashstyle="solid"/>
            <w10:wrap type="none"/>
          </v:line>
        </w:pict>
      </w:r>
      <w:r>
        <w:rPr>
          <w:color w:val="231F20"/>
          <w:sz w:val="14"/>
        </w:rPr>
        <w:t>2013</w:t>
        <w:tab/>
        <w:t>2014</w:t>
        <w:tab/>
        <w:t>2015</w:t>
      </w:r>
    </w:p>
    <w:p>
      <w:pPr>
        <w:spacing w:after="0" w:line="160" w:lineRule="exact"/>
        <w:jc w:val="center"/>
        <w:rPr>
          <w:sz w:val="14"/>
        </w:rPr>
        <w:sectPr>
          <w:type w:val="continuous"/>
          <w:pgSz w:w="12240" w:h="15840"/>
          <w:pgMar w:top="660" w:bottom="0" w:left="800" w:right="780"/>
        </w:sectPr>
      </w:pPr>
    </w:p>
    <w:p>
      <w:pPr>
        <w:spacing w:line="268" w:lineRule="auto" w:before="112"/>
        <w:ind w:left="2999" w:right="0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0352" from="176.625pt,9.540915pt" to="187.125pt,9.540915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Oil-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gas-related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(9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GDP)</w:t>
      </w:r>
    </w:p>
    <w:p>
      <w:pPr>
        <w:spacing w:line="268" w:lineRule="auto" w:before="112"/>
        <w:ind w:left="425" w:right="0" w:hanging="7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Non-energy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commodity-</w:t>
      </w:r>
      <w:r>
        <w:rPr>
          <w:color w:val="4D4D4F"/>
          <w:spacing w:val="-36"/>
          <w:sz w:val="14"/>
        </w:rPr>
        <w:t> </w:t>
      </w:r>
      <w:r>
        <w:rPr>
          <w:color w:val="4D4D4F"/>
          <w:w w:val="105"/>
          <w:sz w:val="14"/>
        </w:rPr>
        <w:t>related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industries</w:t>
      </w:r>
    </w:p>
    <w:p>
      <w:pPr>
        <w:spacing w:line="160" w:lineRule="exact" w:before="0"/>
        <w:ind w:left="425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0864" from="267.625pt,-14.089554pt" to="278.125pt,-14.089554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(7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GDP)</w:t>
      </w:r>
    </w:p>
    <w:p>
      <w:pPr>
        <w:spacing w:line="268" w:lineRule="auto" w:before="112"/>
        <w:ind w:left="432" w:right="2438" w:hanging="7"/>
        <w:jc w:val="both"/>
        <w:rPr>
          <w:sz w:val="14"/>
        </w:rPr>
      </w:pPr>
      <w:r>
        <w:rPr/>
        <w:br w:type="column"/>
      </w:r>
      <w:r>
        <w:rPr>
          <w:color w:val="4D4D4F"/>
          <w:sz w:val="14"/>
        </w:rPr>
        <w:t>Non-resource sector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(rest of the economy,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84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GDP)</w:t>
      </w:r>
    </w:p>
    <w:p>
      <w:pPr>
        <w:spacing w:after="0" w:line="268" w:lineRule="auto"/>
        <w:jc w:val="both"/>
        <w:rPr>
          <w:sz w:val="14"/>
        </w:rPr>
        <w:sectPr>
          <w:type w:val="continuous"/>
          <w:pgSz w:w="12240" w:h="15840"/>
          <w:pgMar w:top="660" w:bottom="0" w:left="800" w:right="780"/>
          <w:cols w:num="3" w:equalWidth="0">
            <w:col w:w="4355" w:space="40"/>
            <w:col w:w="2006" w:space="39"/>
            <w:col w:w="4220"/>
          </w:cols>
        </w:sectPr>
      </w:pPr>
    </w:p>
    <w:p>
      <w:pPr>
        <w:pStyle w:val="BodyText"/>
        <w:spacing w:before="1"/>
        <w:rPr>
          <w:sz w:val="14"/>
        </w:rPr>
      </w:pPr>
    </w:p>
    <w:p>
      <w:pPr>
        <w:spacing w:line="268" w:lineRule="auto" w:before="0"/>
        <w:ind w:left="1880" w:right="1907" w:firstLine="0"/>
        <w:jc w:val="left"/>
        <w:rPr>
          <w:sz w:val="14"/>
        </w:rPr>
      </w:pPr>
      <w:r>
        <w:rPr>
          <w:color w:val="4D4D4F"/>
          <w:w w:val="95"/>
          <w:sz w:val="14"/>
        </w:rPr>
        <w:t>Note: The oil- and gas-related industries in the resource sector include extraction, support activities and engineering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construction.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non-energy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commodity-related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industries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in</w:t>
      </w:r>
      <w:r>
        <w:rPr>
          <w:color w:val="4D4D4F"/>
          <w:spacing w:val="4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resource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sector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include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agriculture,</w:t>
      </w:r>
      <w:r>
        <w:rPr>
          <w:color w:val="4D4D4F"/>
          <w:spacing w:val="4"/>
          <w:w w:val="95"/>
          <w:sz w:val="14"/>
        </w:rPr>
        <w:t> </w:t>
      </w:r>
      <w:r>
        <w:rPr>
          <w:color w:val="4D4D4F"/>
          <w:w w:val="95"/>
          <w:sz w:val="14"/>
        </w:rPr>
        <w:t>forestry,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fishing and hunting, mining and quarrying, wood product manufacturing, non-metallic mineral product manufacturing,</w:t>
      </w:r>
      <w:r>
        <w:rPr>
          <w:color w:val="4D4D4F"/>
          <w:spacing w:val="-34"/>
          <w:w w:val="95"/>
          <w:sz w:val="14"/>
        </w:rPr>
        <w:t> </w:t>
      </w:r>
      <w:r>
        <w:rPr>
          <w:color w:val="4D4D4F"/>
          <w:w w:val="95"/>
          <w:sz w:val="14"/>
        </w:rPr>
        <w:t>primary metal manufacturing, fabricated metal product manufacturing, paper manufacturing, chemical manufacturing</w:t>
      </w:r>
      <w:r>
        <w:rPr>
          <w:color w:val="4D4D4F"/>
          <w:spacing w:val="-34"/>
          <w:w w:val="95"/>
          <w:sz w:val="14"/>
        </w:rPr>
        <w:t> </w:t>
      </w:r>
      <w:r>
        <w:rPr>
          <w:color w:val="4D4D4F"/>
          <w:w w:val="95"/>
          <w:sz w:val="14"/>
        </w:rPr>
        <w:t>(excluding pharmaceuticals), and plastics and rubber products manufacturing. Pharmaceuticals, food and printing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manufacturing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are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excluded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from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this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calculation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because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of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their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consumer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goods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orientation.</w:t>
      </w:r>
    </w:p>
    <w:p>
      <w:pPr>
        <w:tabs>
          <w:tab w:pos="6775" w:val="left" w:leader="none"/>
        </w:tabs>
        <w:spacing w:before="38"/>
        <w:ind w:left="188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49762pt;width:344pt;height:.1pt;mso-position-horizontal-relative:page;mso-position-vertical-relative:paragraph;z-index:-15680000;mso-wrap-distance-left:0;mso-wrap-distance-right:0" id="docshape217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1880" w:right="1897"/>
      </w:pPr>
      <w:r>
        <w:rPr>
          <w:color w:val="4D4D4F"/>
        </w:rPr>
        <w:t>expenditures</w:t>
      </w:r>
      <w:r>
        <w:rPr>
          <w:color w:val="4D4D4F"/>
          <w:spacing w:val="5"/>
        </w:rPr>
        <w:t> </w:t>
      </w:r>
      <w:r>
        <w:rPr>
          <w:color w:val="4D4D4F"/>
        </w:rPr>
        <w:t>grew</w:t>
      </w:r>
      <w:r>
        <w:rPr>
          <w:color w:val="4D4D4F"/>
          <w:spacing w:val="5"/>
        </w:rPr>
        <w:t> </w:t>
      </w:r>
      <w:r>
        <w:rPr>
          <w:color w:val="4D4D4F"/>
        </w:rPr>
        <w:t>modestly,</w:t>
      </w:r>
      <w:r>
        <w:rPr>
          <w:color w:val="4D4D4F"/>
          <w:spacing w:val="6"/>
        </w:rPr>
        <w:t> </w:t>
      </w:r>
      <w:r>
        <w:rPr>
          <w:color w:val="4D4D4F"/>
        </w:rPr>
        <w:t>sustained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resilience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employment</w:t>
      </w:r>
      <w:r>
        <w:rPr>
          <w:color w:val="4D4D4F"/>
          <w:spacing w:val="1"/>
        </w:rPr>
        <w:t> </w:t>
      </w:r>
      <w:r>
        <w:rPr>
          <w:color w:val="4D4D4F"/>
        </w:rPr>
        <w:t>outside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resource</w:t>
      </w:r>
      <w:r>
        <w:rPr>
          <w:color w:val="4D4D4F"/>
          <w:spacing w:val="13"/>
        </w:rPr>
        <w:t> </w:t>
      </w:r>
      <w:r>
        <w:rPr>
          <w:color w:val="4D4D4F"/>
        </w:rPr>
        <w:t>sector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a</w:t>
      </w:r>
      <w:r>
        <w:rPr>
          <w:color w:val="4D4D4F"/>
          <w:spacing w:val="13"/>
        </w:rPr>
        <w:t> </w:t>
      </w:r>
      <w:r>
        <w:rPr>
          <w:color w:val="4D4D4F"/>
        </w:rPr>
        <w:t>temporary</w:t>
      </w:r>
      <w:r>
        <w:rPr>
          <w:color w:val="4D4D4F"/>
          <w:spacing w:val="13"/>
        </w:rPr>
        <w:t> </w:t>
      </w:r>
      <w:r>
        <w:rPr>
          <w:color w:val="4D4D4F"/>
        </w:rPr>
        <w:t>lift</w:t>
      </w:r>
      <w:r>
        <w:rPr>
          <w:color w:val="4D4D4F"/>
          <w:spacing w:val="13"/>
        </w:rPr>
        <w:t> </w:t>
      </w:r>
      <w:r>
        <w:rPr>
          <w:color w:val="4D4D4F"/>
        </w:rPr>
        <w:t>associated</w:t>
      </w:r>
      <w:r>
        <w:rPr>
          <w:color w:val="4D4D4F"/>
          <w:spacing w:val="13"/>
        </w:rPr>
        <w:t> </w:t>
      </w:r>
      <w:r>
        <w:rPr>
          <w:color w:val="4D4D4F"/>
        </w:rPr>
        <w:t>with</w:t>
      </w:r>
      <w:r>
        <w:rPr>
          <w:color w:val="4D4D4F"/>
          <w:spacing w:val="13"/>
        </w:rPr>
        <w:t> </w:t>
      </w:r>
      <w:r>
        <w:rPr>
          <w:color w:val="4D4D4F"/>
        </w:rPr>
        <w:t>retroactive</w:t>
      </w:r>
      <w:r>
        <w:rPr>
          <w:color w:val="4D4D4F"/>
          <w:spacing w:val="-53"/>
        </w:rPr>
        <w:t> </w:t>
      </w:r>
      <w:r>
        <w:rPr>
          <w:color w:val="4D4D4F"/>
        </w:rPr>
        <w:t>Universal Child Care</w:t>
      </w:r>
      <w:r>
        <w:rPr>
          <w:color w:val="4D4D4F"/>
          <w:spacing w:val="1"/>
        </w:rPr>
        <w:t> </w:t>
      </w:r>
      <w:r>
        <w:rPr>
          <w:color w:val="4D4D4F"/>
        </w:rPr>
        <w:t>Benefit payments.</w:t>
      </w:r>
    </w:p>
    <w:p>
      <w:pPr>
        <w:pStyle w:val="BodyText"/>
        <w:spacing w:line="249" w:lineRule="auto" w:before="122"/>
        <w:ind w:left="1880" w:right="2014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now</w:t>
      </w:r>
      <w:r>
        <w:rPr>
          <w:color w:val="4D4D4F"/>
          <w:spacing w:val="6"/>
        </w:rPr>
        <w:t> </w:t>
      </w:r>
      <w:r>
        <w:rPr>
          <w:color w:val="4D4D4F"/>
        </w:rPr>
        <w:t>estimates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real</w:t>
      </w:r>
      <w:r>
        <w:rPr>
          <w:color w:val="4D4D4F"/>
          <w:spacing w:val="6"/>
        </w:rPr>
        <w:t> </w:t>
      </w:r>
      <w:r>
        <w:rPr>
          <w:color w:val="4D4D4F"/>
        </w:rPr>
        <w:t>GDP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stalled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fourth</w:t>
      </w:r>
      <w:r>
        <w:rPr>
          <w:color w:val="4D4D4F"/>
          <w:spacing w:val="6"/>
        </w:rPr>
        <w:t> </w:t>
      </w:r>
      <w:r>
        <w:rPr>
          <w:color w:val="4D4D4F"/>
        </w:rPr>
        <w:t>quarter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2015,</w:t>
      </w:r>
      <w:r>
        <w:rPr>
          <w:color w:val="4D4D4F"/>
          <w:spacing w:val="3"/>
        </w:rPr>
        <w:t> </w:t>
      </w:r>
      <w:r>
        <w:rPr>
          <w:color w:val="4D4D4F"/>
        </w:rPr>
        <w:t>resulting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more</w:t>
      </w:r>
      <w:r>
        <w:rPr>
          <w:color w:val="4D4D4F"/>
          <w:spacing w:val="4"/>
        </w:rPr>
        <w:t> </w:t>
      </w:r>
      <w:r>
        <w:rPr>
          <w:color w:val="4D4D4F"/>
        </w:rPr>
        <w:t>pronounced</w:t>
      </w:r>
      <w:r>
        <w:rPr>
          <w:color w:val="4D4D4F"/>
          <w:spacing w:val="3"/>
        </w:rPr>
        <w:t> </w:t>
      </w:r>
      <w:r>
        <w:rPr>
          <w:color w:val="4D4D4F"/>
        </w:rPr>
        <w:t>slowdown</w:t>
      </w:r>
      <w:r>
        <w:rPr>
          <w:color w:val="4D4D4F"/>
          <w:spacing w:val="3"/>
        </w:rPr>
        <w:t> </w:t>
      </w:r>
      <w:r>
        <w:rPr>
          <w:color w:val="4D4D4F"/>
        </w:rPr>
        <w:t>than</w:t>
      </w:r>
      <w:r>
        <w:rPr>
          <w:color w:val="4D4D4F"/>
          <w:spacing w:val="3"/>
        </w:rPr>
        <w:t> </w:t>
      </w:r>
      <w:r>
        <w:rPr>
          <w:color w:val="4D4D4F"/>
        </w:rPr>
        <w:t>previously</w:t>
      </w:r>
      <w:r>
        <w:rPr>
          <w:color w:val="4D4D4F"/>
          <w:spacing w:val="1"/>
        </w:rPr>
        <w:t> </w:t>
      </w:r>
      <w:r>
        <w:rPr>
          <w:color w:val="4D4D4F"/>
        </w:rPr>
        <w:t>expected.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downward</w:t>
      </w:r>
      <w:r>
        <w:rPr>
          <w:color w:val="4D4D4F"/>
          <w:spacing w:val="6"/>
        </w:rPr>
        <w:t> </w:t>
      </w:r>
      <w:r>
        <w:rPr>
          <w:color w:val="4D4D4F"/>
        </w:rPr>
        <w:t>revision</w:t>
      </w:r>
      <w:r>
        <w:rPr>
          <w:color w:val="4D4D4F"/>
          <w:spacing w:val="5"/>
        </w:rPr>
        <w:t> </w:t>
      </w:r>
      <w:r>
        <w:rPr>
          <w:color w:val="4D4D4F"/>
        </w:rPr>
        <w:t>was</w:t>
      </w:r>
      <w:r>
        <w:rPr>
          <w:color w:val="4D4D4F"/>
          <w:spacing w:val="5"/>
        </w:rPr>
        <w:t> </w:t>
      </w:r>
      <w:r>
        <w:rPr>
          <w:color w:val="4D4D4F"/>
        </w:rPr>
        <w:t>driven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three</w:t>
      </w:r>
      <w:r>
        <w:rPr>
          <w:color w:val="4D4D4F"/>
          <w:spacing w:val="6"/>
        </w:rPr>
        <w:t> </w:t>
      </w:r>
      <w:r>
        <w:rPr>
          <w:color w:val="4D4D4F"/>
        </w:rPr>
        <w:t>main</w:t>
      </w:r>
      <w:r>
        <w:rPr>
          <w:color w:val="4D4D4F"/>
          <w:spacing w:val="5"/>
        </w:rPr>
        <w:t> </w:t>
      </w:r>
      <w:r>
        <w:rPr>
          <w:color w:val="4D4D4F"/>
        </w:rPr>
        <w:t>factors.</w:t>
      </w:r>
      <w:r>
        <w:rPr>
          <w:color w:val="4D4D4F"/>
          <w:spacing w:val="5"/>
        </w:rPr>
        <w:t> </w:t>
      </w:r>
      <w:r>
        <w:rPr>
          <w:color w:val="4D4D4F"/>
        </w:rPr>
        <w:t>First,</w:t>
      </w:r>
      <w:r>
        <w:rPr>
          <w:color w:val="4D4D4F"/>
          <w:spacing w:val="1"/>
        </w:rPr>
        <w:t> </w:t>
      </w:r>
      <w:r>
        <w:rPr>
          <w:color w:val="4D4D4F"/>
        </w:rPr>
        <w:t>given</w:t>
      </w:r>
      <w:r>
        <w:rPr>
          <w:color w:val="4D4D4F"/>
          <w:spacing w:val="6"/>
        </w:rPr>
        <w:t> </w:t>
      </w:r>
      <w:r>
        <w:rPr>
          <w:color w:val="4D4D4F"/>
        </w:rPr>
        <w:t>important</w:t>
      </w:r>
      <w:r>
        <w:rPr>
          <w:color w:val="4D4D4F"/>
          <w:spacing w:val="7"/>
        </w:rPr>
        <w:t> </w:t>
      </w:r>
      <w:r>
        <w:rPr>
          <w:color w:val="4D4D4F"/>
        </w:rPr>
        <w:t>supply-chain</w:t>
      </w:r>
      <w:r>
        <w:rPr>
          <w:color w:val="4D4D4F"/>
          <w:spacing w:val="7"/>
        </w:rPr>
        <w:t> </w:t>
      </w:r>
      <w:r>
        <w:rPr>
          <w:color w:val="4D4D4F"/>
        </w:rPr>
        <w:t>linkages</w:t>
      </w:r>
      <w:r>
        <w:rPr>
          <w:color w:val="4D4D4F"/>
          <w:spacing w:val="6"/>
        </w:rPr>
        <w:t> </w:t>
      </w:r>
      <w:r>
        <w:rPr>
          <w:color w:val="4D4D4F"/>
        </w:rPr>
        <w:t>between</w:t>
      </w:r>
      <w:r>
        <w:rPr>
          <w:color w:val="4D4D4F"/>
          <w:spacing w:val="7"/>
        </w:rPr>
        <w:t> </w:t>
      </w:r>
      <w:r>
        <w:rPr>
          <w:color w:val="4D4D4F"/>
        </w:rPr>
        <w:t>Canada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United</w:t>
      </w:r>
      <w:r>
        <w:rPr>
          <w:color w:val="4D4D4F"/>
          <w:spacing w:val="1"/>
        </w:rPr>
        <w:t> </w:t>
      </w:r>
      <w:r>
        <w:rPr>
          <w:color w:val="4D4D4F"/>
        </w:rPr>
        <w:t>States</w:t>
      </w:r>
      <w:r>
        <w:rPr>
          <w:color w:val="4D4D4F"/>
          <w:spacing w:val="2"/>
        </w:rPr>
        <w:t> </w:t>
      </w:r>
      <w:r>
        <w:rPr>
          <w:color w:val="4D4D4F"/>
        </w:rPr>
        <w:t>(e.g.,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oil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gas</w:t>
      </w:r>
      <w:r>
        <w:rPr>
          <w:color w:val="4D4D4F"/>
          <w:spacing w:val="3"/>
        </w:rPr>
        <w:t> </w:t>
      </w:r>
      <w:r>
        <w:rPr>
          <w:color w:val="4D4D4F"/>
        </w:rPr>
        <w:t>sector),</w:t>
      </w:r>
      <w:r>
        <w:rPr>
          <w:color w:val="4D4D4F"/>
          <w:spacing w:val="3"/>
        </w:rPr>
        <w:t> </w:t>
      </w:r>
      <w:r>
        <w:rPr>
          <w:color w:val="4D4D4F"/>
        </w:rPr>
        <w:t>weaker-than-expected</w:t>
      </w:r>
      <w:r>
        <w:rPr>
          <w:color w:val="4D4D4F"/>
          <w:spacing w:val="3"/>
        </w:rPr>
        <w:t> </w:t>
      </w:r>
      <w:r>
        <w:rPr>
          <w:color w:val="4D4D4F"/>
        </w:rPr>
        <w:t>U.S.</w:t>
      </w:r>
      <w:r>
        <w:rPr>
          <w:color w:val="4D4D4F"/>
          <w:spacing w:val="2"/>
        </w:rPr>
        <w:t> </w:t>
      </w:r>
      <w:r>
        <w:rPr>
          <w:color w:val="4D4D4F"/>
        </w:rPr>
        <w:t>industrial</w:t>
      </w:r>
    </w:p>
    <w:p>
      <w:pPr>
        <w:spacing w:after="0" w:line="249" w:lineRule="auto"/>
        <w:sectPr>
          <w:type w:val="continuous"/>
          <w:pgSz w:w="12240" w:h="15840"/>
          <w:pgMar w:top="660" w:bottom="0" w:left="800" w:right="780"/>
        </w:sectPr>
      </w:pPr>
    </w:p>
    <w:p>
      <w:pPr>
        <w:spacing w:line="178" w:lineRule="exact" w:before="159"/>
        <w:ind w:left="639" w:right="0" w:firstLine="0"/>
        <w:jc w:val="left"/>
        <w:rPr>
          <w:sz w:val="16"/>
        </w:rPr>
      </w:pPr>
      <w:r>
        <w:rPr/>
        <w:pict>
          <v:shape style="position:absolute;margin-left:45pt;margin-top:4.183934pt;width:14.9pt;height:22.9pt;mso-position-horizontal-relative:page;mso-position-vertical-relative:paragraph;z-index:15785472" type="#_x0000_t202" id="docshape218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w w:val="80"/>
                      <w:sz w:val="36"/>
                    </w:rPr>
                    <w:t>18</w:t>
                  </w:r>
                </w:p>
              </w:txbxContent>
            </v:textbox>
            <w10:wrap type="none"/>
          </v:shape>
        </w:pict>
      </w:r>
      <w:bookmarkStart w:name="_bookmark10" w:id="23"/>
      <w:bookmarkEnd w:id="23"/>
      <w:r>
        <w:rPr/>
      </w:r>
      <w:bookmarkStart w:name="…and the degree of slack in the economy " w:id="24"/>
      <w:bookmarkEnd w:id="24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4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w w:val="95"/>
          <w:sz w:val="12"/>
        </w:rPr>
        <w:t>BANK OF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CANADA</w:t>
      </w:r>
      <w:r>
        <w:rPr>
          <w:rFonts w:ascii="Arial Unicode MS" w:hAnsi="Arial Unicode MS"/>
          <w:color w:val="818386"/>
          <w:spacing w:val="4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3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MONETARy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POLICy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REPORT</w:t>
      </w:r>
      <w:r>
        <w:rPr>
          <w:rFonts w:ascii="Arial Unicode MS" w:hAnsi="Arial Unicode MS"/>
          <w:color w:val="818386"/>
          <w:spacing w:val="33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2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JANUARy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2016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1880" w:right="1897"/>
      </w:pPr>
      <w:r>
        <w:rPr>
          <w:color w:val="4D4D4F"/>
          <w:w w:val="105"/>
        </w:rPr>
        <w:t>production likely weighed on Canadian exports. Second, in the context of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declining commodity prices, business investment contracted more than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expected. Third, a number of unanticipated temporary factors, including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strikes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public</w:t>
      </w:r>
      <w:r>
        <w:rPr>
          <w:color w:val="4D4D4F"/>
          <w:spacing w:val="10"/>
        </w:rPr>
        <w:t> </w:t>
      </w:r>
      <w:r>
        <w:rPr>
          <w:color w:val="4D4D4F"/>
        </w:rPr>
        <w:t>sector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Quebec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short-term</w:t>
      </w:r>
      <w:r>
        <w:rPr>
          <w:color w:val="4D4D4F"/>
          <w:spacing w:val="10"/>
        </w:rPr>
        <w:t> </w:t>
      </w:r>
      <w:r>
        <w:rPr>
          <w:color w:val="4D4D4F"/>
        </w:rPr>
        <w:t>downtime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mining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sector,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dragged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down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economic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activity.</w:t>
      </w:r>
    </w:p>
    <w:p>
      <w:pPr>
        <w:pStyle w:val="BodyText"/>
        <w:rPr>
          <w:sz w:val="27"/>
        </w:rPr>
      </w:pPr>
    </w:p>
    <w:p>
      <w:pPr>
        <w:pStyle w:val="Heading2"/>
        <w:spacing w:line="223" w:lineRule="auto"/>
        <w:ind w:right="2729"/>
      </w:pPr>
      <w:r>
        <w:rPr>
          <w:color w:val="006976"/>
          <w:spacing w:val="-6"/>
          <w:w w:val="90"/>
        </w:rPr>
        <w:t>…and</w:t>
      </w:r>
      <w:r>
        <w:rPr>
          <w:color w:val="006976"/>
          <w:spacing w:val="-29"/>
          <w:w w:val="90"/>
        </w:rPr>
        <w:t> </w:t>
      </w:r>
      <w:r>
        <w:rPr>
          <w:color w:val="006976"/>
          <w:spacing w:val="-6"/>
          <w:w w:val="90"/>
        </w:rPr>
        <w:t>the</w:t>
      </w:r>
      <w:r>
        <w:rPr>
          <w:color w:val="006976"/>
          <w:spacing w:val="-29"/>
          <w:w w:val="90"/>
        </w:rPr>
        <w:t> </w:t>
      </w:r>
      <w:r>
        <w:rPr>
          <w:color w:val="006976"/>
          <w:spacing w:val="-5"/>
          <w:w w:val="90"/>
        </w:rPr>
        <w:t>degree</w:t>
      </w:r>
      <w:r>
        <w:rPr>
          <w:color w:val="006976"/>
          <w:spacing w:val="-28"/>
          <w:w w:val="90"/>
        </w:rPr>
        <w:t> </w:t>
      </w:r>
      <w:r>
        <w:rPr>
          <w:color w:val="006976"/>
          <w:spacing w:val="-5"/>
          <w:w w:val="90"/>
        </w:rPr>
        <w:t>of</w:t>
      </w:r>
      <w:r>
        <w:rPr>
          <w:color w:val="006976"/>
          <w:spacing w:val="-29"/>
          <w:w w:val="90"/>
        </w:rPr>
        <w:t> </w:t>
      </w:r>
      <w:r>
        <w:rPr>
          <w:color w:val="006976"/>
          <w:spacing w:val="-5"/>
          <w:w w:val="90"/>
        </w:rPr>
        <w:t>slack</w:t>
      </w:r>
      <w:r>
        <w:rPr>
          <w:color w:val="006976"/>
          <w:spacing w:val="-28"/>
          <w:w w:val="90"/>
        </w:rPr>
        <w:t> </w:t>
      </w:r>
      <w:r>
        <w:rPr>
          <w:color w:val="006976"/>
          <w:spacing w:val="-5"/>
          <w:w w:val="90"/>
        </w:rPr>
        <w:t>in</w:t>
      </w:r>
      <w:r>
        <w:rPr>
          <w:color w:val="006976"/>
          <w:spacing w:val="-29"/>
          <w:w w:val="90"/>
        </w:rPr>
        <w:t> </w:t>
      </w:r>
      <w:r>
        <w:rPr>
          <w:color w:val="006976"/>
          <w:spacing w:val="-5"/>
          <w:w w:val="90"/>
        </w:rPr>
        <w:t>the</w:t>
      </w:r>
      <w:r>
        <w:rPr>
          <w:color w:val="006976"/>
          <w:spacing w:val="-28"/>
          <w:w w:val="90"/>
        </w:rPr>
        <w:t> </w:t>
      </w:r>
      <w:r>
        <w:rPr>
          <w:color w:val="006976"/>
          <w:spacing w:val="-5"/>
          <w:w w:val="90"/>
        </w:rPr>
        <w:t>economy</w:t>
      </w:r>
      <w:r>
        <w:rPr>
          <w:color w:val="006976"/>
          <w:spacing w:val="-29"/>
          <w:w w:val="90"/>
        </w:rPr>
        <w:t> </w:t>
      </w:r>
      <w:r>
        <w:rPr>
          <w:color w:val="006976"/>
          <w:spacing w:val="-5"/>
          <w:w w:val="90"/>
        </w:rPr>
        <w:t>has</w:t>
      </w:r>
      <w:r>
        <w:rPr>
          <w:color w:val="006976"/>
          <w:spacing w:val="-28"/>
          <w:w w:val="90"/>
        </w:rPr>
        <w:t> </w:t>
      </w:r>
      <w:r>
        <w:rPr>
          <w:color w:val="006976"/>
          <w:spacing w:val="-5"/>
          <w:w w:val="90"/>
        </w:rPr>
        <w:t>been</w:t>
      </w:r>
      <w:r>
        <w:rPr>
          <w:color w:val="006976"/>
          <w:spacing w:val="-72"/>
          <w:w w:val="90"/>
        </w:rPr>
        <w:t> </w:t>
      </w:r>
      <w:r>
        <w:rPr>
          <w:color w:val="006976"/>
        </w:rPr>
        <w:t>increasing</w:t>
      </w:r>
    </w:p>
    <w:p>
      <w:pPr>
        <w:pStyle w:val="BodyText"/>
        <w:spacing w:line="249" w:lineRule="auto" w:before="52"/>
        <w:ind w:left="1880" w:right="1897"/>
        <w:rPr>
          <w:b/>
          <w:sz w:val="11"/>
        </w:rPr>
      </w:pPr>
      <w:r>
        <w:rPr>
          <w:color w:val="4D4D4F"/>
        </w:rPr>
        <w:t>Estimates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Bank’s</w:t>
      </w:r>
      <w:r>
        <w:rPr>
          <w:color w:val="4D4D4F"/>
          <w:spacing w:val="8"/>
        </w:rPr>
        <w:t> </w:t>
      </w:r>
      <w:r>
        <w:rPr>
          <w:color w:val="4D4D4F"/>
        </w:rPr>
        <w:t>two</w:t>
      </w:r>
      <w:r>
        <w:rPr>
          <w:color w:val="4D4D4F"/>
          <w:spacing w:val="9"/>
        </w:rPr>
        <w:t> </w:t>
      </w:r>
      <w:r>
        <w:rPr>
          <w:color w:val="4D4D4F"/>
        </w:rPr>
        <w:t>measures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output</w:t>
      </w:r>
      <w:r>
        <w:rPr>
          <w:color w:val="4D4D4F"/>
          <w:spacing w:val="9"/>
        </w:rPr>
        <w:t> </w:t>
      </w:r>
      <w:r>
        <w:rPr>
          <w:color w:val="4D4D4F"/>
        </w:rPr>
        <w:t>gap—the</w:t>
      </w:r>
      <w:r>
        <w:rPr>
          <w:color w:val="4D4D4F"/>
          <w:spacing w:val="9"/>
        </w:rPr>
        <w:t> </w:t>
      </w:r>
      <w:r>
        <w:rPr>
          <w:color w:val="4D4D4F"/>
        </w:rPr>
        <w:t>structural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-53"/>
        </w:rPr>
        <w:t> </w:t>
      </w:r>
      <w:r>
        <w:rPr>
          <w:color w:val="4D4D4F"/>
        </w:rPr>
        <w:t>statistical</w:t>
      </w:r>
      <w:r>
        <w:rPr>
          <w:color w:val="4D4D4F"/>
          <w:spacing w:val="10"/>
        </w:rPr>
        <w:t> </w:t>
      </w:r>
      <w:r>
        <w:rPr>
          <w:color w:val="4D4D4F"/>
        </w:rPr>
        <w:t>approaches—point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material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increasing</w:t>
      </w:r>
      <w:r>
        <w:rPr>
          <w:color w:val="4D4D4F"/>
          <w:spacing w:val="10"/>
        </w:rPr>
        <w:t> </w:t>
      </w:r>
      <w:r>
        <w:rPr>
          <w:color w:val="4D4D4F"/>
        </w:rPr>
        <w:t>excess</w:t>
      </w:r>
      <w:r>
        <w:rPr>
          <w:color w:val="4D4D4F"/>
          <w:spacing w:val="11"/>
        </w:rPr>
        <w:t> </w:t>
      </w:r>
      <w:r>
        <w:rPr>
          <w:color w:val="4D4D4F"/>
        </w:rPr>
        <w:t>capacity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-1"/>
        </w:rPr>
        <w:t> </w:t>
      </w:r>
      <w:r>
        <w:rPr>
          <w:color w:val="4D4D4F"/>
        </w:rPr>
        <w:t>Canadian economy through</w:t>
      </w:r>
      <w:r>
        <w:rPr>
          <w:color w:val="4D4D4F"/>
          <w:spacing w:val="-1"/>
        </w:rPr>
        <w:t> </w:t>
      </w:r>
      <w:r>
        <w:rPr>
          <w:color w:val="4D4D4F"/>
        </w:rPr>
        <w:t>2015 (Chart 14).</w:t>
      </w:r>
      <w:r>
        <w:rPr>
          <w:b/>
          <w:color w:val="006976"/>
          <w:position w:val="7"/>
          <w:sz w:val="11"/>
        </w:rPr>
        <w:t>1</w:t>
      </w:r>
    </w:p>
    <w:p>
      <w:pPr>
        <w:pStyle w:val="BodyText"/>
        <w:spacing w:line="249" w:lineRule="auto" w:before="123"/>
        <w:ind w:left="1880" w:right="2021"/>
      </w:pPr>
      <w:r>
        <w:rPr>
          <w:color w:val="4D4D4F"/>
        </w:rPr>
        <w:t>Labour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data</w:t>
      </w:r>
      <w:r>
        <w:rPr>
          <w:color w:val="4D4D4F"/>
          <w:spacing w:val="6"/>
        </w:rPr>
        <w:t> </w:t>
      </w:r>
      <w:r>
        <w:rPr>
          <w:color w:val="4D4D4F"/>
        </w:rPr>
        <w:t>also</w:t>
      </w:r>
      <w:r>
        <w:rPr>
          <w:color w:val="4D4D4F"/>
          <w:spacing w:val="6"/>
        </w:rPr>
        <w:t> </w:t>
      </w:r>
      <w:r>
        <w:rPr>
          <w:color w:val="4D4D4F"/>
        </w:rPr>
        <w:t>indicate</w:t>
      </w:r>
      <w:r>
        <w:rPr>
          <w:color w:val="4D4D4F"/>
          <w:spacing w:val="6"/>
        </w:rPr>
        <w:t> </w:t>
      </w:r>
      <w:r>
        <w:rPr>
          <w:color w:val="4D4D4F"/>
        </w:rPr>
        <w:t>continued</w:t>
      </w:r>
      <w:r>
        <w:rPr>
          <w:color w:val="4D4D4F"/>
          <w:spacing w:val="6"/>
        </w:rPr>
        <w:t> </w:t>
      </w:r>
      <w:r>
        <w:rPr>
          <w:color w:val="4D4D4F"/>
        </w:rPr>
        <w:t>slack,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there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little</w:t>
      </w:r>
      <w:r>
        <w:rPr>
          <w:color w:val="4D4D4F"/>
          <w:spacing w:val="6"/>
        </w:rPr>
        <w:t> </w:t>
      </w:r>
      <w:r>
        <w:rPr>
          <w:color w:val="4D4D4F"/>
        </w:rPr>
        <w:t>evi-</w:t>
      </w:r>
      <w:r>
        <w:rPr>
          <w:color w:val="4D4D4F"/>
          <w:spacing w:val="1"/>
        </w:rPr>
        <w:t> </w:t>
      </w:r>
      <w:r>
        <w:rPr>
          <w:color w:val="4D4D4F"/>
        </w:rPr>
        <w:t>dence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wage</w:t>
      </w:r>
      <w:r>
        <w:rPr>
          <w:color w:val="4D4D4F"/>
          <w:spacing w:val="3"/>
        </w:rPr>
        <w:t> </w:t>
      </w:r>
      <w:r>
        <w:rPr>
          <w:color w:val="4D4D4F"/>
        </w:rPr>
        <w:t>pressures.</w:t>
      </w:r>
      <w:r>
        <w:rPr>
          <w:color w:val="4D4D4F"/>
          <w:spacing w:val="3"/>
        </w:rPr>
        <w:t> </w:t>
      </w:r>
      <w:r>
        <w:rPr>
          <w:color w:val="4D4D4F"/>
        </w:rPr>
        <w:t>Similarly,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Bank’s</w:t>
      </w:r>
      <w:r>
        <w:rPr>
          <w:color w:val="4D4D4F"/>
          <w:spacing w:val="3"/>
        </w:rPr>
        <w:t> </w:t>
      </w:r>
      <w:r>
        <w:rPr>
          <w:color w:val="4D4D4F"/>
        </w:rPr>
        <w:t>winter</w:t>
      </w:r>
      <w:r>
        <w:rPr>
          <w:color w:val="4D4D4F"/>
          <w:spacing w:val="2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3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1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6"/>
        </w:rPr>
        <w:t> </w:t>
      </w:r>
      <w:r>
        <w:rPr>
          <w:color w:val="4D4D4F"/>
        </w:rPr>
        <w:t>reported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incidence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labour</w:t>
      </w:r>
      <w:r>
        <w:rPr>
          <w:color w:val="4D4D4F"/>
          <w:spacing w:val="7"/>
        </w:rPr>
        <w:t> </w:t>
      </w:r>
      <w:r>
        <w:rPr>
          <w:color w:val="4D4D4F"/>
        </w:rPr>
        <w:t>shortages</w:t>
      </w:r>
      <w:r>
        <w:rPr>
          <w:color w:val="4D4D4F"/>
          <w:spacing w:val="6"/>
        </w:rPr>
        <w:t> </w:t>
      </w:r>
      <w:r>
        <w:rPr>
          <w:color w:val="4D4D4F"/>
        </w:rPr>
        <w:t>remains</w:t>
      </w:r>
      <w:r>
        <w:rPr>
          <w:color w:val="4D4D4F"/>
          <w:spacing w:val="7"/>
        </w:rPr>
        <w:t> </w:t>
      </w:r>
      <w:r>
        <w:rPr>
          <w:color w:val="4D4D4F"/>
        </w:rPr>
        <w:t>low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their</w:t>
      </w:r>
      <w:r>
        <w:rPr>
          <w:color w:val="4D4D4F"/>
          <w:spacing w:val="6"/>
        </w:rPr>
        <w:t> </w:t>
      </w:r>
      <w:r>
        <w:rPr>
          <w:color w:val="4D4D4F"/>
        </w:rPr>
        <w:t>intensity</w:t>
      </w:r>
      <w:r>
        <w:rPr>
          <w:color w:val="4D4D4F"/>
          <w:spacing w:val="6"/>
        </w:rPr>
        <w:t> </w:t>
      </w:r>
      <w:r>
        <w:rPr>
          <w:color w:val="4D4D4F"/>
        </w:rPr>
        <w:t>continues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trend</w:t>
      </w:r>
      <w:r>
        <w:rPr>
          <w:color w:val="4D4D4F"/>
          <w:spacing w:val="6"/>
        </w:rPr>
        <w:t> </w:t>
      </w:r>
      <w:r>
        <w:rPr>
          <w:color w:val="4D4D4F"/>
        </w:rPr>
        <w:t>downward.</w:t>
      </w:r>
      <w:r>
        <w:rPr>
          <w:color w:val="4D4D4F"/>
          <w:spacing w:val="6"/>
        </w:rPr>
        <w:t> </w:t>
      </w:r>
      <w:r>
        <w:rPr>
          <w:color w:val="4D4D4F"/>
        </w:rPr>
        <w:t>Given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magnitude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commodity</w:t>
      </w:r>
      <w:r>
        <w:rPr>
          <w:color w:val="4D4D4F"/>
          <w:spacing w:val="10"/>
        </w:rPr>
        <w:t> </w:t>
      </w:r>
      <w:r>
        <w:rPr>
          <w:color w:val="4D4D4F"/>
        </w:rPr>
        <w:t>price</w:t>
      </w:r>
      <w:r>
        <w:rPr>
          <w:color w:val="4D4D4F"/>
          <w:spacing w:val="10"/>
        </w:rPr>
        <w:t> </w:t>
      </w:r>
      <w:r>
        <w:rPr>
          <w:color w:val="4D4D4F"/>
        </w:rPr>
        <w:t>shock,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Canadian</w:t>
      </w:r>
      <w:r>
        <w:rPr>
          <w:color w:val="4D4D4F"/>
          <w:spacing w:val="10"/>
        </w:rPr>
        <w:t> </w:t>
      </w:r>
      <w:r>
        <w:rPr>
          <w:color w:val="4D4D4F"/>
        </w:rPr>
        <w:t>labour</w:t>
      </w:r>
      <w:r>
        <w:rPr>
          <w:color w:val="4D4D4F"/>
          <w:spacing w:val="10"/>
        </w:rPr>
        <w:t> </w:t>
      </w:r>
      <w:r>
        <w:rPr>
          <w:color w:val="4D4D4F"/>
        </w:rPr>
        <w:t>market</w:t>
      </w:r>
      <w:r>
        <w:rPr>
          <w:color w:val="4D4D4F"/>
          <w:spacing w:val="11"/>
        </w:rPr>
        <w:t> </w:t>
      </w:r>
      <w:r>
        <w:rPr>
          <w:color w:val="4D4D4F"/>
        </w:rPr>
        <w:t>has</w:t>
      </w:r>
      <w:r>
        <w:rPr>
          <w:color w:val="4D4D4F"/>
          <w:spacing w:val="10"/>
        </w:rPr>
        <w:t> </w:t>
      </w:r>
      <w:r>
        <w:rPr>
          <w:color w:val="4D4D4F"/>
        </w:rPr>
        <w:t>performed</w:t>
      </w:r>
      <w:r>
        <w:rPr>
          <w:color w:val="4D4D4F"/>
          <w:spacing w:val="10"/>
        </w:rPr>
        <w:t> </w:t>
      </w:r>
      <w:r>
        <w:rPr>
          <w:color w:val="4D4D4F"/>
        </w:rPr>
        <w:t>rela-</w:t>
      </w:r>
      <w:r>
        <w:rPr>
          <w:color w:val="4D4D4F"/>
          <w:spacing w:val="1"/>
        </w:rPr>
        <w:t> </w:t>
      </w:r>
      <w:r>
        <w:rPr>
          <w:color w:val="4D4D4F"/>
        </w:rPr>
        <w:t>tively</w:t>
      </w:r>
      <w:r>
        <w:rPr>
          <w:color w:val="4D4D4F"/>
          <w:spacing w:val="7"/>
        </w:rPr>
        <w:t> </w:t>
      </w:r>
      <w:r>
        <w:rPr>
          <w:color w:val="4D4D4F"/>
        </w:rPr>
        <w:t>well:</w:t>
      </w:r>
      <w:r>
        <w:rPr>
          <w:color w:val="4D4D4F"/>
          <w:spacing w:val="7"/>
        </w:rPr>
        <w:t> </w:t>
      </w:r>
      <w:r>
        <w:rPr>
          <w:color w:val="4D4D4F"/>
        </w:rPr>
        <w:t>total</w:t>
      </w:r>
      <w:r>
        <w:rPr>
          <w:color w:val="4D4D4F"/>
          <w:spacing w:val="8"/>
        </w:rPr>
        <w:t> </w:t>
      </w:r>
      <w:r>
        <w:rPr>
          <w:color w:val="4D4D4F"/>
        </w:rPr>
        <w:t>employment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was</w:t>
      </w:r>
      <w:r>
        <w:rPr>
          <w:color w:val="4D4D4F"/>
          <w:spacing w:val="8"/>
        </w:rPr>
        <w:t> </w:t>
      </w:r>
      <w:r>
        <w:rPr>
          <w:color w:val="4D4D4F"/>
        </w:rPr>
        <w:t>solid</w:t>
      </w:r>
      <w:r>
        <w:rPr>
          <w:color w:val="4D4D4F"/>
          <w:spacing w:val="7"/>
        </w:rPr>
        <w:t> </w:t>
      </w:r>
      <w:r>
        <w:rPr>
          <w:color w:val="4D4D4F"/>
        </w:rPr>
        <w:t>during</w:t>
      </w:r>
      <w:r>
        <w:rPr>
          <w:color w:val="4D4D4F"/>
          <w:spacing w:val="7"/>
        </w:rPr>
        <w:t> </w:t>
      </w:r>
      <w:r>
        <w:rPr>
          <w:color w:val="4D4D4F"/>
        </w:rPr>
        <w:t>2015,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gains</w:t>
      </w:r>
      <w:r>
        <w:rPr>
          <w:color w:val="4D4D4F"/>
          <w:spacing w:val="7"/>
        </w:rPr>
        <w:t> </w:t>
      </w:r>
      <w:r>
        <w:rPr>
          <w:color w:val="4D4D4F"/>
        </w:rPr>
        <w:t>out-</w:t>
      </w:r>
      <w:r>
        <w:rPr>
          <w:color w:val="4D4D4F"/>
          <w:spacing w:val="1"/>
        </w:rPr>
        <w:t> </w:t>
      </w:r>
      <w:r>
        <w:rPr>
          <w:color w:val="4D4D4F"/>
        </w:rPr>
        <w:t>side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resource</w:t>
      </w:r>
      <w:r>
        <w:rPr>
          <w:color w:val="4D4D4F"/>
          <w:spacing w:val="10"/>
        </w:rPr>
        <w:t> </w:t>
      </w:r>
      <w:r>
        <w:rPr>
          <w:color w:val="4D4D4F"/>
        </w:rPr>
        <w:t>sector</w:t>
      </w:r>
      <w:r>
        <w:rPr>
          <w:color w:val="4D4D4F"/>
          <w:spacing w:val="10"/>
        </w:rPr>
        <w:t> </w:t>
      </w:r>
      <w:r>
        <w:rPr>
          <w:color w:val="4D4D4F"/>
        </w:rPr>
        <w:t>more</w:t>
      </w:r>
      <w:r>
        <w:rPr>
          <w:color w:val="4D4D4F"/>
          <w:spacing w:val="10"/>
        </w:rPr>
        <w:t> </w:t>
      </w:r>
      <w:r>
        <w:rPr>
          <w:color w:val="4D4D4F"/>
        </w:rPr>
        <w:t>than</w:t>
      </w:r>
      <w:r>
        <w:rPr>
          <w:color w:val="4D4D4F"/>
          <w:spacing w:val="10"/>
        </w:rPr>
        <w:t> </w:t>
      </w:r>
      <w:r>
        <w:rPr>
          <w:color w:val="4D4D4F"/>
        </w:rPr>
        <w:t>offsetting</w:t>
      </w:r>
      <w:r>
        <w:rPr>
          <w:color w:val="4D4D4F"/>
          <w:spacing w:val="9"/>
        </w:rPr>
        <w:t> </w:t>
      </w:r>
      <w:r>
        <w:rPr>
          <w:color w:val="4D4D4F"/>
        </w:rPr>
        <w:t>losses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resource</w:t>
      </w:r>
      <w:r>
        <w:rPr>
          <w:color w:val="4D4D4F"/>
          <w:spacing w:val="10"/>
        </w:rPr>
        <w:t> </w:t>
      </w:r>
      <w:r>
        <w:rPr>
          <w:color w:val="4D4D4F"/>
        </w:rPr>
        <w:t>sector;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incidence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involuntary</w:t>
      </w:r>
      <w:r>
        <w:rPr>
          <w:color w:val="4D4D4F"/>
          <w:spacing w:val="8"/>
        </w:rPr>
        <w:t> </w:t>
      </w:r>
      <w:r>
        <w:rPr>
          <w:color w:val="4D4D4F"/>
        </w:rPr>
        <w:t>part-time</w:t>
      </w:r>
      <w:r>
        <w:rPr>
          <w:color w:val="4D4D4F"/>
          <w:spacing w:val="9"/>
        </w:rPr>
        <w:t> </w:t>
      </w:r>
      <w:r>
        <w:rPr>
          <w:color w:val="4D4D4F"/>
        </w:rPr>
        <w:t>work</w:t>
      </w:r>
      <w:r>
        <w:rPr>
          <w:color w:val="4D4D4F"/>
          <w:spacing w:val="9"/>
        </w:rPr>
        <w:t> </w:t>
      </w:r>
      <w:r>
        <w:rPr>
          <w:color w:val="4D4D4F"/>
        </w:rPr>
        <w:t>declined</w:t>
      </w:r>
      <w:r>
        <w:rPr>
          <w:color w:val="4D4D4F"/>
          <w:spacing w:val="8"/>
        </w:rPr>
        <w:t> </w:t>
      </w:r>
      <w:r>
        <w:rPr>
          <w:color w:val="4D4D4F"/>
        </w:rPr>
        <w:t>noticeably;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duration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periods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unemployment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2"/>
        </w:rPr>
        <w:t> </w:t>
      </w:r>
      <w:r>
        <w:rPr>
          <w:color w:val="4D4D4F"/>
        </w:rPr>
        <w:t>also</w:t>
      </w:r>
      <w:r>
        <w:rPr>
          <w:color w:val="4D4D4F"/>
          <w:spacing w:val="1"/>
        </w:rPr>
        <w:t> </w:t>
      </w:r>
      <w:r>
        <w:rPr>
          <w:color w:val="4D4D4F"/>
        </w:rPr>
        <w:t>fallen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15).</w:t>
      </w:r>
    </w:p>
    <w:p>
      <w:pPr>
        <w:pStyle w:val="BodyText"/>
        <w:spacing w:line="249" w:lineRule="auto" w:before="127"/>
        <w:ind w:left="1880" w:right="1933"/>
      </w:pPr>
      <w:r>
        <w:rPr>
          <w:color w:val="4D4D4F"/>
        </w:rPr>
        <w:t>The unemployment rate, however, has increased to 7.1 per cent. Although</w:t>
      </w:r>
      <w:r>
        <w:rPr>
          <w:color w:val="4D4D4F"/>
          <w:spacing w:val="1"/>
        </w:rPr>
        <w:t> </w:t>
      </w:r>
      <w:r>
        <w:rPr>
          <w:color w:val="4D4D4F"/>
        </w:rPr>
        <w:t>net</w:t>
      </w:r>
      <w:r>
        <w:rPr>
          <w:color w:val="4D4D4F"/>
          <w:spacing w:val="5"/>
        </w:rPr>
        <w:t> </w:t>
      </w:r>
      <w:r>
        <w:rPr>
          <w:color w:val="4D4D4F"/>
        </w:rPr>
        <w:t>job</w:t>
      </w:r>
      <w:r>
        <w:rPr>
          <w:color w:val="4D4D4F"/>
          <w:spacing w:val="6"/>
        </w:rPr>
        <w:t> </w:t>
      </w:r>
      <w:r>
        <w:rPr>
          <w:color w:val="4D4D4F"/>
        </w:rPr>
        <w:t>gains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past</w:t>
      </w:r>
      <w:r>
        <w:rPr>
          <w:color w:val="4D4D4F"/>
          <w:spacing w:val="6"/>
        </w:rPr>
        <w:t> </w:t>
      </w:r>
      <w:r>
        <w:rPr>
          <w:color w:val="4D4D4F"/>
        </w:rPr>
        <w:t>year</w:t>
      </w:r>
      <w:r>
        <w:rPr>
          <w:color w:val="4D4D4F"/>
          <w:spacing w:val="5"/>
        </w:rPr>
        <w:t> </w:t>
      </w:r>
      <w:r>
        <w:rPr>
          <w:color w:val="4D4D4F"/>
        </w:rPr>
        <w:t>were</w:t>
      </w:r>
      <w:r>
        <w:rPr>
          <w:color w:val="4D4D4F"/>
          <w:spacing w:val="6"/>
        </w:rPr>
        <w:t> </w:t>
      </w:r>
      <w:r>
        <w:rPr>
          <w:color w:val="4D4D4F"/>
        </w:rPr>
        <w:t>concentrated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full-time</w:t>
      </w:r>
      <w:r>
        <w:rPr>
          <w:color w:val="4D4D4F"/>
          <w:spacing w:val="5"/>
        </w:rPr>
        <w:t> </w:t>
      </w:r>
      <w:r>
        <w:rPr>
          <w:color w:val="4D4D4F"/>
        </w:rPr>
        <w:t>positions,</w:t>
      </w:r>
      <w:r>
        <w:rPr>
          <w:color w:val="4D4D4F"/>
          <w:spacing w:val="1"/>
        </w:rPr>
        <w:t> </w:t>
      </w:r>
      <w:r>
        <w:rPr>
          <w:color w:val="4D4D4F"/>
        </w:rPr>
        <w:t>many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these</w:t>
      </w:r>
      <w:r>
        <w:rPr>
          <w:color w:val="4D4D4F"/>
          <w:spacing w:val="8"/>
        </w:rPr>
        <w:t> </w:t>
      </w:r>
      <w:r>
        <w:rPr>
          <w:color w:val="4D4D4F"/>
        </w:rPr>
        <w:t>were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category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self-employment,</w:t>
      </w:r>
      <w:r>
        <w:rPr>
          <w:color w:val="4D4D4F"/>
          <w:spacing w:val="8"/>
        </w:rPr>
        <w:t> </w:t>
      </w:r>
      <w:r>
        <w:rPr>
          <w:color w:val="4D4D4F"/>
        </w:rPr>
        <w:t>which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historically</w:t>
      </w:r>
      <w:r>
        <w:rPr>
          <w:color w:val="4D4D4F"/>
          <w:spacing w:val="1"/>
        </w:rPr>
        <w:t> </w:t>
      </w:r>
      <w:r>
        <w:rPr>
          <w:color w:val="4D4D4F"/>
        </w:rPr>
        <w:t>associated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weak</w:t>
      </w:r>
      <w:r>
        <w:rPr>
          <w:color w:val="4D4D4F"/>
          <w:spacing w:val="10"/>
        </w:rPr>
        <w:t> </w:t>
      </w:r>
      <w:r>
        <w:rPr>
          <w:color w:val="4D4D4F"/>
        </w:rPr>
        <w:t>economic</w:t>
      </w:r>
      <w:r>
        <w:rPr>
          <w:color w:val="4D4D4F"/>
          <w:spacing w:val="10"/>
        </w:rPr>
        <w:t> </w:t>
      </w:r>
      <w:r>
        <w:rPr>
          <w:color w:val="4D4D4F"/>
        </w:rPr>
        <w:t>activity.</w:t>
      </w:r>
      <w:r>
        <w:rPr>
          <w:color w:val="4D4D4F"/>
          <w:spacing w:val="9"/>
        </w:rPr>
        <w:t> </w:t>
      </w:r>
      <w:r>
        <w:rPr>
          <w:color w:val="4D4D4F"/>
        </w:rPr>
        <w:t>Underlying</w:t>
      </w:r>
      <w:r>
        <w:rPr>
          <w:color w:val="4D4D4F"/>
          <w:spacing w:val="10"/>
        </w:rPr>
        <w:t> </w:t>
      </w:r>
      <w:r>
        <w:rPr>
          <w:color w:val="4D4D4F"/>
        </w:rPr>
        <w:t>these</w:t>
      </w:r>
      <w:r>
        <w:rPr>
          <w:color w:val="4D4D4F"/>
          <w:spacing w:val="10"/>
        </w:rPr>
        <w:t> </w:t>
      </w:r>
      <w:r>
        <w:rPr>
          <w:color w:val="4D4D4F"/>
        </w:rPr>
        <w:t>national</w:t>
      </w:r>
      <w:r>
        <w:rPr>
          <w:color w:val="4D4D4F"/>
          <w:spacing w:val="10"/>
        </w:rPr>
        <w:t> </w:t>
      </w:r>
      <w:r>
        <w:rPr>
          <w:color w:val="4D4D4F"/>
        </w:rPr>
        <w:t>indica-</w:t>
      </w:r>
      <w:r>
        <w:rPr>
          <w:color w:val="4D4D4F"/>
          <w:spacing w:val="1"/>
        </w:rPr>
        <w:t> </w:t>
      </w:r>
      <w:r>
        <w:rPr>
          <w:color w:val="4D4D4F"/>
        </w:rPr>
        <w:t>tors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diverging</w:t>
      </w:r>
      <w:r>
        <w:rPr>
          <w:color w:val="4D4D4F"/>
          <w:spacing w:val="10"/>
        </w:rPr>
        <w:t> </w:t>
      </w:r>
      <w:r>
        <w:rPr>
          <w:color w:val="4D4D4F"/>
        </w:rPr>
        <w:t>trends</w:t>
      </w:r>
      <w:r>
        <w:rPr>
          <w:color w:val="4D4D4F"/>
          <w:spacing w:val="10"/>
        </w:rPr>
        <w:t> </w:t>
      </w:r>
      <w:r>
        <w:rPr>
          <w:color w:val="4D4D4F"/>
        </w:rPr>
        <w:t>between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energy-producing</w:t>
      </w:r>
      <w:r>
        <w:rPr>
          <w:color w:val="4D4D4F"/>
          <w:spacing w:val="9"/>
        </w:rPr>
        <w:t> </w:t>
      </w:r>
      <w:r>
        <w:rPr>
          <w:color w:val="4D4D4F"/>
        </w:rPr>
        <w:t>provinces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rest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country,</w:t>
      </w:r>
      <w:r>
        <w:rPr>
          <w:color w:val="4D4D4F"/>
          <w:spacing w:val="10"/>
        </w:rPr>
        <w:t> </w:t>
      </w:r>
      <w:r>
        <w:rPr>
          <w:color w:val="4D4D4F"/>
        </w:rPr>
        <w:t>notably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rapid</w:t>
      </w:r>
      <w:r>
        <w:rPr>
          <w:color w:val="4D4D4F"/>
          <w:spacing w:val="10"/>
        </w:rPr>
        <w:t> </w:t>
      </w:r>
      <w:r>
        <w:rPr>
          <w:color w:val="4D4D4F"/>
        </w:rPr>
        <w:t>deterioration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labour</w:t>
      </w:r>
      <w:r>
        <w:rPr>
          <w:color w:val="4D4D4F"/>
          <w:spacing w:val="10"/>
        </w:rPr>
        <w:t> </w:t>
      </w:r>
      <w:r>
        <w:rPr>
          <w:color w:val="4D4D4F"/>
        </w:rPr>
        <w:t>market</w:t>
      </w:r>
      <w:r>
        <w:rPr>
          <w:color w:val="4D4D4F"/>
          <w:spacing w:val="10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ditions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Alberta,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indicated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sharp</w:t>
      </w:r>
      <w:r>
        <w:rPr>
          <w:color w:val="4D4D4F"/>
          <w:spacing w:val="8"/>
        </w:rPr>
        <w:t> </w:t>
      </w:r>
      <w:r>
        <w:rPr>
          <w:color w:val="4D4D4F"/>
        </w:rPr>
        <w:t>increases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unemployment</w:t>
      </w:r>
      <w:r>
        <w:rPr>
          <w:color w:val="4D4D4F"/>
          <w:spacing w:val="8"/>
        </w:rPr>
        <w:t> </w:t>
      </w:r>
      <w:r>
        <w:rPr>
          <w:color w:val="4D4D4F"/>
        </w:rPr>
        <w:t>rate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employment</w:t>
      </w:r>
      <w:r>
        <w:rPr>
          <w:color w:val="4D4D4F"/>
          <w:spacing w:val="8"/>
        </w:rPr>
        <w:t> </w:t>
      </w:r>
      <w:r>
        <w:rPr>
          <w:color w:val="4D4D4F"/>
        </w:rPr>
        <w:t>insurance</w:t>
      </w:r>
      <w:r>
        <w:rPr>
          <w:color w:val="4D4D4F"/>
          <w:spacing w:val="7"/>
        </w:rPr>
        <w:t> </w:t>
      </w:r>
      <w:r>
        <w:rPr>
          <w:color w:val="4D4D4F"/>
        </w:rPr>
        <w:t>claims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province.</w:t>
      </w:r>
      <w:r>
        <w:rPr>
          <w:color w:val="4D4D4F"/>
          <w:spacing w:val="7"/>
        </w:rPr>
        <w:t> </w:t>
      </w:r>
      <w:r>
        <w:rPr>
          <w:color w:val="4D4D4F"/>
        </w:rPr>
        <w:t>Moreover,</w:t>
      </w:r>
      <w:r>
        <w:rPr>
          <w:color w:val="4D4D4F"/>
          <w:spacing w:val="8"/>
        </w:rPr>
        <w:t> </w:t>
      </w:r>
      <w:r>
        <w:rPr>
          <w:color w:val="4D4D4F"/>
        </w:rPr>
        <w:t>employment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late</w:t>
      </w:r>
      <w:r>
        <w:rPr>
          <w:color w:val="4D4D4F"/>
          <w:spacing w:val="7"/>
        </w:rPr>
        <w:t> </w:t>
      </w:r>
      <w:r>
        <w:rPr>
          <w:color w:val="4D4D4F"/>
        </w:rPr>
        <w:t>2015</w:t>
      </w:r>
      <w:r>
        <w:rPr>
          <w:color w:val="4D4D4F"/>
          <w:spacing w:val="8"/>
        </w:rPr>
        <w:t> </w:t>
      </w:r>
      <w:r>
        <w:rPr>
          <w:color w:val="4D4D4F"/>
        </w:rPr>
        <w:t>was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modest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relatively</w:t>
      </w:r>
      <w:r>
        <w:rPr>
          <w:color w:val="4D4D4F"/>
          <w:spacing w:val="8"/>
        </w:rPr>
        <w:t> </w:t>
      </w:r>
      <w:r>
        <w:rPr>
          <w:color w:val="4D4D4F"/>
        </w:rPr>
        <w:t>strong</w:t>
      </w:r>
      <w:r>
        <w:rPr>
          <w:color w:val="4D4D4F"/>
          <w:spacing w:val="7"/>
        </w:rPr>
        <w:t> </w:t>
      </w:r>
      <w:r>
        <w:rPr>
          <w:color w:val="4D4D4F"/>
        </w:rPr>
        <w:t>performance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134pt;margin-top:10.757129pt;width:344pt;height:.1pt;mso-position-horizontal-relative:page;mso-position-vertical-relative:paragraph;z-index:-15674368;mso-wrap-distance-left:0;mso-wrap-distance-right:0" id="docshape219" coordorigin="2680,215" coordsize="6880,0" path="m2680,215l9560,215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88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14:</w:t>
      </w:r>
      <w:r>
        <w:rPr>
          <w:b/>
          <w:color w:val="006974"/>
          <w:spacing w:val="32"/>
          <w:sz w:val="18"/>
        </w:rPr>
        <w:t> </w:t>
      </w:r>
      <w:r>
        <w:rPr>
          <w:b/>
          <w:color w:val="231F20"/>
          <w:spacing w:val="-2"/>
          <w:sz w:val="18"/>
        </w:rPr>
        <w:t>Excess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capacity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has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been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increasing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in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the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Canadian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economy</w:t>
      </w:r>
    </w:p>
    <w:p>
      <w:pPr>
        <w:spacing w:line="156" w:lineRule="exact" w:before="50"/>
        <w:ind w:left="2720" w:right="0" w:firstLine="0"/>
        <w:jc w:val="left"/>
        <w:rPr>
          <w:sz w:val="14"/>
        </w:rPr>
      </w:pPr>
      <w:r>
        <w:rPr>
          <w:color w:val="4D4D4F"/>
          <w:sz w:val="14"/>
        </w:rPr>
        <w:t>Per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deviation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potential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output,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09" w:lineRule="auto" w:before="2"/>
        <w:ind w:left="7888" w:right="2691" w:hanging="62"/>
        <w:jc w:val="right"/>
        <w:rPr>
          <w:sz w:val="14"/>
        </w:rPr>
      </w:pPr>
      <w:r>
        <w:rPr/>
        <w:pict>
          <v:group style="position:absolute;margin-left:175.361694pt;margin-top:14.292912pt;width:252.75pt;height:138.75pt;mso-position-horizontal-relative:page;mso-position-vertical-relative:paragraph;z-index:15784960" id="docshapegroup220" coordorigin="3507,286" coordsize="5055,2775">
            <v:line style="position:absolute" from="3590,1328" to="8508,1328" stroked="true" strokeweight=".75pt" strokecolor="#231f20">
              <v:stroke dashstyle="solid"/>
            </v:line>
            <v:line style="position:absolute" from="8554,3053" to="8554,293" stroked="true" strokeweight=".75pt" strokecolor="#231f20">
              <v:stroke dashstyle="solid"/>
            </v:line>
            <v:shape style="position:absolute;left:8473;top:293;width:80;height:2760" id="docshape221" coordorigin="8474,293" coordsize="80,2760" path="m8474,3053l8554,3053m8474,2709l8554,2709m8474,2364l8554,2364m8474,2017l8554,2017m8474,1672l8554,1672m8474,1328l8554,1328m8474,983l8554,983m8474,638l8554,638m8474,293l8554,293e" filled="false" stroked="true" strokeweight=".75pt" strokecolor="#231f20">
              <v:path arrowok="t"/>
              <v:stroke dashstyle="solid"/>
            </v:shape>
            <v:line style="position:absolute" from="3515,3053" to="3515,293" stroked="true" strokeweight=".75pt" strokecolor="#231f20">
              <v:stroke dashstyle="solid"/>
            </v:line>
            <v:shape style="position:absolute;left:3519;top:293;width:80;height:2760" id="docshape222" coordorigin="3520,293" coordsize="80,2760" path="m3520,3053l3600,3053m3520,2709l3600,2709m3520,2364l3600,2364m3520,2017l3600,2017m3520,1672l3600,1672m3520,1328l3600,1328m3520,983l3600,983m3520,638l3600,638m3520,293l3600,293e" filled="false" stroked="true" strokeweight=".75pt" strokecolor="#231f20">
              <v:path arrowok="t"/>
              <v:stroke dashstyle="solid"/>
            </v:shape>
            <v:line style="position:absolute" from="3515,3053" to="8554,3053" stroked="true" strokeweight=".75pt" strokecolor="#231f20">
              <v:stroke dashstyle="solid"/>
            </v:line>
            <v:shape style="position:absolute;left:3640;top:2973;width:4337;height:80" id="docshape223" coordorigin="3641,2973" coordsize="4337,80" path="m3641,2973l3641,3053m4183,2973l4183,3053m4724,2973l4724,3053m5267,2973l5267,3053m5809,2973l5809,3053m6350,2973l6350,3053m6892,2973l6892,3053m7435,2973l7435,3053m7977,2973l7977,3053e" filled="false" stroked="true" strokeweight=".75pt" strokecolor="#231f20">
              <v:path arrowok="t"/>
              <v:stroke dashstyle="solid"/>
            </v:shape>
            <v:shape style="position:absolute;left:3639;top:618;width:4608;height:1866" id="docshape224" coordorigin="3640,618" coordsize="4608,1866" path="m3640,904l3776,690,3911,679,4048,734,4182,806,4317,794,4454,618,4588,1117,4725,1997,4860,2483,4996,2450,5131,2153,5266,1849,5402,1800,5537,1711,5673,1456,5808,1320,5945,1394,6079,1094,6214,992,6351,1149,6486,1225,6622,1356,6757,1494,6893,1324,7028,1373,7163,1346,7299,1197,7434,1329,7571,1208,7705,1219,7842,1096,7977,1324,8111,1515,8248,1489e" filled="false" stroked="true" strokeweight="1.25pt" strokecolor="#00aeef">
              <v:path arrowok="t"/>
              <v:stroke dashstyle="solid"/>
            </v:shape>
            <v:line style="position:absolute" from="8248,1489" to="8254,1497" stroked="true" strokeweight="1.150pt" strokecolor="#00aeef">
              <v:stroke dashstyle="solid"/>
            </v:line>
            <v:line style="position:absolute" from="8275,1525" to="8366,1645" stroked="true" strokeweight="1.150pt" strokecolor="#00aeef">
              <v:stroke dashstyle="shortdot"/>
            </v:line>
            <v:line style="position:absolute" from="8377,1659" to="8383,1667" stroked="true" strokeweight="1.150pt" strokecolor="#00aeef">
              <v:stroke dashstyle="solid"/>
            </v:line>
            <v:shape style="position:absolute;left:3639;top:816;width:4608;height:1989" id="docshape225" coordorigin="3640,817" coordsize="4608,1989" path="m3640,990l3776,817,3911,840,4048,961,4182,1090,4317,1149,4454,1009,4588,1502,4725,2361,4860,2805,4996,2771,5131,2509,5266,2259,5402,2251,5537,2194,5673,1965,5808,1832,5945,1919,6079,1635,6214,1561,6351,1739,6486,1826,6622,1957,6757,2084,6893,1910,7028,1948,7163,1925,7299,1794,7434,1933,7571,1817,7705,1809,7842,1652,7977,1819,8111,1950,8248,1874e" filled="false" stroked="true" strokeweight="1.25pt" strokecolor="#c5281c">
              <v:path arrowok="t"/>
              <v:stroke dashstyle="solid"/>
            </v:shape>
            <v:line style="position:absolute" from="8248,1874" to="8255,1881" stroked="true" strokeweight="1.150pt" strokecolor="#c5281c">
              <v:stroke dashstyle="solid"/>
            </v:line>
            <v:line style="position:absolute" from="8284,1905" to="8361,1970" stroked="true" strokeweight="1.150pt" strokecolor="#c5281c">
              <v:stroke dashstyle="shortdot"/>
            </v:line>
            <v:line style="position:absolute" from="8375,1982" to="8383,1988" stroked="true" strokeweight="1.150pt" strokecolor="#c5281c">
              <v:stroke dashstyle="solid"/>
            </v:line>
            <w10:wrap type="none"/>
          </v:group>
        </w:pict>
      </w:r>
      <w:r>
        <w:rPr>
          <w:color w:val="231F20"/>
          <w:w w:val="110"/>
          <w:sz w:val="14"/>
        </w:rPr>
        <w:t>%</w:t>
      </w:r>
      <w:r>
        <w:rPr>
          <w:color w:val="231F20"/>
          <w:spacing w:val="-40"/>
          <w:w w:val="110"/>
          <w:sz w:val="14"/>
        </w:rPr>
        <w:t> </w:t>
      </w:r>
      <w:r>
        <w:rPr>
          <w:color w:val="231F20"/>
          <w:sz w:val="14"/>
        </w:rPr>
        <w:t>3</w:t>
      </w:r>
    </w:p>
    <w:p>
      <w:pPr>
        <w:spacing w:before="135"/>
        <w:ind w:left="0" w:right="2691" w:firstLine="0"/>
        <w:jc w:val="right"/>
        <w:rPr>
          <w:sz w:val="14"/>
        </w:rPr>
      </w:pPr>
      <w:r>
        <w:rPr>
          <w:color w:val="231F20"/>
          <w:w w:val="99"/>
          <w:sz w:val="14"/>
        </w:rPr>
        <w:t>2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2691" w:firstLine="0"/>
        <w:jc w:val="right"/>
        <w:rPr>
          <w:sz w:val="14"/>
        </w:rPr>
      </w:pPr>
      <w:r>
        <w:rPr>
          <w:color w:val="231F20"/>
          <w:w w:val="99"/>
          <w:sz w:val="14"/>
        </w:rPr>
        <w:t>1</w:t>
      </w:r>
    </w:p>
    <w:p>
      <w:pPr>
        <w:pStyle w:val="BodyText"/>
        <w:spacing w:before="10"/>
        <w:rPr>
          <w:sz w:val="15"/>
        </w:rPr>
      </w:pPr>
    </w:p>
    <w:p>
      <w:pPr>
        <w:spacing w:before="0"/>
        <w:ind w:left="0" w:right="2691" w:firstLine="0"/>
        <w:jc w:val="right"/>
        <w:rPr>
          <w:sz w:val="14"/>
        </w:rPr>
      </w:pPr>
      <w:r>
        <w:rPr>
          <w:color w:val="231F20"/>
          <w:w w:val="99"/>
          <w:sz w:val="14"/>
        </w:rPr>
        <w:t>0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2691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-1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2691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-2</w:t>
      </w:r>
    </w:p>
    <w:p>
      <w:pPr>
        <w:pStyle w:val="BodyText"/>
        <w:spacing w:before="10"/>
        <w:rPr>
          <w:sz w:val="15"/>
        </w:rPr>
      </w:pPr>
    </w:p>
    <w:p>
      <w:pPr>
        <w:spacing w:before="0"/>
        <w:ind w:left="0" w:right="2691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-3</w:t>
      </w:r>
    </w:p>
    <w:p>
      <w:pPr>
        <w:pStyle w:val="BodyText"/>
        <w:spacing w:before="9"/>
        <w:rPr>
          <w:sz w:val="15"/>
        </w:rPr>
      </w:pPr>
    </w:p>
    <w:p>
      <w:pPr>
        <w:spacing w:before="1"/>
        <w:ind w:left="0" w:right="2691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-4</w:t>
      </w:r>
    </w:p>
    <w:p>
      <w:pPr>
        <w:pStyle w:val="BodyText"/>
        <w:spacing w:before="9"/>
        <w:rPr>
          <w:sz w:val="15"/>
        </w:rPr>
      </w:pPr>
    </w:p>
    <w:p>
      <w:pPr>
        <w:spacing w:line="161" w:lineRule="exact" w:before="0"/>
        <w:ind w:left="5340" w:right="200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-5</w:t>
      </w:r>
    </w:p>
    <w:p>
      <w:pPr>
        <w:tabs>
          <w:tab w:pos="3498" w:val="left" w:leader="none"/>
          <w:tab w:pos="4039" w:val="left" w:leader="none"/>
          <w:tab w:pos="4581" w:val="left" w:leader="none"/>
          <w:tab w:pos="5123" w:val="left" w:leader="none"/>
          <w:tab w:pos="5666" w:val="left" w:leader="none"/>
          <w:tab w:pos="6207" w:val="left" w:leader="none"/>
          <w:tab w:pos="6749" w:val="left" w:leader="none"/>
          <w:tab w:pos="7309" w:val="left" w:leader="none"/>
        </w:tabs>
        <w:spacing w:line="161" w:lineRule="exact" w:before="0"/>
        <w:ind w:left="2956" w:right="0" w:firstLine="0"/>
        <w:jc w:val="left"/>
        <w:rPr>
          <w:sz w:val="14"/>
        </w:rPr>
      </w:pPr>
      <w:r>
        <w:rPr>
          <w:color w:val="231F20"/>
          <w:sz w:val="14"/>
        </w:rPr>
        <w:t>2007</w:t>
        <w:tab/>
        <w:t>2008</w:t>
        <w:tab/>
        <w:t>2009</w:t>
        <w:tab/>
        <w:t>2010</w:t>
        <w:tab/>
        <w:t>2011</w:t>
        <w:tab/>
        <w:t>2012</w:t>
        <w:tab/>
        <w:t>2013</w:t>
        <w:tab/>
        <w:t>2014</w:t>
        <w:tab/>
        <w:t>2015</w:t>
      </w:r>
    </w:p>
    <w:p>
      <w:pPr>
        <w:tabs>
          <w:tab w:pos="4729" w:val="left" w:leader="none"/>
        </w:tabs>
        <w:spacing w:before="110"/>
        <w:ind w:left="2991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3936" from="176.625pt,9.440916pt" to="187.125pt,9.440916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496064" from="263.424988pt,9.440916pt" to="273.924988pt,9.440916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Structural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approach</w:t>
        <w:tab/>
        <w:t>Statistical</w:t>
      </w:r>
      <w:r>
        <w:rPr>
          <w:color w:val="4D4D4F"/>
          <w:spacing w:val="27"/>
          <w:sz w:val="14"/>
        </w:rPr>
        <w:t> </w:t>
      </w:r>
      <w:r>
        <w:rPr>
          <w:color w:val="4D4D4F"/>
          <w:sz w:val="14"/>
        </w:rPr>
        <w:t>approach</w:t>
      </w:r>
    </w:p>
    <w:p>
      <w:pPr>
        <w:pStyle w:val="BodyText"/>
        <w:spacing w:before="10"/>
        <w:rPr>
          <w:sz w:val="13"/>
        </w:rPr>
      </w:pPr>
    </w:p>
    <w:p>
      <w:pPr>
        <w:spacing w:line="268" w:lineRule="auto" w:before="0"/>
        <w:ind w:left="1880" w:right="1897" w:firstLine="0"/>
        <w:jc w:val="left"/>
        <w:rPr>
          <w:sz w:val="14"/>
        </w:rPr>
      </w:pPr>
      <w:r>
        <w:rPr>
          <w:color w:val="4D4D4F"/>
          <w:sz w:val="14"/>
        </w:rPr>
        <w:t>Note: Estimates for the fourth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quarter of 2015 are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based on an unchanged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level of output for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 quarter.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Definitions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two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series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chart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found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5"/>
          <w:sz w:val="14"/>
        </w:rPr>
        <w:t> </w:t>
      </w:r>
      <w:hyperlink r:id="rId28">
        <w:r>
          <w:rPr>
            <w:color w:val="006974"/>
            <w:sz w:val="14"/>
          </w:rPr>
          <w:t>Statistics</w:t>
        </w:r>
        <w:r>
          <w:rPr>
            <w:color w:val="006974"/>
            <w:spacing w:val="5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5"/>
            <w:sz w:val="14"/>
          </w:rPr>
          <w:t> </w:t>
        </w:r>
        <w:r>
          <w:rPr>
            <w:color w:val="006974"/>
            <w:sz w:val="14"/>
          </w:rPr>
          <w:t>Indicators</w:t>
        </w:r>
        <w:r>
          <w:rPr>
            <w:color w:val="006974"/>
            <w:spacing w:val="5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5"/>
            <w:sz w:val="14"/>
          </w:rPr>
          <w:t> </w:t>
        </w:r>
        <w:r>
          <w:rPr>
            <w:color w:val="006974"/>
            <w:sz w:val="14"/>
          </w:rPr>
          <w:t>Indicators</w:t>
        </w:r>
        <w:r>
          <w:rPr>
            <w:color w:val="006974"/>
            <w:spacing w:val="5"/>
            <w:sz w:val="14"/>
          </w:rPr>
          <w:t> </w:t>
        </w:r>
        <w:r>
          <w:rPr>
            <w:color w:val="006974"/>
            <w:sz w:val="14"/>
          </w:rPr>
          <w:t>of</w:t>
        </w:r>
        <w:r>
          <w:rPr>
            <w:color w:val="006974"/>
            <w:spacing w:val="6"/>
            <w:sz w:val="14"/>
          </w:rPr>
          <w:t> </w:t>
        </w:r>
        <w:r>
          <w:rPr>
            <w:color w:val="006974"/>
            <w:sz w:val="14"/>
          </w:rPr>
          <w:t>Capacity</w:t>
        </w:r>
        <w:r>
          <w:rPr>
            <w:color w:val="006974"/>
            <w:spacing w:val="5"/>
            <w:sz w:val="14"/>
          </w:rPr>
          <w:t> </w:t>
        </w:r>
        <w:r>
          <w:rPr>
            <w:color w:val="006974"/>
            <w:sz w:val="14"/>
          </w:rPr>
          <w:t>and</w:t>
        </w:r>
      </w:hyperlink>
      <w:r>
        <w:rPr>
          <w:color w:val="006974"/>
          <w:spacing w:val="1"/>
          <w:sz w:val="14"/>
        </w:rPr>
        <w:t> </w:t>
      </w:r>
      <w:hyperlink r:id="rId28">
        <w:r>
          <w:rPr>
            <w:color w:val="006974"/>
            <w:sz w:val="14"/>
          </w:rPr>
          <w:t>Inflation</w:t>
        </w:r>
        <w:r>
          <w:rPr>
            <w:color w:val="006974"/>
            <w:spacing w:val="-3"/>
            <w:sz w:val="14"/>
          </w:rPr>
          <w:t> </w:t>
        </w:r>
        <w:r>
          <w:rPr>
            <w:color w:val="006974"/>
            <w:sz w:val="14"/>
          </w:rPr>
          <w:t>Pressures</w:t>
        </w:r>
        <w:r>
          <w:rPr>
            <w:color w:val="006974"/>
            <w:spacing w:val="-3"/>
            <w:sz w:val="14"/>
          </w:rPr>
          <w:t> </w:t>
        </w:r>
        <w:r>
          <w:rPr>
            <w:color w:val="006974"/>
            <w:sz w:val="14"/>
          </w:rPr>
          <w:t>for</w:t>
        </w:r>
        <w:r>
          <w:rPr>
            <w:color w:val="006974"/>
            <w:spacing w:val="-2"/>
            <w:sz w:val="14"/>
          </w:rPr>
          <w:t> </w:t>
        </w:r>
        <w:r>
          <w:rPr>
            <w:color w:val="006974"/>
            <w:sz w:val="14"/>
          </w:rPr>
          <w:t>Canada</w:t>
        </w:r>
        <w:r>
          <w:rPr>
            <w:color w:val="006974"/>
            <w:spacing w:val="-3"/>
            <w:sz w:val="14"/>
          </w:rPr>
          <w:t> </w:t>
        </w:r>
      </w:hyperlink>
      <w:r>
        <w:rPr>
          <w:color w:val="4D4D4F"/>
          <w:sz w:val="14"/>
        </w:rPr>
        <w:t>on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Canada’s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website.</w:t>
      </w:r>
    </w:p>
    <w:p>
      <w:pPr>
        <w:tabs>
          <w:tab w:pos="7124" w:val="left" w:leader="none"/>
        </w:tabs>
        <w:spacing w:before="39"/>
        <w:ind w:left="188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2015Q4</w:t>
      </w:r>
    </w:p>
    <w:p>
      <w:pPr>
        <w:pStyle w:val="BodyText"/>
        <w:spacing w:before="9"/>
        <w:rPr>
          <w:sz w:val="5"/>
        </w:rPr>
      </w:pPr>
      <w:r>
        <w:rPr/>
        <w:pict>
          <v:shape style="position:absolute;margin-left:134pt;margin-top:4.538216pt;width:344pt;height:.1pt;mso-position-horizontal-relative:page;mso-position-vertical-relative:paragraph;z-index:-15673856;mso-wrap-distance-left:0;mso-wrap-distance-right:0" id="docshape226" coordorigin="2680,91" coordsize="6880,0" path="m2680,91l9560,91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"/>
        </w:numPr>
        <w:tabs>
          <w:tab w:pos="2120" w:val="left" w:leader="none"/>
        </w:tabs>
        <w:spacing w:line="268" w:lineRule="auto" w:before="83" w:after="0"/>
        <w:ind w:left="2119" w:right="2106" w:hanging="220"/>
        <w:jc w:val="both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With</w:t>
      </w:r>
      <w:r>
        <w:rPr>
          <w:rFonts w:ascii="Arial"/>
          <w:color w:val="4D4D4F"/>
          <w:spacing w:val="-7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-7"/>
          <w:sz w:val="14"/>
        </w:rPr>
        <w:t> </w:t>
      </w:r>
      <w:r>
        <w:rPr>
          <w:rFonts w:ascii="Arial"/>
          <w:color w:val="4D4D4F"/>
          <w:sz w:val="14"/>
        </w:rPr>
        <w:t>2015</w:t>
      </w:r>
      <w:r>
        <w:rPr>
          <w:rFonts w:ascii="Arial"/>
          <w:color w:val="4D4D4F"/>
          <w:spacing w:val="-7"/>
          <w:sz w:val="14"/>
        </w:rPr>
        <w:t> </w:t>
      </w:r>
      <w:r>
        <w:rPr>
          <w:rFonts w:ascii="Arial"/>
          <w:color w:val="4D4D4F"/>
          <w:sz w:val="14"/>
        </w:rPr>
        <w:t>comprehensive</w:t>
      </w:r>
      <w:r>
        <w:rPr>
          <w:rFonts w:ascii="Arial"/>
          <w:color w:val="4D4D4F"/>
          <w:spacing w:val="-7"/>
          <w:sz w:val="14"/>
        </w:rPr>
        <w:t> </w:t>
      </w:r>
      <w:r>
        <w:rPr>
          <w:rFonts w:ascii="Arial"/>
          <w:color w:val="4D4D4F"/>
          <w:sz w:val="14"/>
        </w:rPr>
        <w:t>revision</w:t>
      </w:r>
      <w:r>
        <w:rPr>
          <w:rFonts w:ascii="Arial"/>
          <w:color w:val="4D4D4F"/>
          <w:spacing w:val="-7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-7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-7"/>
          <w:sz w:val="14"/>
        </w:rPr>
        <w:t> </w:t>
      </w:r>
      <w:r>
        <w:rPr>
          <w:rFonts w:ascii="Arial"/>
          <w:color w:val="4D4D4F"/>
          <w:sz w:val="14"/>
        </w:rPr>
        <w:t>Canadian</w:t>
      </w:r>
      <w:r>
        <w:rPr>
          <w:rFonts w:ascii="Arial"/>
          <w:color w:val="4D4D4F"/>
          <w:spacing w:val="-7"/>
          <w:sz w:val="14"/>
        </w:rPr>
        <w:t> </w:t>
      </w:r>
      <w:r>
        <w:rPr>
          <w:rFonts w:ascii="Arial"/>
          <w:color w:val="4D4D4F"/>
          <w:sz w:val="14"/>
        </w:rPr>
        <w:t>System</w:t>
      </w:r>
      <w:r>
        <w:rPr>
          <w:rFonts w:ascii="Arial"/>
          <w:color w:val="4D4D4F"/>
          <w:spacing w:val="-7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-7"/>
          <w:sz w:val="14"/>
        </w:rPr>
        <w:t> </w:t>
      </w:r>
      <w:r>
        <w:rPr>
          <w:rFonts w:ascii="Arial"/>
          <w:color w:val="4D4D4F"/>
          <w:sz w:val="14"/>
        </w:rPr>
        <w:t>Macroeconomic</w:t>
      </w:r>
      <w:r>
        <w:rPr>
          <w:rFonts w:ascii="Arial"/>
          <w:color w:val="4D4D4F"/>
          <w:spacing w:val="-7"/>
          <w:sz w:val="14"/>
        </w:rPr>
        <w:t> </w:t>
      </w:r>
      <w:r>
        <w:rPr>
          <w:rFonts w:ascii="Arial"/>
          <w:color w:val="4D4D4F"/>
          <w:sz w:val="14"/>
        </w:rPr>
        <w:t>Accounts,</w:t>
      </w:r>
      <w:r>
        <w:rPr>
          <w:rFonts w:ascii="Arial"/>
          <w:color w:val="4D4D4F"/>
          <w:spacing w:val="-7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-7"/>
          <w:sz w:val="14"/>
        </w:rPr>
        <w:t> </w:t>
      </w:r>
      <w:r>
        <w:rPr>
          <w:rFonts w:ascii="Arial"/>
          <w:color w:val="4D4D4F"/>
          <w:sz w:val="14"/>
        </w:rPr>
        <w:t>level</w:t>
      </w:r>
      <w:r>
        <w:rPr>
          <w:rFonts w:ascii="Arial"/>
          <w:color w:val="4D4D4F"/>
          <w:spacing w:val="-7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real</w:t>
      </w:r>
      <w:r>
        <w:rPr>
          <w:rFonts w:ascii="Arial"/>
          <w:color w:val="4D4D4F"/>
          <w:spacing w:val="-6"/>
          <w:sz w:val="14"/>
        </w:rPr>
        <w:t> </w:t>
      </w:r>
      <w:r>
        <w:rPr>
          <w:rFonts w:ascii="Arial"/>
          <w:color w:val="4D4D4F"/>
          <w:sz w:val="14"/>
        </w:rPr>
        <w:t>GDP</w:t>
      </w:r>
      <w:r>
        <w:rPr>
          <w:rFonts w:ascii="Arial"/>
          <w:color w:val="4D4D4F"/>
          <w:spacing w:val="-6"/>
          <w:sz w:val="14"/>
        </w:rPr>
        <w:t> </w:t>
      </w:r>
      <w:r>
        <w:rPr>
          <w:rFonts w:ascii="Arial"/>
          <w:color w:val="4D4D4F"/>
          <w:sz w:val="14"/>
        </w:rPr>
        <w:t>is</w:t>
      </w:r>
      <w:r>
        <w:rPr>
          <w:rFonts w:ascii="Arial"/>
          <w:color w:val="4D4D4F"/>
          <w:spacing w:val="-5"/>
          <w:sz w:val="14"/>
        </w:rPr>
        <w:t> </w:t>
      </w:r>
      <w:r>
        <w:rPr>
          <w:rFonts w:ascii="Arial"/>
          <w:color w:val="4D4D4F"/>
          <w:sz w:val="14"/>
        </w:rPr>
        <w:t>about</w:t>
      </w:r>
      <w:r>
        <w:rPr>
          <w:rFonts w:ascii="Arial"/>
          <w:color w:val="4D4D4F"/>
          <w:spacing w:val="-6"/>
          <w:sz w:val="14"/>
        </w:rPr>
        <w:t> </w:t>
      </w:r>
      <w:r>
        <w:rPr>
          <w:rFonts w:ascii="Arial"/>
          <w:color w:val="4D4D4F"/>
          <w:sz w:val="14"/>
        </w:rPr>
        <w:t>0.2</w:t>
      </w:r>
      <w:r>
        <w:rPr>
          <w:rFonts w:ascii="Arial"/>
          <w:color w:val="4D4D4F"/>
          <w:spacing w:val="-5"/>
          <w:sz w:val="14"/>
        </w:rPr>
        <w:t> </w:t>
      </w:r>
      <w:r>
        <w:rPr>
          <w:rFonts w:ascii="Arial"/>
          <w:color w:val="4D4D4F"/>
          <w:sz w:val="14"/>
        </w:rPr>
        <w:t>per</w:t>
      </w:r>
      <w:r>
        <w:rPr>
          <w:rFonts w:ascii="Arial"/>
          <w:color w:val="4D4D4F"/>
          <w:spacing w:val="-6"/>
          <w:sz w:val="14"/>
        </w:rPr>
        <w:t> </w:t>
      </w:r>
      <w:r>
        <w:rPr>
          <w:rFonts w:ascii="Arial"/>
          <w:color w:val="4D4D4F"/>
          <w:sz w:val="14"/>
        </w:rPr>
        <w:t>cent</w:t>
      </w:r>
      <w:r>
        <w:rPr>
          <w:rFonts w:ascii="Arial"/>
          <w:color w:val="4D4D4F"/>
          <w:spacing w:val="-6"/>
          <w:sz w:val="14"/>
        </w:rPr>
        <w:t> </w:t>
      </w:r>
      <w:r>
        <w:rPr>
          <w:rFonts w:ascii="Arial"/>
          <w:color w:val="4D4D4F"/>
          <w:sz w:val="14"/>
        </w:rPr>
        <w:t>higher</w:t>
      </w:r>
      <w:r>
        <w:rPr>
          <w:rFonts w:ascii="Arial"/>
          <w:color w:val="4D4D4F"/>
          <w:spacing w:val="-5"/>
          <w:sz w:val="14"/>
        </w:rPr>
        <w:t> </w:t>
      </w:r>
      <w:r>
        <w:rPr>
          <w:rFonts w:ascii="Arial"/>
          <w:color w:val="4D4D4F"/>
          <w:sz w:val="14"/>
        </w:rPr>
        <w:t>and</w:t>
      </w:r>
      <w:r>
        <w:rPr>
          <w:rFonts w:ascii="Arial"/>
          <w:color w:val="4D4D4F"/>
          <w:spacing w:val="-6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-5"/>
          <w:sz w:val="14"/>
        </w:rPr>
        <w:t> </w:t>
      </w:r>
      <w:r>
        <w:rPr>
          <w:rFonts w:ascii="Arial"/>
          <w:color w:val="4D4D4F"/>
          <w:sz w:val="14"/>
        </w:rPr>
        <w:t>level</w:t>
      </w:r>
      <w:r>
        <w:rPr>
          <w:rFonts w:ascii="Arial"/>
          <w:color w:val="4D4D4F"/>
          <w:spacing w:val="-6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-6"/>
          <w:sz w:val="14"/>
        </w:rPr>
        <w:t> </w:t>
      </w:r>
      <w:r>
        <w:rPr>
          <w:rFonts w:ascii="Arial"/>
          <w:color w:val="4D4D4F"/>
          <w:sz w:val="14"/>
        </w:rPr>
        <w:t>potential</w:t>
      </w:r>
      <w:r>
        <w:rPr>
          <w:rFonts w:ascii="Arial"/>
          <w:color w:val="4D4D4F"/>
          <w:spacing w:val="-5"/>
          <w:sz w:val="14"/>
        </w:rPr>
        <w:t> </w:t>
      </w:r>
      <w:r>
        <w:rPr>
          <w:rFonts w:ascii="Arial"/>
          <w:color w:val="4D4D4F"/>
          <w:sz w:val="14"/>
        </w:rPr>
        <w:t>GDP</w:t>
      </w:r>
      <w:r>
        <w:rPr>
          <w:rFonts w:ascii="Arial"/>
          <w:color w:val="4D4D4F"/>
          <w:spacing w:val="-6"/>
          <w:sz w:val="14"/>
        </w:rPr>
        <w:t> </w:t>
      </w:r>
      <w:r>
        <w:rPr>
          <w:rFonts w:ascii="Arial"/>
          <w:color w:val="4D4D4F"/>
          <w:sz w:val="14"/>
        </w:rPr>
        <w:t>is</w:t>
      </w:r>
      <w:r>
        <w:rPr>
          <w:rFonts w:ascii="Arial"/>
          <w:color w:val="4D4D4F"/>
          <w:spacing w:val="-5"/>
          <w:sz w:val="14"/>
        </w:rPr>
        <w:t> </w:t>
      </w:r>
      <w:r>
        <w:rPr>
          <w:rFonts w:ascii="Arial"/>
          <w:color w:val="4D4D4F"/>
          <w:sz w:val="14"/>
        </w:rPr>
        <w:t>estimated</w:t>
      </w:r>
      <w:r>
        <w:rPr>
          <w:rFonts w:ascii="Arial"/>
          <w:color w:val="4D4D4F"/>
          <w:spacing w:val="-6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-6"/>
          <w:sz w:val="14"/>
        </w:rPr>
        <w:t> </w:t>
      </w:r>
      <w:r>
        <w:rPr>
          <w:rFonts w:ascii="Arial"/>
          <w:color w:val="4D4D4F"/>
          <w:sz w:val="14"/>
        </w:rPr>
        <w:t>be</w:t>
      </w:r>
      <w:r>
        <w:rPr>
          <w:rFonts w:ascii="Arial"/>
          <w:color w:val="4D4D4F"/>
          <w:spacing w:val="-5"/>
          <w:sz w:val="14"/>
        </w:rPr>
        <w:t> </w:t>
      </w:r>
      <w:r>
        <w:rPr>
          <w:rFonts w:ascii="Arial"/>
          <w:color w:val="4D4D4F"/>
          <w:sz w:val="14"/>
        </w:rPr>
        <w:t>about</w:t>
      </w:r>
      <w:r>
        <w:rPr>
          <w:rFonts w:ascii="Arial"/>
          <w:color w:val="4D4D4F"/>
          <w:spacing w:val="-6"/>
          <w:sz w:val="14"/>
        </w:rPr>
        <w:t> </w:t>
      </w:r>
      <w:r>
        <w:rPr>
          <w:rFonts w:ascii="Arial"/>
          <w:color w:val="4D4D4F"/>
          <w:sz w:val="14"/>
        </w:rPr>
        <w:t>0.3</w:t>
      </w:r>
      <w:r>
        <w:rPr>
          <w:rFonts w:ascii="Arial"/>
          <w:color w:val="4D4D4F"/>
          <w:spacing w:val="-5"/>
          <w:sz w:val="14"/>
        </w:rPr>
        <w:t> </w:t>
      </w:r>
      <w:r>
        <w:rPr>
          <w:rFonts w:ascii="Arial"/>
          <w:color w:val="4D4D4F"/>
          <w:sz w:val="14"/>
        </w:rPr>
        <w:t>per</w:t>
      </w:r>
      <w:r>
        <w:rPr>
          <w:rFonts w:ascii="Arial"/>
          <w:color w:val="4D4D4F"/>
          <w:spacing w:val="-6"/>
          <w:sz w:val="14"/>
        </w:rPr>
        <w:t> </w:t>
      </w:r>
      <w:r>
        <w:rPr>
          <w:rFonts w:ascii="Arial"/>
          <w:color w:val="4D4D4F"/>
          <w:sz w:val="14"/>
        </w:rPr>
        <w:t>cent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lower</w:t>
      </w:r>
      <w:r>
        <w:rPr>
          <w:rFonts w:ascii="Arial"/>
          <w:color w:val="4D4D4F"/>
          <w:spacing w:val="-7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-6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-6"/>
          <w:sz w:val="14"/>
        </w:rPr>
        <w:t> </w:t>
      </w:r>
      <w:r>
        <w:rPr>
          <w:rFonts w:ascii="Arial"/>
          <w:color w:val="4D4D4F"/>
          <w:sz w:val="14"/>
        </w:rPr>
        <w:t>third</w:t>
      </w:r>
      <w:r>
        <w:rPr>
          <w:rFonts w:ascii="Arial"/>
          <w:color w:val="4D4D4F"/>
          <w:spacing w:val="-6"/>
          <w:sz w:val="14"/>
        </w:rPr>
        <w:t> </w:t>
      </w:r>
      <w:r>
        <w:rPr>
          <w:rFonts w:ascii="Arial"/>
          <w:color w:val="4D4D4F"/>
          <w:sz w:val="14"/>
        </w:rPr>
        <w:t>quarter</w:t>
      </w:r>
      <w:r>
        <w:rPr>
          <w:rFonts w:ascii="Arial"/>
          <w:color w:val="4D4D4F"/>
          <w:spacing w:val="-6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-6"/>
          <w:sz w:val="14"/>
        </w:rPr>
        <w:t> </w:t>
      </w:r>
      <w:r>
        <w:rPr>
          <w:rFonts w:ascii="Arial"/>
          <w:color w:val="4D4D4F"/>
          <w:sz w:val="14"/>
        </w:rPr>
        <w:t>2015</w:t>
      </w:r>
      <w:r>
        <w:rPr>
          <w:rFonts w:ascii="Arial"/>
          <w:color w:val="4D4D4F"/>
          <w:spacing w:val="-6"/>
          <w:sz w:val="14"/>
        </w:rPr>
        <w:t> </w:t>
      </w:r>
      <w:r>
        <w:rPr>
          <w:rFonts w:ascii="Arial"/>
          <w:color w:val="4D4D4F"/>
          <w:sz w:val="14"/>
        </w:rPr>
        <w:t>relative</w:t>
      </w:r>
      <w:r>
        <w:rPr>
          <w:rFonts w:ascii="Arial"/>
          <w:color w:val="4D4D4F"/>
          <w:spacing w:val="-6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-6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-6"/>
          <w:sz w:val="14"/>
        </w:rPr>
        <w:t> </w:t>
      </w:r>
      <w:r>
        <w:rPr>
          <w:rFonts w:ascii="Arial"/>
          <w:color w:val="4D4D4F"/>
          <w:sz w:val="14"/>
        </w:rPr>
        <w:t>October</w:t>
      </w:r>
      <w:r>
        <w:rPr>
          <w:rFonts w:ascii="Arial"/>
          <w:color w:val="4D4D4F"/>
          <w:spacing w:val="-6"/>
          <w:sz w:val="14"/>
        </w:rPr>
        <w:t> </w:t>
      </w:r>
      <w:r>
        <w:rPr>
          <w:rFonts w:ascii="Arial"/>
          <w:i/>
          <w:color w:val="4D4D4F"/>
          <w:sz w:val="14"/>
        </w:rPr>
        <w:t>Report</w:t>
      </w:r>
      <w:r>
        <w:rPr>
          <w:rFonts w:ascii="Arial"/>
          <w:color w:val="4D4D4F"/>
          <w:sz w:val="14"/>
        </w:rPr>
        <w:t>.</w:t>
      </w:r>
    </w:p>
    <w:p>
      <w:pPr>
        <w:spacing w:after="0" w:line="268" w:lineRule="auto"/>
        <w:jc w:val="both"/>
        <w:rPr>
          <w:rFonts w:ascii="Arial"/>
          <w:sz w:val="14"/>
        </w:rPr>
        <w:sectPr>
          <w:pgSz w:w="12240" w:h="15840"/>
          <w:pgMar w:top="720" w:bottom="280" w:left="80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1.231995pt;margin-top:4.183934pt;width:14.9pt;height:22.9pt;mso-position-horizontal-relative:page;mso-position-vertical-relative:paragraph;z-index:15791104" type="#_x0000_t202" id="docshape22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w w:val="80"/>
                      <w:sz w:val="36"/>
                    </w:rPr>
                    <w:t>19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26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w w:val="95"/>
          <w:sz w:val="12"/>
        </w:rPr>
        <w:t>BANK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OF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CANADA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MONETARy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POLICy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REPORT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JANUARy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2016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1880" w:right="1897"/>
      </w:pPr>
      <w:r>
        <w:rPr>
          <w:color w:val="4D4D4F"/>
        </w:rPr>
        <w:t>registered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first</w:t>
      </w:r>
      <w:r>
        <w:rPr>
          <w:color w:val="4D4D4F"/>
          <w:spacing w:val="7"/>
        </w:rPr>
        <w:t> </w:t>
      </w:r>
      <w:r>
        <w:rPr>
          <w:color w:val="4D4D4F"/>
        </w:rPr>
        <w:t>half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year,</w:t>
      </w:r>
      <w:r>
        <w:rPr>
          <w:color w:val="4D4D4F"/>
          <w:spacing w:val="7"/>
        </w:rPr>
        <w:t> </w:t>
      </w:r>
      <w:r>
        <w:rPr>
          <w:color w:val="4D4D4F"/>
        </w:rPr>
        <w:t>suggesting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labour</w:t>
      </w:r>
      <w:r>
        <w:rPr>
          <w:color w:val="4D4D4F"/>
          <w:spacing w:val="7"/>
        </w:rPr>
        <w:t> </w:t>
      </w:r>
      <w:r>
        <w:rPr>
          <w:color w:val="4D4D4F"/>
        </w:rPr>
        <w:t>market</w:t>
      </w:r>
      <w:r>
        <w:rPr>
          <w:color w:val="4D4D4F"/>
          <w:spacing w:val="7"/>
        </w:rPr>
        <w:t> </w:t>
      </w:r>
      <w:r>
        <w:rPr>
          <w:color w:val="4D4D4F"/>
        </w:rPr>
        <w:t>condi-</w:t>
      </w:r>
      <w:r>
        <w:rPr>
          <w:color w:val="4D4D4F"/>
          <w:spacing w:val="1"/>
        </w:rPr>
        <w:t> </w:t>
      </w:r>
      <w:r>
        <w:rPr>
          <w:color w:val="4D4D4F"/>
        </w:rPr>
        <w:t>tions</w:t>
      </w:r>
      <w:r>
        <w:rPr>
          <w:color w:val="4D4D4F"/>
          <w:spacing w:val="7"/>
        </w:rPr>
        <w:t> </w:t>
      </w:r>
      <w:r>
        <w:rPr>
          <w:color w:val="4D4D4F"/>
        </w:rPr>
        <w:t>could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softening,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part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result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spillovers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resource</w:t>
      </w:r>
      <w:r>
        <w:rPr>
          <w:color w:val="4D4D4F"/>
          <w:spacing w:val="1"/>
        </w:rPr>
        <w:t> </w:t>
      </w:r>
      <w:r>
        <w:rPr>
          <w:color w:val="4D4D4F"/>
        </w:rPr>
        <w:t>sector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increasingly</w:t>
      </w:r>
      <w:r>
        <w:rPr>
          <w:color w:val="4D4D4F"/>
          <w:spacing w:val="5"/>
        </w:rPr>
        <w:t> </w:t>
      </w:r>
      <w:r>
        <w:rPr>
          <w:color w:val="4D4D4F"/>
        </w:rPr>
        <w:t>weighing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rest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economy</w:t>
      </w:r>
      <w:r>
        <w:rPr>
          <w:color w:val="4D4D4F"/>
          <w:spacing w:val="5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16).</w:t>
      </w:r>
    </w:p>
    <w:p>
      <w:pPr>
        <w:pStyle w:val="BodyText"/>
        <w:spacing w:line="249" w:lineRule="auto" w:before="123"/>
        <w:ind w:left="1880" w:right="1897"/>
        <w:rPr>
          <w:b/>
          <w:sz w:val="11"/>
        </w:rPr>
      </w:pPr>
      <w:r>
        <w:rPr>
          <w:color w:val="4D4D4F"/>
        </w:rPr>
        <w:t>Overall,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</w:t>
      </w:r>
      <w:r>
        <w:rPr>
          <w:color w:val="4D4D4F"/>
          <w:spacing w:val="7"/>
        </w:rPr>
        <w:t> </w:t>
      </w:r>
      <w:r>
        <w:rPr>
          <w:color w:val="4D4D4F"/>
        </w:rPr>
        <w:t>judges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amount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excess</w:t>
      </w:r>
      <w:r>
        <w:rPr>
          <w:color w:val="4D4D4F"/>
          <w:spacing w:val="7"/>
        </w:rPr>
        <w:t> </w:t>
      </w:r>
      <w:r>
        <w:rPr>
          <w:color w:val="4D4D4F"/>
        </w:rPr>
        <w:t>capacity</w:t>
      </w:r>
      <w:r>
        <w:rPr>
          <w:color w:val="4D4D4F"/>
          <w:spacing w:val="7"/>
        </w:rPr>
        <w:t> </w:t>
      </w:r>
      <w:r>
        <w:rPr>
          <w:color w:val="4D4D4F"/>
        </w:rPr>
        <w:t>remained</w:t>
      </w:r>
      <w:r>
        <w:rPr>
          <w:color w:val="4D4D4F"/>
          <w:spacing w:val="-53"/>
        </w:rPr>
        <w:t> </w:t>
      </w:r>
      <w:r>
        <w:rPr>
          <w:color w:val="4D4D4F"/>
        </w:rPr>
        <w:t>material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fourth</w:t>
      </w:r>
      <w:r>
        <w:rPr>
          <w:color w:val="4D4D4F"/>
          <w:spacing w:val="6"/>
        </w:rPr>
        <w:t> </w:t>
      </w:r>
      <w:r>
        <w:rPr>
          <w:color w:val="4D4D4F"/>
        </w:rPr>
        <w:t>quarter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2015,</w:t>
      </w:r>
      <w:r>
        <w:rPr>
          <w:color w:val="4D4D4F"/>
          <w:spacing w:val="6"/>
        </w:rPr>
        <w:t> </w:t>
      </w:r>
      <w:r>
        <w:rPr>
          <w:color w:val="4D4D4F"/>
        </w:rPr>
        <w:t>between</w:t>
      </w:r>
      <w:r>
        <w:rPr>
          <w:color w:val="4D4D4F"/>
          <w:spacing w:val="5"/>
        </w:rPr>
        <w:t> </w:t>
      </w:r>
      <w:r>
        <w:rPr>
          <w:color w:val="4D4D4F"/>
        </w:rPr>
        <w:t>3/4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1</w:t>
      </w:r>
      <w:r>
        <w:rPr>
          <w:color w:val="4D4D4F"/>
          <w:spacing w:val="6"/>
        </w:rPr>
        <w:t> </w:t>
      </w:r>
      <w:r>
        <w:rPr>
          <w:color w:val="4D4D4F"/>
        </w:rPr>
        <w:t>3/4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cent.</w:t>
      </w:r>
      <w:r>
        <w:rPr>
          <w:b/>
          <w:color w:val="006976"/>
          <w:position w:val="7"/>
          <w:sz w:val="11"/>
        </w:rPr>
        <w:t>2</w:t>
      </w: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14"/>
        </w:rPr>
      </w:pPr>
      <w:r>
        <w:rPr/>
        <w:pict>
          <v:shape style="position:absolute;margin-left:134pt;margin-top:9.752734pt;width:344pt;height:.1pt;mso-position-horizontal-relative:page;mso-position-vertical-relative:paragraph;z-index:-15671296;mso-wrap-distance-left:0;mso-wrap-distance-right:0" id="docshape228" coordorigin="2680,195" coordsize="6880,0" path="m2680,195l9560,195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720" w:right="2729" w:hanging="841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1"/>
          <w:sz w:val="18"/>
        </w:rPr>
        <w:t>15:</w:t>
      </w:r>
      <w:r>
        <w:rPr>
          <w:b/>
          <w:color w:val="006974"/>
          <w:spacing w:val="28"/>
          <w:sz w:val="18"/>
        </w:rPr>
        <w:t> </w:t>
      </w:r>
      <w:r>
        <w:rPr>
          <w:b/>
          <w:color w:val="231F20"/>
          <w:spacing w:val="-1"/>
          <w:sz w:val="18"/>
        </w:rPr>
        <w:t>Involuntary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part-time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work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and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the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duration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of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unemployment</w:t>
      </w:r>
      <w:r>
        <w:rPr>
          <w:b/>
          <w:color w:val="231F20"/>
          <w:spacing w:val="-47"/>
          <w:sz w:val="18"/>
        </w:rPr>
        <w:t> </w:t>
      </w:r>
      <w:r>
        <w:rPr>
          <w:b/>
          <w:color w:val="231F20"/>
          <w:sz w:val="18"/>
        </w:rPr>
        <w:t>have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been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diminishing</w:t>
      </w:r>
    </w:p>
    <w:p>
      <w:pPr>
        <w:spacing w:before="39"/>
        <w:ind w:left="2720" w:right="0" w:firstLine="0"/>
        <w:jc w:val="left"/>
        <w:rPr>
          <w:sz w:val="14"/>
        </w:rPr>
      </w:pPr>
      <w:r>
        <w:rPr>
          <w:color w:val="4D4D4F"/>
          <w:sz w:val="14"/>
        </w:rPr>
        <w:t>12-month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average,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5077" w:val="left" w:leader="none"/>
        </w:tabs>
        <w:spacing w:before="113"/>
        <w:ind w:left="0" w:right="175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%</w:t>
        <w:tab/>
      </w:r>
      <w:r>
        <w:rPr>
          <w:color w:val="231F20"/>
          <w:w w:val="105"/>
          <w:position w:val="1"/>
          <w:sz w:val="14"/>
        </w:rPr>
        <w:t>Weeks</w:t>
      </w:r>
    </w:p>
    <w:p>
      <w:pPr>
        <w:tabs>
          <w:tab w:pos="5351" w:val="left" w:leader="none"/>
        </w:tabs>
        <w:spacing w:before="39"/>
        <w:ind w:left="0" w:right="191" w:firstLine="0"/>
        <w:jc w:val="center"/>
        <w:rPr>
          <w:sz w:val="14"/>
        </w:rPr>
      </w:pPr>
      <w:r>
        <w:rPr/>
        <w:pict>
          <v:group style="position:absolute;margin-left:175.362198pt;margin-top:5.914124pt;width:252.75pt;height:138.75pt;mso-position-horizontal-relative:page;mso-position-vertical-relative:paragraph;z-index:-17492480" id="docshapegroup229" coordorigin="3507,118" coordsize="5055,2775">
            <v:line style="position:absolute" from="8554,2886" to="8554,126" stroked="true" strokeweight=".75pt" strokecolor="#231f20">
              <v:stroke dashstyle="solid"/>
            </v:line>
            <v:shape style="position:absolute;left:8473;top:125;width:80;height:2760" id="docshape230" coordorigin="8474,126" coordsize="80,2760" path="m8474,2886l8554,2886m8474,2195l8554,2195m8474,1505l8554,1505m8474,814l8554,814m8474,126l8554,126e" filled="false" stroked="true" strokeweight=".75pt" strokecolor="#231f20">
              <v:path arrowok="t"/>
              <v:stroke dashstyle="solid"/>
            </v:shape>
            <v:line style="position:absolute" from="3515,2886" to="3515,126" stroked="true" strokeweight=".75pt" strokecolor="#231f20">
              <v:stroke dashstyle="solid"/>
            </v:line>
            <v:shape style="position:absolute;left:3520;top:125;width:80;height:2760" id="docshape231" coordorigin="3520,126" coordsize="80,2760" path="m3520,2886l3600,2886m3520,2333l3600,2333m3520,1780l3600,1780m3520,1229l3600,1229m3520,677l3600,677m3520,126l3600,126e" filled="false" stroked="true" strokeweight=".75pt" strokecolor="#231f20">
              <v:path arrowok="t"/>
              <v:stroke dashstyle="solid"/>
            </v:shape>
            <v:line style="position:absolute" from="3515,2886" to="8554,2886" stroked="true" strokeweight=".75pt" strokecolor="#231f20">
              <v:stroke dashstyle="solid"/>
            </v:line>
            <v:line style="position:absolute" from="8428,2806" to="8428,2886" stroked="true" strokeweight=".75pt" strokecolor="#231f20">
              <v:stroke dashstyle="solid"/>
            </v:line>
            <v:line style="position:absolute" from="7950,2806" to="7950,2886" stroked="true" strokeweight=".75pt" strokecolor="#231f20">
              <v:stroke dashstyle="solid"/>
            </v:line>
            <v:line style="position:absolute" from="7470,2806" to="7470,2886" stroked="true" strokeweight=".75pt" strokecolor="#231f20">
              <v:stroke dashstyle="solid"/>
            </v:line>
            <v:line style="position:absolute" from="6992,2806" to="6992,2886" stroked="true" strokeweight=".75pt" strokecolor="#231f20">
              <v:stroke dashstyle="solid"/>
            </v:line>
            <v:line style="position:absolute" from="6512,2806" to="6512,2886" stroked="true" strokeweight=".75pt" strokecolor="#231f20">
              <v:stroke dashstyle="solid"/>
            </v:line>
            <v:line style="position:absolute" from="6034,2806" to="6034,2886" stroked="true" strokeweight=".75pt" strokecolor="#231f20">
              <v:stroke dashstyle="solid"/>
            </v:line>
            <v:line style="position:absolute" from="5555,2806" to="5555,2886" stroked="true" strokeweight=".75pt" strokecolor="#231f20">
              <v:stroke dashstyle="solid"/>
            </v:line>
            <v:line style="position:absolute" from="5077,2806" to="5077,2886" stroked="true" strokeweight=".75pt" strokecolor="#231f20">
              <v:stroke dashstyle="solid"/>
            </v:line>
            <v:line style="position:absolute" from="4598,2806" to="4598,2886" stroked="true" strokeweight=".75pt" strokecolor="#231f20">
              <v:stroke dashstyle="solid"/>
            </v:line>
            <v:line style="position:absolute" from="4119,2806" to="4119,2886" stroked="true" strokeweight=".75pt" strokecolor="#231f20">
              <v:stroke dashstyle="solid"/>
            </v:line>
            <v:line style="position:absolute" from="3641,2806" to="3641,2886" stroked="true" strokeweight=".75pt" strokecolor="#231f20">
              <v:stroke dashstyle="solid"/>
            </v:line>
            <v:shape style="position:absolute;left:3639;top:357;width:4748;height:2229" id="docshape232" coordorigin="3640,358" coordsize="4748,2229" path="m3640,1807l3680,1790,3720,1815,3760,1862,3800,1836,3840,1836,3880,1815,3920,1830,3960,1881,4000,1934,4040,1976,4080,1968,4120,1993,4160,2071,4200,2073,4240,2135,4278,2186,4318,2194,4358,2281,4398,2313,4438,2313,4478,2292,4518,2347,4558,2381,4598,2402,4638,2393,4678,2434,4718,2408,4758,2425,4798,2421,4837,2427,4877,2459,4917,2480,4957,2525,4997,2520,5037,2552,5077,2554,5116,2586,5156,2586,5196,2565,5236,2533,5276,2465,5316,2387,5356,2313,5395,2203,5435,2063,5475,1925,5515,1777,5555,1656,5595,1514,5635,1379,5675,1235,5715,1152,5755,1125,5795,1065,5835,1012,5875,921,5914,936,5954,875,5993,790,6033,758,6073,705,6113,659,6153,625,6193,618,6233,529,6273,468,6313,421,6353,449,6393,390,6433,383,6473,358,6513,368,6553,400,6593,449,6633,517,6673,495,6713,608,6751,646,6791,642,6831,629,6871,671,6911,671,6951,711,6991,695,7031,680,7071,618,7111,584,7151,544,7191,502,7231,478,7271,495,7311,476,7351,415,7391,396,7431,430,7471,409,7511,404,7551,428,7589,423,7629,447,7669,440,7709,453,7749,436,7789,472,7829,495,7869,502,7909,521,7949,502,7989,565,8029,591,8069,593,8109,629,8149,610,8189,623,8229,637,8269,665,8309,739,8349,769,8387,775e" filled="false" stroked="true" strokeweight="1.25pt" strokecolor="#00aeef">
              <v:path arrowok="t"/>
              <v:stroke dashstyle="solid"/>
            </v:shape>
            <v:shape style="position:absolute;left:3639;top:535;width:4748;height:1845" id="docshape233" coordorigin="3640,536" coordsize="4748,1845" path="m3640,1389l3680,1440,3720,1451,3760,1482,3800,1508,3840,1512,3880,1540,3920,1576,3960,1616,4000,1652,4040,1705,4080,1754,4120,1792,4160,1832,4200,1872,4240,1908,4278,1944,4318,1978,4358,2044,4398,2105,4438,2152,4478,2173,4518,2237,4558,2285,4598,2319,4638,2351,4678,2355,4718,2353,4758,2381,4798,2376,4837,2372,4877,2347,4917,2319,4957,2290,4997,2222,5037,2158,5077,2097,5116,1997,5156,1898,5196,1824,5236,1711,5276,1571,5316,1438,5356,1292,5395,1156,5435,1036,5475,917,5515,805,5555,695,5595,646,5635,625,5675,567,5715,536,5755,548,5795,578,5835,633,5875,637,5914,671,5954,690,5993,709,6033,726,6073,724,6113,735,6153,731,6193,735,6233,750,6273,754,6313,767,6353,805,6393,828,6433,851,6473,879,6513,881,6553,887,6593,898,6633,908,6673,913,6713,934,6751,921,6791,930,6831,923,6871,928,6911,919,6951,915,6991,953,7031,961,7071,942,7111,936,7151,940,7191,898,7231,932,7271,902,7311,894,7351,902,7391,904,7431,902,7471,906,7511,892,7551,900,7589,900,7629,892,7669,900,7709,883,7749,894,7789,879,7829,843,7869,856,7909,853,7949,864,7989,883,8029,889,8069,908,8109,934,8149,966,8189,1002,8229,1027,8269,1078,8309,1120,8349,1131,8387,1141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4"/>
        </w:rPr>
        <w:t>30</w:t>
        <w:tab/>
        <w:t>22</w:t>
      </w:r>
    </w:p>
    <w:p>
      <w:pPr>
        <w:pStyle w:val="BodyText"/>
        <w:rPr>
          <w:sz w:val="25"/>
        </w:rPr>
      </w:pPr>
    </w:p>
    <w:p>
      <w:pPr>
        <w:spacing w:line="149" w:lineRule="exact" w:before="102"/>
        <w:ind w:left="2479" w:right="0" w:firstLine="0"/>
        <w:jc w:val="left"/>
        <w:rPr>
          <w:sz w:val="14"/>
        </w:rPr>
      </w:pPr>
      <w:r>
        <w:rPr>
          <w:color w:val="231F20"/>
          <w:sz w:val="14"/>
        </w:rPr>
        <w:t>28</w:t>
      </w:r>
    </w:p>
    <w:p>
      <w:pPr>
        <w:spacing w:line="149" w:lineRule="exact" w:before="0"/>
        <w:ind w:left="7831" w:right="0" w:firstLine="0"/>
        <w:jc w:val="left"/>
        <w:rPr>
          <w:sz w:val="14"/>
        </w:rPr>
      </w:pPr>
      <w:r>
        <w:rPr>
          <w:color w:val="231F20"/>
          <w:sz w:val="14"/>
        </w:rPr>
        <w:t>20</w:t>
      </w:r>
    </w:p>
    <w:p>
      <w:pPr>
        <w:pStyle w:val="BodyText"/>
        <w:spacing w:before="1"/>
        <w:rPr>
          <w:sz w:val="13"/>
        </w:rPr>
      </w:pPr>
    </w:p>
    <w:p>
      <w:pPr>
        <w:spacing w:before="102"/>
        <w:ind w:left="2479" w:right="0" w:firstLine="0"/>
        <w:jc w:val="left"/>
        <w:rPr>
          <w:sz w:val="14"/>
        </w:rPr>
      </w:pPr>
      <w:r>
        <w:rPr>
          <w:color w:val="231F20"/>
          <w:sz w:val="14"/>
        </w:rPr>
        <w:t>26</w:t>
      </w:r>
    </w:p>
    <w:p>
      <w:pPr>
        <w:spacing w:before="115"/>
        <w:ind w:left="0" w:right="2670" w:firstLine="0"/>
        <w:jc w:val="right"/>
        <w:rPr>
          <w:sz w:val="14"/>
        </w:rPr>
      </w:pPr>
      <w:r>
        <w:rPr>
          <w:color w:val="231F20"/>
          <w:sz w:val="14"/>
        </w:rPr>
        <w:t>18</w:t>
      </w:r>
    </w:p>
    <w:p>
      <w:pPr>
        <w:spacing w:before="114"/>
        <w:ind w:left="2479" w:right="0" w:firstLine="0"/>
        <w:jc w:val="left"/>
        <w:rPr>
          <w:sz w:val="14"/>
        </w:rPr>
      </w:pPr>
      <w:r>
        <w:rPr>
          <w:color w:val="231F20"/>
          <w:sz w:val="14"/>
        </w:rPr>
        <w:t>24</w:t>
      </w:r>
    </w:p>
    <w:p>
      <w:pPr>
        <w:pStyle w:val="BodyText"/>
        <w:spacing w:before="2"/>
        <w:rPr>
          <w:sz w:val="13"/>
        </w:rPr>
      </w:pPr>
    </w:p>
    <w:p>
      <w:pPr>
        <w:spacing w:line="148" w:lineRule="exact" w:before="102"/>
        <w:ind w:left="7831" w:right="0" w:firstLine="0"/>
        <w:jc w:val="left"/>
        <w:rPr>
          <w:sz w:val="14"/>
        </w:rPr>
      </w:pPr>
      <w:r>
        <w:rPr>
          <w:color w:val="231F20"/>
          <w:sz w:val="14"/>
        </w:rPr>
        <w:t>16</w:t>
      </w:r>
    </w:p>
    <w:p>
      <w:pPr>
        <w:spacing w:line="148" w:lineRule="exact" w:before="0"/>
        <w:ind w:left="2479" w:right="0" w:firstLine="0"/>
        <w:jc w:val="left"/>
        <w:rPr>
          <w:sz w:val="14"/>
        </w:rPr>
      </w:pPr>
      <w:r>
        <w:rPr>
          <w:color w:val="231F20"/>
          <w:sz w:val="14"/>
        </w:rPr>
        <w:t>22</w:t>
      </w:r>
    </w:p>
    <w:p>
      <w:pPr>
        <w:pStyle w:val="BodyText"/>
        <w:rPr>
          <w:sz w:val="25"/>
        </w:rPr>
      </w:pPr>
    </w:p>
    <w:p>
      <w:pPr>
        <w:tabs>
          <w:tab w:pos="5351" w:val="left" w:leader="none"/>
        </w:tabs>
        <w:spacing w:line="152" w:lineRule="exact" w:before="105"/>
        <w:ind w:left="0" w:right="191" w:firstLine="0"/>
        <w:jc w:val="center"/>
        <w:rPr>
          <w:sz w:val="14"/>
        </w:rPr>
      </w:pPr>
      <w:r>
        <w:rPr>
          <w:color w:val="231F20"/>
          <w:sz w:val="14"/>
        </w:rPr>
        <w:t>20</w:t>
        <w:tab/>
        <w:t>14</w:t>
      </w:r>
    </w:p>
    <w:p>
      <w:pPr>
        <w:spacing w:line="152" w:lineRule="exact" w:before="0"/>
        <w:ind w:left="0" w:right="189" w:firstLine="0"/>
        <w:jc w:val="center"/>
        <w:rPr>
          <w:sz w:val="14"/>
        </w:rPr>
      </w:pPr>
      <w:r>
        <w:rPr>
          <w:color w:val="231F20"/>
          <w:sz w:val="14"/>
        </w:rPr>
        <w:t>2006  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2007   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2008   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2009   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2010   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2011   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2012   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2013   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2014   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2015</w:t>
      </w:r>
    </w:p>
    <w:p>
      <w:pPr>
        <w:tabs>
          <w:tab w:pos="2272" w:val="left" w:leader="none"/>
        </w:tabs>
        <w:spacing w:before="94"/>
        <w:ind w:left="94" w:right="0" w:firstLine="0"/>
        <w:jc w:val="center"/>
        <w:rPr>
          <w:sz w:val="12"/>
        </w:rPr>
      </w:pPr>
      <w:r>
        <w:rPr/>
        <w:pict>
          <v:line style="position:absolute;mso-position-horizontal-relative:page;mso-position-vertical-relative:paragraph;z-index:15787520" from="176.625pt,9.702917pt" to="187.125pt,9.702917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Involuntary</w:t>
      </w:r>
      <w:r>
        <w:rPr>
          <w:color w:val="4D4D4F"/>
          <w:spacing w:val="37"/>
          <w:sz w:val="14"/>
        </w:rPr>
        <w:t> </w:t>
      </w:r>
      <w:r>
        <w:rPr>
          <w:color w:val="4D4D4F"/>
          <w:sz w:val="14"/>
        </w:rPr>
        <w:t>part-time</w:t>
      </w:r>
      <w:r>
        <w:rPr>
          <w:color w:val="4D4D4F"/>
          <w:spacing w:val="38"/>
          <w:sz w:val="14"/>
        </w:rPr>
        <w:t> </w:t>
      </w:r>
      <w:r>
        <w:rPr>
          <w:color w:val="4D4D4F"/>
          <w:sz w:val="14"/>
        </w:rPr>
        <w:t>workers</w:t>
      </w:r>
      <w:r>
        <w:rPr>
          <w:color w:val="4D4D4F"/>
          <w:position w:val="4"/>
          <w:sz w:val="12"/>
        </w:rPr>
        <w:t>a</w:t>
        <w:tab/>
      </w:r>
      <w:r>
        <w:rPr>
          <w:color w:val="4D4D4F"/>
          <w:sz w:val="14"/>
        </w:rPr>
        <w:t>Average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duration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unemployment</w:t>
      </w:r>
      <w:r>
        <w:rPr>
          <w:color w:val="4D4D4F"/>
          <w:position w:val="4"/>
          <w:sz w:val="12"/>
        </w:rPr>
        <w:t>b</w:t>
      </w:r>
    </w:p>
    <w:p>
      <w:pPr>
        <w:tabs>
          <w:tab w:pos="5439" w:val="left" w:leader="none"/>
        </w:tabs>
        <w:spacing w:before="19"/>
        <w:ind w:left="2999" w:right="0" w:firstLine="0"/>
        <w:jc w:val="left"/>
        <w:rPr>
          <w:sz w:val="14"/>
        </w:rPr>
      </w:pPr>
      <w:r>
        <w:rPr>
          <w:color w:val="4D4D4F"/>
          <w:sz w:val="14"/>
        </w:rPr>
        <w:t>(left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  <w:tab/>
        <w:t>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8"/>
        </w:numPr>
        <w:tabs>
          <w:tab w:pos="2040" w:val="left" w:leader="none"/>
        </w:tabs>
        <w:spacing w:line="240" w:lineRule="auto" w:before="0" w:after="0"/>
        <w:ind w:left="2040" w:right="0" w:hanging="16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Expressed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as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a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percentage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total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part-time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workers,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unadjusted</w:t>
      </w:r>
    </w:p>
    <w:p>
      <w:pPr>
        <w:pStyle w:val="ListParagraph"/>
        <w:numPr>
          <w:ilvl w:val="0"/>
          <w:numId w:val="8"/>
        </w:numPr>
        <w:tabs>
          <w:tab w:pos="2040" w:val="left" w:leader="none"/>
        </w:tabs>
        <w:spacing w:line="240" w:lineRule="auto" w:before="59" w:after="0"/>
        <w:ind w:left="2040" w:right="0" w:hanging="16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Expressed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weeks,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unadjusted</w:t>
      </w:r>
    </w:p>
    <w:p>
      <w:pPr>
        <w:tabs>
          <w:tab w:pos="6632" w:val="left" w:leader="none"/>
        </w:tabs>
        <w:spacing w:before="59"/>
        <w:ind w:left="188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December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143744pt;width:344pt;height:.1pt;mso-position-horizontal-relative:page;mso-position-vertical-relative:paragraph;z-index:-15670784;mso-wrap-distance-left:0;mso-wrap-distance-right:0" id="docshape234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720" w:right="1897" w:hanging="841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16:</w:t>
      </w:r>
      <w:r>
        <w:rPr>
          <w:b/>
          <w:color w:val="006974"/>
          <w:spacing w:val="28"/>
          <w:sz w:val="18"/>
        </w:rPr>
        <w:t> </w:t>
      </w:r>
      <w:r>
        <w:rPr>
          <w:b/>
          <w:color w:val="231F20"/>
          <w:spacing w:val="-2"/>
          <w:sz w:val="18"/>
        </w:rPr>
        <w:t>The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2"/>
          <w:sz w:val="18"/>
        </w:rPr>
        <w:t>adverse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impact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of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the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decline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in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oil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prices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has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gradually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spread</w:t>
      </w:r>
      <w:r>
        <w:rPr>
          <w:b/>
          <w:color w:val="231F20"/>
          <w:spacing w:val="-47"/>
          <w:sz w:val="18"/>
        </w:rPr>
        <w:t> </w:t>
      </w:r>
      <w:r>
        <w:rPr>
          <w:b/>
          <w:color w:val="231F20"/>
          <w:sz w:val="18"/>
        </w:rPr>
        <w:t>outside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Western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Canada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into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all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regions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and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sectors</w:t>
      </w:r>
    </w:p>
    <w:p>
      <w:pPr>
        <w:spacing w:before="39"/>
        <w:ind w:left="2720" w:right="0" w:firstLine="0"/>
        <w:jc w:val="left"/>
        <w:rPr>
          <w:sz w:val="14"/>
        </w:rPr>
      </w:pPr>
      <w:r>
        <w:rPr>
          <w:color w:val="4D4D4F"/>
          <w:sz w:val="14"/>
        </w:rPr>
        <w:t>Number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firms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reporting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negative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indirect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effects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shock,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region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2015</w:t>
      </w:r>
    </w:p>
    <w:p>
      <w:pPr>
        <w:spacing w:before="96"/>
        <w:ind w:left="0" w:right="2668" w:firstLine="0"/>
        <w:jc w:val="right"/>
        <w:rPr>
          <w:sz w:val="14"/>
        </w:rPr>
      </w:pPr>
      <w:r>
        <w:rPr>
          <w:color w:val="231F20"/>
          <w:sz w:val="14"/>
        </w:rPr>
        <w:t>Number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firms</w:t>
      </w:r>
    </w:p>
    <w:p>
      <w:pPr>
        <w:spacing w:before="46"/>
        <w:ind w:left="0" w:right="2668" w:firstLine="0"/>
        <w:jc w:val="right"/>
        <w:rPr>
          <w:sz w:val="14"/>
        </w:rPr>
      </w:pPr>
      <w:r>
        <w:rPr/>
        <w:pict>
          <v:group style="position:absolute;margin-left:175.318405pt;margin-top:6.160916pt;width:252.75pt;height:138.75pt;mso-position-horizontal-relative:page;mso-position-vertical-relative:paragraph;z-index:15790592" id="docshapegroup235" coordorigin="3506,123" coordsize="5055,2775">
            <v:rect style="position:absolute;left:3828;top:2117;width:630;height:774" id="docshape236" filled="true" fillcolor="#df897c" stroked="false">
              <v:fill type="solid"/>
            </v:rect>
            <v:rect style="position:absolute;left:3828;top:1841;width:630;height:277" id="docshape237" filled="true" fillcolor="#c5281c" stroked="false">
              <v:fill type="solid"/>
            </v:rect>
            <v:rect style="position:absolute;left:3828;top:1401;width:630;height:440" id="docshape238" filled="true" fillcolor="#6dcff6" stroked="false">
              <v:fill type="solid"/>
            </v:rect>
            <v:rect style="position:absolute;left:5088;top:2227;width:630;height:663" id="docshape239" filled="true" fillcolor="#df897c" stroked="false">
              <v:fill type="solid"/>
            </v:rect>
            <v:rect style="position:absolute;left:5088;top:1951;width:630;height:277" id="docshape240" filled="true" fillcolor="#c5281c" stroked="false">
              <v:fill type="solid"/>
            </v:rect>
            <v:rect style="position:absolute;left:5088;top:1401;width:630;height:551" id="docshape241" filled="true" fillcolor="#6dcff6" stroked="false">
              <v:fill type="solid"/>
            </v:rect>
            <v:rect style="position:absolute;left:5088;top:1290;width:630;height:111" id="docshape242" filled="true" fillcolor="#00aeef" stroked="false">
              <v:fill type="solid"/>
            </v:rect>
            <v:rect style="position:absolute;left:6348;top:2393;width:630;height:498" id="docshape243" filled="true" fillcolor="#df897c" stroked="false">
              <v:fill type="solid"/>
            </v:rect>
            <v:rect style="position:absolute;left:6348;top:1951;width:630;height:442" id="docshape244" filled="true" fillcolor="#c5281c" stroked="false">
              <v:fill type="solid"/>
            </v:rect>
            <v:rect style="position:absolute;left:6348;top:1125;width:630;height:827" id="docshape245" filled="true" fillcolor="#6dcff6" stroked="false">
              <v:fill type="solid"/>
            </v:rect>
            <v:rect style="position:absolute;left:6348;top:1069;width:630;height:56" id="docshape246" filled="true" fillcolor="#00aeef" stroked="false">
              <v:fill type="solid"/>
            </v:rect>
            <v:rect style="position:absolute;left:7608;top:2338;width:630;height:553" id="docshape247" filled="true" fillcolor="#df897c" stroked="false">
              <v:fill type="solid"/>
            </v:rect>
            <v:rect style="position:absolute;left:7608;top:1896;width:630;height:442" id="docshape248" filled="true" fillcolor="#c5281c" stroked="false">
              <v:fill type="solid"/>
            </v:rect>
            <v:rect style="position:absolute;left:7608;top:1290;width:630;height:606" id="docshape249" filled="true" fillcolor="#6dcff6" stroked="false">
              <v:fill type="solid"/>
            </v:rect>
            <v:rect style="position:absolute;left:7608;top:517;width:630;height:774" id="docshape250" filled="true" fillcolor="#00aeef" stroked="false">
              <v:fill type="solid"/>
            </v:rect>
            <v:line style="position:absolute" from="8554,2891" to="8554,131" stroked="true" strokeweight=".75pt" strokecolor="#231f20">
              <v:stroke dashstyle="solid"/>
            </v:line>
            <v:shape style="position:absolute;left:8473;top:130;width:80;height:2760" id="docshape251" coordorigin="8474,131" coordsize="80,2760" path="m8474,2891l8554,2891m8474,2338l8554,2338m8474,1786l8554,1786m8474,1236l8554,1236m8474,683l8554,683m8474,131l8554,131e" filled="false" stroked="true" strokeweight=".75pt" strokecolor="#231f20">
              <v:path arrowok="t"/>
              <v:stroke dashstyle="solid"/>
            </v:shape>
            <v:line style="position:absolute" from="3514,2891" to="3514,131" stroked="true" strokeweight=".75pt" strokecolor="#231f20">
              <v:stroke dashstyle="solid"/>
            </v:line>
            <v:shape style="position:absolute;left:3517;top:130;width:80;height:2760" id="docshape252" coordorigin="3517,131" coordsize="80,2760" path="m3517,2891l3597,2891m3517,2338l3597,2338m3517,1786l3597,1786m3517,1236l3597,1236m3517,683l3597,683m3517,131l3597,131e" filled="false" stroked="true" strokeweight=".75pt" strokecolor="#231f20">
              <v:path arrowok="t"/>
              <v:stroke dashstyle="solid"/>
            </v:shape>
            <v:line style="position:absolute" from="3514,2891" to="8554,2891" stroked="true" strokeweight=".75pt" strokecolor="#231f20">
              <v:stroke dashstyle="solid"/>
            </v:line>
            <v:line style="position:absolute" from="8554,2811" to="8554,2891" stroked="true" strokeweight=".75pt" strokecolor="#231f20">
              <v:stroke dashstyle="solid"/>
            </v:line>
            <v:line style="position:absolute" from="7294,2811" to="7294,2891" stroked="true" strokeweight=".75pt" strokecolor="#231f20">
              <v:stroke dashstyle="solid"/>
            </v:line>
            <v:line style="position:absolute" from="6034,2811" to="6034,2891" stroked="true" strokeweight=".75pt" strokecolor="#231f20">
              <v:stroke dashstyle="solid"/>
            </v:line>
            <v:line style="position:absolute" from="4774,2811" to="4774,2891" stroked="true" strokeweight=".75pt" strokecolor="#231f20">
              <v:stroke dashstyle="solid"/>
            </v:line>
            <v:line style="position:absolute" from="3514,2811" to="3514,2891" stroked="true" strokeweight=".75pt" strokecolor="#231f20">
              <v:stroke dashstyle="solid"/>
            </v:line>
            <w10:wrap type="none"/>
          </v:group>
        </w:pict>
      </w:r>
      <w:r>
        <w:rPr>
          <w:color w:val="231F20"/>
          <w:sz w:val="14"/>
        </w:rPr>
        <w:t>50</w:t>
      </w:r>
    </w:p>
    <w:p>
      <w:pPr>
        <w:pStyle w:val="BodyText"/>
        <w:spacing w:before="10"/>
        <w:rPr>
          <w:sz w:val="24"/>
        </w:rPr>
      </w:pPr>
    </w:p>
    <w:p>
      <w:pPr>
        <w:spacing w:before="102"/>
        <w:ind w:left="0" w:right="2668" w:firstLine="0"/>
        <w:jc w:val="right"/>
        <w:rPr>
          <w:sz w:val="14"/>
        </w:rPr>
      </w:pPr>
      <w:r>
        <w:rPr>
          <w:color w:val="231F20"/>
          <w:sz w:val="14"/>
        </w:rPr>
        <w:t>40</w:t>
      </w:r>
    </w:p>
    <w:p>
      <w:pPr>
        <w:pStyle w:val="BodyText"/>
        <w:spacing w:before="9"/>
        <w:rPr>
          <w:sz w:val="24"/>
        </w:rPr>
      </w:pPr>
    </w:p>
    <w:p>
      <w:pPr>
        <w:spacing w:before="102"/>
        <w:ind w:left="0" w:right="2668" w:firstLine="0"/>
        <w:jc w:val="right"/>
        <w:rPr>
          <w:sz w:val="14"/>
        </w:rPr>
      </w:pPr>
      <w:r>
        <w:rPr>
          <w:color w:val="231F20"/>
          <w:sz w:val="14"/>
        </w:rPr>
        <w:t>30</w:t>
      </w:r>
    </w:p>
    <w:p>
      <w:pPr>
        <w:pStyle w:val="BodyText"/>
        <w:spacing w:before="10"/>
        <w:rPr>
          <w:sz w:val="24"/>
        </w:rPr>
      </w:pPr>
    </w:p>
    <w:p>
      <w:pPr>
        <w:spacing w:before="102"/>
        <w:ind w:left="0" w:right="2668" w:firstLine="0"/>
        <w:jc w:val="right"/>
        <w:rPr>
          <w:sz w:val="14"/>
        </w:rPr>
      </w:pPr>
      <w:r>
        <w:rPr>
          <w:color w:val="231F20"/>
          <w:sz w:val="14"/>
        </w:rPr>
        <w:t>20</w:t>
      </w:r>
    </w:p>
    <w:p>
      <w:pPr>
        <w:pStyle w:val="BodyText"/>
        <w:spacing w:before="10"/>
        <w:rPr>
          <w:sz w:val="24"/>
        </w:rPr>
      </w:pPr>
    </w:p>
    <w:p>
      <w:pPr>
        <w:spacing w:before="102"/>
        <w:ind w:left="0" w:right="2668" w:firstLine="0"/>
        <w:jc w:val="right"/>
        <w:rPr>
          <w:sz w:val="14"/>
        </w:rPr>
      </w:pPr>
      <w:r>
        <w:rPr>
          <w:color w:val="231F20"/>
          <w:sz w:val="14"/>
        </w:rPr>
        <w:t>10</w:t>
      </w:r>
    </w:p>
    <w:p>
      <w:pPr>
        <w:pStyle w:val="BodyText"/>
        <w:spacing w:before="9"/>
        <w:rPr>
          <w:sz w:val="24"/>
        </w:rPr>
      </w:pPr>
    </w:p>
    <w:p>
      <w:pPr>
        <w:spacing w:after="0"/>
        <w:rPr>
          <w:sz w:val="24"/>
        </w:rPr>
        <w:sectPr>
          <w:pgSz w:w="12240" w:h="15840"/>
          <w:pgMar w:top="720" w:bottom="280" w:left="800" w:right="780"/>
        </w:sectPr>
      </w:pPr>
    </w:p>
    <w:p>
      <w:pPr>
        <w:pStyle w:val="BodyText"/>
        <w:spacing w:before="9"/>
        <w:rPr>
          <w:sz w:val="22"/>
        </w:rPr>
      </w:pPr>
    </w:p>
    <w:p>
      <w:pPr>
        <w:spacing w:before="1"/>
        <w:ind w:left="0" w:right="0" w:firstLine="0"/>
        <w:jc w:val="right"/>
        <w:rPr>
          <w:sz w:val="14"/>
        </w:rPr>
      </w:pPr>
      <w:r>
        <w:rPr>
          <w:color w:val="231F20"/>
          <w:sz w:val="14"/>
        </w:rPr>
        <w:t>2015Q1</w:t>
      </w:r>
    </w:p>
    <w:p>
      <w:pPr>
        <w:spacing w:line="240" w:lineRule="auto" w:before="9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1"/>
        <w:ind w:left="71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2015Q2</w:t>
      </w:r>
    </w:p>
    <w:p>
      <w:pPr>
        <w:spacing w:line="240" w:lineRule="auto" w:before="9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1"/>
        <w:ind w:left="724" w:right="0" w:firstLine="0"/>
        <w:jc w:val="left"/>
        <w:rPr>
          <w:sz w:val="14"/>
        </w:rPr>
      </w:pPr>
      <w:r>
        <w:rPr/>
        <w:pict>
          <v:rect style="position:absolute;margin-left:316.799988pt;margin-top:16.224512pt;width:12pt;height:5pt;mso-position-horizontal-relative:page;mso-position-vertical-relative:paragraph;z-index:15789568" id="docshape253" filled="true" fillcolor="#00aeef" stroked="false">
            <v:fill type="solid"/>
            <w10:wrap type="none"/>
          </v:rect>
        </w:pict>
      </w:r>
      <w:r>
        <w:rPr>
          <w:color w:val="231F20"/>
          <w:w w:val="95"/>
          <w:sz w:val="14"/>
        </w:rPr>
        <w:t>2015Q3</w:t>
      </w:r>
    </w:p>
    <w:p>
      <w:pPr>
        <w:spacing w:line="161" w:lineRule="exact" w:before="103"/>
        <w:ind w:left="709" w:right="1617" w:firstLine="0"/>
        <w:jc w:val="center"/>
        <w:rPr>
          <w:sz w:val="14"/>
        </w:rPr>
      </w:pPr>
      <w:r>
        <w:rPr/>
        <w:br w:type="column"/>
      </w:r>
      <w:r>
        <w:rPr>
          <w:color w:val="231F20"/>
          <w:sz w:val="14"/>
        </w:rPr>
        <w:t>0</w:t>
      </w:r>
    </w:p>
    <w:p>
      <w:pPr>
        <w:spacing w:line="161" w:lineRule="exact" w:before="0"/>
        <w:ind w:left="98" w:right="2649" w:firstLine="0"/>
        <w:jc w:val="center"/>
        <w:rPr>
          <w:sz w:val="14"/>
        </w:rPr>
      </w:pPr>
      <w:r>
        <w:rPr>
          <w:color w:val="231F20"/>
          <w:sz w:val="14"/>
        </w:rPr>
        <w:t>2015Q4</w:t>
      </w:r>
    </w:p>
    <w:p>
      <w:pPr>
        <w:spacing w:after="0" w:line="161" w:lineRule="exact"/>
        <w:jc w:val="center"/>
        <w:rPr>
          <w:sz w:val="14"/>
        </w:rPr>
        <w:sectPr>
          <w:type w:val="continuous"/>
          <w:pgSz w:w="12240" w:h="15840"/>
          <w:pgMar w:top="660" w:bottom="0" w:left="800" w:right="780"/>
          <w:cols w:num="4" w:equalWidth="0">
            <w:col w:w="3603" w:space="40"/>
            <w:col w:w="1209" w:space="39"/>
            <w:col w:w="1220" w:space="40"/>
            <w:col w:w="4509"/>
          </w:cols>
        </w:sectPr>
      </w:pPr>
    </w:p>
    <w:p>
      <w:pPr>
        <w:spacing w:line="268" w:lineRule="auto" w:before="131"/>
        <w:ind w:left="2998" w:right="0" w:firstLine="0"/>
        <w:jc w:val="left"/>
        <w:rPr>
          <w:sz w:val="14"/>
        </w:rPr>
      </w:pPr>
      <w:r>
        <w:rPr/>
        <w:pict>
          <v:rect style="position:absolute;margin-left:176pt;margin-top:8.115915pt;width:12pt;height:5pt;mso-position-horizontal-relative:page;mso-position-vertical-relative:paragraph;z-index:15788544" id="docshape254" filled="true" fillcolor="#c5281c" stroked="false">
            <v:fill type="solid"/>
            <w10:wrap type="none"/>
          </v:rect>
        </w:pict>
      </w:r>
      <w:r>
        <w:rPr/>
        <w:pict>
          <v:rect style="position:absolute;margin-left:176pt;margin-top:17.115915pt;width:12pt;height:5pt;mso-position-horizontal-relative:page;mso-position-vertical-relative:paragraph;z-index:15789056" id="docshape255" filled="true" fillcolor="#df897c" stroked="false">
            <v:fill type="solid"/>
            <w10:wrap type="none"/>
          </v:rect>
        </w:pict>
      </w:r>
      <w:r>
        <w:rPr/>
        <w:pict>
          <v:rect style="position:absolute;margin-left:316.799988pt;margin-top:17.115915pt;width:12pt;height:5pt;mso-position-horizontal-relative:page;mso-position-vertical-relative:paragraph;z-index:15790080" id="docshape256" filled="true" fillcolor="#6dcff6" stroked="false">
            <v:fill type="solid"/>
            <w10:wrap type="none"/>
          </v:rect>
        </w:pict>
      </w:r>
      <w:r>
        <w:rPr>
          <w:color w:val="4D4D4F"/>
          <w:sz w:val="14"/>
        </w:rPr>
        <w:t>Significant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(Western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Canada)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Modest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(Western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Canada)</w:t>
      </w:r>
    </w:p>
    <w:p>
      <w:pPr>
        <w:spacing w:line="268" w:lineRule="auto" w:before="131"/>
        <w:ind w:left="429" w:right="2127" w:hanging="6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Significant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(Eastern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Canada)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Modest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(Eastern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Canada)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800" w:right="780"/>
          <w:cols w:num="2" w:equalWidth="0">
            <w:col w:w="5346" w:space="40"/>
            <w:col w:w="5274"/>
          </w:cols>
        </w:sectPr>
      </w:pPr>
    </w:p>
    <w:p>
      <w:pPr>
        <w:pStyle w:val="BodyText"/>
        <w:rPr>
          <w:sz w:val="13"/>
        </w:rPr>
      </w:pPr>
    </w:p>
    <w:p>
      <w:pPr>
        <w:spacing w:line="328" w:lineRule="auto" w:before="1"/>
        <w:ind w:left="1880" w:right="1897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Responses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5"/>
          <w:sz w:val="14"/>
        </w:rPr>
        <w:t> </w:t>
      </w:r>
      <w:r>
        <w:rPr>
          <w:i/>
          <w:color w:val="4D4D4F"/>
          <w:sz w:val="14"/>
        </w:rPr>
        <w:t>Business</w:t>
      </w:r>
      <w:r>
        <w:rPr>
          <w:i/>
          <w:color w:val="4D4D4F"/>
          <w:spacing w:val="-5"/>
          <w:sz w:val="14"/>
        </w:rPr>
        <w:t> </w:t>
      </w:r>
      <w:r>
        <w:rPr>
          <w:i/>
          <w:color w:val="4D4D4F"/>
          <w:sz w:val="14"/>
        </w:rPr>
        <w:t>Outlook</w:t>
      </w:r>
      <w:r>
        <w:rPr>
          <w:i/>
          <w:color w:val="4D4D4F"/>
          <w:spacing w:val="-5"/>
          <w:sz w:val="14"/>
        </w:rPr>
        <w:t> </w:t>
      </w:r>
      <w:r>
        <w:rPr>
          <w:i/>
          <w:color w:val="4D4D4F"/>
          <w:sz w:val="14"/>
        </w:rPr>
        <w:t>Survey</w:t>
      </w:r>
      <w:r>
        <w:rPr>
          <w:i/>
          <w:color w:val="4D4D4F"/>
          <w:spacing w:val="-5"/>
          <w:sz w:val="14"/>
        </w:rPr>
        <w:t> </w:t>
      </w:r>
      <w:r>
        <w:rPr>
          <w:color w:val="4D4D4F"/>
          <w:sz w:val="14"/>
        </w:rPr>
        <w:t>question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negative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indirect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effects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shock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Source: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</w:t>
      </w:r>
    </w:p>
    <w:p>
      <w:pPr>
        <w:pStyle w:val="BodyText"/>
        <w:spacing w:before="1"/>
        <w:rPr>
          <w:sz w:val="5"/>
        </w:rPr>
      </w:pPr>
      <w:r>
        <w:rPr/>
        <w:pict>
          <v:shape style="position:absolute;margin-left:134pt;margin-top:4.160123pt;width:344pt;height:.1pt;mso-position-horizontal-relative:page;mso-position-vertical-relative:paragraph;z-index:-15670272;mso-wrap-distance-left:0;mso-wrap-distance-right:0" id="docshape257" coordorigin="2680,83" coordsize="6880,0" path="m2680,83l9560,83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"/>
        </w:numPr>
        <w:tabs>
          <w:tab w:pos="2045" w:val="left" w:leader="none"/>
        </w:tabs>
        <w:spacing w:line="268" w:lineRule="auto" w:before="83" w:after="0"/>
        <w:ind w:left="2044" w:right="1935" w:hanging="142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projection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is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constructed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around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an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estimated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value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for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output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gap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-1.3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per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cent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fourth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quarter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2015,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compared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with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October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assumption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-1.4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per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cent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for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third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quarter.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This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evolu-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tion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incorporates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both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downward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revision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estimate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real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GDP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growth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fourth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quarter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2015</w:t>
      </w:r>
      <w:r>
        <w:rPr>
          <w:rFonts w:ascii="Arial"/>
          <w:color w:val="4D4D4F"/>
          <w:spacing w:val="6"/>
          <w:sz w:val="14"/>
        </w:rPr>
        <w:t> </w:t>
      </w:r>
      <w:r>
        <w:rPr>
          <w:rFonts w:ascii="Arial"/>
          <w:color w:val="4D4D4F"/>
          <w:sz w:val="14"/>
        </w:rPr>
        <w:t>and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2015</w:t>
      </w:r>
      <w:r>
        <w:rPr>
          <w:rFonts w:ascii="Arial"/>
          <w:color w:val="4D4D4F"/>
          <w:spacing w:val="6"/>
          <w:sz w:val="14"/>
        </w:rPr>
        <w:t> </w:t>
      </w:r>
      <w:r>
        <w:rPr>
          <w:rFonts w:ascii="Arial"/>
          <w:color w:val="4D4D4F"/>
          <w:sz w:val="14"/>
        </w:rPr>
        <w:t>comprehensive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revision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6"/>
          <w:sz w:val="14"/>
        </w:rPr>
        <w:t> </w:t>
      </w:r>
      <w:r>
        <w:rPr>
          <w:rFonts w:ascii="Arial"/>
          <w:color w:val="4D4D4F"/>
          <w:sz w:val="14"/>
        </w:rPr>
        <w:t>Canadian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System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Macroeconomic</w:t>
      </w:r>
      <w:r>
        <w:rPr>
          <w:rFonts w:ascii="Arial"/>
          <w:color w:val="4D4D4F"/>
          <w:spacing w:val="6"/>
          <w:sz w:val="14"/>
        </w:rPr>
        <w:t> </w:t>
      </w:r>
      <w:r>
        <w:rPr>
          <w:rFonts w:ascii="Arial"/>
          <w:color w:val="4D4D4F"/>
          <w:sz w:val="14"/>
        </w:rPr>
        <w:t>Accounts.</w:t>
      </w:r>
    </w:p>
    <w:p>
      <w:pPr>
        <w:spacing w:after="0" w:line="268" w:lineRule="auto"/>
        <w:jc w:val="left"/>
        <w:rPr>
          <w:rFonts w:ascii="Arial"/>
          <w:sz w:val="14"/>
        </w:rPr>
        <w:sectPr>
          <w:type w:val="continuous"/>
          <w:pgSz w:w="12240" w:h="15840"/>
          <w:pgMar w:top="660" w:bottom="0" w:left="800" w:right="780"/>
        </w:sectPr>
      </w:pPr>
    </w:p>
    <w:p>
      <w:pPr>
        <w:spacing w:line="178" w:lineRule="exact" w:before="159"/>
        <w:ind w:left="640" w:right="0" w:firstLine="0"/>
        <w:jc w:val="left"/>
        <w:rPr>
          <w:sz w:val="16"/>
        </w:rPr>
      </w:pPr>
      <w:r>
        <w:rPr/>
        <w:pict>
          <v:shape style="position:absolute;margin-left:45pt;margin-top:4.183934pt;width:18.9pt;height:22.9pt;mso-position-horizontal-relative:page;mso-position-vertical-relative:paragraph;z-index:15794176" type="#_x0000_t202" id="docshape258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sz w:val="36"/>
                    </w:rPr>
                    <w:t>20</w:t>
                  </w:r>
                </w:p>
              </w:txbxContent>
            </v:textbox>
            <w10:wrap type="none"/>
          </v:shape>
        </w:pict>
      </w:r>
      <w:bookmarkStart w:name="_bookmark11" w:id="25"/>
      <w:bookmarkEnd w:id="25"/>
      <w:r>
        <w:rPr/>
      </w:r>
      <w:bookmarkStart w:name="Accommodative financial conditions are s" w:id="26"/>
      <w:bookmarkEnd w:id="26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4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w w:val="95"/>
          <w:sz w:val="12"/>
        </w:rPr>
        <w:t>BANK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OF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CANADA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MONETARy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POLICy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REPORT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JANUARy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2016</w:t>
      </w: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spacing w:before="8"/>
        <w:rPr>
          <w:rFonts w:ascii="Arial Unicode MS"/>
          <w:sz w:val="13"/>
        </w:rPr>
      </w:pPr>
    </w:p>
    <w:p>
      <w:pPr>
        <w:pStyle w:val="Heading2"/>
        <w:spacing w:line="223" w:lineRule="auto"/>
        <w:ind w:right="2579"/>
      </w:pPr>
      <w:r>
        <w:rPr>
          <w:color w:val="006976"/>
          <w:spacing w:val="-5"/>
          <w:w w:val="95"/>
        </w:rPr>
        <w:t>Accommodative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financial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4"/>
          <w:w w:val="95"/>
        </w:rPr>
        <w:t>conditions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4"/>
          <w:w w:val="95"/>
        </w:rPr>
        <w:t>are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supporting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6"/>
          <w:w w:val="95"/>
        </w:rPr>
        <w:t>ongoing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adjustments</w:t>
      </w:r>
    </w:p>
    <w:p>
      <w:pPr>
        <w:pStyle w:val="BodyText"/>
        <w:spacing w:line="249" w:lineRule="auto" w:before="52"/>
        <w:ind w:left="1880" w:right="2055"/>
      </w:pPr>
      <w:r>
        <w:rPr>
          <w:color w:val="4D4D4F"/>
        </w:rPr>
        <w:t>Financing</w:t>
      </w:r>
      <w:r>
        <w:rPr>
          <w:color w:val="4D4D4F"/>
          <w:spacing w:val="4"/>
        </w:rPr>
        <w:t> </w:t>
      </w:r>
      <w:r>
        <w:rPr>
          <w:color w:val="4D4D4F"/>
        </w:rPr>
        <w:t>conditions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households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businesses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Canada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1"/>
        </w:rPr>
        <w:t> </w:t>
      </w:r>
      <w:r>
        <w:rPr>
          <w:color w:val="4D4D4F"/>
        </w:rPr>
        <w:t>highly</w:t>
      </w:r>
      <w:r>
        <w:rPr>
          <w:color w:val="4D4D4F"/>
          <w:spacing w:val="9"/>
        </w:rPr>
        <w:t> </w:t>
      </w:r>
      <w:r>
        <w:rPr>
          <w:color w:val="4D4D4F"/>
        </w:rPr>
        <w:t>stimulative</w:t>
      </w:r>
      <w:r>
        <w:rPr>
          <w:color w:val="4D4D4F"/>
          <w:spacing w:val="10"/>
        </w:rPr>
        <w:t> </w:t>
      </w:r>
      <w:r>
        <w:rPr>
          <w:color w:val="4D4D4F"/>
        </w:rPr>
        <w:t>(Chart</w:t>
      </w:r>
      <w:r>
        <w:rPr>
          <w:color w:val="4D4D4F"/>
          <w:spacing w:val="10"/>
        </w:rPr>
        <w:t> </w:t>
      </w:r>
      <w:r>
        <w:rPr>
          <w:color w:val="4D4D4F"/>
        </w:rPr>
        <w:t>17).</w:t>
      </w:r>
      <w:r>
        <w:rPr>
          <w:color w:val="4D4D4F"/>
          <w:spacing w:val="10"/>
        </w:rPr>
        <w:t> </w:t>
      </w:r>
      <w:r>
        <w:rPr>
          <w:color w:val="4D4D4F"/>
        </w:rPr>
        <w:t>Reductions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Bank’s</w:t>
      </w:r>
      <w:r>
        <w:rPr>
          <w:color w:val="4D4D4F"/>
          <w:spacing w:val="10"/>
        </w:rPr>
        <w:t> </w:t>
      </w:r>
      <w:r>
        <w:rPr>
          <w:color w:val="4D4D4F"/>
        </w:rPr>
        <w:t>policy</w:t>
      </w:r>
      <w:r>
        <w:rPr>
          <w:color w:val="4D4D4F"/>
          <w:spacing w:val="10"/>
        </w:rPr>
        <w:t> </w:t>
      </w:r>
      <w:r>
        <w:rPr>
          <w:color w:val="4D4D4F"/>
        </w:rPr>
        <w:t>interest</w:t>
      </w:r>
      <w:r>
        <w:rPr>
          <w:color w:val="4D4D4F"/>
          <w:spacing w:val="10"/>
        </w:rPr>
        <w:t> </w:t>
      </w:r>
      <w:r>
        <w:rPr>
          <w:color w:val="4D4D4F"/>
        </w:rPr>
        <w:t>rate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January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July</w:t>
      </w:r>
      <w:r>
        <w:rPr>
          <w:color w:val="4D4D4F"/>
          <w:spacing w:val="14"/>
        </w:rPr>
        <w:t> </w:t>
      </w:r>
      <w:r>
        <w:rPr>
          <w:color w:val="4D4D4F"/>
        </w:rPr>
        <w:t>2015</w:t>
      </w:r>
      <w:r>
        <w:rPr>
          <w:color w:val="4D4D4F"/>
          <w:spacing w:val="15"/>
        </w:rPr>
        <w:t> </w:t>
      </w:r>
      <w:r>
        <w:rPr>
          <w:color w:val="4D4D4F"/>
        </w:rPr>
        <w:t>contributed</w:t>
      </w:r>
      <w:r>
        <w:rPr>
          <w:color w:val="4D4D4F"/>
          <w:spacing w:val="15"/>
        </w:rPr>
        <w:t> </w:t>
      </w:r>
      <w:r>
        <w:rPr>
          <w:color w:val="4D4D4F"/>
        </w:rPr>
        <w:t>importantly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these</w:t>
      </w:r>
      <w:r>
        <w:rPr>
          <w:color w:val="4D4D4F"/>
          <w:spacing w:val="15"/>
        </w:rPr>
        <w:t> </w:t>
      </w:r>
      <w:r>
        <w:rPr>
          <w:color w:val="4D4D4F"/>
        </w:rPr>
        <w:t>accommoda-</w:t>
      </w:r>
      <w:r>
        <w:rPr>
          <w:color w:val="4D4D4F"/>
          <w:spacing w:val="1"/>
        </w:rPr>
        <w:t> </w:t>
      </w:r>
      <w:r>
        <w:rPr>
          <w:color w:val="4D4D4F"/>
        </w:rPr>
        <w:t>tive</w:t>
      </w:r>
      <w:r>
        <w:rPr>
          <w:color w:val="4D4D4F"/>
          <w:spacing w:val="3"/>
        </w:rPr>
        <w:t> </w:t>
      </w:r>
      <w:r>
        <w:rPr>
          <w:color w:val="4D4D4F"/>
        </w:rPr>
        <w:t>financial</w:t>
      </w:r>
      <w:r>
        <w:rPr>
          <w:color w:val="4D4D4F"/>
          <w:spacing w:val="4"/>
        </w:rPr>
        <w:t> </w:t>
      </w:r>
      <w:r>
        <w:rPr>
          <w:color w:val="4D4D4F"/>
        </w:rPr>
        <w:t>conditions.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example,</w:t>
      </w:r>
      <w:r>
        <w:rPr>
          <w:color w:val="4D4D4F"/>
          <w:spacing w:val="4"/>
        </w:rPr>
        <w:t> </w:t>
      </w:r>
      <w:r>
        <w:rPr>
          <w:color w:val="4D4D4F"/>
        </w:rPr>
        <w:t>yields</w:t>
      </w:r>
      <w:r>
        <w:rPr>
          <w:color w:val="4D4D4F"/>
          <w:spacing w:val="3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5-year</w:t>
      </w:r>
      <w:r>
        <w:rPr>
          <w:color w:val="4D4D4F"/>
          <w:spacing w:val="3"/>
        </w:rPr>
        <w:t> </w:t>
      </w:r>
      <w:r>
        <w:rPr>
          <w:color w:val="4D4D4F"/>
        </w:rPr>
        <w:t>Government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Canada</w:t>
      </w:r>
      <w:r>
        <w:rPr>
          <w:color w:val="4D4D4F"/>
          <w:spacing w:val="3"/>
        </w:rPr>
        <w:t> </w:t>
      </w:r>
      <w:r>
        <w:rPr>
          <w:color w:val="4D4D4F"/>
        </w:rPr>
        <w:t>bonds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now</w:t>
      </w:r>
      <w:r>
        <w:rPr>
          <w:color w:val="4D4D4F"/>
          <w:spacing w:val="4"/>
        </w:rPr>
        <w:t> </w:t>
      </w:r>
      <w:r>
        <w:rPr>
          <w:color w:val="4D4D4F"/>
        </w:rPr>
        <w:t>roughly</w:t>
      </w:r>
      <w:r>
        <w:rPr>
          <w:color w:val="4D4D4F"/>
          <w:spacing w:val="4"/>
        </w:rPr>
        <w:t> </w:t>
      </w:r>
      <w:r>
        <w:rPr>
          <w:color w:val="4D4D4F"/>
        </w:rPr>
        <w:t>80</w:t>
      </w:r>
      <w:r>
        <w:rPr>
          <w:color w:val="4D4D4F"/>
          <w:spacing w:val="4"/>
        </w:rPr>
        <w:t> </w:t>
      </w:r>
      <w:r>
        <w:rPr>
          <w:color w:val="4D4D4F"/>
        </w:rPr>
        <w:t>basis</w:t>
      </w:r>
      <w:r>
        <w:rPr>
          <w:color w:val="4D4D4F"/>
          <w:spacing w:val="4"/>
        </w:rPr>
        <w:t> </w:t>
      </w:r>
      <w:r>
        <w:rPr>
          <w:color w:val="4D4D4F"/>
        </w:rPr>
        <w:t>points</w:t>
      </w:r>
      <w:r>
        <w:rPr>
          <w:color w:val="4D4D4F"/>
          <w:spacing w:val="4"/>
        </w:rPr>
        <w:t> </w:t>
      </w:r>
      <w:r>
        <w:rPr>
          <w:color w:val="4D4D4F"/>
        </w:rPr>
        <w:t>below</w:t>
      </w:r>
      <w:r>
        <w:rPr>
          <w:color w:val="4D4D4F"/>
          <w:spacing w:val="4"/>
        </w:rPr>
        <w:t> </w:t>
      </w:r>
      <w:r>
        <w:rPr>
          <w:color w:val="4D4D4F"/>
        </w:rPr>
        <w:t>their</w:t>
      </w:r>
      <w:r>
        <w:rPr>
          <w:color w:val="4D4D4F"/>
          <w:spacing w:val="4"/>
        </w:rPr>
        <w:t> </w:t>
      </w:r>
      <w:r>
        <w:rPr>
          <w:color w:val="4D4D4F"/>
        </w:rPr>
        <w:t>average</w:t>
      </w:r>
      <w:r>
        <w:rPr>
          <w:color w:val="4D4D4F"/>
          <w:spacing w:val="4"/>
        </w:rPr>
        <w:t> </w:t>
      </w:r>
      <w:r>
        <w:rPr>
          <w:color w:val="4D4D4F"/>
        </w:rPr>
        <w:t>level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-53"/>
        </w:rPr>
        <w:t> </w:t>
      </w:r>
      <w:r>
        <w:rPr>
          <w:color w:val="4D4D4F"/>
        </w:rPr>
        <w:t>December</w:t>
      </w:r>
      <w:r>
        <w:rPr>
          <w:color w:val="4D4D4F"/>
          <w:spacing w:val="2"/>
        </w:rPr>
        <w:t> </w:t>
      </w:r>
      <w:r>
        <w:rPr>
          <w:color w:val="4D4D4F"/>
        </w:rPr>
        <w:t>2014.</w:t>
      </w:r>
      <w:r>
        <w:rPr>
          <w:color w:val="4D4D4F"/>
          <w:spacing w:val="3"/>
        </w:rPr>
        <w:t> </w:t>
      </w:r>
      <w:r>
        <w:rPr>
          <w:color w:val="4D4D4F"/>
        </w:rPr>
        <w:t>However,</w:t>
      </w:r>
      <w:r>
        <w:rPr>
          <w:color w:val="4D4D4F"/>
          <w:spacing w:val="3"/>
        </w:rPr>
        <w:t> </w:t>
      </w:r>
      <w:r>
        <w:rPr>
          <w:color w:val="4D4D4F"/>
        </w:rPr>
        <w:t>bank</w:t>
      </w:r>
      <w:r>
        <w:rPr>
          <w:color w:val="4D4D4F"/>
          <w:spacing w:val="3"/>
        </w:rPr>
        <w:t> </w:t>
      </w:r>
      <w:r>
        <w:rPr>
          <w:color w:val="4D4D4F"/>
        </w:rPr>
        <w:t>funding</w:t>
      </w:r>
      <w:r>
        <w:rPr>
          <w:color w:val="4D4D4F"/>
          <w:spacing w:val="3"/>
        </w:rPr>
        <w:t> </w:t>
      </w:r>
      <w:r>
        <w:rPr>
          <w:color w:val="4D4D4F"/>
        </w:rPr>
        <w:t>costs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2"/>
        </w:rPr>
        <w:t> </w:t>
      </w:r>
      <w:r>
        <w:rPr>
          <w:color w:val="4D4D4F"/>
        </w:rPr>
        <w:t>edging</w:t>
      </w:r>
      <w:r>
        <w:rPr>
          <w:color w:val="4D4D4F"/>
          <w:spacing w:val="3"/>
        </w:rPr>
        <w:t> </w:t>
      </w:r>
      <w:r>
        <w:rPr>
          <w:color w:val="4D4D4F"/>
        </w:rPr>
        <w:t>up</w:t>
      </w:r>
      <w:r>
        <w:rPr>
          <w:color w:val="4D4D4F"/>
          <w:spacing w:val="3"/>
        </w:rPr>
        <w:t> </w:t>
      </w:r>
      <w:r>
        <w:rPr>
          <w:color w:val="4D4D4F"/>
        </w:rPr>
        <w:t>more</w:t>
      </w:r>
    </w:p>
    <w:p>
      <w:pPr>
        <w:pStyle w:val="BodyText"/>
        <w:spacing w:line="249" w:lineRule="auto" w:before="5"/>
        <w:ind w:left="1880" w:right="1897"/>
      </w:pPr>
      <w:r>
        <w:rPr>
          <w:color w:val="4D4D4F"/>
        </w:rPr>
        <w:t>recently,</w:t>
      </w:r>
      <w:r>
        <w:rPr>
          <w:color w:val="4D4D4F"/>
          <w:spacing w:val="11"/>
        </w:rPr>
        <w:t> </w:t>
      </w:r>
      <w:r>
        <w:rPr>
          <w:color w:val="4D4D4F"/>
        </w:rPr>
        <w:t>prompting</w:t>
      </w:r>
      <w:r>
        <w:rPr>
          <w:color w:val="4D4D4F"/>
          <w:spacing w:val="12"/>
        </w:rPr>
        <w:t> </w:t>
      </w:r>
      <w:r>
        <w:rPr>
          <w:color w:val="4D4D4F"/>
        </w:rPr>
        <w:t>some</w:t>
      </w:r>
      <w:r>
        <w:rPr>
          <w:color w:val="4D4D4F"/>
          <w:spacing w:val="12"/>
        </w:rPr>
        <w:t> </w:t>
      </w:r>
      <w:r>
        <w:rPr>
          <w:color w:val="4D4D4F"/>
        </w:rPr>
        <w:t>financial</w:t>
      </w:r>
      <w:r>
        <w:rPr>
          <w:color w:val="4D4D4F"/>
          <w:spacing w:val="12"/>
        </w:rPr>
        <w:t> </w:t>
      </w:r>
      <w:r>
        <w:rPr>
          <w:color w:val="4D4D4F"/>
        </w:rPr>
        <w:t>institutions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increase</w:t>
      </w:r>
      <w:r>
        <w:rPr>
          <w:color w:val="4D4D4F"/>
          <w:spacing w:val="12"/>
        </w:rPr>
        <w:t> </w:t>
      </w:r>
      <w:r>
        <w:rPr>
          <w:color w:val="4D4D4F"/>
        </w:rPr>
        <w:t>mortgage</w:t>
      </w:r>
      <w:r>
        <w:rPr>
          <w:color w:val="4D4D4F"/>
          <w:spacing w:val="12"/>
        </w:rPr>
        <w:t> </w:t>
      </w:r>
      <w:r>
        <w:rPr>
          <w:color w:val="4D4D4F"/>
        </w:rPr>
        <w:t>rates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-52"/>
        </w:rPr>
        <w:t> </w:t>
      </w:r>
      <w:r>
        <w:rPr>
          <w:color w:val="4D4D4F"/>
        </w:rPr>
        <w:t>about</w:t>
      </w:r>
      <w:r>
        <w:rPr>
          <w:color w:val="4D4D4F"/>
          <w:spacing w:val="6"/>
        </w:rPr>
        <w:t> </w:t>
      </w:r>
      <w:r>
        <w:rPr>
          <w:color w:val="4D4D4F"/>
        </w:rPr>
        <w:t>5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15</w:t>
      </w:r>
      <w:r>
        <w:rPr>
          <w:color w:val="4D4D4F"/>
          <w:spacing w:val="7"/>
        </w:rPr>
        <w:t> </w:t>
      </w:r>
      <w:r>
        <w:rPr>
          <w:color w:val="4D4D4F"/>
        </w:rPr>
        <w:t>basis</w:t>
      </w:r>
      <w:r>
        <w:rPr>
          <w:color w:val="4D4D4F"/>
          <w:spacing w:val="6"/>
        </w:rPr>
        <w:t> </w:t>
      </w:r>
      <w:r>
        <w:rPr>
          <w:color w:val="4D4D4F"/>
        </w:rPr>
        <w:t>points.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result,</w:t>
      </w:r>
      <w:r>
        <w:rPr>
          <w:color w:val="4D4D4F"/>
          <w:spacing w:val="7"/>
        </w:rPr>
        <w:t> </w:t>
      </w:r>
      <w:r>
        <w:rPr>
          <w:color w:val="4D4D4F"/>
        </w:rPr>
        <w:t>effective</w:t>
      </w:r>
      <w:r>
        <w:rPr>
          <w:color w:val="4D4D4F"/>
          <w:spacing w:val="6"/>
        </w:rPr>
        <w:t> </w:t>
      </w:r>
      <w:r>
        <w:rPr>
          <w:color w:val="4D4D4F"/>
        </w:rPr>
        <w:t>borrowing</w:t>
      </w:r>
      <w:r>
        <w:rPr>
          <w:color w:val="4D4D4F"/>
          <w:spacing w:val="7"/>
        </w:rPr>
        <w:t> </w:t>
      </w:r>
      <w:r>
        <w:rPr>
          <w:color w:val="4D4D4F"/>
        </w:rPr>
        <w:t>rates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house-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holds,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while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still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low,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have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risen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slightly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since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October</w:t>
      </w:r>
      <w:r>
        <w:rPr>
          <w:color w:val="4D4D4F"/>
          <w:spacing w:val="-10"/>
          <w:w w:val="105"/>
        </w:rPr>
        <w:t> </w:t>
      </w:r>
      <w:r>
        <w:rPr>
          <w:i/>
          <w:color w:val="4D4D4F"/>
          <w:w w:val="105"/>
        </w:rPr>
        <w:t>Report</w:t>
      </w:r>
      <w:r>
        <w:rPr>
          <w:color w:val="4D4D4F"/>
          <w:w w:val="105"/>
        </w:rPr>
        <w:t>.</w:t>
      </w:r>
    </w:p>
    <w:p>
      <w:pPr>
        <w:pStyle w:val="BodyText"/>
        <w:spacing w:line="249" w:lineRule="auto" w:before="123"/>
        <w:ind w:left="1880" w:right="1992"/>
      </w:pPr>
      <w:r>
        <w:rPr>
          <w:color w:val="4D4D4F"/>
        </w:rPr>
        <w:t>While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business</w:t>
      </w:r>
      <w:r>
        <w:rPr>
          <w:color w:val="4D4D4F"/>
          <w:spacing w:val="7"/>
        </w:rPr>
        <w:t> </w:t>
      </w:r>
      <w:r>
        <w:rPr>
          <w:color w:val="4D4D4F"/>
        </w:rPr>
        <w:t>credit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continued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moderate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recent</w:t>
      </w:r>
      <w:r>
        <w:rPr>
          <w:color w:val="4D4D4F"/>
          <w:spacing w:val="1"/>
        </w:rPr>
        <w:t> </w:t>
      </w:r>
      <w:r>
        <w:rPr>
          <w:color w:val="4D4D4F"/>
        </w:rPr>
        <w:t>months,</w:t>
      </w:r>
      <w:r>
        <w:rPr>
          <w:color w:val="4D4D4F"/>
          <w:spacing w:val="5"/>
        </w:rPr>
        <w:t> </w:t>
      </w:r>
      <w:r>
        <w:rPr>
          <w:color w:val="4D4D4F"/>
        </w:rPr>
        <w:t>most</w:t>
      </w:r>
      <w:r>
        <w:rPr>
          <w:color w:val="4D4D4F"/>
          <w:spacing w:val="6"/>
        </w:rPr>
        <w:t> </w:t>
      </w:r>
      <w:r>
        <w:rPr>
          <w:color w:val="4D4D4F"/>
        </w:rPr>
        <w:t>firms</w:t>
      </w:r>
      <w:r>
        <w:rPr>
          <w:color w:val="4D4D4F"/>
          <w:spacing w:val="6"/>
        </w:rPr>
        <w:t> </w:t>
      </w:r>
      <w:r>
        <w:rPr>
          <w:color w:val="4D4D4F"/>
        </w:rPr>
        <w:t>surveyed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Bank’s</w:t>
      </w:r>
      <w:r>
        <w:rPr>
          <w:color w:val="4D4D4F"/>
          <w:spacing w:val="6"/>
        </w:rPr>
        <w:t> </w:t>
      </w:r>
      <w:r>
        <w:rPr>
          <w:color w:val="4D4D4F"/>
        </w:rPr>
        <w:t>winter</w:t>
      </w:r>
      <w:r>
        <w:rPr>
          <w:color w:val="4D4D4F"/>
          <w:spacing w:val="6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6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6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1"/>
        </w:rPr>
        <w:t> </w:t>
      </w:r>
      <w:r>
        <w:rPr>
          <w:color w:val="4D4D4F"/>
        </w:rPr>
        <w:t>still</w:t>
      </w:r>
      <w:r>
        <w:rPr>
          <w:color w:val="4D4D4F"/>
          <w:spacing w:val="6"/>
        </w:rPr>
        <w:t> </w:t>
      </w:r>
      <w:r>
        <w:rPr>
          <w:color w:val="4D4D4F"/>
        </w:rPr>
        <w:t>characterized</w:t>
      </w:r>
      <w:r>
        <w:rPr>
          <w:color w:val="4D4D4F"/>
          <w:spacing w:val="6"/>
        </w:rPr>
        <w:t> </w:t>
      </w:r>
      <w:r>
        <w:rPr>
          <w:color w:val="4D4D4F"/>
        </w:rPr>
        <w:t>credit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easy</w:t>
      </w:r>
      <w:r>
        <w:rPr>
          <w:color w:val="4D4D4F"/>
          <w:spacing w:val="6"/>
        </w:rPr>
        <w:t> </w:t>
      </w:r>
      <w:r>
        <w:rPr>
          <w:color w:val="4D4D4F"/>
        </w:rPr>
        <w:t>or</w:t>
      </w:r>
      <w:r>
        <w:rPr>
          <w:color w:val="4D4D4F"/>
          <w:spacing w:val="6"/>
        </w:rPr>
        <w:t> </w:t>
      </w:r>
      <w:r>
        <w:rPr>
          <w:color w:val="4D4D4F"/>
        </w:rPr>
        <w:t>relatively</w:t>
      </w:r>
      <w:r>
        <w:rPr>
          <w:color w:val="4D4D4F"/>
          <w:spacing w:val="6"/>
        </w:rPr>
        <w:t> </w:t>
      </w:r>
      <w:r>
        <w:rPr>
          <w:color w:val="4D4D4F"/>
        </w:rPr>
        <w:t>easy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obtain.</w:t>
      </w:r>
      <w:r>
        <w:rPr>
          <w:color w:val="4D4D4F"/>
          <w:spacing w:val="6"/>
        </w:rPr>
        <w:t> </w:t>
      </w:r>
      <w:r>
        <w:rPr>
          <w:color w:val="4D4D4F"/>
        </w:rPr>
        <w:t>Credit</w:t>
      </w:r>
      <w:r>
        <w:rPr>
          <w:color w:val="4D4D4F"/>
          <w:spacing w:val="6"/>
        </w:rPr>
        <w:t> </w:t>
      </w:r>
      <w:r>
        <w:rPr>
          <w:color w:val="4D4D4F"/>
        </w:rPr>
        <w:t>spreads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widened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high-yield</w:t>
      </w:r>
      <w:r>
        <w:rPr>
          <w:color w:val="4D4D4F"/>
          <w:spacing w:val="7"/>
        </w:rPr>
        <w:t> </w:t>
      </w:r>
      <w:r>
        <w:rPr>
          <w:color w:val="4D4D4F"/>
        </w:rPr>
        <w:t>bonds,</w:t>
      </w:r>
      <w:r>
        <w:rPr>
          <w:color w:val="4D4D4F"/>
          <w:spacing w:val="8"/>
        </w:rPr>
        <w:t> </w:t>
      </w:r>
      <w:r>
        <w:rPr>
          <w:color w:val="4D4D4F"/>
        </w:rPr>
        <w:t>reflecting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pickup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market</w:t>
      </w:r>
      <w:r>
        <w:rPr>
          <w:color w:val="4D4D4F"/>
          <w:spacing w:val="7"/>
        </w:rPr>
        <w:t> </w:t>
      </w:r>
      <w:r>
        <w:rPr>
          <w:color w:val="4D4D4F"/>
        </w:rPr>
        <w:t>volatility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declines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valuations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riskier</w:t>
      </w:r>
      <w:r>
        <w:rPr>
          <w:color w:val="4D4D4F"/>
          <w:spacing w:val="4"/>
        </w:rPr>
        <w:t> </w:t>
      </w:r>
      <w:r>
        <w:rPr>
          <w:color w:val="4D4D4F"/>
        </w:rPr>
        <w:t>assets</w:t>
      </w:r>
      <w:r>
        <w:rPr>
          <w:color w:val="4D4D4F"/>
          <w:spacing w:val="4"/>
        </w:rPr>
        <w:t> </w:t>
      </w:r>
      <w:r>
        <w:rPr>
          <w:color w:val="4D4D4F"/>
        </w:rPr>
        <w:t>globally.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particular,</w:t>
      </w:r>
      <w:r>
        <w:rPr>
          <w:color w:val="4D4D4F"/>
          <w:spacing w:val="4"/>
        </w:rPr>
        <w:t> </w:t>
      </w:r>
      <w:r>
        <w:rPr>
          <w:color w:val="4D4D4F"/>
        </w:rPr>
        <w:t>issuers</w:t>
      </w:r>
      <w:r>
        <w:rPr>
          <w:color w:val="4D4D4F"/>
          <w:spacing w:val="-52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corporate</w:t>
      </w:r>
      <w:r>
        <w:rPr>
          <w:color w:val="4D4D4F"/>
          <w:spacing w:val="5"/>
        </w:rPr>
        <w:t> </w:t>
      </w:r>
      <w:r>
        <w:rPr>
          <w:color w:val="4D4D4F"/>
        </w:rPr>
        <w:t>debt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energy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resource</w:t>
      </w:r>
      <w:r>
        <w:rPr>
          <w:color w:val="4D4D4F"/>
          <w:spacing w:val="5"/>
        </w:rPr>
        <w:t> </w:t>
      </w:r>
      <w:r>
        <w:rPr>
          <w:color w:val="4D4D4F"/>
        </w:rPr>
        <w:t>sectors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facing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1"/>
        </w:rPr>
        <w:t> </w:t>
      </w:r>
      <w:r>
        <w:rPr>
          <w:color w:val="4D4D4F"/>
        </w:rPr>
        <w:t>borrowing</w:t>
      </w:r>
      <w:r>
        <w:rPr>
          <w:color w:val="4D4D4F"/>
          <w:spacing w:val="10"/>
        </w:rPr>
        <w:t> </w:t>
      </w:r>
      <w:r>
        <w:rPr>
          <w:color w:val="4D4D4F"/>
        </w:rPr>
        <w:t>costs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tighter</w:t>
      </w:r>
      <w:r>
        <w:rPr>
          <w:color w:val="4D4D4F"/>
          <w:spacing w:val="11"/>
        </w:rPr>
        <w:t> </w:t>
      </w:r>
      <w:r>
        <w:rPr>
          <w:color w:val="4D4D4F"/>
        </w:rPr>
        <w:t>credit</w:t>
      </w:r>
      <w:r>
        <w:rPr>
          <w:color w:val="4D4D4F"/>
          <w:spacing w:val="11"/>
        </w:rPr>
        <w:t> </w:t>
      </w:r>
      <w:r>
        <w:rPr>
          <w:color w:val="4D4D4F"/>
        </w:rPr>
        <w:t>conditions,</w:t>
      </w:r>
      <w:r>
        <w:rPr>
          <w:color w:val="4D4D4F"/>
          <w:spacing w:val="11"/>
        </w:rPr>
        <w:t> </w:t>
      </w:r>
      <w:r>
        <w:rPr>
          <w:color w:val="4D4D4F"/>
        </w:rPr>
        <w:t>based</w:t>
      </w:r>
      <w:r>
        <w:rPr>
          <w:color w:val="4D4D4F"/>
          <w:spacing w:val="11"/>
        </w:rPr>
        <w:t> </w:t>
      </w:r>
      <w:r>
        <w:rPr>
          <w:color w:val="4D4D4F"/>
        </w:rPr>
        <w:t>on</w:t>
      </w:r>
      <w:r>
        <w:rPr>
          <w:color w:val="4D4D4F"/>
          <w:spacing w:val="11"/>
        </w:rPr>
        <w:t> </w:t>
      </w:r>
      <w:r>
        <w:rPr>
          <w:color w:val="4D4D4F"/>
        </w:rPr>
        <w:t>responses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Bank’s</w:t>
      </w:r>
      <w:r>
        <w:rPr>
          <w:color w:val="4D4D4F"/>
          <w:spacing w:val="1"/>
        </w:rPr>
        <w:t> </w:t>
      </w:r>
      <w:r>
        <w:rPr>
          <w:i/>
          <w:color w:val="4D4D4F"/>
        </w:rPr>
        <w:t>Senior</w:t>
      </w:r>
      <w:r>
        <w:rPr>
          <w:i/>
          <w:color w:val="4D4D4F"/>
          <w:spacing w:val="2"/>
        </w:rPr>
        <w:t> </w:t>
      </w:r>
      <w:r>
        <w:rPr>
          <w:i/>
          <w:color w:val="4D4D4F"/>
        </w:rPr>
        <w:t>Loan</w:t>
      </w:r>
      <w:r>
        <w:rPr>
          <w:i/>
          <w:color w:val="4D4D4F"/>
          <w:spacing w:val="2"/>
        </w:rPr>
        <w:t> </w:t>
      </w:r>
      <w:r>
        <w:rPr>
          <w:i/>
          <w:color w:val="4D4D4F"/>
        </w:rPr>
        <w:t>Officer</w:t>
      </w:r>
      <w:r>
        <w:rPr>
          <w:i/>
          <w:color w:val="4D4D4F"/>
          <w:spacing w:val="1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2"/>
        </w:rPr>
        <w:t> </w:t>
      </w:r>
      <w:r>
        <w:rPr>
          <w:color w:val="4D4D4F"/>
        </w:rPr>
        <w:t>for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fourth</w:t>
      </w:r>
      <w:r>
        <w:rPr>
          <w:color w:val="4D4D4F"/>
          <w:spacing w:val="1"/>
        </w:rPr>
        <w:t> </w:t>
      </w:r>
      <w:r>
        <w:rPr>
          <w:color w:val="4D4D4F"/>
        </w:rPr>
        <w:t>quarter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2015.</w:t>
      </w: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4pt;margin-top:10.632373pt;width:344pt;height:.1pt;mso-position-horizontal-relative:page;mso-position-vertical-relative:paragraph;z-index:-15665664;mso-wrap-distance-left:0;mso-wrap-distance-right:0" id="docshape259" coordorigin="2680,213" coordsize="6880,0" path="m2680,213l9560,21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719" w:right="3033" w:hanging="840"/>
        <w:jc w:val="left"/>
        <w:rPr>
          <w:b/>
          <w:sz w:val="18"/>
        </w:rPr>
      </w:pPr>
      <w:r>
        <w:rPr>
          <w:b/>
          <w:color w:val="006974"/>
          <w:w w:val="95"/>
          <w:sz w:val="18"/>
        </w:rPr>
        <w:t>Chart</w:t>
      </w:r>
      <w:r>
        <w:rPr>
          <w:b/>
          <w:color w:val="006974"/>
          <w:spacing w:val="3"/>
          <w:w w:val="95"/>
          <w:sz w:val="18"/>
        </w:rPr>
        <w:t> </w:t>
      </w:r>
      <w:r>
        <w:rPr>
          <w:b/>
          <w:color w:val="006974"/>
          <w:w w:val="95"/>
          <w:sz w:val="18"/>
        </w:rPr>
        <w:t>17:</w:t>
      </w:r>
      <w:r>
        <w:rPr>
          <w:b/>
          <w:color w:val="006974"/>
          <w:spacing w:val="24"/>
          <w:w w:val="95"/>
          <w:sz w:val="18"/>
        </w:rPr>
        <w:t> </w:t>
      </w:r>
      <w:r>
        <w:rPr>
          <w:b/>
          <w:color w:val="231F20"/>
          <w:w w:val="95"/>
          <w:sz w:val="18"/>
        </w:rPr>
        <w:t>Borrowing</w:t>
      </w:r>
      <w:r>
        <w:rPr>
          <w:b/>
          <w:color w:val="231F20"/>
          <w:spacing w:val="4"/>
          <w:w w:val="95"/>
          <w:sz w:val="18"/>
        </w:rPr>
        <w:t> </w:t>
      </w:r>
      <w:r>
        <w:rPr>
          <w:b/>
          <w:color w:val="231F20"/>
          <w:w w:val="95"/>
          <w:sz w:val="18"/>
        </w:rPr>
        <w:t>rates</w:t>
      </w:r>
      <w:r>
        <w:rPr>
          <w:b/>
          <w:color w:val="231F20"/>
          <w:spacing w:val="4"/>
          <w:w w:val="95"/>
          <w:sz w:val="18"/>
        </w:rPr>
        <w:t> </w:t>
      </w:r>
      <w:r>
        <w:rPr>
          <w:b/>
          <w:color w:val="231F20"/>
          <w:w w:val="95"/>
          <w:sz w:val="18"/>
        </w:rPr>
        <w:t>remain</w:t>
      </w:r>
      <w:r>
        <w:rPr>
          <w:b/>
          <w:color w:val="231F20"/>
          <w:spacing w:val="4"/>
          <w:w w:val="95"/>
          <w:sz w:val="18"/>
        </w:rPr>
        <w:t> </w:t>
      </w:r>
      <w:r>
        <w:rPr>
          <w:b/>
          <w:color w:val="231F20"/>
          <w:w w:val="95"/>
          <w:sz w:val="18"/>
        </w:rPr>
        <w:t>very</w:t>
      </w:r>
      <w:r>
        <w:rPr>
          <w:b/>
          <w:color w:val="231F20"/>
          <w:spacing w:val="4"/>
          <w:w w:val="95"/>
          <w:sz w:val="18"/>
        </w:rPr>
        <w:t> </w:t>
      </w:r>
      <w:r>
        <w:rPr>
          <w:b/>
          <w:color w:val="231F20"/>
          <w:w w:val="95"/>
          <w:sz w:val="18"/>
        </w:rPr>
        <w:t>low,</w:t>
      </w:r>
      <w:r>
        <w:rPr>
          <w:b/>
          <w:color w:val="231F20"/>
          <w:spacing w:val="4"/>
          <w:w w:val="95"/>
          <w:sz w:val="18"/>
        </w:rPr>
        <w:t> </w:t>
      </w:r>
      <w:r>
        <w:rPr>
          <w:b/>
          <w:color w:val="231F20"/>
          <w:w w:val="95"/>
          <w:sz w:val="18"/>
        </w:rPr>
        <w:t>although</w:t>
      </w:r>
      <w:r>
        <w:rPr>
          <w:b/>
          <w:color w:val="231F20"/>
          <w:spacing w:val="3"/>
          <w:w w:val="95"/>
          <w:sz w:val="18"/>
        </w:rPr>
        <w:t> </w:t>
      </w:r>
      <w:r>
        <w:rPr>
          <w:b/>
          <w:color w:val="231F20"/>
          <w:w w:val="95"/>
          <w:sz w:val="18"/>
        </w:rPr>
        <w:t>they</w:t>
      </w:r>
      <w:r>
        <w:rPr>
          <w:b/>
          <w:color w:val="231F20"/>
          <w:spacing w:val="4"/>
          <w:w w:val="95"/>
          <w:sz w:val="18"/>
        </w:rPr>
        <w:t> </w:t>
      </w:r>
      <w:r>
        <w:rPr>
          <w:b/>
          <w:color w:val="231F20"/>
          <w:w w:val="95"/>
          <w:sz w:val="18"/>
        </w:rPr>
        <w:t>have</w:t>
      </w:r>
      <w:r>
        <w:rPr>
          <w:b/>
          <w:color w:val="231F20"/>
          <w:spacing w:val="4"/>
          <w:w w:val="95"/>
          <w:sz w:val="18"/>
        </w:rPr>
        <w:t> </w:t>
      </w:r>
      <w:r>
        <w:rPr>
          <w:b/>
          <w:color w:val="231F20"/>
          <w:w w:val="95"/>
          <w:sz w:val="18"/>
        </w:rPr>
        <w:t>risen</w:t>
      </w:r>
      <w:r>
        <w:rPr>
          <w:b/>
          <w:color w:val="231F20"/>
          <w:spacing w:val="-45"/>
          <w:w w:val="95"/>
          <w:sz w:val="18"/>
        </w:rPr>
        <w:t> </w:t>
      </w:r>
      <w:r>
        <w:rPr>
          <w:b/>
          <w:color w:val="231F20"/>
          <w:sz w:val="18"/>
        </w:rPr>
        <w:t>in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recent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z w:val="18"/>
        </w:rPr>
        <w:t>months</w:t>
      </w:r>
    </w:p>
    <w:p>
      <w:pPr>
        <w:spacing w:before="39"/>
        <w:ind w:left="2720" w:right="0" w:firstLine="0"/>
        <w:jc w:val="left"/>
        <w:rPr>
          <w:sz w:val="14"/>
        </w:rPr>
      </w:pPr>
      <w:r>
        <w:rPr>
          <w:color w:val="4D4D4F"/>
          <w:sz w:val="14"/>
        </w:rPr>
        <w:t>Weekly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0" w:lineRule="auto" w:before="122"/>
        <w:ind w:left="7838" w:right="2624" w:firstLine="54"/>
        <w:jc w:val="right"/>
        <w:rPr>
          <w:sz w:val="14"/>
        </w:rPr>
      </w:pPr>
      <w:r>
        <w:rPr/>
        <w:pict>
          <v:group style="position:absolute;margin-left:175.362305pt;margin-top:20.118505pt;width:252.75pt;height:138.75pt;mso-position-horizontal-relative:page;mso-position-vertical-relative:paragraph;z-index:15793664" id="docshapegroup260" coordorigin="3507,402" coordsize="5055,2775">
            <v:line style="position:absolute" from="8554,3170" to="8554,410" stroked="true" strokeweight=".75pt" strokecolor="#231f20">
              <v:stroke dashstyle="solid"/>
            </v:line>
            <v:shape style="position:absolute;left:8473;top:409;width:80;height:2760" id="docshape261" coordorigin="8474,410" coordsize="80,2760" path="m8474,3170l8554,3170m8474,2251l8554,2251m8474,1331l8554,1331m8474,410l8554,410e" filled="false" stroked="true" strokeweight=".75pt" strokecolor="#231f20">
              <v:path arrowok="t"/>
              <v:stroke dashstyle="solid"/>
            </v:shape>
            <v:line style="position:absolute" from="3515,3170" to="3515,410" stroked="true" strokeweight=".75pt" strokecolor="#231f20">
              <v:stroke dashstyle="solid"/>
            </v:line>
            <v:shape style="position:absolute;left:3521;top:409;width:80;height:2760" id="docshape262" coordorigin="3522,410" coordsize="80,2760" path="m3522,3170l3602,3170m3522,2251l3602,2251m3522,1331l3602,1331m3522,410l3602,410e" filled="false" stroked="true" strokeweight=".75pt" strokecolor="#231f20">
              <v:path arrowok="t"/>
              <v:stroke dashstyle="solid"/>
            </v:shape>
            <v:line style="position:absolute" from="3515,3170" to="8554,3170" stroked="true" strokeweight=".75pt" strokecolor="#231f20">
              <v:stroke dashstyle="solid"/>
            </v:line>
            <v:line style="position:absolute" from="8350,3090" to="8350,3170" stroked="true" strokeweight=".75pt" strokecolor="#231f20">
              <v:stroke dashstyle="solid"/>
            </v:line>
            <v:line style="position:absolute" from="6779,3090" to="6779,3170" stroked="true" strokeweight=".75pt" strokecolor="#231f20">
              <v:stroke dashstyle="solid"/>
            </v:line>
            <v:line style="position:absolute" from="5208,3090" to="5208,3170" stroked="true" strokeweight=".75pt" strokecolor="#231f20">
              <v:stroke dashstyle="solid"/>
            </v:line>
            <v:line style="position:absolute" from="3639,3090" to="3639,3170" stroked="true" strokeweight=".75pt" strokecolor="#231f20">
              <v:stroke dashstyle="solid"/>
            </v:line>
            <v:shape style="position:absolute;left:3638;top:1514;width:4728;height:1252" id="docshape263" coordorigin="3638,1514" coordsize="4728,1252" path="m3638,2070l3670,2095,3700,2110,3730,2057,3760,2078,3790,2080,3820,2118,3850,2203,3880,2188,3910,2192,3940,2237,3970,2250,4000,2260,4030,2283,4060,2298,4090,2307,4120,2288,4150,2237,4180,2218,4212,2209,4242,2123,4272,2068,4302,2026,4332,1911,4362,1787,4392,1742,4422,1795,4452,1882,4482,1859,4512,1821,4542,1816,4572,1734,4602,1709,4632,1742,4662,1626,4692,1514,4722,1590,4754,1673,4784,1666,4814,1670,4844,1706,4874,1810,4904,1814,4934,1787,4964,1787,4994,1821,5024,1856,5054,1816,5084,1823,5114,1812,5144,1766,5174,1766,5204,1865,5234,1930,5266,1992,5296,1998,5326,2026,5356,2004,5386,2030,5416,2068,5446,2036,5476,2078,5506,2034,5536,2047,5566,2026,5596,2078,5626,2070,5656,2076,5686,2091,5716,2108,5746,2161,5776,2163,5808,2184,5838,2135,5868,2133,5898,2144,5928,2176,5958,2167,5988,2201,6018,2231,6048,2239,6078,2192,6108,2245,6138,2264,6168,2250,6198,2266,6228,2228,6258,2159,6288,2125,6318,2152,6349,2129,6380,2173,6410,2192,6440,2173,6470,2108,6500,2095,6530,2087,6560,2093,6590,2163,6620,2072,6650,2080,6680,2032,6710,2028,6740,2080,6770,2125,6800,2186,6830,2340,6861,2602,6891,2634,6921,2651,6951,2679,6981,2744,7011,2636,7041,2647,7071,2714,7102,2700,7162,2695,7222,2655,7252,2577,7282,2558,7312,2567,7342,2569,7372,2660,7403,2564,7433,2518,7463,2558,7493,2509,7523,2592,7553,2598,7583,2691,7613,2765,7643,2731,7673,2695,7703,2674,7733,2655,7763,2558,7793,2518,7823,2507,7854,2497,7884,2414,7914,2397,7945,2364,7975,2385,8005,2381,8035,2385,8065,2279,8095,2273,8125,2281,8155,2273,8185,2252,8215,2285,8245,2222,8275,2205,8305,2186,8335,2195,8365,2228e" filled="false" stroked="true" strokeweight="1.25pt" strokecolor="#c5281c">
              <v:path arrowok="t"/>
              <v:stroke dashstyle="solid"/>
            </v:shape>
            <v:shape style="position:absolute;left:3638;top:901;width:4728;height:1323" id="docshape264" coordorigin="3638,901" coordsize="4728,1323" path="m3638,1227l3670,1227,3700,1220,3730,1220,3760,1233,3790,1239,3820,1233,3850,1233,3880,1273,3910,1294,3940,1301,3970,1320,4000,1366,4030,1366,4060,1360,4090,1334,4120,1307,4150,1280,4180,1254,4212,1220,4242,1193,4272,1165,4302,1216,4332,1189,4362,1138,4392,1146,4422,1134,4452,1140,4482,1140,4512,1146,4542,1138,4572,1123,4602,1125,4632,1070,4662,1055,4692,988,4722,950,4754,950,4784,901,4814,931,4844,948,4874,963,4904,963,4934,986,4964,994,4994,1009,5024,1009,5054,1009,5084,1007,5114,1024,5144,1024,5174,1013,5204,1015,5234,1045,5266,1064,5296,1089,5326,1167,5356,1267,5386,1267,5416,1275,5446,1290,5476,1305,5506,1345,5536,1383,5566,1347,5596,1349,5626,1307,5656,1309,5686,1301,5716,1301,5746,1309,5776,1411,5808,1307,5838,1432,5868,1434,5898,1434,5928,1446,5958,1558,5988,1556,6018,1563,6048,1563,6078,1567,6108,1573,6138,1573,6168,1573,6198,1573,6228,1594,6258,1599,6288,1613,6318,1613,6349,1618,6380,1622,6410,1622,6440,1628,6470,1641,6500,1641,6530,1637,6560,1645,6590,1651,6620,1651,6650,1664,6680,1666,6710,1666,6740,1679,6770,1681,6800,1679,6830,1721,6861,1823,6891,1882,6921,1935,6951,1937,6981,1939,7011,1952,7041,1960,7071,1985,7102,2019,7132,2028,7162,2034,7192,2045,7222,2045,7252,2045,7282,2059,7312,2059,7342,2059,7372,2059,7403,2059,7433,2059,7463,2053,7493,2059,7523,2059,7553,2061,7583,2157,7613,2169,7643,2184,7673,2190,7703,2203,7733,2220,7763,2220,7793,2222,7823,2222,7854,2222,7884,2222,7914,2224,7945,2211,7975,2203,8005,2199,8035,2197,8065,2192,8095,2159,8125,2146,8155,2133,8185,2129,8215,2118,8245,2083,8275,2070,8305,2064,8335,2055,8365,2034e" filled="false" stroked="true" strokeweight="1.25pt" strokecolor="#00aeef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5"/>
          <w:sz w:val="14"/>
        </w:rPr>
        <w:t>%</w:t>
      </w:r>
      <w:r>
        <w:rPr>
          <w:color w:val="231F20"/>
          <w:spacing w:val="-38"/>
          <w:w w:val="105"/>
          <w:sz w:val="14"/>
        </w:rPr>
        <w:t> </w:t>
      </w:r>
      <w:r>
        <w:rPr>
          <w:color w:val="231F20"/>
          <w:sz w:val="14"/>
        </w:rPr>
        <w:t>4.0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3"/>
        </w:rPr>
      </w:pPr>
    </w:p>
    <w:p>
      <w:pPr>
        <w:spacing w:before="0"/>
        <w:ind w:left="0" w:right="2624" w:firstLine="0"/>
        <w:jc w:val="right"/>
        <w:rPr>
          <w:sz w:val="14"/>
        </w:rPr>
      </w:pPr>
      <w:r>
        <w:rPr>
          <w:color w:val="231F20"/>
          <w:sz w:val="14"/>
        </w:rPr>
        <w:t>3.5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spacing w:before="102"/>
        <w:ind w:left="0" w:right="2624" w:firstLine="0"/>
        <w:jc w:val="right"/>
        <w:rPr>
          <w:sz w:val="14"/>
        </w:rPr>
      </w:pPr>
      <w:r>
        <w:rPr>
          <w:color w:val="231F20"/>
          <w:sz w:val="14"/>
        </w:rPr>
        <w:t>3.0</w:t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top="720" w:bottom="280" w:left="800" w:right="780"/>
        </w:sectPr>
      </w:pPr>
    </w:p>
    <w:p>
      <w:pPr>
        <w:pStyle w:val="BodyText"/>
        <w:spacing w:before="2"/>
        <w:rPr>
          <w:sz w:val="21"/>
        </w:rPr>
      </w:pPr>
    </w:p>
    <w:p>
      <w:pPr>
        <w:tabs>
          <w:tab w:pos="5044" w:val="left" w:leader="none"/>
          <w:tab w:pos="6616" w:val="left" w:leader="none"/>
          <w:tab w:pos="7509" w:val="left" w:leader="none"/>
        </w:tabs>
        <w:spacing w:before="0"/>
        <w:ind w:left="3473" w:right="0" w:firstLine="0"/>
        <w:jc w:val="left"/>
        <w:rPr>
          <w:sz w:val="14"/>
        </w:rPr>
      </w:pPr>
      <w:r>
        <w:rPr>
          <w:color w:val="231F20"/>
          <w:sz w:val="14"/>
        </w:rPr>
        <w:t>2013</w:t>
        <w:tab/>
        <w:t>2014</w:t>
        <w:tab/>
        <w:t>2015</w:t>
        <w:tab/>
      </w:r>
      <w:r>
        <w:rPr>
          <w:color w:val="231F20"/>
          <w:spacing w:val="-8"/>
          <w:sz w:val="14"/>
        </w:rPr>
        <w:t>2016</w:t>
      </w:r>
    </w:p>
    <w:p>
      <w:pPr>
        <w:tabs>
          <w:tab w:pos="5473" w:val="left" w:leader="none"/>
        </w:tabs>
        <w:spacing w:before="134"/>
        <w:ind w:left="299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92640" from="176.625pt,10.640921pt" to="187.125pt,10.640921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487360" from="300.625pt,10.640921pt" to="311.125pt,10.640921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Effective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interest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rate</w:t>
        <w:tab/>
        <w:t>Effective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household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interest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rate</w:t>
      </w:r>
    </w:p>
    <w:p>
      <w:pPr>
        <w:spacing w:before="102"/>
        <w:ind w:left="0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2.5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800" w:right="780"/>
          <w:cols w:num="2" w:equalWidth="0">
            <w:col w:w="7799" w:space="40"/>
            <w:col w:w="2821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spacing w:line="268" w:lineRule="auto" w:before="0"/>
        <w:ind w:left="1880" w:right="2579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information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series,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4"/>
          <w:sz w:val="14"/>
        </w:rPr>
        <w:t> </w:t>
      </w:r>
      <w:hyperlink r:id="rId29">
        <w:r>
          <w:rPr>
            <w:color w:val="006974"/>
            <w:sz w:val="14"/>
          </w:rPr>
          <w:t>Statistics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Credit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Conditions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Financial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Conditions</w:t>
        </w:r>
      </w:hyperlink>
      <w:r>
        <w:rPr>
          <w:color w:val="006974"/>
          <w:spacing w:val="-36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Canada’s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website.</w:t>
      </w:r>
    </w:p>
    <w:p>
      <w:pPr>
        <w:tabs>
          <w:tab w:pos="6600" w:val="left" w:leader="none"/>
        </w:tabs>
        <w:spacing w:before="39"/>
        <w:ind w:left="188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observation: 15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2016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64551pt;width:344pt;height:.1pt;mso-position-horizontal-relative:page;mso-position-vertical-relative:paragraph;z-index:-15665152;mso-wrap-distance-left:0;mso-wrap-distance-right:0" id="docshape265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13"/>
        </w:rPr>
      </w:pPr>
    </w:p>
    <w:p>
      <w:pPr>
        <w:pStyle w:val="Heading2"/>
        <w:spacing w:line="223" w:lineRule="auto" w:before="142"/>
        <w:ind w:right="1897"/>
      </w:pPr>
      <w:r>
        <w:rPr>
          <w:color w:val="006976"/>
          <w:spacing w:val="-5"/>
          <w:w w:val="95"/>
        </w:rPr>
        <w:t>Lower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commodity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prices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5"/>
          <w:w w:val="95"/>
        </w:rPr>
        <w:t>are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depressing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activity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4"/>
          <w:w w:val="95"/>
        </w:rPr>
        <w:t>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7"/>
          <w:w w:val="95"/>
        </w:rPr>
        <w:t>resource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sector</w:t>
      </w:r>
    </w:p>
    <w:p>
      <w:pPr>
        <w:pStyle w:val="BodyText"/>
        <w:spacing w:line="249" w:lineRule="auto" w:before="52"/>
        <w:ind w:left="1880" w:right="2104"/>
      </w:pP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prices</w:t>
      </w:r>
      <w:r>
        <w:rPr>
          <w:color w:val="4D4D4F"/>
          <w:spacing w:val="15"/>
        </w:rPr>
        <w:t> </w:t>
      </w:r>
      <w:r>
        <w:rPr>
          <w:color w:val="4D4D4F"/>
        </w:rPr>
        <w:t>for</w:t>
      </w:r>
      <w:r>
        <w:rPr>
          <w:color w:val="4D4D4F"/>
          <w:spacing w:val="15"/>
        </w:rPr>
        <w:t> </w:t>
      </w:r>
      <w:r>
        <w:rPr>
          <w:color w:val="4D4D4F"/>
        </w:rPr>
        <w:t>oil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other</w:t>
      </w:r>
      <w:r>
        <w:rPr>
          <w:color w:val="4D4D4F"/>
          <w:spacing w:val="15"/>
        </w:rPr>
        <w:t> </w:t>
      </w:r>
      <w:r>
        <w:rPr>
          <w:color w:val="4D4D4F"/>
        </w:rPr>
        <w:t>commodities</w:t>
      </w:r>
      <w:r>
        <w:rPr>
          <w:color w:val="4D4D4F"/>
          <w:spacing w:val="15"/>
        </w:rPr>
        <w:t> </w:t>
      </w:r>
      <w:r>
        <w:rPr>
          <w:color w:val="4D4D4F"/>
        </w:rPr>
        <w:t>have</w:t>
      </w:r>
      <w:r>
        <w:rPr>
          <w:color w:val="4D4D4F"/>
          <w:spacing w:val="15"/>
        </w:rPr>
        <w:t> </w:t>
      </w:r>
      <w:r>
        <w:rPr>
          <w:color w:val="4D4D4F"/>
        </w:rPr>
        <w:t>declined</w:t>
      </w:r>
      <w:r>
        <w:rPr>
          <w:color w:val="4D4D4F"/>
          <w:spacing w:val="15"/>
        </w:rPr>
        <w:t> </w:t>
      </w:r>
      <w:r>
        <w:rPr>
          <w:color w:val="4D4D4F"/>
        </w:rPr>
        <w:t>since</w:t>
      </w:r>
      <w:r>
        <w:rPr>
          <w:color w:val="4D4D4F"/>
          <w:spacing w:val="15"/>
        </w:rPr>
        <w:t> </w:t>
      </w:r>
      <w:r>
        <w:rPr>
          <w:color w:val="4D4D4F"/>
        </w:rPr>
        <w:t>October,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uncertainty</w:t>
      </w:r>
      <w:r>
        <w:rPr>
          <w:color w:val="4D4D4F"/>
          <w:spacing w:val="10"/>
        </w:rPr>
        <w:t> </w:t>
      </w:r>
      <w:r>
        <w:rPr>
          <w:color w:val="4D4D4F"/>
        </w:rPr>
        <w:t>around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evolution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prices</w:t>
      </w:r>
      <w:r>
        <w:rPr>
          <w:color w:val="4D4D4F"/>
          <w:spacing w:val="10"/>
        </w:rPr>
        <w:t> </w:t>
      </w:r>
      <w:r>
        <w:rPr>
          <w:color w:val="4D4D4F"/>
        </w:rPr>
        <w:t>remains</w:t>
      </w:r>
      <w:r>
        <w:rPr>
          <w:color w:val="4D4D4F"/>
          <w:spacing w:val="10"/>
        </w:rPr>
        <w:t> </w:t>
      </w:r>
      <w:r>
        <w:rPr>
          <w:color w:val="4D4D4F"/>
        </w:rPr>
        <w:t>pronounced.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-53"/>
        </w:rPr>
        <w:t> </w:t>
      </w:r>
      <w:r>
        <w:rPr>
          <w:color w:val="4D4D4F"/>
        </w:rPr>
        <w:t>response,</w:t>
      </w:r>
      <w:r>
        <w:rPr>
          <w:color w:val="4D4D4F"/>
          <w:spacing w:val="4"/>
        </w:rPr>
        <w:t> </w:t>
      </w:r>
      <w:r>
        <w:rPr>
          <w:color w:val="4D4D4F"/>
        </w:rPr>
        <w:t>firms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gas</w:t>
      </w:r>
      <w:r>
        <w:rPr>
          <w:color w:val="4D4D4F"/>
          <w:spacing w:val="5"/>
        </w:rPr>
        <w:t> </w:t>
      </w:r>
      <w:r>
        <w:rPr>
          <w:color w:val="4D4D4F"/>
        </w:rPr>
        <w:t>sector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again</w:t>
      </w:r>
      <w:r>
        <w:rPr>
          <w:color w:val="4D4D4F"/>
          <w:spacing w:val="4"/>
        </w:rPr>
        <w:t> </w:t>
      </w:r>
      <w:r>
        <w:rPr>
          <w:color w:val="4D4D4F"/>
        </w:rPr>
        <w:t>revised</w:t>
      </w:r>
      <w:r>
        <w:rPr>
          <w:color w:val="4D4D4F"/>
          <w:spacing w:val="5"/>
        </w:rPr>
        <w:t> </w:t>
      </w:r>
      <w:r>
        <w:rPr>
          <w:color w:val="4D4D4F"/>
        </w:rPr>
        <w:t>down</w:t>
      </w:r>
      <w:r>
        <w:rPr>
          <w:color w:val="4D4D4F"/>
          <w:spacing w:val="5"/>
        </w:rPr>
        <w:t> </w:t>
      </w:r>
      <w:r>
        <w:rPr>
          <w:color w:val="4D4D4F"/>
        </w:rPr>
        <w:t>capital</w:t>
      </w:r>
      <w:r>
        <w:rPr>
          <w:color w:val="4D4D4F"/>
          <w:spacing w:val="1"/>
        </w:rPr>
        <w:t> </w:t>
      </w:r>
      <w:r>
        <w:rPr>
          <w:color w:val="4D4D4F"/>
        </w:rPr>
        <w:t>spending</w:t>
      </w:r>
      <w:r>
        <w:rPr>
          <w:color w:val="4D4D4F"/>
          <w:spacing w:val="6"/>
        </w:rPr>
        <w:t> </w:t>
      </w:r>
      <w:r>
        <w:rPr>
          <w:color w:val="4D4D4F"/>
        </w:rPr>
        <w:t>plans,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possibility</w:t>
      </w:r>
      <w:r>
        <w:rPr>
          <w:color w:val="4D4D4F"/>
          <w:spacing w:val="6"/>
        </w:rPr>
        <w:t> </w:t>
      </w:r>
      <w:r>
        <w:rPr>
          <w:color w:val="4D4D4F"/>
        </w:rPr>
        <w:t>highlighted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October</w:t>
      </w:r>
      <w:r>
        <w:rPr>
          <w:color w:val="4D4D4F"/>
          <w:spacing w:val="6"/>
        </w:rPr>
        <w:t> </w:t>
      </w:r>
      <w:r>
        <w:rPr>
          <w:i/>
          <w:color w:val="4D4D4F"/>
        </w:rPr>
        <w:t>Report</w:t>
      </w:r>
      <w:r>
        <w:rPr>
          <w:i/>
          <w:color w:val="4D4D4F"/>
          <w:spacing w:val="6"/>
        </w:rPr>
        <w:t> </w:t>
      </w:r>
      <w:r>
        <w:rPr>
          <w:color w:val="4D4D4F"/>
        </w:rPr>
        <w:t>(Box</w:t>
      </w:r>
      <w:r>
        <w:rPr>
          <w:color w:val="4D4D4F"/>
          <w:spacing w:val="6"/>
        </w:rPr>
        <w:t> </w:t>
      </w:r>
      <w:r>
        <w:rPr>
          <w:color w:val="4D4D4F"/>
        </w:rPr>
        <w:t>2).</w:t>
      </w:r>
    </w:p>
    <w:p>
      <w:pPr>
        <w:pStyle w:val="BodyText"/>
        <w:spacing w:line="249" w:lineRule="auto" w:before="3"/>
        <w:ind w:left="1880" w:right="2086"/>
      </w:pPr>
      <w:r>
        <w:rPr>
          <w:color w:val="4D4D4F"/>
        </w:rPr>
        <w:t>Weaker</w:t>
      </w:r>
      <w:r>
        <w:rPr>
          <w:color w:val="4D4D4F"/>
          <w:spacing w:val="6"/>
        </w:rPr>
        <w:t> </w:t>
      </w:r>
      <w:r>
        <w:rPr>
          <w:color w:val="4D4D4F"/>
        </w:rPr>
        <w:t>profitability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sharply</w:t>
      </w:r>
      <w:r>
        <w:rPr>
          <w:color w:val="4D4D4F"/>
          <w:spacing w:val="7"/>
        </w:rPr>
        <w:t> </w:t>
      </w:r>
      <w:r>
        <w:rPr>
          <w:color w:val="4D4D4F"/>
        </w:rPr>
        <w:t>lower</w:t>
      </w:r>
      <w:r>
        <w:rPr>
          <w:color w:val="4D4D4F"/>
          <w:spacing w:val="7"/>
        </w:rPr>
        <w:t> </w:t>
      </w:r>
      <w:r>
        <w:rPr>
          <w:color w:val="4D4D4F"/>
        </w:rPr>
        <w:t>capital</w:t>
      </w:r>
      <w:r>
        <w:rPr>
          <w:color w:val="4D4D4F"/>
          <w:spacing w:val="6"/>
        </w:rPr>
        <w:t> </w:t>
      </w:r>
      <w:r>
        <w:rPr>
          <w:color w:val="4D4D4F"/>
        </w:rPr>
        <w:t>expenditures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gas</w:t>
      </w:r>
      <w:r>
        <w:rPr>
          <w:color w:val="4D4D4F"/>
          <w:spacing w:val="9"/>
        </w:rPr>
        <w:t> </w:t>
      </w:r>
      <w:r>
        <w:rPr>
          <w:color w:val="4D4D4F"/>
        </w:rPr>
        <w:t>sector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further</w:t>
      </w:r>
      <w:r>
        <w:rPr>
          <w:color w:val="4D4D4F"/>
          <w:spacing w:val="9"/>
        </w:rPr>
        <w:t> </w:t>
      </w:r>
      <w:r>
        <w:rPr>
          <w:color w:val="4D4D4F"/>
        </w:rPr>
        <w:t>reduce</w:t>
      </w:r>
      <w:r>
        <w:rPr>
          <w:color w:val="4D4D4F"/>
          <w:spacing w:val="9"/>
        </w:rPr>
        <w:t> </w:t>
      </w:r>
      <w:r>
        <w:rPr>
          <w:color w:val="4D4D4F"/>
        </w:rPr>
        <w:t>production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exports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energy</w:t>
      </w:r>
      <w:r>
        <w:rPr>
          <w:color w:val="4D4D4F"/>
          <w:spacing w:val="9"/>
        </w:rPr>
        <w:t> </w:t>
      </w:r>
      <w:r>
        <w:rPr>
          <w:color w:val="4D4D4F"/>
        </w:rPr>
        <w:t>over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medium</w:t>
      </w:r>
      <w:r>
        <w:rPr>
          <w:color w:val="4D4D4F"/>
          <w:spacing w:val="11"/>
        </w:rPr>
        <w:t> </w:t>
      </w:r>
      <w:r>
        <w:rPr>
          <w:color w:val="4D4D4F"/>
        </w:rPr>
        <w:t>term.</w:t>
      </w:r>
      <w:r>
        <w:rPr>
          <w:color w:val="4D4D4F"/>
          <w:spacing w:val="12"/>
        </w:rPr>
        <w:t> </w:t>
      </w:r>
      <w:r>
        <w:rPr>
          <w:color w:val="4D4D4F"/>
        </w:rPr>
        <w:t>Likewise,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non-energy</w:t>
      </w:r>
      <w:r>
        <w:rPr>
          <w:color w:val="4D4D4F"/>
          <w:spacing w:val="11"/>
        </w:rPr>
        <w:t> </w:t>
      </w:r>
      <w:r>
        <w:rPr>
          <w:color w:val="4D4D4F"/>
        </w:rPr>
        <w:t>commodity</w:t>
      </w:r>
      <w:r>
        <w:rPr>
          <w:color w:val="4D4D4F"/>
          <w:spacing w:val="12"/>
        </w:rPr>
        <w:t> </w:t>
      </w:r>
      <w:r>
        <w:rPr>
          <w:color w:val="4D4D4F"/>
        </w:rPr>
        <w:t>sector,</w:t>
      </w:r>
      <w:r>
        <w:rPr>
          <w:color w:val="4D4D4F"/>
          <w:spacing w:val="12"/>
        </w:rPr>
        <w:t> </w:t>
      </w:r>
      <w:r>
        <w:rPr>
          <w:color w:val="4D4D4F"/>
        </w:rPr>
        <w:t>lower</w:t>
      </w:r>
      <w:r>
        <w:rPr>
          <w:color w:val="4D4D4F"/>
          <w:spacing w:val="11"/>
        </w:rPr>
        <w:t> </w:t>
      </w:r>
      <w:r>
        <w:rPr>
          <w:color w:val="4D4D4F"/>
        </w:rPr>
        <w:t>prices</w:t>
      </w:r>
    </w:p>
    <w:p>
      <w:pPr>
        <w:spacing w:after="0" w:line="249" w:lineRule="auto"/>
        <w:sectPr>
          <w:type w:val="continuous"/>
          <w:pgSz w:w="12240" w:h="15840"/>
          <w:pgMar w:top="660" w:bottom="0" w:left="80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1.880005pt;margin-top:4.183934pt;width:14.25pt;height:22.9pt;mso-position-horizontal-relative:page;mso-position-vertical-relative:paragraph;z-index:15795200" type="#_x0000_t202" id="docshape266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0"/>
                      <w:sz w:val="36"/>
                    </w:rPr>
                    <w:t>21</w:t>
                  </w:r>
                </w:p>
              </w:txbxContent>
            </v:textbox>
            <w10:wrap type="none"/>
          </v:shape>
        </w:pict>
      </w:r>
      <w:bookmarkStart w:name="Lower commodity prices are depressing ac" w:id="27"/>
      <w:bookmarkEnd w:id="27"/>
      <w:r>
        <w:rPr/>
      </w:r>
      <w:bookmarkStart w:name="_bookmark12" w:id="28"/>
      <w:bookmarkEnd w:id="28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26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w w:val="95"/>
          <w:sz w:val="12"/>
        </w:rPr>
        <w:t>BANK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OF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CANADA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MONETARy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POLICy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REPORT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JANUARy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2016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1880" w:right="2152"/>
        <w:jc w:val="both"/>
      </w:pPr>
      <w:r>
        <w:rPr>
          <w:color w:val="4D4D4F"/>
        </w:rPr>
        <w:t>and competitiveness issues are expected to add to constraints on mining</w:t>
      </w:r>
      <w:r>
        <w:rPr>
          <w:color w:val="4D4D4F"/>
          <w:spacing w:val="1"/>
        </w:rPr>
        <w:t> </w:t>
      </w:r>
      <w:r>
        <w:rPr>
          <w:color w:val="4D4D4F"/>
        </w:rPr>
        <w:t>activity. Consequently, the weakness in resource exports and investment</w:t>
      </w:r>
      <w:r>
        <w:rPr>
          <w:color w:val="4D4D4F"/>
          <w:spacing w:val="1"/>
        </w:rPr>
        <w:t> </w:t>
      </w:r>
      <w:r>
        <w:rPr>
          <w:color w:val="4D4D4F"/>
        </w:rPr>
        <w:t>will</w:t>
      </w:r>
      <w:r>
        <w:rPr>
          <w:color w:val="4D4D4F"/>
          <w:spacing w:val="12"/>
        </w:rPr>
        <w:t> </w:t>
      </w:r>
      <w:r>
        <w:rPr>
          <w:color w:val="4D4D4F"/>
        </w:rPr>
        <w:t>be</w:t>
      </w:r>
      <w:r>
        <w:rPr>
          <w:color w:val="4D4D4F"/>
          <w:spacing w:val="12"/>
        </w:rPr>
        <w:t> </w:t>
      </w:r>
      <w:r>
        <w:rPr>
          <w:color w:val="4D4D4F"/>
        </w:rPr>
        <w:t>more</w:t>
      </w:r>
      <w:r>
        <w:rPr>
          <w:color w:val="4D4D4F"/>
          <w:spacing w:val="12"/>
        </w:rPr>
        <w:t> </w:t>
      </w:r>
      <w:r>
        <w:rPr>
          <w:color w:val="4D4D4F"/>
        </w:rPr>
        <w:t>pronounced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more</w:t>
      </w:r>
      <w:r>
        <w:rPr>
          <w:color w:val="4D4D4F"/>
          <w:spacing w:val="12"/>
        </w:rPr>
        <w:t> </w:t>
      </w:r>
      <w:r>
        <w:rPr>
          <w:color w:val="4D4D4F"/>
        </w:rPr>
        <w:t>persistent</w:t>
      </w:r>
      <w:r>
        <w:rPr>
          <w:color w:val="4D4D4F"/>
          <w:spacing w:val="12"/>
        </w:rPr>
        <w:t> </w:t>
      </w:r>
      <w:r>
        <w:rPr>
          <w:color w:val="4D4D4F"/>
        </w:rPr>
        <w:t>than</w:t>
      </w:r>
      <w:r>
        <w:rPr>
          <w:color w:val="4D4D4F"/>
          <w:spacing w:val="12"/>
        </w:rPr>
        <w:t> </w:t>
      </w:r>
      <w:r>
        <w:rPr>
          <w:color w:val="4D4D4F"/>
        </w:rPr>
        <w:t>previously</w:t>
      </w:r>
      <w:r>
        <w:rPr>
          <w:color w:val="4D4D4F"/>
          <w:spacing w:val="12"/>
        </w:rPr>
        <w:t> </w:t>
      </w:r>
      <w:r>
        <w:rPr>
          <w:color w:val="4D4D4F"/>
        </w:rPr>
        <w:t>anticipated.</w:t>
      </w:r>
    </w:p>
    <w:p>
      <w:pPr>
        <w:pStyle w:val="BodyText"/>
        <w:spacing w:line="249" w:lineRule="auto" w:before="123"/>
        <w:ind w:left="1880" w:right="2034"/>
      </w:pPr>
      <w:r>
        <w:rPr>
          <w:color w:val="4D4D4F"/>
        </w:rPr>
        <w:t>It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important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note</w:t>
      </w:r>
      <w:r>
        <w:rPr>
          <w:color w:val="4D4D4F"/>
          <w:spacing w:val="11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currently</w:t>
      </w:r>
      <w:r>
        <w:rPr>
          <w:color w:val="4D4D4F"/>
          <w:spacing w:val="11"/>
        </w:rPr>
        <w:t> </w:t>
      </w:r>
      <w:r>
        <w:rPr>
          <w:color w:val="4D4D4F"/>
        </w:rPr>
        <w:t>assumed</w:t>
      </w:r>
      <w:r>
        <w:rPr>
          <w:color w:val="4D4D4F"/>
          <w:spacing w:val="11"/>
        </w:rPr>
        <w:t> </w:t>
      </w:r>
      <w:r>
        <w:rPr>
          <w:color w:val="4D4D4F"/>
        </w:rPr>
        <w:t>prices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oil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approaching</w:t>
      </w:r>
      <w:r>
        <w:rPr>
          <w:color w:val="4D4D4F"/>
          <w:spacing w:val="-52"/>
        </w:rPr>
        <w:t> </w:t>
      </w:r>
      <w:r>
        <w:rPr>
          <w:color w:val="4D4D4F"/>
        </w:rPr>
        <w:t>break-even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cash</w:t>
      </w:r>
      <w:r>
        <w:rPr>
          <w:color w:val="4D4D4F"/>
          <w:spacing w:val="5"/>
        </w:rPr>
        <w:t> </w:t>
      </w:r>
      <w:r>
        <w:rPr>
          <w:color w:val="4D4D4F"/>
        </w:rPr>
        <w:t>flow</w:t>
      </w:r>
      <w:r>
        <w:rPr>
          <w:color w:val="4D4D4F"/>
          <w:spacing w:val="5"/>
        </w:rPr>
        <w:t> </w:t>
      </w:r>
      <w:r>
        <w:rPr>
          <w:color w:val="4D4D4F"/>
        </w:rPr>
        <w:t>(i.e.,</w:t>
      </w:r>
      <w:r>
        <w:rPr>
          <w:color w:val="4D4D4F"/>
          <w:spacing w:val="5"/>
        </w:rPr>
        <w:t> </w:t>
      </w:r>
      <w:r>
        <w:rPr>
          <w:color w:val="4D4D4F"/>
        </w:rPr>
        <w:t>average</w:t>
      </w:r>
      <w:r>
        <w:rPr>
          <w:color w:val="4D4D4F"/>
          <w:spacing w:val="5"/>
        </w:rPr>
        <w:t> </w:t>
      </w:r>
      <w:r>
        <w:rPr>
          <w:color w:val="4D4D4F"/>
        </w:rPr>
        <w:t>variable</w:t>
      </w:r>
      <w:r>
        <w:rPr>
          <w:color w:val="4D4D4F"/>
          <w:spacing w:val="5"/>
        </w:rPr>
        <w:t> </w:t>
      </w:r>
      <w:r>
        <w:rPr>
          <w:color w:val="4D4D4F"/>
        </w:rPr>
        <w:t>cost)</w:t>
      </w:r>
      <w:r>
        <w:rPr>
          <w:color w:val="4D4D4F"/>
          <w:spacing w:val="5"/>
        </w:rPr>
        <w:t> </w:t>
      </w:r>
      <w:r>
        <w:rPr>
          <w:color w:val="4D4D4F"/>
        </w:rPr>
        <w:t>basis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many</w:t>
      </w:r>
      <w:r>
        <w:rPr>
          <w:color w:val="4D4D4F"/>
          <w:spacing w:val="5"/>
        </w:rPr>
        <w:t> </w:t>
      </w:r>
      <w:r>
        <w:rPr>
          <w:color w:val="4D4D4F"/>
        </w:rPr>
        <w:t>producers.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result,</w:t>
      </w:r>
      <w:r>
        <w:rPr>
          <w:color w:val="4D4D4F"/>
          <w:spacing w:val="6"/>
        </w:rPr>
        <w:t> </w:t>
      </w:r>
      <w:r>
        <w:rPr>
          <w:color w:val="4D4D4F"/>
        </w:rPr>
        <w:t>there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greater</w:t>
      </w:r>
      <w:r>
        <w:rPr>
          <w:color w:val="4D4D4F"/>
          <w:spacing w:val="5"/>
        </w:rPr>
        <w:t> </w:t>
      </w:r>
      <w:r>
        <w:rPr>
          <w:color w:val="4D4D4F"/>
        </w:rPr>
        <w:t>downside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upside</w:t>
      </w:r>
      <w:r>
        <w:rPr>
          <w:color w:val="4D4D4F"/>
          <w:spacing w:val="5"/>
        </w:rPr>
        <w:t> </w:t>
      </w:r>
      <w:r>
        <w:rPr>
          <w:color w:val="4D4D4F"/>
        </w:rPr>
        <w:t>risks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production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investment</w:t>
      </w:r>
      <w:r>
        <w:rPr>
          <w:color w:val="4D4D4F"/>
          <w:spacing w:val="10"/>
        </w:rPr>
        <w:t> </w:t>
      </w:r>
      <w:r>
        <w:rPr>
          <w:color w:val="4D4D4F"/>
        </w:rPr>
        <w:t>stemming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10"/>
        </w:rPr>
        <w:t> </w:t>
      </w:r>
      <w:r>
        <w:rPr>
          <w:color w:val="4D4D4F"/>
        </w:rPr>
        <w:t>oil</w:t>
      </w:r>
      <w:r>
        <w:rPr>
          <w:color w:val="4D4D4F"/>
          <w:spacing w:val="10"/>
        </w:rPr>
        <w:t> </w:t>
      </w:r>
      <w:r>
        <w:rPr>
          <w:color w:val="4D4D4F"/>
        </w:rPr>
        <w:t>price</w:t>
      </w:r>
      <w:r>
        <w:rPr>
          <w:color w:val="4D4D4F"/>
          <w:spacing w:val="10"/>
        </w:rPr>
        <w:t> </w:t>
      </w:r>
      <w:r>
        <w:rPr>
          <w:color w:val="4D4D4F"/>
        </w:rPr>
        <w:t>movements.</w:t>
      </w:r>
      <w:r>
        <w:rPr>
          <w:color w:val="4D4D4F"/>
          <w:spacing w:val="9"/>
        </w:rPr>
        <w:t> </w:t>
      </w:r>
      <w:r>
        <w:rPr>
          <w:color w:val="4D4D4F"/>
        </w:rPr>
        <w:t>Some</w:t>
      </w:r>
      <w:r>
        <w:rPr>
          <w:color w:val="4D4D4F"/>
          <w:spacing w:val="1"/>
        </w:rPr>
        <w:t> </w:t>
      </w:r>
      <w:r>
        <w:rPr>
          <w:color w:val="4D4D4F"/>
        </w:rPr>
        <w:t>firms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indicated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if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were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fall</w:t>
      </w:r>
      <w:r>
        <w:rPr>
          <w:color w:val="4D4D4F"/>
          <w:spacing w:val="5"/>
        </w:rPr>
        <w:t> </w:t>
      </w:r>
      <w:r>
        <w:rPr>
          <w:color w:val="4D4D4F"/>
        </w:rPr>
        <w:t>further,</w:t>
      </w:r>
      <w:r>
        <w:rPr>
          <w:color w:val="4D4D4F"/>
          <w:spacing w:val="5"/>
        </w:rPr>
        <w:t> </w:t>
      </w:r>
      <w:r>
        <w:rPr>
          <w:color w:val="4D4D4F"/>
        </w:rPr>
        <w:t>threshold</w:t>
      </w:r>
      <w:r>
        <w:rPr>
          <w:color w:val="4D4D4F"/>
          <w:spacing w:val="5"/>
        </w:rPr>
        <w:t> </w:t>
      </w:r>
      <w:r>
        <w:rPr>
          <w:color w:val="4D4D4F"/>
        </w:rPr>
        <w:t>effects</w:t>
      </w:r>
    </w:p>
    <w:p>
      <w:pPr>
        <w:pStyle w:val="BodyText"/>
        <w:spacing w:before="4"/>
        <w:rPr>
          <w:sz w:val="15"/>
        </w:rPr>
      </w:pPr>
    </w:p>
    <w:p>
      <w:pPr>
        <w:spacing w:after="0"/>
        <w:rPr>
          <w:sz w:val="15"/>
        </w:rPr>
        <w:sectPr>
          <w:pgSz w:w="12240" w:h="15840"/>
          <w:pgMar w:top="720" w:bottom="280" w:left="800" w:right="780"/>
        </w:sectPr>
      </w:pPr>
    </w:p>
    <w:p>
      <w:pPr>
        <w:pStyle w:val="BodyText"/>
        <w:spacing w:before="88"/>
        <w:ind w:left="185"/>
        <w:jc w:val="both"/>
        <w:rPr>
          <w:rFonts w:ascii="Arial Unicode MS"/>
        </w:rPr>
      </w:pPr>
      <w:r>
        <w:rPr/>
        <w:pict>
          <v:group style="position:absolute;margin-left:45pt;margin-top:3.088477pt;width:522pt;height:554pt;mso-position-horizontal-relative:page;mso-position-vertical-relative:paragraph;z-index:-17485824" id="docshapegroup267" coordorigin="900,62" coordsize="10440,11080">
            <v:rect style="position:absolute;left:900;top:381;width:10440;height:10760" id="docshape268" filled="true" fillcolor="#f1f1f2" stroked="false">
              <v:fill type="solid"/>
            </v:rect>
            <v:rect style="position:absolute;left:900;top:61;width:10440;height:320" id="docshape269" filled="true" fillcolor="#dbe8ea" stroked="false">
              <v:fill type="solid"/>
            </v:rect>
            <v:rect style="position:absolute;left:900;top:381;width:10440;height:20" id="docshape270" filled="true" fillcolor="#247f8c" stroked="false">
              <v:fill type="solid"/>
            </v:rect>
            <v:rect style="position:absolute;left:900;top:11121;width:10440;height:20" id="docshape271" filled="true" fillcolor="#006976" stroked="false">
              <v:fill type="solid"/>
            </v:rect>
            <v:line style="position:absolute" from="6262,5153" to="6469,5153" stroked="true" strokeweight="1.23pt" strokecolor="#c5281c">
              <v:stroke dashstyle="solid"/>
            </v:line>
            <v:rect style="position:absolute;left:6321;top:5116;width:79;height:79" id="docshape272" filled="true" fillcolor="#c42e27" stroked="false">
              <v:fill type="solid"/>
            </v:rect>
            <v:rect style="position:absolute;left:6249;top:5460;width:237;height:99" id="docshape273" filled="true" fillcolor="#00aeef" stroked="false">
              <v:fill type="solid"/>
            </v:rect>
            <v:rect style="position:absolute;left:6246;top:2076;width:4568;height:2717" id="docshape274" filled="true" fillcolor="#ffffff" stroked="false">
              <v:fill type="solid"/>
            </v:rect>
            <v:shape style="position:absolute;left:6246;top:3431;width:4568;height:8" id="docshape275" coordorigin="6247,3432" coordsize="4568,8" path="m6247,3439l9182,3439m9616,3439l10050,3439m10484,3439l10815,3439m6247,3432l6578,3432m7012,3432l10815,3432e" filled="false" stroked="true" strokeweight=".2819pt" strokecolor="#231f20">
              <v:path arrowok="t"/>
              <v:stroke dashstyle="solid"/>
            </v:shape>
            <v:line style="position:absolute" from="10815,4793" to="10815,2076" stroked="true" strokeweight=".738pt" strokecolor="#231f20">
              <v:stroke dashstyle="solid"/>
            </v:line>
            <v:shape style="position:absolute;left:10735;top:2076;width:79;height:2717" id="docshape276" coordorigin="10736,2076" coordsize="79,2717" path="m10736,4793l10815,4793m10736,4340l10815,4340m10736,3888l10815,3888m10736,3435l10815,3435m10736,2982l10815,2982m10736,2529l10815,2529m10736,2076l10815,2076e" filled="false" stroked="true" strokeweight=".738pt" strokecolor="#231f20">
              <v:path arrowok="t"/>
              <v:stroke dashstyle="solid"/>
            </v:shape>
            <v:line style="position:absolute" from="6247,4793" to="6247,2076" stroked="true" strokeweight=".738pt" strokecolor="#231f20">
              <v:stroke dashstyle="solid"/>
            </v:line>
            <v:shape style="position:absolute;left:6248;top:2076;width:79;height:2717" id="docshape277" coordorigin="6248,2076" coordsize="79,2717" path="m6248,4793l6327,4793m6248,4340l6327,4340m6248,3888l6327,3888m6248,3435l6327,3435m6248,2982l6327,2982m6248,2529l6327,2529m6248,2076l6327,2076e" filled="false" stroked="true" strokeweight=".738pt" strokecolor="#231f20">
              <v:path arrowok="t"/>
              <v:stroke dashstyle="solid"/>
            </v:shape>
            <v:line style="position:absolute" from="6247,4793" to="10815,4793" stroked="true" strokeweight=".738pt" strokecolor="#231f20">
              <v:stroke dashstyle="solid"/>
            </v:line>
            <v:shape style="position:absolute;left:6360;top:4714;width:4340;height:79" id="docshape278" coordorigin="6361,4714" coordsize="4340,79" path="m6361,4714l6361,4793m7229,4714l7229,4793m8097,4714l8097,4793m8964,4714l8964,4793m9832,4714l9832,4793m10700,4714l10700,4793e" filled="false" stroked="true" strokeweight=".738pt" strokecolor="#231f20">
              <v:path arrowok="t"/>
              <v:stroke dashstyle="solid"/>
            </v:shape>
            <v:line style="position:absolute" from="7663,2519" to="7673,2522" stroked="true" strokeweight="1.132pt" strokecolor="#c5281c">
              <v:stroke dashstyle="solid"/>
            </v:line>
            <v:shape style="position:absolute;left:7703;top:2532;width:2537;height:474" id="docshape279" coordorigin="7703,2532" coordsize="2537,474" path="m7703,2532l8531,2808,9398,2953,10240,3005e" filled="false" stroked="true" strokeweight="1.132pt" strokecolor="#c5281c">
              <v:path arrowok="t"/>
              <v:stroke dashstyle="shortdot"/>
            </v:shape>
            <v:line style="position:absolute" from="10256,3006" to="10266,3007" stroked="true" strokeweight="1.132pt" strokecolor="#c5281c">
              <v:stroke dashstyle="solid"/>
            </v:line>
            <v:line style="position:absolute" from="6795,2517" to="7663,2519" stroked="true" strokeweight="1.23pt" strokecolor="#c5281c">
              <v:stroke dashstyle="solid"/>
            </v:line>
            <v:shape style="position:absolute;left:6757;top:2475;width:3544;height:569" id="docshape280" coordorigin="6758,2476" coordsize="3544,569" path="m6833,2476l6758,2476,6758,2555,6833,2555,6833,2476xm7699,2477l7625,2477,7625,2556,7699,2556,7699,2477xm8565,2764l8491,2764,8491,2843,8565,2843,8565,2764xm9433,2912l9359,2912,9359,2991,9433,2991,9433,2912xm10301,2966l10226,2966,10226,3044,10301,3044,10301,2966xe" filled="true" fillcolor="#c52c27" stroked="false">
              <v:path arrowok="t"/>
              <v:fill type="solid"/>
            </v:shape>
            <v:shape style="position:absolute;left:8313;top:3436;width:434;height:1148" type="#_x0000_t75" id="docshape281" stroked="false">
              <v:imagedata r:id="rId30" o:title=""/>
            </v:shape>
            <v:shape style="position:absolute;left:9181;top:3436;width:434;height:827" type="#_x0000_t75" id="docshape282" stroked="false">
              <v:imagedata r:id="rId31" o:title=""/>
            </v:shape>
            <v:shape style="position:absolute;left:10049;top:3436;width:434;height:213" type="#_x0000_t75" id="docshape283" stroked="false">
              <v:imagedata r:id="rId32" o:title=""/>
            </v:shape>
            <v:shape style="position:absolute;left:6578;top:3078;width:1302;height:428" id="docshape284" coordorigin="6578,3079" coordsize="1302,428" path="m7012,3079l6578,3079,6578,3436,7012,3436,7012,3079xm7880,3436l7446,3436,7446,3506,7880,3506,7880,3436xe" filled="true" fillcolor="#00aeef" stroked="false">
              <v:path arrowok="t"/>
              <v:fill type="solid"/>
            </v:shape>
            <w10:wrap type="none"/>
          </v:group>
        </w:pict>
      </w:r>
      <w:r>
        <w:rPr>
          <w:rFonts w:ascii="Arial Unicode MS"/>
          <w:color w:val="231F20"/>
          <w:w w:val="90"/>
        </w:rPr>
        <w:t>Box</w:t>
      </w:r>
      <w:r>
        <w:rPr>
          <w:rFonts w:ascii="Arial Unicode MS"/>
          <w:color w:val="231F20"/>
          <w:spacing w:val="-6"/>
          <w:w w:val="90"/>
        </w:rPr>
        <w:t> </w:t>
      </w:r>
      <w:r>
        <w:rPr>
          <w:rFonts w:ascii="Arial Unicode MS"/>
          <w:color w:val="231F20"/>
          <w:w w:val="90"/>
        </w:rPr>
        <w:t>2</w:t>
      </w:r>
    </w:p>
    <w:p>
      <w:pPr>
        <w:pStyle w:val="Heading3"/>
        <w:spacing w:before="232"/>
        <w:ind w:left="137"/>
        <w:jc w:val="both"/>
      </w:pPr>
      <w:r>
        <w:rPr>
          <w:color w:val="006976"/>
          <w:w w:val="90"/>
        </w:rPr>
        <w:t>The</w:t>
      </w:r>
      <w:r>
        <w:rPr>
          <w:color w:val="006976"/>
          <w:spacing w:val="1"/>
          <w:w w:val="90"/>
        </w:rPr>
        <w:t> </w:t>
      </w:r>
      <w:r>
        <w:rPr>
          <w:color w:val="006976"/>
          <w:w w:val="90"/>
        </w:rPr>
        <w:t>Oil</w:t>
      </w:r>
      <w:r>
        <w:rPr>
          <w:color w:val="006976"/>
          <w:spacing w:val="1"/>
          <w:w w:val="90"/>
        </w:rPr>
        <w:t> </w:t>
      </w:r>
      <w:r>
        <w:rPr>
          <w:color w:val="006976"/>
          <w:w w:val="90"/>
        </w:rPr>
        <w:t>and</w:t>
      </w:r>
      <w:r>
        <w:rPr>
          <w:color w:val="006976"/>
          <w:spacing w:val="1"/>
          <w:w w:val="90"/>
        </w:rPr>
        <w:t> </w:t>
      </w:r>
      <w:r>
        <w:rPr>
          <w:color w:val="006976"/>
          <w:w w:val="90"/>
        </w:rPr>
        <w:t>Gas</w:t>
      </w:r>
      <w:r>
        <w:rPr>
          <w:color w:val="006976"/>
          <w:spacing w:val="1"/>
          <w:w w:val="90"/>
        </w:rPr>
        <w:t> </w:t>
      </w:r>
      <w:r>
        <w:rPr>
          <w:color w:val="006976"/>
          <w:w w:val="90"/>
        </w:rPr>
        <w:t>Sector:</w:t>
      </w:r>
      <w:r>
        <w:rPr>
          <w:color w:val="006976"/>
          <w:spacing w:val="2"/>
          <w:w w:val="90"/>
        </w:rPr>
        <w:t> </w:t>
      </w:r>
      <w:r>
        <w:rPr>
          <w:color w:val="006976"/>
          <w:w w:val="90"/>
        </w:rPr>
        <w:t>Industry</w:t>
      </w:r>
      <w:r>
        <w:rPr>
          <w:color w:val="006976"/>
          <w:spacing w:val="1"/>
          <w:w w:val="90"/>
        </w:rPr>
        <w:t> </w:t>
      </w:r>
      <w:r>
        <w:rPr>
          <w:color w:val="006976"/>
          <w:w w:val="90"/>
        </w:rPr>
        <w:t>Perspectives</w:t>
      </w:r>
    </w:p>
    <w:p>
      <w:pPr>
        <w:pStyle w:val="BodyText"/>
        <w:spacing w:line="216" w:lineRule="auto" w:before="108"/>
        <w:ind w:left="183" w:right="212" w:hanging="6"/>
        <w:jc w:val="both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Canada’s oil and gas sector continues to undergo a diﬃcult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adjustment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response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ongoing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declines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prices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for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</w:rPr>
        <w:t>oil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</w:rPr>
        <w:t>and</w:t>
      </w:r>
      <w:r>
        <w:rPr>
          <w:rFonts w:ascii="Arial Unicode MS" w:hAnsi="Arial Unicode MS"/>
          <w:color w:val="4D4D4F"/>
          <w:spacing w:val="-12"/>
        </w:rPr>
        <w:t> </w:t>
      </w:r>
      <w:r>
        <w:rPr>
          <w:rFonts w:ascii="Arial Unicode MS" w:hAnsi="Arial Unicode MS"/>
          <w:color w:val="4D4D4F"/>
        </w:rPr>
        <w:t>natural</w:t>
      </w:r>
      <w:r>
        <w:rPr>
          <w:rFonts w:ascii="Arial Unicode MS" w:hAnsi="Arial Unicode MS"/>
          <w:color w:val="4D4D4F"/>
          <w:spacing w:val="-12"/>
        </w:rPr>
        <w:t> </w:t>
      </w:r>
      <w:r>
        <w:rPr>
          <w:rFonts w:ascii="Arial Unicode MS" w:hAnsi="Arial Unicode MS"/>
          <w:color w:val="4D4D4F"/>
        </w:rPr>
        <w:t>gas</w:t>
      </w:r>
      <w:r>
        <w:rPr>
          <w:rFonts w:ascii="Arial Unicode MS" w:hAnsi="Arial Unicode MS"/>
          <w:color w:val="4D4D4F"/>
          <w:spacing w:val="-35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 w:before="113"/>
        <w:ind w:left="174" w:right="246" w:hanging="9"/>
        <w:rPr>
          <w:rFonts w:ascii="Arial Unicode MS"/>
        </w:rPr>
      </w:pPr>
      <w:r>
        <w:rPr>
          <w:rFonts w:ascii="Arial Unicode MS"/>
          <w:color w:val="4D4D4F"/>
          <w:spacing w:val="-1"/>
          <w:w w:val="95"/>
        </w:rPr>
        <w:t>The short-term price expectations </w:t>
      </w:r>
      <w:r>
        <w:rPr>
          <w:rFonts w:ascii="Arial Unicode MS"/>
          <w:color w:val="4D4D4F"/>
          <w:w w:val="95"/>
        </w:rPr>
        <w:t>of firms continue to fall,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along</w:t>
      </w:r>
      <w:r>
        <w:rPr>
          <w:rFonts w:ascii="Arial Unicode MS"/>
          <w:color w:val="4D4D4F"/>
          <w:spacing w:val="-13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with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the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price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for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w w:val="95"/>
        </w:rPr>
        <w:t>West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w w:val="95"/>
        </w:rPr>
        <w:t>Texas</w:t>
      </w:r>
      <w:r>
        <w:rPr>
          <w:rFonts w:ascii="Arial Unicode MS"/>
          <w:color w:val="4D4D4F"/>
          <w:spacing w:val="-13"/>
          <w:w w:val="95"/>
        </w:rPr>
        <w:t> </w:t>
      </w:r>
      <w:r>
        <w:rPr>
          <w:rFonts w:ascii="Arial Unicode MS"/>
          <w:color w:val="4D4D4F"/>
          <w:w w:val="95"/>
        </w:rPr>
        <w:t>Intermediate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w w:val="95"/>
        </w:rPr>
        <w:t>(WTI)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-3"/>
          <w:w w:val="80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September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October,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discussions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with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energy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firms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sug-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spacing w:val="-2"/>
          <w:w w:val="95"/>
        </w:rPr>
        <w:t>gested</w:t>
      </w:r>
      <w:r>
        <w:rPr>
          <w:rFonts w:ascii="Arial Unicode MS"/>
          <w:color w:val="4D4D4F"/>
          <w:spacing w:val="-13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that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US$45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per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barrel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of</w:t>
      </w:r>
      <w:r>
        <w:rPr>
          <w:rFonts w:ascii="Arial Unicode MS"/>
          <w:color w:val="4D4D4F"/>
          <w:spacing w:val="-13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WTI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was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viewed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as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</w:t>
      </w:r>
      <w:r>
        <w:rPr>
          <w:rFonts w:ascii="Arial Unicode MS"/>
          <w:color w:val="4D4D4F"/>
          <w:spacing w:val="-13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price</w:t>
      </w:r>
      <w:r>
        <w:rPr>
          <w:rFonts w:ascii="Arial Unicode MS"/>
          <w:color w:val="4D4D4F"/>
          <w:w w:val="95"/>
        </w:rPr>
        <w:t> </w:t>
      </w:r>
      <w:r>
        <w:rPr>
          <w:rFonts w:ascii="Arial Unicode MS"/>
          <w:color w:val="4D4D4F"/>
          <w:w w:val="90"/>
        </w:rPr>
        <w:t>floor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0"/>
        </w:rPr>
        <w:t>However, prices have since fallen below US$35 per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spacing w:val="-3"/>
          <w:w w:val="95"/>
        </w:rPr>
        <w:t>barrel,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forcing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many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to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re-evaluate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their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plans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once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more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spacing w:val="-2"/>
          <w:w w:val="80"/>
        </w:rPr>
        <w:t>.</w:t>
      </w:r>
      <w:r>
        <w:rPr>
          <w:rFonts w:ascii="Arial Unicode MS"/>
          <w:color w:val="4D4D4F"/>
          <w:spacing w:val="-3"/>
          <w:w w:val="80"/>
        </w:rPr>
        <w:t> </w:t>
      </w:r>
      <w:r>
        <w:rPr>
          <w:rFonts w:ascii="Arial Unicode MS"/>
          <w:color w:val="4D4D4F"/>
          <w:spacing w:val="-2"/>
          <w:w w:val="95"/>
        </w:rPr>
        <w:t>In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0"/>
        </w:rPr>
        <w:t>2015,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many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producers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had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a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sizable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share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their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produc-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tion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hedged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at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relatively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high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prices</w:t>
      </w:r>
      <w:r>
        <w:rPr>
          <w:rFonts w:ascii="Arial Unicode MS"/>
          <w:color w:val="4D4D4F"/>
          <w:spacing w:val="-22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2"/>
          <w:w w:val="80"/>
        </w:rPr>
        <w:t> </w:t>
      </w:r>
      <w:r>
        <w:rPr>
          <w:rFonts w:ascii="Arial Unicode MS"/>
          <w:color w:val="4D4D4F"/>
          <w:w w:val="90"/>
        </w:rPr>
        <w:t>For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2016,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they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now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have a smaller share of production hedged at significantly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lower </w:t>
      </w:r>
      <w:r>
        <w:rPr>
          <w:rFonts w:ascii="Arial Unicode MS"/>
          <w:color w:val="4D4D4F"/>
          <w:w w:val="95"/>
        </w:rPr>
        <w:t>prices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5"/>
        </w:rPr>
        <w:t>Moreover, believing that oil prices would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recover, many firms were reluctant to lock in hedges at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US$50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per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barrel,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exposing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them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to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recent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decline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</w:p>
    <w:p>
      <w:pPr>
        <w:spacing w:line="240" w:lineRule="auto" w:before="0"/>
        <w:rPr>
          <w:rFonts w:ascii="Arial Unicode MS"/>
          <w:sz w:val="20"/>
        </w:rPr>
      </w:pPr>
      <w:r>
        <w:rPr/>
        <w:br w:type="column"/>
      </w:r>
      <w:r>
        <w:rPr>
          <w:rFonts w:ascii="Arial Unicode MS"/>
          <w:sz w:val="20"/>
        </w:rPr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"/>
        <w:rPr>
          <w:rFonts w:ascii="Arial Unicode MS"/>
        </w:rPr>
      </w:pPr>
    </w:p>
    <w:p>
      <w:pPr>
        <w:spacing w:line="266" w:lineRule="auto" w:before="0"/>
        <w:ind w:left="49" w:right="294" w:firstLine="0"/>
        <w:jc w:val="left"/>
        <w:rPr>
          <w:b/>
          <w:sz w:val="17"/>
        </w:rPr>
      </w:pPr>
      <w:r>
        <w:rPr>
          <w:b/>
          <w:color w:val="006974"/>
          <w:spacing w:val="-2"/>
          <w:w w:val="105"/>
          <w:sz w:val="17"/>
        </w:rPr>
        <w:t>Chart</w:t>
      </w:r>
      <w:r>
        <w:rPr>
          <w:b/>
          <w:color w:val="006974"/>
          <w:spacing w:val="-11"/>
          <w:w w:val="105"/>
          <w:sz w:val="17"/>
        </w:rPr>
        <w:t> </w:t>
      </w:r>
      <w:r>
        <w:rPr>
          <w:b/>
          <w:color w:val="006974"/>
          <w:spacing w:val="-2"/>
          <w:w w:val="105"/>
          <w:sz w:val="17"/>
        </w:rPr>
        <w:t>2-A:</w:t>
      </w:r>
      <w:r>
        <w:rPr>
          <w:b/>
          <w:color w:val="006974"/>
          <w:spacing w:val="-10"/>
          <w:w w:val="105"/>
          <w:sz w:val="17"/>
        </w:rPr>
        <w:t> </w:t>
      </w:r>
      <w:r>
        <w:rPr>
          <w:b/>
          <w:color w:val="231F20"/>
          <w:spacing w:val="-2"/>
          <w:w w:val="105"/>
          <w:sz w:val="17"/>
        </w:rPr>
        <w:t>Capital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spacing w:val="-2"/>
          <w:w w:val="105"/>
          <w:sz w:val="17"/>
        </w:rPr>
        <w:t>budget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2"/>
          <w:w w:val="105"/>
          <w:sz w:val="17"/>
        </w:rPr>
        <w:t>guidance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spacing w:val="-2"/>
          <w:w w:val="105"/>
          <w:sz w:val="17"/>
        </w:rPr>
        <w:t>for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2016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shows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that</w:t>
      </w:r>
      <w:r>
        <w:rPr>
          <w:b/>
          <w:color w:val="231F20"/>
          <w:spacing w:val="-47"/>
          <w:w w:val="105"/>
          <w:sz w:val="17"/>
        </w:rPr>
        <w:t> </w:t>
      </w:r>
      <w:r>
        <w:rPr>
          <w:b/>
          <w:color w:val="231F20"/>
          <w:sz w:val="17"/>
        </w:rPr>
        <w:t>further</w:t>
      </w:r>
      <w:r>
        <w:rPr>
          <w:b/>
          <w:color w:val="231F20"/>
          <w:spacing w:val="-3"/>
          <w:sz w:val="17"/>
        </w:rPr>
        <w:t> </w:t>
      </w:r>
      <w:r>
        <w:rPr>
          <w:b/>
          <w:color w:val="231F20"/>
          <w:sz w:val="17"/>
        </w:rPr>
        <w:t>cuts</w:t>
      </w:r>
      <w:r>
        <w:rPr>
          <w:b/>
          <w:color w:val="231F20"/>
          <w:spacing w:val="-2"/>
          <w:sz w:val="17"/>
        </w:rPr>
        <w:t> </w:t>
      </w:r>
      <w:r>
        <w:rPr>
          <w:b/>
          <w:color w:val="231F20"/>
          <w:sz w:val="17"/>
        </w:rPr>
        <w:t>to</w:t>
      </w:r>
      <w:r>
        <w:rPr>
          <w:b/>
          <w:color w:val="231F20"/>
          <w:spacing w:val="-2"/>
          <w:sz w:val="17"/>
        </w:rPr>
        <w:t> </w:t>
      </w:r>
      <w:r>
        <w:rPr>
          <w:b/>
          <w:color w:val="231F20"/>
          <w:sz w:val="17"/>
        </w:rPr>
        <w:t>spending</w:t>
      </w:r>
      <w:r>
        <w:rPr>
          <w:b/>
          <w:color w:val="231F20"/>
          <w:spacing w:val="-2"/>
          <w:sz w:val="17"/>
        </w:rPr>
        <w:t> </w:t>
      </w:r>
      <w:r>
        <w:rPr>
          <w:b/>
          <w:color w:val="231F20"/>
          <w:sz w:val="17"/>
        </w:rPr>
        <w:t>are</w:t>
      </w:r>
      <w:r>
        <w:rPr>
          <w:b/>
          <w:color w:val="231F20"/>
          <w:spacing w:val="-3"/>
          <w:sz w:val="17"/>
        </w:rPr>
        <w:t> </w:t>
      </w:r>
      <w:r>
        <w:rPr>
          <w:b/>
          <w:color w:val="231F20"/>
          <w:sz w:val="17"/>
        </w:rPr>
        <w:t>likely</w:t>
      </w:r>
      <w:r>
        <w:rPr>
          <w:b/>
          <w:color w:val="231F20"/>
          <w:spacing w:val="-2"/>
          <w:sz w:val="17"/>
        </w:rPr>
        <w:t> </w:t>
      </w:r>
      <w:r>
        <w:rPr>
          <w:b/>
          <w:color w:val="231F20"/>
          <w:sz w:val="17"/>
        </w:rPr>
        <w:t>to</w:t>
      </w:r>
      <w:r>
        <w:rPr>
          <w:b/>
          <w:color w:val="231F20"/>
          <w:spacing w:val="-2"/>
          <w:sz w:val="17"/>
        </w:rPr>
        <w:t> </w:t>
      </w:r>
      <w:r>
        <w:rPr>
          <w:b/>
          <w:color w:val="231F20"/>
          <w:sz w:val="17"/>
        </w:rPr>
        <w:t>be</w:t>
      </w:r>
      <w:r>
        <w:rPr>
          <w:b/>
          <w:color w:val="231F20"/>
          <w:spacing w:val="-2"/>
          <w:sz w:val="17"/>
        </w:rPr>
        <w:t> </w:t>
      </w:r>
      <w:r>
        <w:rPr>
          <w:b/>
          <w:color w:val="231F20"/>
          <w:sz w:val="17"/>
        </w:rPr>
        <w:t>significant</w:t>
      </w:r>
    </w:p>
    <w:p>
      <w:pPr>
        <w:tabs>
          <w:tab w:pos="4770" w:val="left" w:leader="none"/>
        </w:tabs>
        <w:spacing w:line="285" w:lineRule="auto" w:before="37"/>
        <w:ind w:left="49" w:right="294" w:firstLine="0"/>
        <w:jc w:val="left"/>
        <w:rPr>
          <w:sz w:val="13"/>
        </w:rPr>
      </w:pPr>
      <w:r>
        <w:rPr>
          <w:color w:val="4D4D4F"/>
          <w:w w:val="105"/>
          <w:sz w:val="13"/>
        </w:rPr>
        <w:t>Capital</w:t>
      </w:r>
      <w:r>
        <w:rPr>
          <w:color w:val="4D4D4F"/>
          <w:spacing w:val="-5"/>
          <w:w w:val="105"/>
          <w:sz w:val="13"/>
        </w:rPr>
        <w:t> </w:t>
      </w:r>
      <w:r>
        <w:rPr>
          <w:color w:val="4D4D4F"/>
          <w:w w:val="105"/>
          <w:sz w:val="13"/>
        </w:rPr>
        <w:t>expenditures</w:t>
      </w:r>
      <w:r>
        <w:rPr>
          <w:color w:val="4D4D4F"/>
          <w:spacing w:val="-5"/>
          <w:w w:val="105"/>
          <w:sz w:val="13"/>
        </w:rPr>
        <w:t> </w:t>
      </w:r>
      <w:r>
        <w:rPr>
          <w:color w:val="4D4D4F"/>
          <w:w w:val="105"/>
          <w:sz w:val="13"/>
        </w:rPr>
        <w:t>in</w:t>
      </w:r>
      <w:r>
        <w:rPr>
          <w:color w:val="4D4D4F"/>
          <w:spacing w:val="-5"/>
          <w:w w:val="105"/>
          <w:sz w:val="13"/>
        </w:rPr>
        <w:t> </w:t>
      </w:r>
      <w:r>
        <w:rPr>
          <w:color w:val="4D4D4F"/>
          <w:w w:val="105"/>
          <w:sz w:val="13"/>
        </w:rPr>
        <w:t>the</w:t>
      </w:r>
      <w:r>
        <w:rPr>
          <w:color w:val="4D4D4F"/>
          <w:spacing w:val="-5"/>
          <w:w w:val="105"/>
          <w:sz w:val="13"/>
        </w:rPr>
        <w:t> </w:t>
      </w:r>
      <w:r>
        <w:rPr>
          <w:color w:val="4D4D4F"/>
          <w:w w:val="105"/>
          <w:sz w:val="13"/>
        </w:rPr>
        <w:t>oil</w:t>
      </w:r>
      <w:r>
        <w:rPr>
          <w:color w:val="4D4D4F"/>
          <w:spacing w:val="-5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-5"/>
          <w:w w:val="105"/>
          <w:sz w:val="13"/>
        </w:rPr>
        <w:t> </w:t>
      </w:r>
      <w:r>
        <w:rPr>
          <w:color w:val="4D4D4F"/>
          <w:w w:val="105"/>
          <w:sz w:val="13"/>
        </w:rPr>
        <w:t>gas</w:t>
      </w:r>
      <w:r>
        <w:rPr>
          <w:color w:val="4D4D4F"/>
          <w:spacing w:val="-5"/>
          <w:w w:val="105"/>
          <w:sz w:val="13"/>
        </w:rPr>
        <w:t> </w:t>
      </w:r>
      <w:r>
        <w:rPr>
          <w:color w:val="4D4D4F"/>
          <w:w w:val="105"/>
          <w:sz w:val="13"/>
        </w:rPr>
        <w:t>sector,</w:t>
      </w:r>
      <w:r>
        <w:rPr>
          <w:color w:val="4D4D4F"/>
          <w:spacing w:val="-5"/>
          <w:w w:val="105"/>
          <w:sz w:val="13"/>
        </w:rPr>
        <w:t> </w:t>
      </w:r>
      <w:r>
        <w:rPr>
          <w:color w:val="4D4D4F"/>
          <w:w w:val="105"/>
          <w:sz w:val="13"/>
        </w:rPr>
        <w:t>year-over-year</w:t>
      </w:r>
      <w:r>
        <w:rPr>
          <w:color w:val="4D4D4F"/>
          <w:spacing w:val="-4"/>
          <w:w w:val="105"/>
          <w:sz w:val="13"/>
        </w:rPr>
        <w:t> </w:t>
      </w:r>
      <w:r>
        <w:rPr>
          <w:color w:val="4D4D4F"/>
          <w:w w:val="105"/>
          <w:sz w:val="13"/>
        </w:rPr>
        <w:t>percentage</w:t>
      </w:r>
      <w:r>
        <w:rPr>
          <w:color w:val="4D4D4F"/>
          <w:spacing w:val="-5"/>
          <w:w w:val="105"/>
          <w:sz w:val="13"/>
        </w:rPr>
        <w:t> </w:t>
      </w:r>
      <w:r>
        <w:rPr>
          <w:color w:val="4D4D4F"/>
          <w:w w:val="105"/>
          <w:sz w:val="13"/>
        </w:rPr>
        <w:t>change,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annual</w:t>
      </w:r>
      <w:r>
        <w:rPr>
          <w:color w:val="4D4D4F"/>
          <w:spacing w:val="-6"/>
          <w:w w:val="105"/>
          <w:sz w:val="13"/>
        </w:rPr>
        <w:t> </w:t>
      </w:r>
      <w:r>
        <w:rPr>
          <w:color w:val="4D4D4F"/>
          <w:w w:val="105"/>
          <w:sz w:val="13"/>
        </w:rPr>
        <w:t>data</w:t>
        <w:tab/>
      </w:r>
      <w:r>
        <w:rPr>
          <w:color w:val="231F20"/>
          <w:w w:val="110"/>
          <w:position w:val="-7"/>
          <w:sz w:val="13"/>
        </w:rPr>
        <w:t>%</w:t>
      </w:r>
    </w:p>
    <w:p>
      <w:pPr>
        <w:spacing w:before="10"/>
        <w:ind w:left="0" w:right="358" w:firstLine="0"/>
        <w:jc w:val="right"/>
        <w:rPr>
          <w:sz w:val="13"/>
        </w:rPr>
      </w:pPr>
      <w:r>
        <w:rPr>
          <w:color w:val="231F20"/>
          <w:w w:val="105"/>
          <w:sz w:val="13"/>
        </w:rPr>
        <w:t>45</w:t>
      </w:r>
    </w:p>
    <w:p>
      <w:pPr>
        <w:pStyle w:val="BodyText"/>
        <w:rPr>
          <w:sz w:val="16"/>
        </w:rPr>
      </w:pPr>
    </w:p>
    <w:p>
      <w:pPr>
        <w:spacing w:before="119"/>
        <w:ind w:left="0" w:right="358" w:firstLine="0"/>
        <w:jc w:val="right"/>
        <w:rPr>
          <w:sz w:val="13"/>
        </w:rPr>
      </w:pPr>
      <w:r>
        <w:rPr>
          <w:color w:val="231F20"/>
          <w:w w:val="105"/>
          <w:sz w:val="13"/>
        </w:rPr>
        <w:t>30</w:t>
      </w:r>
    </w:p>
    <w:p>
      <w:pPr>
        <w:pStyle w:val="BodyText"/>
        <w:rPr>
          <w:sz w:val="16"/>
        </w:rPr>
      </w:pPr>
    </w:p>
    <w:p>
      <w:pPr>
        <w:spacing w:before="118"/>
        <w:ind w:left="0" w:right="358" w:firstLine="0"/>
        <w:jc w:val="right"/>
        <w:rPr>
          <w:sz w:val="13"/>
        </w:rPr>
      </w:pPr>
      <w:r>
        <w:rPr>
          <w:color w:val="231F20"/>
          <w:w w:val="105"/>
          <w:sz w:val="13"/>
        </w:rPr>
        <w:t>15</w:t>
      </w:r>
    </w:p>
    <w:p>
      <w:pPr>
        <w:pStyle w:val="BodyText"/>
        <w:rPr>
          <w:sz w:val="16"/>
        </w:rPr>
      </w:pPr>
    </w:p>
    <w:p>
      <w:pPr>
        <w:spacing w:before="119"/>
        <w:ind w:left="0" w:right="358" w:firstLine="0"/>
        <w:jc w:val="right"/>
        <w:rPr>
          <w:sz w:val="13"/>
        </w:rPr>
      </w:pPr>
      <w:r>
        <w:rPr>
          <w:color w:val="231F20"/>
          <w:w w:val="105"/>
          <w:sz w:val="13"/>
        </w:rPr>
        <w:t>0</w:t>
      </w:r>
    </w:p>
    <w:p>
      <w:pPr>
        <w:pStyle w:val="BodyText"/>
        <w:rPr>
          <w:sz w:val="16"/>
        </w:rPr>
      </w:pPr>
    </w:p>
    <w:p>
      <w:pPr>
        <w:spacing w:before="122"/>
        <w:ind w:left="0" w:right="358" w:firstLine="0"/>
        <w:jc w:val="right"/>
        <w:rPr>
          <w:sz w:val="13"/>
        </w:rPr>
      </w:pPr>
      <w:r>
        <w:rPr>
          <w:color w:val="231F20"/>
          <w:w w:val="110"/>
          <w:sz w:val="13"/>
        </w:rPr>
        <w:t>-15</w:t>
      </w:r>
    </w:p>
    <w:p>
      <w:pPr>
        <w:pStyle w:val="BodyText"/>
        <w:rPr>
          <w:sz w:val="16"/>
        </w:rPr>
      </w:pPr>
    </w:p>
    <w:p>
      <w:pPr>
        <w:spacing w:before="119"/>
        <w:ind w:left="0" w:right="358" w:firstLine="0"/>
        <w:jc w:val="right"/>
        <w:rPr>
          <w:sz w:val="13"/>
        </w:rPr>
      </w:pPr>
      <w:r>
        <w:rPr>
          <w:color w:val="231F20"/>
          <w:w w:val="110"/>
          <w:sz w:val="13"/>
        </w:rPr>
        <w:t>-30</w:t>
      </w:r>
    </w:p>
    <w:p>
      <w:pPr>
        <w:spacing w:after="0"/>
        <w:jc w:val="right"/>
        <w:rPr>
          <w:sz w:val="13"/>
        </w:rPr>
        <w:sectPr>
          <w:type w:val="continuous"/>
          <w:pgSz w:w="12240" w:h="15840"/>
          <w:pgMar w:top="660" w:bottom="0" w:left="800" w:right="780"/>
          <w:cols w:num="2" w:equalWidth="0">
            <w:col w:w="5351" w:space="40"/>
            <w:col w:w="5269"/>
          </w:cols>
        </w:sectPr>
      </w:pPr>
    </w:p>
    <w:p>
      <w:pPr>
        <w:pStyle w:val="BodyText"/>
        <w:spacing w:line="216" w:lineRule="auto"/>
        <w:ind w:left="188"/>
        <w:rPr>
          <w:rFonts w:ascii="Arial Unicode MS"/>
        </w:rPr>
      </w:pPr>
      <w:r>
        <w:rPr>
          <w:rFonts w:ascii="Arial Unicode MS"/>
          <w:color w:val="4D4D4F"/>
          <w:w w:val="95"/>
        </w:rPr>
        <w:t>prices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5"/>
        </w:rPr>
        <w:t>This is particularly true for junior and intermediate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producers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5"/>
        </w:rPr>
        <w:t>Firms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with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integrated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operations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oil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sands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had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been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benefiting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from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higher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refining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margins,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but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they</w:t>
      </w:r>
    </w:p>
    <w:p>
      <w:pPr>
        <w:tabs>
          <w:tab w:pos="1189" w:val="left" w:leader="none"/>
          <w:tab w:pos="2053" w:val="left" w:leader="none"/>
          <w:tab w:pos="2918" w:val="left" w:leader="none"/>
          <w:tab w:pos="3784" w:val="left" w:leader="none"/>
        </w:tabs>
        <w:spacing w:before="107"/>
        <w:ind w:left="324" w:right="0" w:firstLine="0"/>
        <w:jc w:val="left"/>
        <w:rPr>
          <w:sz w:val="13"/>
        </w:rPr>
      </w:pPr>
      <w:r>
        <w:rPr/>
        <w:br w:type="column"/>
      </w:r>
      <w:r>
        <w:rPr>
          <w:color w:val="231F20"/>
          <w:w w:val="105"/>
          <w:sz w:val="13"/>
        </w:rPr>
        <w:t>2013</w:t>
        <w:tab/>
        <w:t>2014</w:t>
        <w:tab/>
        <w:t>2015</w:t>
        <w:tab/>
        <w:t>2016</w:t>
        <w:tab/>
        <w:t>2017</w:t>
      </w:r>
    </w:p>
    <w:p>
      <w:pPr>
        <w:spacing w:line="285" w:lineRule="auto" w:before="74"/>
        <w:ind w:left="194" w:right="0" w:hanging="6"/>
        <w:jc w:val="left"/>
        <w:rPr>
          <w:sz w:val="13"/>
        </w:rPr>
      </w:pPr>
      <w:r>
        <w:rPr>
          <w:color w:val="4D4D4F"/>
          <w:w w:val="105"/>
          <w:sz w:val="13"/>
        </w:rPr>
        <w:t>Share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the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oil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gas</w:t>
      </w:r>
      <w:r>
        <w:rPr>
          <w:color w:val="4D4D4F"/>
          <w:spacing w:val="14"/>
          <w:w w:val="105"/>
          <w:sz w:val="13"/>
        </w:rPr>
        <w:t> </w:t>
      </w:r>
      <w:r>
        <w:rPr>
          <w:color w:val="4D4D4F"/>
          <w:w w:val="105"/>
          <w:sz w:val="13"/>
        </w:rPr>
        <w:t>sector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in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total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Canadian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business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investment</w:t>
      </w:r>
      <w:r>
        <w:rPr>
          <w:color w:val="4D4D4F"/>
          <w:spacing w:val="-34"/>
          <w:w w:val="105"/>
          <w:sz w:val="13"/>
        </w:rPr>
        <w:t> </w:t>
      </w:r>
      <w:r>
        <w:rPr>
          <w:color w:val="4D4D4F"/>
          <w:w w:val="105"/>
          <w:sz w:val="13"/>
        </w:rPr>
        <w:t>(percentage)</w:t>
      </w:r>
    </w:p>
    <w:p>
      <w:pPr>
        <w:spacing w:line="109" w:lineRule="exact" w:before="0"/>
        <w:ind w:left="-34" w:right="0" w:firstLine="0"/>
        <w:jc w:val="left"/>
        <w:rPr>
          <w:sz w:val="13"/>
        </w:rPr>
      </w:pPr>
      <w:r>
        <w:rPr/>
        <w:br w:type="column"/>
      </w:r>
      <w:r>
        <w:rPr>
          <w:color w:val="231F20"/>
          <w:w w:val="110"/>
          <w:sz w:val="13"/>
        </w:rPr>
        <w:t>-45</w:t>
      </w:r>
    </w:p>
    <w:p>
      <w:pPr>
        <w:spacing w:after="0" w:line="109" w:lineRule="exact"/>
        <w:jc w:val="left"/>
        <w:rPr>
          <w:sz w:val="13"/>
        </w:rPr>
        <w:sectPr>
          <w:type w:val="continuous"/>
          <w:pgSz w:w="12240" w:h="15840"/>
          <w:pgMar w:top="660" w:bottom="0" w:left="800" w:right="780"/>
          <w:cols w:num="3" w:equalWidth="0">
            <w:col w:w="5169" w:space="362"/>
            <w:col w:w="4555" w:space="39"/>
            <w:col w:w="535"/>
          </w:cols>
        </w:sectPr>
      </w:pPr>
    </w:p>
    <w:p>
      <w:pPr>
        <w:pStyle w:val="BodyText"/>
        <w:spacing w:line="219" w:lineRule="exact"/>
        <w:ind w:left="183"/>
        <w:jc w:val="both"/>
        <w:rPr>
          <w:rFonts w:ascii="Arial Unicode MS"/>
        </w:rPr>
      </w:pPr>
      <w:r>
        <w:rPr>
          <w:rFonts w:ascii="Arial Unicode MS"/>
          <w:color w:val="4D4D4F"/>
          <w:w w:val="90"/>
        </w:rPr>
        <w:t>will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see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those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erode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as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well</w:t>
      </w:r>
      <w:r>
        <w:rPr>
          <w:rFonts w:ascii="Arial Unicode MS"/>
          <w:color w:val="4D4D4F"/>
          <w:spacing w:val="-19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20"/>
          <w:w w:val="80"/>
        </w:rPr>
        <w:t> </w:t>
      </w:r>
      <w:r>
        <w:rPr>
          <w:rFonts w:ascii="Arial Unicode MS"/>
          <w:color w:val="4D4D4F"/>
          <w:w w:val="90"/>
        </w:rPr>
        <w:t>That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said,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medium-term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price</w:t>
      </w:r>
    </w:p>
    <w:p>
      <w:pPr>
        <w:pStyle w:val="BodyText"/>
        <w:spacing w:line="216" w:lineRule="auto" w:before="7"/>
        <w:ind w:left="186" w:right="254"/>
        <w:jc w:val="both"/>
        <w:rPr>
          <w:rFonts w:ascii="Arial Unicode MS"/>
        </w:rPr>
      </w:pPr>
      <w:r>
        <w:rPr>
          <w:rFonts w:ascii="Arial Unicode MS"/>
          <w:color w:val="4D4D4F"/>
          <w:spacing w:val="-1"/>
          <w:w w:val="95"/>
        </w:rPr>
        <w:t>expectations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remain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positive,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largely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because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view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that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deep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cuts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capital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expenditures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globally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are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setting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the stage for tighter supply in the future and therefore an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eventual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recovery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prices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5"/>
        <w:ind w:left="183"/>
        <w:rPr>
          <w:rFonts w:ascii="Arial Unicode MS"/>
        </w:rPr>
      </w:pPr>
      <w:r>
        <w:rPr>
          <w:rFonts w:ascii="Arial Unicode MS"/>
          <w:color w:val="4D4D4F"/>
          <w:w w:val="95"/>
        </w:rPr>
        <w:t>In light of the challenging environment, firms cut capital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spending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by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about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40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per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cent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2015</w:t>
      </w:r>
      <w:r>
        <w:rPr>
          <w:rFonts w:ascii="Arial Unicode MS"/>
          <w:color w:val="4D4D4F"/>
          <w:spacing w:val="-21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5"/>
          <w:w w:val="80"/>
        </w:rPr>
        <w:t> </w:t>
      </w:r>
      <w:r>
        <w:rPr>
          <w:rFonts w:ascii="Arial Unicode MS"/>
          <w:color w:val="4D4D4F"/>
          <w:w w:val="90"/>
        </w:rPr>
        <w:t>Recent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discussions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with energy firms indicate that spending would be cut by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roughly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25</w:t>
      </w:r>
      <w:r>
        <w:rPr>
          <w:rFonts w:ascii="Arial Unicode MS"/>
          <w:color w:val="4D4D4F"/>
          <w:spacing w:val="-3"/>
          <w:w w:val="95"/>
        </w:rPr>
        <w:t> </w:t>
      </w:r>
      <w:r>
        <w:rPr>
          <w:rFonts w:ascii="Arial Unicode MS"/>
          <w:color w:val="4D4D4F"/>
          <w:w w:val="95"/>
        </w:rPr>
        <w:t>per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cent</w:t>
      </w:r>
      <w:r>
        <w:rPr>
          <w:rFonts w:ascii="Arial Unicode MS"/>
          <w:color w:val="4D4D4F"/>
          <w:spacing w:val="-3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2016</w:t>
      </w:r>
      <w:r>
        <w:rPr>
          <w:rFonts w:ascii="Arial Unicode MS"/>
          <w:color w:val="4D4D4F"/>
          <w:spacing w:val="-3"/>
          <w:w w:val="95"/>
        </w:rPr>
        <w:t> </w:t>
      </w:r>
      <w:r>
        <w:rPr>
          <w:rFonts w:ascii="Arial Unicode MS"/>
          <w:color w:val="4D4D4F"/>
          <w:w w:val="95"/>
        </w:rPr>
        <w:t>(compared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with</w:t>
      </w:r>
      <w:r>
        <w:rPr>
          <w:rFonts w:ascii="Arial Unicode MS"/>
          <w:color w:val="4D4D4F"/>
          <w:spacing w:val="-3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20</w:t>
      </w:r>
      <w:r>
        <w:rPr>
          <w:rFonts w:ascii="Arial Unicode MS"/>
          <w:color w:val="4D4D4F"/>
          <w:spacing w:val="-3"/>
          <w:w w:val="95"/>
        </w:rPr>
        <w:t> </w:t>
      </w:r>
      <w:r>
        <w:rPr>
          <w:rFonts w:ascii="Arial Unicode MS"/>
          <w:color w:val="4D4D4F"/>
          <w:w w:val="95"/>
        </w:rPr>
        <w:t>per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cent</w:t>
      </w:r>
      <w:r>
        <w:rPr>
          <w:rFonts w:ascii="Arial Unicode MS"/>
          <w:color w:val="4D4D4F"/>
          <w:spacing w:val="-49"/>
          <w:w w:val="95"/>
        </w:rPr>
        <w:t> </w:t>
      </w:r>
      <w:r>
        <w:rPr>
          <w:rFonts w:ascii="Arial Unicode MS"/>
          <w:color w:val="4D4D4F"/>
          <w:w w:val="95"/>
        </w:rPr>
        <w:t>cut anticipated for 2016 in October) should WTI prices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remain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close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to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current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levels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(</w:t>
      </w:r>
      <w:r>
        <w:rPr>
          <w:color w:val="4D4D4F"/>
          <w:w w:val="95"/>
        </w:rPr>
        <w:t>Chart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2-A</w:t>
      </w:r>
      <w:r>
        <w:rPr>
          <w:rFonts w:ascii="Arial Unicode MS"/>
          <w:color w:val="4D4D4F"/>
          <w:w w:val="95"/>
        </w:rPr>
        <w:t>)</w:t>
      </w:r>
      <w:r>
        <w:rPr>
          <w:rFonts w:ascii="Arial Unicode MS"/>
          <w:color w:val="4D4D4F"/>
          <w:spacing w:val="-33"/>
          <w:w w:val="9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3"/>
        <w:ind w:left="184" w:right="97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In addition to cutting capital expenditures, companies in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 energy sector have worked to improve their competi-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tiveness by lowering their costs significantly, squeezing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suppliers’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prices,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reducing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ineﬃciencies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increasing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productivity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2"/>
          <w:w w:val="80"/>
        </w:rPr>
        <w:t> </w:t>
      </w:r>
      <w:r>
        <w:rPr>
          <w:rFonts w:ascii="Arial Unicode MS" w:hAnsi="Arial Unicode MS"/>
          <w:color w:val="4D4D4F"/>
          <w:w w:val="95"/>
        </w:rPr>
        <w:t>They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have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also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trimmed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labour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costs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through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layoﬀs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by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cutting</w:t>
      </w:r>
      <w:r>
        <w:rPr>
          <w:rFonts w:ascii="Arial Unicode MS" w:hAnsi="Arial Unicode MS"/>
          <w:color w:val="4D4D4F"/>
          <w:spacing w:val="-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salaries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bonuses</w:t>
      </w:r>
      <w:r>
        <w:rPr>
          <w:rFonts w:ascii="Arial Unicode MS" w:hAnsi="Arial Unicode MS"/>
          <w:color w:val="4D4D4F"/>
          <w:spacing w:val="-26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 w:before="113"/>
        <w:ind w:left="183" w:firstLine="2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Further cost reductions are becoming more diﬃcult to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achieve,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however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Many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firms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indicate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that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neither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they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nor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their suppliers are able to generate additional substantial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cost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savings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or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productivity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increases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short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term</w:t>
      </w:r>
      <w:r>
        <w:rPr>
          <w:rFonts w:ascii="Arial Unicode MS" w:hAnsi="Arial Unicode MS"/>
          <w:color w:val="4D4D4F"/>
          <w:spacing w:val="-30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spacing w:line="116" w:lineRule="exact" w:before="0"/>
        <w:ind w:left="480" w:right="0" w:firstLine="0"/>
        <w:jc w:val="left"/>
        <w:rPr>
          <w:sz w:val="13"/>
        </w:rPr>
      </w:pPr>
      <w:r>
        <w:rPr/>
        <w:br w:type="column"/>
      </w:r>
      <w:r>
        <w:rPr>
          <w:color w:val="4D4D4F"/>
          <w:w w:val="105"/>
          <w:sz w:val="13"/>
        </w:rPr>
        <w:t>Investment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in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the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oil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gas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sector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(year-over-year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percentage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change)</w:t>
      </w:r>
    </w:p>
    <w:p>
      <w:pPr>
        <w:spacing w:before="90"/>
        <w:ind w:left="195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Sources: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Statistics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Bank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calculations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projections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216" w:lineRule="auto"/>
        <w:ind w:left="199" w:right="327" w:firstLine="1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Unlike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conventional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oil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producers,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oil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sands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producers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find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it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diﬃcult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expensive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scale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back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production,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causing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some to operate temporarily at a loss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With low oil prices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persisting, firms anticipate more painful wage and staﬀ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cuts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ahead</w:t>
      </w:r>
      <w:r>
        <w:rPr>
          <w:rFonts w:ascii="Arial Unicode MS" w:hAnsi="Arial Unicode MS"/>
          <w:color w:val="4D4D4F"/>
          <w:spacing w:val="-20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7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Consequently,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remaining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competitive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at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low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prices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will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require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more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fundamental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structural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change,</w:t>
      </w:r>
    </w:p>
    <w:p>
      <w:pPr>
        <w:pStyle w:val="BodyText"/>
        <w:spacing w:line="216" w:lineRule="auto"/>
        <w:ind w:left="201" w:right="123" w:firstLine="2"/>
        <w:rPr>
          <w:rFonts w:ascii="Arial Unicode MS"/>
        </w:rPr>
      </w:pPr>
      <w:r>
        <w:rPr>
          <w:rFonts w:ascii="Arial Unicode MS"/>
          <w:color w:val="4D4D4F"/>
          <w:w w:val="90"/>
        </w:rPr>
        <w:t>including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consolidation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sector</w:t>
      </w:r>
      <w:r>
        <w:rPr>
          <w:rFonts w:ascii="Arial Unicode MS"/>
          <w:color w:val="4D4D4F"/>
          <w:spacing w:val="-18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22"/>
          <w:w w:val="80"/>
        </w:rPr>
        <w:t> </w:t>
      </w:r>
      <w:r>
        <w:rPr>
          <w:rFonts w:ascii="Arial Unicode MS"/>
          <w:color w:val="4D4D4F"/>
          <w:w w:val="90"/>
        </w:rPr>
        <w:t>Even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at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prices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between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  <w:w w:val="95"/>
        </w:rPr>
        <w:t>US$40 and US$50 for WTI, many energy executives view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current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composition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industry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as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unsustainable</w:t>
      </w:r>
      <w:r>
        <w:rPr>
          <w:rFonts w:ascii="Arial Unicode MS"/>
          <w:color w:val="4D4D4F"/>
          <w:spacing w:val="-30"/>
          <w:w w:val="9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/>
        <w:ind w:left="199" w:right="248" w:hanging="3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Struggling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companies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that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are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unable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remain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competitive</w:t>
      </w:r>
      <w:r>
        <w:rPr>
          <w:rFonts w:ascii="Arial Unicode MS" w:hAnsi="Arial Unicode MS"/>
          <w:color w:val="4D4D4F"/>
          <w:spacing w:val="-4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will restructure or exit the industry, while healthier com-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panies will look for opportunities to purchase distressed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assets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1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improve</w:t>
      </w:r>
      <w:r>
        <w:rPr>
          <w:rFonts w:ascii="Arial Unicode MS" w:hAnsi="Arial Unicode MS"/>
          <w:color w:val="4D4D4F"/>
          <w:spacing w:val="1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scale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eﬃciencies</w:t>
      </w:r>
      <w:r>
        <w:rPr>
          <w:rFonts w:ascii="Arial Unicode MS" w:hAnsi="Arial Unicode MS"/>
          <w:color w:val="4D4D4F"/>
          <w:spacing w:val="-13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20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At</w:t>
      </w:r>
      <w:r>
        <w:rPr>
          <w:rFonts w:ascii="Arial Unicode MS" w:hAnsi="Arial Unicode MS"/>
          <w:color w:val="4D4D4F"/>
          <w:spacing w:val="1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same</w:t>
      </w:r>
      <w:r>
        <w:rPr>
          <w:rFonts w:ascii="Arial Unicode MS" w:hAnsi="Arial Unicode MS"/>
          <w:color w:val="4D4D4F"/>
          <w:spacing w:val="1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time,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new companies with diﬀerent strategies and lower cost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</w:rPr>
        <w:t>structures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</w:rPr>
        <w:t>will</w:t>
      </w:r>
      <w:r>
        <w:rPr>
          <w:rFonts w:ascii="Arial Unicode MS" w:hAnsi="Arial Unicode MS"/>
          <w:color w:val="4D4D4F"/>
          <w:spacing w:val="-12"/>
        </w:rPr>
        <w:t> </w:t>
      </w:r>
      <w:r>
        <w:rPr>
          <w:rFonts w:ascii="Arial Unicode MS" w:hAnsi="Arial Unicode MS"/>
          <w:color w:val="4D4D4F"/>
        </w:rPr>
        <w:t>emerge</w:t>
      </w:r>
      <w:r>
        <w:rPr>
          <w:rFonts w:ascii="Arial Unicode MS" w:hAnsi="Arial Unicode MS"/>
          <w:color w:val="4D4D4F"/>
          <w:spacing w:val="-34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 w:before="103"/>
        <w:ind w:left="202" w:right="195" w:hanging="20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As the industry reshapes itself to cope with low oil prices,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 necessary structural adjustments will require more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fundamental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changes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operations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could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be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more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pro-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found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than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already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diﬃcult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adjustments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made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2015</w:t>
      </w:r>
      <w:r>
        <w:rPr>
          <w:rFonts w:ascii="Arial Unicode MS" w:hAnsi="Arial Unicode MS"/>
          <w:color w:val="4D4D4F"/>
          <w:spacing w:val="-30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spacing w:after="0" w:line="216" w:lineRule="auto"/>
        <w:rPr>
          <w:rFonts w:ascii="Arial Unicode MS" w:hAnsi="Arial Unicode MS"/>
        </w:rPr>
        <w:sectPr>
          <w:type w:val="continuous"/>
          <w:pgSz w:w="12240" w:h="15840"/>
          <w:pgMar w:top="660" w:bottom="0" w:left="800" w:right="780"/>
          <w:cols w:num="2" w:equalWidth="0">
            <w:col w:w="5194" w:space="50"/>
            <w:col w:w="5416"/>
          </w:cols>
        </w:sectPr>
      </w:pPr>
    </w:p>
    <w:p>
      <w:pPr>
        <w:spacing w:line="178" w:lineRule="exact" w:before="159"/>
        <w:ind w:left="639" w:right="0" w:firstLine="0"/>
        <w:jc w:val="left"/>
        <w:rPr>
          <w:sz w:val="16"/>
        </w:rPr>
      </w:pPr>
      <w:r>
        <w:rPr/>
        <w:pict>
          <v:shape style="position:absolute;margin-left:45pt;margin-top:4.183934pt;width:17.2pt;height:22.9pt;mso-position-horizontal-relative:page;mso-position-vertical-relative:paragraph;z-index:15797248" type="#_x0000_t202" id="docshape285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9"/>
                      <w:w w:val="95"/>
                      <w:sz w:val="36"/>
                    </w:rPr>
                    <w:t>22</w:t>
                  </w:r>
                </w:p>
              </w:txbxContent>
            </v:textbox>
            <w10:wrap type="none"/>
          </v:shape>
        </w:pict>
      </w:r>
      <w:bookmarkStart w:name="_bookmark13" w:id="29"/>
      <w:bookmarkEnd w:id="29"/>
      <w:r>
        <w:rPr/>
      </w:r>
      <w:bookmarkStart w:name="Non-commodity exports sensitive to the e" w:id="30"/>
      <w:bookmarkEnd w:id="30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4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w w:val="95"/>
          <w:sz w:val="12"/>
        </w:rPr>
        <w:t>BANK OF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CANADA</w:t>
      </w:r>
      <w:r>
        <w:rPr>
          <w:rFonts w:ascii="Arial Unicode MS" w:hAnsi="Arial Unicode MS"/>
          <w:color w:val="818386"/>
          <w:spacing w:val="4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3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MONETARy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POLICy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REPORT</w:t>
      </w:r>
      <w:r>
        <w:rPr>
          <w:rFonts w:ascii="Arial Unicode MS" w:hAnsi="Arial Unicode MS"/>
          <w:color w:val="818386"/>
          <w:spacing w:val="33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2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JANUARy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2016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1880" w:right="1897"/>
      </w:pPr>
      <w:r>
        <w:rPr>
          <w:color w:val="4D4D4F"/>
        </w:rPr>
        <w:t>would</w:t>
      </w:r>
      <w:r>
        <w:rPr>
          <w:color w:val="4D4D4F"/>
          <w:spacing w:val="4"/>
        </w:rPr>
        <w:t> </w:t>
      </w:r>
      <w:r>
        <w:rPr>
          <w:color w:val="4D4D4F"/>
        </w:rPr>
        <w:t>occur.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sustained</w:t>
      </w:r>
      <w:r>
        <w:rPr>
          <w:color w:val="4D4D4F"/>
          <w:spacing w:val="5"/>
        </w:rPr>
        <w:t> </w:t>
      </w:r>
      <w:r>
        <w:rPr>
          <w:color w:val="4D4D4F"/>
        </w:rPr>
        <w:t>price</w:t>
      </w:r>
      <w:r>
        <w:rPr>
          <w:color w:val="4D4D4F"/>
          <w:spacing w:val="5"/>
        </w:rPr>
        <w:t> </w:t>
      </w:r>
      <w:r>
        <w:rPr>
          <w:color w:val="4D4D4F"/>
        </w:rPr>
        <w:t>increase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given</w:t>
      </w:r>
      <w:r>
        <w:rPr>
          <w:color w:val="4D4D4F"/>
          <w:spacing w:val="5"/>
        </w:rPr>
        <w:t> </w:t>
      </w:r>
      <w:r>
        <w:rPr>
          <w:color w:val="4D4D4F"/>
        </w:rPr>
        <w:t>amount</w:t>
      </w:r>
      <w:r>
        <w:rPr>
          <w:color w:val="4D4D4F"/>
          <w:spacing w:val="4"/>
        </w:rPr>
        <w:t> </w:t>
      </w:r>
      <w:r>
        <w:rPr>
          <w:color w:val="4D4D4F"/>
        </w:rPr>
        <w:t>might</w:t>
      </w:r>
      <w:r>
        <w:rPr>
          <w:color w:val="4D4D4F"/>
          <w:spacing w:val="5"/>
        </w:rPr>
        <w:t> </w:t>
      </w:r>
      <w:r>
        <w:rPr>
          <w:color w:val="4D4D4F"/>
        </w:rPr>
        <w:t>not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material</w:t>
      </w:r>
      <w:r>
        <w:rPr>
          <w:color w:val="4D4D4F"/>
          <w:spacing w:val="9"/>
        </w:rPr>
        <w:t> </w:t>
      </w:r>
      <w:r>
        <w:rPr>
          <w:color w:val="4D4D4F"/>
        </w:rPr>
        <w:t>impact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investment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production</w:t>
      </w:r>
      <w:r>
        <w:rPr>
          <w:color w:val="4D4D4F"/>
          <w:spacing w:val="10"/>
        </w:rPr>
        <w:t> </w:t>
      </w:r>
      <w:r>
        <w:rPr>
          <w:color w:val="4D4D4F"/>
        </w:rPr>
        <w:t>decisions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firms;</w:t>
      </w:r>
      <w:r>
        <w:rPr>
          <w:color w:val="4D4D4F"/>
          <w:spacing w:val="10"/>
        </w:rPr>
        <w:t> </w:t>
      </w:r>
      <w:r>
        <w:rPr>
          <w:color w:val="4D4D4F"/>
        </w:rPr>
        <w:t>how-</w:t>
      </w:r>
      <w:r>
        <w:rPr>
          <w:color w:val="4D4D4F"/>
          <w:spacing w:val="1"/>
        </w:rPr>
        <w:t> </w:t>
      </w:r>
      <w:r>
        <w:rPr>
          <w:color w:val="4D4D4F"/>
        </w:rPr>
        <w:t>ever,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sustained</w:t>
      </w:r>
      <w:r>
        <w:rPr>
          <w:color w:val="4D4D4F"/>
          <w:spacing w:val="5"/>
        </w:rPr>
        <w:t> </w:t>
      </w:r>
      <w:r>
        <w:rPr>
          <w:color w:val="4D4D4F"/>
        </w:rPr>
        <w:t>price</w:t>
      </w:r>
      <w:r>
        <w:rPr>
          <w:color w:val="4D4D4F"/>
          <w:spacing w:val="5"/>
        </w:rPr>
        <w:t> </w:t>
      </w:r>
      <w:r>
        <w:rPr>
          <w:color w:val="4D4D4F"/>
        </w:rPr>
        <w:t>decrease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same</w:t>
      </w:r>
      <w:r>
        <w:rPr>
          <w:color w:val="4D4D4F"/>
          <w:spacing w:val="5"/>
        </w:rPr>
        <w:t> </w:t>
      </w:r>
      <w:r>
        <w:rPr>
          <w:color w:val="4D4D4F"/>
        </w:rPr>
        <w:t>amount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5"/>
        </w:rPr>
        <w:t> </w:t>
      </w:r>
      <w:r>
        <w:rPr>
          <w:color w:val="4D4D4F"/>
        </w:rPr>
        <w:t>force</w:t>
      </w:r>
      <w:r>
        <w:rPr>
          <w:color w:val="4D4D4F"/>
          <w:spacing w:val="5"/>
        </w:rPr>
        <w:t> </w:t>
      </w:r>
      <w:r>
        <w:rPr>
          <w:color w:val="4D4D4F"/>
        </w:rPr>
        <w:t>some</w:t>
      </w:r>
      <w:r>
        <w:rPr>
          <w:color w:val="4D4D4F"/>
          <w:spacing w:val="5"/>
        </w:rPr>
        <w:t> </w:t>
      </w:r>
      <w:r>
        <w:rPr>
          <w:color w:val="4D4D4F"/>
        </w:rPr>
        <w:t>firms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cease</w:t>
      </w:r>
      <w:r>
        <w:rPr>
          <w:color w:val="4D4D4F"/>
          <w:spacing w:val="7"/>
        </w:rPr>
        <w:t> </w:t>
      </w:r>
      <w:r>
        <w:rPr>
          <w:color w:val="4D4D4F"/>
        </w:rPr>
        <w:t>operations,</w:t>
      </w:r>
      <w:r>
        <w:rPr>
          <w:color w:val="4D4D4F"/>
          <w:spacing w:val="6"/>
        </w:rPr>
        <w:t> </w:t>
      </w:r>
      <w:r>
        <w:rPr>
          <w:color w:val="4D4D4F"/>
        </w:rPr>
        <w:t>triggering</w:t>
      </w:r>
      <w:r>
        <w:rPr>
          <w:color w:val="4D4D4F"/>
          <w:spacing w:val="7"/>
        </w:rPr>
        <w:t> </w:t>
      </w:r>
      <w:r>
        <w:rPr>
          <w:color w:val="4D4D4F"/>
        </w:rPr>
        <w:t>sharp</w:t>
      </w:r>
      <w:r>
        <w:rPr>
          <w:color w:val="4D4D4F"/>
          <w:spacing w:val="7"/>
        </w:rPr>
        <w:t> </w:t>
      </w:r>
      <w:r>
        <w:rPr>
          <w:color w:val="4D4D4F"/>
        </w:rPr>
        <w:t>falls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production,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employment,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lead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expectations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more</w:t>
      </w:r>
      <w:r>
        <w:rPr>
          <w:color w:val="4D4D4F"/>
          <w:spacing w:val="12"/>
        </w:rPr>
        <w:t> </w:t>
      </w:r>
      <w:r>
        <w:rPr>
          <w:color w:val="4D4D4F"/>
        </w:rPr>
        <w:t>consolidation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industry.</w:t>
      </w:r>
    </w:p>
    <w:p>
      <w:pPr>
        <w:pStyle w:val="BodyText"/>
        <w:rPr>
          <w:sz w:val="27"/>
        </w:rPr>
      </w:pPr>
    </w:p>
    <w:p>
      <w:pPr>
        <w:pStyle w:val="Heading2"/>
        <w:spacing w:line="223" w:lineRule="auto"/>
        <w:ind w:right="1897"/>
      </w:pPr>
      <w:r>
        <w:rPr>
          <w:color w:val="006976"/>
          <w:spacing w:val="-5"/>
          <w:w w:val="95"/>
        </w:rPr>
        <w:t>Non-commodity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exports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sensitive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exchange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rate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6"/>
          <w:w w:val="95"/>
        </w:rPr>
        <w:t>are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outperform…</w:t>
      </w:r>
    </w:p>
    <w:p>
      <w:pPr>
        <w:pStyle w:val="BodyText"/>
        <w:spacing w:line="249" w:lineRule="auto" w:before="52"/>
        <w:ind w:left="1880" w:right="1897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past</w:t>
      </w:r>
      <w:r>
        <w:rPr>
          <w:color w:val="4D4D4F"/>
          <w:spacing w:val="6"/>
        </w:rPr>
        <w:t> </w:t>
      </w:r>
      <w:r>
        <w:rPr>
          <w:color w:val="4D4D4F"/>
        </w:rPr>
        <w:t>depreciation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dollar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helping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improve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price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competitiveness of Canadian exports and import-competing goods and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services,</w:t>
      </w:r>
      <w:r>
        <w:rPr>
          <w:color w:val="4D4D4F"/>
          <w:spacing w:val="23"/>
        </w:rPr>
        <w:t> </w:t>
      </w:r>
      <w:r>
        <w:rPr>
          <w:color w:val="4D4D4F"/>
        </w:rPr>
        <w:t>although</w:t>
      </w:r>
      <w:r>
        <w:rPr>
          <w:color w:val="4D4D4F"/>
          <w:spacing w:val="24"/>
        </w:rPr>
        <w:t> </w:t>
      </w:r>
      <w:r>
        <w:rPr>
          <w:color w:val="4D4D4F"/>
        </w:rPr>
        <w:t>the</w:t>
      </w:r>
      <w:r>
        <w:rPr>
          <w:color w:val="4D4D4F"/>
          <w:spacing w:val="23"/>
        </w:rPr>
        <w:t> </w:t>
      </w:r>
      <w:r>
        <w:rPr>
          <w:color w:val="4D4D4F"/>
        </w:rPr>
        <w:t>currencies</w:t>
      </w:r>
      <w:r>
        <w:rPr>
          <w:color w:val="4D4D4F"/>
          <w:spacing w:val="24"/>
        </w:rPr>
        <w:t> </w:t>
      </w:r>
      <w:r>
        <w:rPr>
          <w:color w:val="4D4D4F"/>
        </w:rPr>
        <w:t>of</w:t>
      </w:r>
      <w:r>
        <w:rPr>
          <w:color w:val="4D4D4F"/>
          <w:spacing w:val="23"/>
        </w:rPr>
        <w:t> </w:t>
      </w:r>
      <w:r>
        <w:rPr>
          <w:color w:val="4D4D4F"/>
        </w:rPr>
        <w:t>other</w:t>
      </w:r>
      <w:r>
        <w:rPr>
          <w:color w:val="4D4D4F"/>
          <w:spacing w:val="24"/>
        </w:rPr>
        <w:t> </w:t>
      </w:r>
      <w:r>
        <w:rPr>
          <w:color w:val="4D4D4F"/>
        </w:rPr>
        <w:t>competing</w:t>
      </w:r>
      <w:r>
        <w:rPr>
          <w:color w:val="4D4D4F"/>
          <w:spacing w:val="23"/>
        </w:rPr>
        <w:t> </w:t>
      </w:r>
      <w:r>
        <w:rPr>
          <w:color w:val="4D4D4F"/>
        </w:rPr>
        <w:t>commodity-producing</w:t>
      </w:r>
      <w:r>
        <w:rPr>
          <w:color w:val="4D4D4F"/>
          <w:spacing w:val="-52"/>
        </w:rPr>
        <w:t> </w:t>
      </w:r>
      <w:r>
        <w:rPr>
          <w:color w:val="4D4D4F"/>
        </w:rPr>
        <w:t>economies,</w:t>
      </w:r>
      <w:r>
        <w:rPr>
          <w:color w:val="4D4D4F"/>
          <w:spacing w:val="4"/>
        </w:rPr>
        <w:t> </w:t>
      </w:r>
      <w:r>
        <w:rPr>
          <w:color w:val="4D4D4F"/>
        </w:rPr>
        <w:t>such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Australia,</w:t>
      </w:r>
      <w:r>
        <w:rPr>
          <w:color w:val="4D4D4F"/>
          <w:spacing w:val="5"/>
        </w:rPr>
        <w:t> </w:t>
      </w:r>
      <w:r>
        <w:rPr>
          <w:color w:val="4D4D4F"/>
        </w:rPr>
        <w:t>Mexico,</w:t>
      </w:r>
      <w:r>
        <w:rPr>
          <w:color w:val="4D4D4F"/>
          <w:spacing w:val="5"/>
        </w:rPr>
        <w:t> </w:t>
      </w:r>
      <w:r>
        <w:rPr>
          <w:color w:val="4D4D4F"/>
        </w:rPr>
        <w:t>Chile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Brazil,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also</w:t>
      </w:r>
      <w:r>
        <w:rPr>
          <w:color w:val="4D4D4F"/>
          <w:spacing w:val="5"/>
        </w:rPr>
        <w:t> </w:t>
      </w:r>
      <w:r>
        <w:rPr>
          <w:color w:val="4D4D4F"/>
        </w:rPr>
        <w:t>depreci-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ated relative to the U.S. dollar.</w:t>
      </w:r>
      <w:r>
        <w:rPr>
          <w:b/>
          <w:color w:val="006976"/>
          <w:w w:val="105"/>
          <w:position w:val="7"/>
          <w:sz w:val="11"/>
        </w:rPr>
        <w:t>3 </w:t>
      </w:r>
      <w:r>
        <w:rPr>
          <w:color w:val="4D4D4F"/>
          <w:w w:val="105"/>
        </w:rPr>
        <w:t>Non-commodity exports will also be sup-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ported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by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continued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growth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foreign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demand.</w:t>
      </w:r>
    </w:p>
    <w:p>
      <w:pPr>
        <w:pStyle w:val="BodyText"/>
        <w:spacing w:line="249" w:lineRule="auto" w:before="125"/>
        <w:ind w:left="1880" w:right="1904"/>
      </w:pPr>
      <w:r>
        <w:rPr>
          <w:color w:val="4D4D4F"/>
        </w:rPr>
        <w:t>Growth</w:t>
      </w:r>
      <w:r>
        <w:rPr>
          <w:color w:val="4D4D4F"/>
          <w:spacing w:val="16"/>
        </w:rPr>
        <w:t> </w:t>
      </w:r>
      <w:r>
        <w:rPr>
          <w:color w:val="4D4D4F"/>
        </w:rPr>
        <w:t>in</w:t>
      </w:r>
      <w:r>
        <w:rPr>
          <w:color w:val="4D4D4F"/>
          <w:spacing w:val="17"/>
        </w:rPr>
        <w:t> </w:t>
      </w:r>
      <w:r>
        <w:rPr>
          <w:color w:val="4D4D4F"/>
        </w:rPr>
        <w:t>non-commodity</w:t>
      </w:r>
      <w:r>
        <w:rPr>
          <w:color w:val="4D4D4F"/>
          <w:spacing w:val="16"/>
        </w:rPr>
        <w:t> </w:t>
      </w:r>
      <w:r>
        <w:rPr>
          <w:color w:val="4D4D4F"/>
        </w:rPr>
        <w:t>goods</w:t>
      </w:r>
      <w:r>
        <w:rPr>
          <w:color w:val="4D4D4F"/>
          <w:spacing w:val="17"/>
        </w:rPr>
        <w:t> </w:t>
      </w:r>
      <w:r>
        <w:rPr>
          <w:color w:val="4D4D4F"/>
        </w:rPr>
        <w:t>exports</w:t>
      </w:r>
      <w:r>
        <w:rPr>
          <w:color w:val="4D4D4F"/>
          <w:spacing w:val="16"/>
        </w:rPr>
        <w:t> </w:t>
      </w:r>
      <w:r>
        <w:rPr>
          <w:color w:val="4D4D4F"/>
        </w:rPr>
        <w:t>has</w:t>
      </w:r>
      <w:r>
        <w:rPr>
          <w:color w:val="4D4D4F"/>
          <w:spacing w:val="17"/>
        </w:rPr>
        <w:t> </w:t>
      </w:r>
      <w:r>
        <w:rPr>
          <w:color w:val="4D4D4F"/>
        </w:rPr>
        <w:t>been</w:t>
      </w:r>
      <w:r>
        <w:rPr>
          <w:color w:val="4D4D4F"/>
          <w:spacing w:val="17"/>
        </w:rPr>
        <w:t> </w:t>
      </w:r>
      <w:r>
        <w:rPr>
          <w:color w:val="4D4D4F"/>
        </w:rPr>
        <w:t>led</w:t>
      </w:r>
      <w:r>
        <w:rPr>
          <w:color w:val="4D4D4F"/>
          <w:spacing w:val="16"/>
        </w:rPr>
        <w:t> </w:t>
      </w:r>
      <w:r>
        <w:rPr>
          <w:color w:val="4D4D4F"/>
        </w:rPr>
        <w:t>by</w:t>
      </w:r>
      <w:r>
        <w:rPr>
          <w:color w:val="4D4D4F"/>
          <w:spacing w:val="17"/>
        </w:rPr>
        <w:t> </w:t>
      </w:r>
      <w:r>
        <w:rPr>
          <w:color w:val="4D4D4F"/>
        </w:rPr>
        <w:t>components</w:t>
      </w:r>
      <w:r>
        <w:rPr>
          <w:color w:val="4D4D4F"/>
          <w:spacing w:val="16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sensitive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movements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dollar,</w:t>
      </w:r>
      <w:r>
        <w:rPr>
          <w:color w:val="4D4D4F"/>
          <w:spacing w:val="4"/>
        </w:rPr>
        <w:t> </w:t>
      </w:r>
      <w:r>
        <w:rPr>
          <w:color w:val="4D4D4F"/>
        </w:rPr>
        <w:t>roughly</w:t>
      </w:r>
      <w:r>
        <w:rPr>
          <w:color w:val="4D4D4F"/>
          <w:spacing w:val="4"/>
        </w:rPr>
        <w:t> </w:t>
      </w:r>
      <w:r>
        <w:rPr>
          <w:color w:val="4D4D4F"/>
        </w:rPr>
        <w:t>two-thirds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which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11"/>
        </w:rPr>
        <w:t> </w:t>
      </w:r>
      <w:r>
        <w:rPr>
          <w:color w:val="4D4D4F"/>
        </w:rPr>
        <w:t>showing</w:t>
      </w:r>
      <w:r>
        <w:rPr>
          <w:color w:val="4D4D4F"/>
          <w:spacing w:val="11"/>
        </w:rPr>
        <w:t> </w:t>
      </w:r>
      <w:r>
        <w:rPr>
          <w:color w:val="4D4D4F"/>
        </w:rPr>
        <w:t>positive</w:t>
      </w:r>
      <w:r>
        <w:rPr>
          <w:color w:val="4D4D4F"/>
          <w:spacing w:val="10"/>
        </w:rPr>
        <w:t> </w:t>
      </w:r>
      <w:r>
        <w:rPr>
          <w:color w:val="4D4D4F"/>
        </w:rPr>
        <w:t>momentum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11"/>
        </w:rPr>
        <w:t> </w:t>
      </w:r>
      <w:r>
        <w:rPr>
          <w:color w:val="4D4D4F"/>
        </w:rPr>
        <w:t>outperforming</w:t>
      </w:r>
      <w:r>
        <w:rPr>
          <w:color w:val="4D4D4F"/>
          <w:spacing w:val="10"/>
        </w:rPr>
        <w:t> </w:t>
      </w:r>
      <w:r>
        <w:rPr>
          <w:color w:val="4D4D4F"/>
        </w:rPr>
        <w:t>those</w:t>
      </w:r>
      <w:r>
        <w:rPr>
          <w:color w:val="4D4D4F"/>
          <w:spacing w:val="11"/>
        </w:rPr>
        <w:t> </w:t>
      </w:r>
      <w:r>
        <w:rPr>
          <w:color w:val="4D4D4F"/>
        </w:rPr>
        <w:t>that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less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exchange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rate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sensitive.</w:t>
      </w:r>
    </w:p>
    <w:p>
      <w:pPr>
        <w:pStyle w:val="BodyText"/>
        <w:spacing w:line="249" w:lineRule="auto" w:before="124"/>
        <w:ind w:left="1880" w:right="1959"/>
      </w:pPr>
      <w:r>
        <w:rPr>
          <w:color w:val="4D4D4F"/>
        </w:rPr>
        <w:t>While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non-energy</w:t>
      </w:r>
      <w:r>
        <w:rPr>
          <w:color w:val="4D4D4F"/>
          <w:spacing w:val="7"/>
        </w:rPr>
        <w:t> </w:t>
      </w:r>
      <w:r>
        <w:rPr>
          <w:color w:val="4D4D4F"/>
        </w:rPr>
        <w:t>exports</w:t>
      </w:r>
      <w:r>
        <w:rPr>
          <w:color w:val="4D4D4F"/>
          <w:spacing w:val="6"/>
        </w:rPr>
        <w:t> </w:t>
      </w:r>
      <w:r>
        <w:rPr>
          <w:color w:val="4D4D4F"/>
        </w:rPr>
        <w:t>slowed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late</w:t>
      </w:r>
      <w:r>
        <w:rPr>
          <w:color w:val="4D4D4F"/>
          <w:spacing w:val="7"/>
        </w:rPr>
        <w:t> </w:t>
      </w:r>
      <w:r>
        <w:rPr>
          <w:color w:val="4D4D4F"/>
        </w:rPr>
        <w:t>2015,</w:t>
      </w:r>
      <w:r>
        <w:rPr>
          <w:color w:val="4D4D4F"/>
          <w:spacing w:val="6"/>
        </w:rPr>
        <w:t> </w:t>
      </w:r>
      <w:r>
        <w:rPr>
          <w:color w:val="4D4D4F"/>
        </w:rPr>
        <w:t>many</w:t>
      </w:r>
      <w:r>
        <w:rPr>
          <w:color w:val="4D4D4F"/>
          <w:spacing w:val="7"/>
        </w:rPr>
        <w:t> </w:t>
      </w:r>
      <w:r>
        <w:rPr>
          <w:color w:val="4D4D4F"/>
        </w:rPr>
        <w:t>subcat-</w:t>
      </w:r>
      <w:r>
        <w:rPr>
          <w:color w:val="4D4D4F"/>
          <w:spacing w:val="1"/>
        </w:rPr>
        <w:t> </w:t>
      </w:r>
      <w:r>
        <w:rPr>
          <w:color w:val="4D4D4F"/>
        </w:rPr>
        <w:t>egories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non-energy-commodity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non-commodity</w:t>
      </w:r>
      <w:r>
        <w:rPr>
          <w:color w:val="4D4D4F"/>
          <w:spacing w:val="55"/>
        </w:rPr>
        <w:t> </w:t>
      </w:r>
      <w:r>
        <w:rPr>
          <w:color w:val="4D4D4F"/>
        </w:rPr>
        <w:t>goods</w:t>
      </w:r>
      <w:r>
        <w:rPr>
          <w:color w:val="4D4D4F"/>
          <w:spacing w:val="56"/>
        </w:rPr>
        <w:t> </w:t>
      </w:r>
      <w:r>
        <w:rPr>
          <w:color w:val="4D4D4F"/>
        </w:rPr>
        <w:t>exports—</w:t>
      </w:r>
      <w:r>
        <w:rPr>
          <w:color w:val="4D4D4F"/>
          <w:spacing w:val="1"/>
        </w:rPr>
        <w:t> </w:t>
      </w:r>
      <w:r>
        <w:rPr>
          <w:color w:val="4D4D4F"/>
        </w:rPr>
        <w:t>such</w:t>
      </w:r>
      <w:r>
        <w:rPr>
          <w:color w:val="4D4D4F"/>
          <w:spacing w:val="14"/>
        </w:rPr>
        <w:t> </w:t>
      </w:r>
      <w:r>
        <w:rPr>
          <w:color w:val="4D4D4F"/>
        </w:rPr>
        <w:t>as</w:t>
      </w:r>
      <w:r>
        <w:rPr>
          <w:color w:val="4D4D4F"/>
          <w:spacing w:val="15"/>
        </w:rPr>
        <w:t> </w:t>
      </w:r>
      <w:r>
        <w:rPr>
          <w:color w:val="4D4D4F"/>
        </w:rPr>
        <w:t>potash,</w:t>
      </w:r>
      <w:r>
        <w:rPr>
          <w:color w:val="4D4D4F"/>
          <w:spacing w:val="15"/>
        </w:rPr>
        <w:t> </w:t>
      </w:r>
      <w:r>
        <w:rPr>
          <w:color w:val="4D4D4F"/>
        </w:rPr>
        <w:t>seafood</w:t>
      </w:r>
      <w:r>
        <w:rPr>
          <w:color w:val="4D4D4F"/>
          <w:spacing w:val="15"/>
        </w:rPr>
        <w:t> </w:t>
      </w:r>
      <w:r>
        <w:rPr>
          <w:color w:val="4D4D4F"/>
        </w:rPr>
        <w:t>products,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ships,</w:t>
      </w:r>
      <w:r>
        <w:rPr>
          <w:color w:val="4D4D4F"/>
          <w:spacing w:val="15"/>
        </w:rPr>
        <w:t> </w:t>
      </w:r>
      <w:r>
        <w:rPr>
          <w:color w:val="4D4D4F"/>
        </w:rPr>
        <w:t>locomotives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rapid</w:t>
      </w:r>
      <w:r>
        <w:rPr>
          <w:color w:val="4D4D4F"/>
          <w:spacing w:val="15"/>
        </w:rPr>
        <w:t> </w:t>
      </w:r>
      <w:r>
        <w:rPr>
          <w:color w:val="4D4D4F"/>
        </w:rPr>
        <w:t>transit</w:t>
      </w:r>
      <w:r>
        <w:rPr>
          <w:color w:val="4D4D4F"/>
          <w:spacing w:val="-52"/>
        </w:rPr>
        <w:t> </w:t>
      </w:r>
      <w:r>
        <w:rPr>
          <w:color w:val="4D4D4F"/>
        </w:rPr>
        <w:t>equipment—showed sizable</w:t>
      </w:r>
      <w:r>
        <w:rPr>
          <w:color w:val="4D4D4F"/>
          <w:spacing w:val="1"/>
        </w:rPr>
        <w:t> </w:t>
      </w:r>
      <w:r>
        <w:rPr>
          <w:color w:val="4D4D4F"/>
        </w:rPr>
        <w:t>gains</w:t>
      </w:r>
      <w:r>
        <w:rPr>
          <w:color w:val="4D4D4F"/>
          <w:spacing w:val="1"/>
        </w:rPr>
        <w:t> </w:t>
      </w:r>
      <w:r>
        <w:rPr>
          <w:color w:val="4D4D4F"/>
        </w:rPr>
        <w:t>during</w:t>
      </w:r>
      <w:r>
        <w:rPr>
          <w:color w:val="4D4D4F"/>
          <w:spacing w:val="1"/>
        </w:rPr>
        <w:t> </w:t>
      </w:r>
      <w:r>
        <w:rPr>
          <w:color w:val="4D4D4F"/>
        </w:rPr>
        <w:t>2015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1"/>
        </w:rPr>
        <w:t> </w:t>
      </w:r>
      <w:r>
        <w:rPr>
          <w:color w:val="4D4D4F"/>
        </w:rPr>
        <w:t>18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Chart</w:t>
      </w:r>
      <w:r>
        <w:rPr>
          <w:color w:val="4D4D4F"/>
          <w:spacing w:val="1"/>
        </w:rPr>
        <w:t> </w:t>
      </w:r>
      <w:r>
        <w:rPr>
          <w:color w:val="4D4D4F"/>
        </w:rPr>
        <w:t>19).</w:t>
      </w:r>
    </w:p>
    <w:p>
      <w:pPr>
        <w:pStyle w:val="BodyText"/>
        <w:spacing w:line="249" w:lineRule="auto" w:before="123"/>
        <w:ind w:left="1880" w:right="2313"/>
      </w:pP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services</w:t>
      </w:r>
      <w:r>
        <w:rPr>
          <w:color w:val="4D4D4F"/>
          <w:spacing w:val="3"/>
        </w:rPr>
        <w:t> </w:t>
      </w:r>
      <w:r>
        <w:rPr>
          <w:color w:val="4D4D4F"/>
        </w:rPr>
        <w:t>sector,</w:t>
      </w:r>
      <w:r>
        <w:rPr>
          <w:color w:val="4D4D4F"/>
          <w:spacing w:val="2"/>
        </w:rPr>
        <w:t> </w:t>
      </w:r>
      <w:r>
        <w:rPr>
          <w:color w:val="4D4D4F"/>
        </w:rPr>
        <w:t>travel</w:t>
      </w:r>
      <w:r>
        <w:rPr>
          <w:color w:val="4D4D4F"/>
          <w:spacing w:val="3"/>
        </w:rPr>
        <w:t> </w:t>
      </w:r>
      <w:r>
        <w:rPr>
          <w:color w:val="4D4D4F"/>
        </w:rPr>
        <w:t>services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benefited</w:t>
      </w:r>
      <w:r>
        <w:rPr>
          <w:color w:val="4D4D4F"/>
          <w:spacing w:val="3"/>
        </w:rPr>
        <w:t> </w:t>
      </w:r>
      <w:r>
        <w:rPr>
          <w:color w:val="4D4D4F"/>
        </w:rPr>
        <w:t>from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lower</w:t>
      </w:r>
      <w:r>
        <w:rPr>
          <w:color w:val="4D4D4F"/>
          <w:spacing w:val="1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dollar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resulting</w:t>
      </w:r>
      <w:r>
        <w:rPr>
          <w:color w:val="4D4D4F"/>
          <w:spacing w:val="4"/>
        </w:rPr>
        <w:t> </w:t>
      </w:r>
      <w:r>
        <w:rPr>
          <w:color w:val="4D4D4F"/>
        </w:rPr>
        <w:t>change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travel</w:t>
      </w:r>
      <w:r>
        <w:rPr>
          <w:color w:val="4D4D4F"/>
          <w:spacing w:val="4"/>
        </w:rPr>
        <w:t> </w:t>
      </w:r>
      <w:r>
        <w:rPr>
          <w:color w:val="4D4D4F"/>
        </w:rPr>
        <w:t>patterns.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number</w:t>
      </w:r>
      <w:r>
        <w:rPr>
          <w:color w:val="4D4D4F"/>
          <w:spacing w:val="-5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international</w:t>
      </w:r>
      <w:r>
        <w:rPr>
          <w:color w:val="4D4D4F"/>
          <w:spacing w:val="5"/>
        </w:rPr>
        <w:t> </w:t>
      </w:r>
      <w:r>
        <w:rPr>
          <w:color w:val="4D4D4F"/>
        </w:rPr>
        <w:t>visitors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Canada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picked</w:t>
      </w:r>
      <w:r>
        <w:rPr>
          <w:color w:val="4D4D4F"/>
          <w:spacing w:val="4"/>
        </w:rPr>
        <w:t> </w:t>
      </w:r>
      <w:r>
        <w:rPr>
          <w:color w:val="4D4D4F"/>
        </w:rPr>
        <w:t>up,</w:t>
      </w:r>
      <w:r>
        <w:rPr>
          <w:color w:val="4D4D4F"/>
          <w:spacing w:val="5"/>
        </w:rPr>
        <w:t> </w:t>
      </w:r>
      <w:r>
        <w:rPr>
          <w:color w:val="4D4D4F"/>
        </w:rPr>
        <w:t>while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number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Canadians going</w:t>
      </w:r>
      <w:r>
        <w:rPr>
          <w:color w:val="4D4D4F"/>
          <w:spacing w:val="1"/>
        </w:rPr>
        <w:t> </w:t>
      </w:r>
      <w:r>
        <w:rPr>
          <w:color w:val="4D4D4F"/>
        </w:rPr>
        <w:t>abroad</w:t>
      </w:r>
      <w:r>
        <w:rPr>
          <w:color w:val="4D4D4F"/>
          <w:spacing w:val="1"/>
        </w:rPr>
        <w:t> </w:t>
      </w:r>
      <w:r>
        <w:rPr>
          <w:color w:val="4D4D4F"/>
        </w:rPr>
        <w:t>has declined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1"/>
        </w:rPr>
        <w:t> </w:t>
      </w:r>
      <w:r>
        <w:rPr>
          <w:color w:val="4D4D4F"/>
        </w:rPr>
        <w:t>20).</w:t>
      </w:r>
    </w:p>
    <w:p>
      <w:pPr>
        <w:pStyle w:val="BodyText"/>
        <w:spacing w:before="10"/>
        <w:rPr>
          <w:sz w:val="24"/>
        </w:rPr>
      </w:pPr>
      <w:r>
        <w:rPr/>
        <w:pict>
          <v:shape style="position:absolute;margin-left:134pt;margin-top:15.534082pt;width:344pt;height:.1pt;mso-position-horizontal-relative:page;mso-position-vertical-relative:paragraph;z-index:-15661568;mso-wrap-distance-left:0;mso-wrap-distance-right:0" id="docshape286" coordorigin="2680,311" coordsize="6880,0" path="m2680,311l9560,31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719" w:right="1897" w:hanging="84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18:</w:t>
      </w:r>
      <w:r>
        <w:rPr>
          <w:b/>
          <w:color w:val="006974"/>
          <w:spacing w:val="25"/>
          <w:sz w:val="18"/>
        </w:rPr>
        <w:t> </w:t>
      </w:r>
      <w:r>
        <w:rPr>
          <w:b/>
          <w:color w:val="231F20"/>
          <w:spacing w:val="-1"/>
          <w:sz w:val="18"/>
        </w:rPr>
        <w:t>A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number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of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subcategories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of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non-energy-commodity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goods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exports</w:t>
      </w:r>
      <w:r>
        <w:rPr>
          <w:b/>
          <w:color w:val="231F20"/>
          <w:spacing w:val="-47"/>
          <w:sz w:val="18"/>
        </w:rPr>
        <w:t> </w:t>
      </w:r>
      <w:r>
        <w:rPr>
          <w:b/>
          <w:color w:val="231F20"/>
          <w:sz w:val="18"/>
        </w:rPr>
        <w:t>showed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sizable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gains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z w:val="18"/>
        </w:rPr>
        <w:t>in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2015</w:t>
      </w:r>
    </w:p>
    <w:p>
      <w:pPr>
        <w:spacing w:before="39"/>
        <w:ind w:left="392" w:right="200" w:firstLine="0"/>
        <w:jc w:val="center"/>
        <w:rPr>
          <w:sz w:val="14"/>
        </w:rPr>
      </w:pPr>
      <w:r>
        <w:rPr>
          <w:color w:val="4D4D4F"/>
          <w:sz w:val="14"/>
        </w:rPr>
        <w:t>Percentage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change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January–November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2014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January–November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2015</w:t>
      </w:r>
    </w:p>
    <w:p>
      <w:pPr>
        <w:spacing w:line="304" w:lineRule="auto" w:before="116"/>
        <w:ind w:left="7839" w:right="2662" w:firstLine="15"/>
        <w:jc w:val="right"/>
        <w:rPr>
          <w:sz w:val="14"/>
        </w:rPr>
      </w:pPr>
      <w:r>
        <w:rPr/>
        <w:pict>
          <v:group style="position:absolute;margin-left:175.318405pt;margin-top:20.124218pt;width:252.75pt;height:138.75pt;mso-position-horizontal-relative:page;mso-position-vertical-relative:paragraph;z-index:15796736" id="docshapegroup287" coordorigin="3506,402" coordsize="5055,2775">
            <v:shape style="position:absolute;left:3878;top:845;width:4311;height:2325" id="docshape288" coordorigin="3879,845" coordsize="4311,2325" path="m4358,845l3879,845,3879,3170,4358,3170,4358,845xm5317,886l4837,886,4837,3170,5317,3170,5317,886xm6274,1838l5794,1838,5794,3170,6274,3170,6274,1838xm7230,1862l6753,1862,6753,3170,7230,3170,7230,1862xm8189,2364l7710,2364,7710,3170,8189,3170,8189,2364xe" filled="true" fillcolor="#00aeef" stroked="false">
              <v:path arrowok="t"/>
              <v:fill type="solid"/>
            </v:shape>
            <v:line style="position:absolute" from="8554,3170" to="8554,410" stroked="true" strokeweight=".75pt" strokecolor="#231f20">
              <v:stroke dashstyle="solid"/>
            </v:line>
            <v:shape style="position:absolute;left:8473;top:409;width:80;height:2760" id="docshape289" coordorigin="8474,410" coordsize="80,2760" path="m8474,3170l8554,3170m8474,2618l8554,2618m8474,2067l8554,2067m8474,1515l8554,1515m8474,962l8554,962m8474,410l8554,410e" filled="false" stroked="true" strokeweight=".75pt" strokecolor="#231f20">
              <v:path arrowok="t"/>
              <v:stroke dashstyle="solid"/>
            </v:shape>
            <v:line style="position:absolute" from="3514,3170" to="3514,410" stroked="true" strokeweight=".75pt" strokecolor="#231f20">
              <v:stroke dashstyle="solid"/>
            </v:line>
            <v:shape style="position:absolute;left:3517;top:409;width:80;height:2760" id="docshape290" coordorigin="3517,410" coordsize="80,2760" path="m3517,3170l3597,3170m3517,2618l3597,2618m3517,2067l3597,2067m3517,1515l3597,1515m3517,962l3597,962m3517,410l3597,410e" filled="false" stroked="true" strokeweight=".75pt" strokecolor="#231f20">
              <v:path arrowok="t"/>
              <v:stroke dashstyle="solid"/>
            </v:shape>
            <v:line style="position:absolute" from="3514,3170" to="8554,3170" stroked="true" strokeweight=".75pt" strokecolor="#231f20">
              <v:stroke dashstyle="solid"/>
            </v:line>
            <v:shape style="position:absolute;left:3639;top:3089;width:4788;height:80" id="docshape291" coordorigin="3640,3090" coordsize="4788,80" path="m3640,3090l3640,3170m4597,3090l4597,3170m5555,3090l5555,3170m6512,3090l6512,3170m7471,3090l7471,3170m8428,3090l8428,3170e" filled="false" stroked="true" strokeweight=".7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5"/>
          <w:sz w:val="14"/>
        </w:rPr>
        <w:t>%</w:t>
      </w:r>
      <w:r>
        <w:rPr>
          <w:color w:val="231F20"/>
          <w:spacing w:val="-38"/>
          <w:w w:val="105"/>
          <w:sz w:val="14"/>
        </w:rPr>
        <w:t> </w:t>
      </w:r>
      <w:r>
        <w:rPr>
          <w:color w:val="231F20"/>
          <w:sz w:val="14"/>
        </w:rPr>
        <w:t>25</w:t>
      </w:r>
    </w:p>
    <w:p>
      <w:pPr>
        <w:pStyle w:val="BodyText"/>
        <w:spacing w:before="5"/>
        <w:rPr>
          <w:sz w:val="21"/>
        </w:rPr>
      </w:pPr>
    </w:p>
    <w:p>
      <w:pPr>
        <w:spacing w:before="103"/>
        <w:ind w:left="0" w:right="2662" w:firstLine="0"/>
        <w:jc w:val="right"/>
        <w:rPr>
          <w:sz w:val="14"/>
        </w:rPr>
      </w:pPr>
      <w:r>
        <w:rPr>
          <w:color w:val="231F20"/>
          <w:sz w:val="14"/>
        </w:rPr>
        <w:t>20</w:t>
      </w:r>
    </w:p>
    <w:p>
      <w:pPr>
        <w:pStyle w:val="BodyText"/>
        <w:spacing w:before="2"/>
        <w:rPr>
          <w:sz w:val="25"/>
        </w:rPr>
      </w:pPr>
    </w:p>
    <w:p>
      <w:pPr>
        <w:spacing w:before="102"/>
        <w:ind w:left="0" w:right="2662" w:firstLine="0"/>
        <w:jc w:val="right"/>
        <w:rPr>
          <w:sz w:val="14"/>
        </w:rPr>
      </w:pPr>
      <w:r>
        <w:rPr>
          <w:color w:val="231F20"/>
          <w:sz w:val="14"/>
        </w:rPr>
        <w:t>15</w:t>
      </w:r>
    </w:p>
    <w:p>
      <w:pPr>
        <w:pStyle w:val="BodyText"/>
        <w:spacing w:before="3"/>
        <w:rPr>
          <w:sz w:val="25"/>
        </w:rPr>
      </w:pPr>
    </w:p>
    <w:p>
      <w:pPr>
        <w:spacing w:before="102"/>
        <w:ind w:left="0" w:right="2662" w:firstLine="0"/>
        <w:jc w:val="right"/>
        <w:rPr>
          <w:sz w:val="14"/>
        </w:rPr>
      </w:pPr>
      <w:r>
        <w:rPr>
          <w:color w:val="231F20"/>
          <w:sz w:val="14"/>
        </w:rPr>
        <w:t>10</w:t>
      </w:r>
    </w:p>
    <w:p>
      <w:pPr>
        <w:pStyle w:val="BodyText"/>
        <w:spacing w:before="2"/>
        <w:rPr>
          <w:sz w:val="25"/>
        </w:rPr>
      </w:pPr>
    </w:p>
    <w:p>
      <w:pPr>
        <w:spacing w:before="102"/>
        <w:ind w:left="0" w:right="2662" w:firstLine="0"/>
        <w:jc w:val="right"/>
        <w:rPr>
          <w:sz w:val="14"/>
        </w:rPr>
      </w:pPr>
      <w:r>
        <w:rPr>
          <w:color w:val="231F20"/>
          <w:w w:val="99"/>
          <w:sz w:val="14"/>
        </w:rPr>
        <w:t>5</w:t>
      </w:r>
    </w:p>
    <w:p>
      <w:pPr>
        <w:pStyle w:val="BodyText"/>
        <w:spacing w:before="3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top="720" w:bottom="280" w:left="800" w:right="780"/>
        </w:sectPr>
      </w:pPr>
    </w:p>
    <w:p>
      <w:pPr>
        <w:pStyle w:val="BodyText"/>
        <w:rPr>
          <w:sz w:val="14"/>
        </w:rPr>
      </w:pPr>
    </w:p>
    <w:p>
      <w:pPr>
        <w:spacing w:before="93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Potash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249" w:lineRule="auto" w:before="93"/>
        <w:ind w:left="261" w:right="0" w:firstLine="0"/>
        <w:jc w:val="center"/>
        <w:rPr>
          <w:sz w:val="12"/>
        </w:rPr>
      </w:pPr>
      <w:r>
        <w:rPr>
          <w:color w:val="231F20"/>
          <w:sz w:val="12"/>
        </w:rPr>
        <w:t>Fish,</w:t>
      </w:r>
      <w:r>
        <w:rPr>
          <w:color w:val="231F20"/>
          <w:spacing w:val="-9"/>
          <w:sz w:val="12"/>
        </w:rPr>
        <w:t> </w:t>
      </w:r>
      <w:r>
        <w:rPr>
          <w:color w:val="231F20"/>
          <w:sz w:val="12"/>
        </w:rPr>
        <w:t>shellfish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-30"/>
          <w:sz w:val="12"/>
        </w:rPr>
        <w:t> </w:t>
      </w:r>
      <w:r>
        <w:rPr>
          <w:color w:val="231F20"/>
          <w:sz w:val="12"/>
        </w:rPr>
        <w:t>other fishery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products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249" w:lineRule="auto" w:before="93"/>
        <w:ind w:left="88" w:right="0" w:firstLine="0"/>
        <w:jc w:val="center"/>
        <w:rPr>
          <w:sz w:val="12"/>
        </w:rPr>
      </w:pPr>
      <w:r>
        <w:rPr>
          <w:color w:val="231F20"/>
          <w:sz w:val="12"/>
        </w:rPr>
        <w:t>Packaging</w:t>
      </w:r>
      <w:r>
        <w:rPr>
          <w:color w:val="231F20"/>
          <w:spacing w:val="1"/>
          <w:sz w:val="12"/>
        </w:rPr>
        <w:t> </w:t>
      </w:r>
      <w:r>
        <w:rPr>
          <w:color w:val="231F20"/>
          <w:spacing w:val="-1"/>
          <w:sz w:val="12"/>
        </w:rPr>
        <w:t>materials </w:t>
      </w:r>
      <w:r>
        <w:rPr>
          <w:color w:val="231F20"/>
          <w:sz w:val="12"/>
        </w:rPr>
        <w:t>and</w:t>
      </w:r>
      <w:r>
        <w:rPr>
          <w:color w:val="231F20"/>
          <w:spacing w:val="-31"/>
          <w:sz w:val="12"/>
        </w:rPr>
        <w:t> </w:t>
      </w:r>
      <w:r>
        <w:rPr>
          <w:color w:val="231F20"/>
          <w:sz w:val="12"/>
        </w:rPr>
        <w:t>containers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249" w:lineRule="auto" w:before="93"/>
        <w:ind w:left="220" w:right="0" w:hanging="1"/>
        <w:jc w:val="center"/>
        <w:rPr>
          <w:sz w:val="12"/>
        </w:rPr>
      </w:pPr>
      <w:r>
        <w:rPr>
          <w:color w:val="231F20"/>
          <w:sz w:val="12"/>
        </w:rPr>
        <w:t>Asphalt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and asphalt</w:t>
      </w:r>
      <w:r>
        <w:rPr>
          <w:color w:val="231F20"/>
          <w:spacing w:val="-31"/>
          <w:sz w:val="12"/>
        </w:rPr>
        <w:t> </w:t>
      </w:r>
      <w:r>
        <w:rPr>
          <w:color w:val="231F20"/>
          <w:sz w:val="12"/>
        </w:rPr>
        <w:t>products</w:t>
      </w:r>
    </w:p>
    <w:p>
      <w:pPr>
        <w:spacing w:line="157" w:lineRule="exact" w:before="102"/>
        <w:ind w:left="1382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0</w:t>
      </w:r>
    </w:p>
    <w:p>
      <w:pPr>
        <w:spacing w:line="249" w:lineRule="auto" w:before="0"/>
        <w:ind w:left="179" w:right="2984" w:hanging="26"/>
        <w:jc w:val="left"/>
        <w:rPr>
          <w:sz w:val="12"/>
        </w:rPr>
      </w:pPr>
      <w:r>
        <w:rPr>
          <w:color w:val="231F20"/>
          <w:sz w:val="12"/>
        </w:rPr>
        <w:t>Plastic and rubber</w:t>
      </w:r>
      <w:r>
        <w:rPr>
          <w:color w:val="231F20"/>
          <w:spacing w:val="-31"/>
          <w:sz w:val="12"/>
        </w:rPr>
        <w:t> </w:t>
      </w:r>
      <w:r>
        <w:rPr>
          <w:color w:val="231F20"/>
          <w:sz w:val="12"/>
        </w:rPr>
        <w:t>finished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products</w:t>
      </w:r>
    </w:p>
    <w:p>
      <w:pPr>
        <w:spacing w:after="0" w:line="249" w:lineRule="auto"/>
        <w:jc w:val="left"/>
        <w:rPr>
          <w:sz w:val="12"/>
        </w:rPr>
        <w:sectPr>
          <w:type w:val="continuous"/>
          <w:pgSz w:w="12240" w:h="15840"/>
          <w:pgMar w:top="660" w:bottom="0" w:left="800" w:right="780"/>
          <w:cols w:num="5" w:equalWidth="0">
            <w:col w:w="3497" w:space="40"/>
            <w:col w:w="1220" w:space="39"/>
            <w:col w:w="812" w:space="39"/>
            <w:col w:w="848" w:space="40"/>
            <w:col w:w="4125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tabs>
          <w:tab w:pos="4757" w:val="left" w:leader="none"/>
        </w:tabs>
        <w:spacing w:before="102"/>
        <w:ind w:left="0" w:right="17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November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spacing w:before="9"/>
        <w:rPr>
          <w:sz w:val="12"/>
        </w:rPr>
      </w:pPr>
      <w:r>
        <w:rPr/>
        <w:pict>
          <v:shape style="position:absolute;margin-left:134pt;margin-top:8.54946pt;width:344pt;height:.1pt;mso-position-horizontal-relative:page;mso-position-vertical-relative:paragraph;z-index:-15661056;mso-wrap-distance-left:0;mso-wrap-distance-right:0" id="docshape292" coordorigin="2680,171" coordsize="6880,0" path="m2680,171l9560,171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"/>
        </w:numPr>
        <w:tabs>
          <w:tab w:pos="2120" w:val="left" w:leader="none"/>
        </w:tabs>
        <w:spacing w:line="268" w:lineRule="auto" w:before="83" w:after="0"/>
        <w:ind w:left="2119" w:right="2301" w:hanging="22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A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new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measure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real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effective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exchange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rate,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which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takes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better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account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implications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third-country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competition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external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markets,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is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presented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R.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Barnett,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K.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Charbonneau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and</w:t>
      </w:r>
    </w:p>
    <w:p>
      <w:pPr>
        <w:spacing w:line="268" w:lineRule="auto" w:before="0"/>
        <w:ind w:left="2119" w:right="1897" w:firstLine="0"/>
        <w:jc w:val="left"/>
        <w:rPr>
          <w:sz w:val="14"/>
        </w:rPr>
      </w:pPr>
      <w:r>
        <w:rPr>
          <w:color w:val="4D4D4F"/>
          <w:sz w:val="14"/>
        </w:rPr>
        <w:t>G.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Poulin-Bellisle,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“A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New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Measure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Effective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Rate,”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Discussion Paper No. 2016-1.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80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48.69397pt;margin-top:4.183934pt;width:17.45pt;height:22.9pt;mso-position-horizontal-relative:page;mso-position-vertical-relative:paragraph;z-index:15801856" type="#_x0000_t202" id="docshape293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6"/>
                      <w:w w:val="95"/>
                      <w:sz w:val="36"/>
                    </w:rPr>
                    <w:t>23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26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w w:val="95"/>
          <w:sz w:val="12"/>
        </w:rPr>
        <w:t>BANK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OF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CANADA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MONETARy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POLICy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REPORT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JANUARy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2016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659520;mso-wrap-distance-left:0;mso-wrap-distance-right:0" id="docshape294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720" w:right="2412" w:hanging="841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 19: </w:t>
      </w:r>
      <w:r>
        <w:rPr>
          <w:b/>
          <w:color w:val="231F20"/>
          <w:spacing w:val="-2"/>
          <w:sz w:val="18"/>
        </w:rPr>
        <w:t>Similarly, several subcategories of non-commodity </w:t>
      </w:r>
      <w:r>
        <w:rPr>
          <w:b/>
          <w:color w:val="231F20"/>
          <w:spacing w:val="-1"/>
          <w:sz w:val="18"/>
        </w:rPr>
        <w:t>goods exports</w:t>
      </w:r>
      <w:r>
        <w:rPr>
          <w:b/>
          <w:color w:val="231F20"/>
          <w:spacing w:val="-47"/>
          <w:sz w:val="18"/>
        </w:rPr>
        <w:t> </w:t>
      </w:r>
      <w:r>
        <w:rPr>
          <w:b/>
          <w:color w:val="231F20"/>
          <w:sz w:val="18"/>
        </w:rPr>
        <w:t>performed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well</w:t>
      </w:r>
    </w:p>
    <w:p>
      <w:pPr>
        <w:spacing w:before="39"/>
        <w:ind w:left="392" w:right="200" w:firstLine="0"/>
        <w:jc w:val="center"/>
        <w:rPr>
          <w:sz w:val="14"/>
        </w:rPr>
      </w:pPr>
      <w:r>
        <w:rPr>
          <w:color w:val="4D4D4F"/>
          <w:sz w:val="14"/>
        </w:rPr>
        <w:t>Percentage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change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January–November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2014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January–November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2015</w:t>
      </w:r>
    </w:p>
    <w:p>
      <w:pPr>
        <w:tabs>
          <w:tab w:pos="5458" w:val="left" w:leader="none"/>
        </w:tabs>
        <w:spacing w:before="113"/>
        <w:ind w:left="0" w:right="258" w:firstLine="0"/>
        <w:jc w:val="center"/>
        <w:rPr>
          <w:sz w:val="14"/>
        </w:rPr>
      </w:pPr>
      <w:r>
        <w:rPr>
          <w:color w:val="231F20"/>
          <w:w w:val="110"/>
          <w:sz w:val="14"/>
        </w:rPr>
        <w:t>%</w:t>
        <w:tab/>
      </w:r>
      <w:r>
        <w:rPr>
          <w:color w:val="231F20"/>
          <w:w w:val="110"/>
          <w:position w:val="1"/>
          <w:sz w:val="14"/>
        </w:rPr>
        <w:t>%</w:t>
      </w:r>
    </w:p>
    <w:p>
      <w:pPr>
        <w:tabs>
          <w:tab w:pos="5442" w:val="left" w:leader="none"/>
        </w:tabs>
        <w:spacing w:before="33"/>
        <w:ind w:left="0" w:right="258" w:firstLine="0"/>
        <w:jc w:val="center"/>
        <w:rPr>
          <w:sz w:val="14"/>
        </w:rPr>
      </w:pPr>
      <w:r>
        <w:rPr/>
        <w:pict>
          <v:group style="position:absolute;margin-left:175.318405pt;margin-top:5.907324pt;width:252.75pt;height:138.75pt;mso-position-horizontal-relative:page;mso-position-vertical-relative:paragraph;z-index:-17481216" id="docshapegroup295" coordorigin="3506,118" coordsize="5055,2775">
            <v:shape style="position:absolute;left:3878;top:377;width:4310;height:2509" id="docshape296" coordorigin="3878,378" coordsize="4310,2509" path="m4357,378l3878,378,3878,2886,4357,2886,4357,378xm5315,962l4836,962,4836,2886,5315,2886,5315,962xm6272,1555l5794,1555,5794,2886,6272,2886,6272,1555xm7230,1606l6751,1606,6751,2886,7230,2886,7230,1606xm8188,1784l7709,1784,7709,2886,8188,2886,8188,1784xe" filled="true" fillcolor="#00aeef" stroked="false">
              <v:path arrowok="t"/>
              <v:fill type="solid"/>
            </v:shape>
            <v:line style="position:absolute" from="8554,2886" to="8554,126" stroked="true" strokeweight=".75pt" strokecolor="#231f20">
              <v:stroke dashstyle="solid"/>
            </v:line>
            <v:shape style="position:absolute;left:8473;top:125;width:80;height:2760" id="docshape297" coordorigin="8474,126" coordsize="80,2760" path="m8474,2886l8554,2886m8474,2197l8554,2197m8474,1506l8554,1506m8474,815l8554,815m8474,126l8554,126e" filled="false" stroked="true" strokeweight=".75pt" strokecolor="#231f20">
              <v:path arrowok="t"/>
              <v:stroke dashstyle="solid"/>
            </v:shape>
            <v:line style="position:absolute" from="3514,2886" to="3514,126" stroked="true" strokeweight=".75pt" strokecolor="#231f20">
              <v:stroke dashstyle="solid"/>
            </v:line>
            <v:shape style="position:absolute;left:3516;top:125;width:80;height:2760" id="docshape298" coordorigin="3517,126" coordsize="80,2760" path="m3517,2886l3597,2886m3517,2426l3597,2426m3517,1965l3597,1965m3517,1506l3597,1506m3517,1046l3597,1046m3517,585l3597,585m3517,126l3597,126e" filled="false" stroked="true" strokeweight=".75pt" strokecolor="#231f20">
              <v:path arrowok="t"/>
              <v:stroke dashstyle="solid"/>
            </v:shape>
            <v:line style="position:absolute" from="3514,2886" to="8554,2886" stroked="true" strokeweight=".75pt" strokecolor="#231f20">
              <v:stroke dashstyle="solid"/>
            </v:line>
            <v:shape style="position:absolute;left:3639;top:2805;width:4788;height:80" id="docshape299" coordorigin="3640,2806" coordsize="4788,80" path="m3640,2806l3640,2886m4597,2806l4597,2886m5555,2806l5555,2886m6513,2806l6513,2886m7470,2806l7470,2886m8428,2806l8428,2886e" filled="false" stroked="true" strokeweight=".7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4"/>
        </w:rPr>
        <w:t>150</w:t>
        <w:tab/>
        <w:t>40</w:t>
      </w:r>
    </w:p>
    <w:p>
      <w:pPr>
        <w:pStyle w:val="BodyText"/>
        <w:spacing w:before="11"/>
        <w:rPr>
          <w:sz w:val="16"/>
        </w:rPr>
      </w:pPr>
    </w:p>
    <w:p>
      <w:pPr>
        <w:spacing w:before="102"/>
        <w:ind w:left="2400" w:right="0" w:firstLine="0"/>
        <w:jc w:val="left"/>
        <w:rPr>
          <w:sz w:val="14"/>
        </w:rPr>
      </w:pPr>
      <w:r>
        <w:rPr>
          <w:color w:val="231F20"/>
          <w:sz w:val="14"/>
        </w:rPr>
        <w:t>125</w:t>
      </w:r>
    </w:p>
    <w:p>
      <w:pPr>
        <w:spacing w:before="71"/>
        <w:ind w:left="7843" w:right="0" w:firstLine="0"/>
        <w:jc w:val="left"/>
        <w:rPr>
          <w:sz w:val="14"/>
        </w:rPr>
      </w:pPr>
      <w:r>
        <w:rPr>
          <w:color w:val="231F20"/>
          <w:sz w:val="14"/>
        </w:rPr>
        <w:t>30</w:t>
      </w:r>
    </w:p>
    <w:p>
      <w:pPr>
        <w:spacing w:before="69"/>
        <w:ind w:left="2400" w:right="0" w:firstLine="0"/>
        <w:jc w:val="left"/>
        <w:rPr>
          <w:sz w:val="14"/>
        </w:rPr>
      </w:pPr>
      <w:r>
        <w:rPr>
          <w:color w:val="231F20"/>
          <w:sz w:val="14"/>
        </w:rPr>
        <w:t>100</w:t>
      </w:r>
    </w:p>
    <w:p>
      <w:pPr>
        <w:pStyle w:val="BodyText"/>
        <w:spacing w:before="1"/>
        <w:rPr>
          <w:sz w:val="17"/>
        </w:rPr>
      </w:pPr>
    </w:p>
    <w:p>
      <w:pPr>
        <w:tabs>
          <w:tab w:pos="5364" w:val="left" w:leader="none"/>
        </w:tabs>
        <w:spacing w:before="104"/>
        <w:ind w:left="0" w:right="180" w:firstLine="0"/>
        <w:jc w:val="center"/>
        <w:rPr>
          <w:sz w:val="14"/>
        </w:rPr>
      </w:pPr>
      <w:r>
        <w:rPr>
          <w:color w:val="231F20"/>
          <w:sz w:val="14"/>
        </w:rPr>
        <w:t>75</w:t>
        <w:tab/>
        <w:t>20</w:t>
      </w: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2478" w:right="0" w:firstLine="0"/>
        <w:jc w:val="left"/>
        <w:rPr>
          <w:sz w:val="14"/>
        </w:rPr>
      </w:pPr>
      <w:r>
        <w:rPr>
          <w:color w:val="231F20"/>
          <w:sz w:val="14"/>
        </w:rPr>
        <w:t>50</w:t>
      </w:r>
    </w:p>
    <w:p>
      <w:pPr>
        <w:spacing w:before="66"/>
        <w:ind w:left="7843" w:right="0" w:firstLine="0"/>
        <w:jc w:val="left"/>
        <w:rPr>
          <w:sz w:val="14"/>
        </w:rPr>
      </w:pPr>
      <w:r>
        <w:rPr>
          <w:color w:val="231F20"/>
          <w:sz w:val="14"/>
        </w:rPr>
        <w:t>10</w:t>
      </w:r>
    </w:p>
    <w:p>
      <w:pPr>
        <w:spacing w:before="74"/>
        <w:ind w:left="2478" w:right="0" w:firstLine="0"/>
        <w:jc w:val="left"/>
        <w:rPr>
          <w:sz w:val="14"/>
        </w:rPr>
      </w:pPr>
      <w:r>
        <w:rPr>
          <w:color w:val="231F20"/>
          <w:sz w:val="14"/>
        </w:rPr>
        <w:t>25</w:t>
      </w:r>
    </w:p>
    <w:p>
      <w:pPr>
        <w:pStyle w:val="BodyText"/>
        <w:spacing w:before="7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top="720" w:bottom="280" w:left="800" w:right="780"/>
        </w:sectPr>
      </w:pPr>
    </w:p>
    <w:p>
      <w:pPr>
        <w:spacing w:line="154" w:lineRule="exact" w:before="110"/>
        <w:ind w:left="2556" w:right="0" w:firstLine="0"/>
        <w:jc w:val="left"/>
        <w:rPr>
          <w:sz w:val="14"/>
        </w:rPr>
      </w:pPr>
      <w:r>
        <w:rPr>
          <w:color w:val="231F20"/>
          <w:w w:val="99"/>
          <w:sz w:val="14"/>
        </w:rPr>
        <w:t>0</w:t>
      </w:r>
    </w:p>
    <w:p>
      <w:pPr>
        <w:spacing w:line="249" w:lineRule="auto" w:before="0"/>
        <w:ind w:left="2971" w:right="-11" w:hanging="156"/>
        <w:jc w:val="left"/>
        <w:rPr>
          <w:sz w:val="12"/>
        </w:rPr>
      </w:pPr>
      <w:r>
        <w:rPr>
          <w:color w:val="231F20"/>
          <w:spacing w:val="-2"/>
          <w:sz w:val="12"/>
        </w:rPr>
        <w:t>Ships, locomotives,</w:t>
      </w:r>
      <w:r>
        <w:rPr>
          <w:color w:val="231F20"/>
          <w:spacing w:val="-31"/>
          <w:sz w:val="12"/>
        </w:rPr>
        <w:t> </w:t>
      </w:r>
      <w:r>
        <w:rPr>
          <w:color w:val="231F20"/>
          <w:spacing w:val="-2"/>
          <w:sz w:val="12"/>
        </w:rPr>
        <w:t>railway</w:t>
      </w:r>
      <w:r>
        <w:rPr>
          <w:color w:val="231F20"/>
          <w:spacing w:val="-6"/>
          <w:sz w:val="12"/>
        </w:rPr>
        <w:t> </w:t>
      </w:r>
      <w:r>
        <w:rPr>
          <w:color w:val="231F20"/>
          <w:spacing w:val="-2"/>
          <w:sz w:val="12"/>
        </w:rPr>
        <w:t>rolling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249" w:lineRule="auto" w:before="95"/>
        <w:ind w:left="75" w:right="0" w:firstLine="18"/>
        <w:jc w:val="left"/>
        <w:rPr>
          <w:sz w:val="12"/>
        </w:rPr>
      </w:pPr>
      <w:r>
        <w:rPr>
          <w:color w:val="231F20"/>
          <w:spacing w:val="-2"/>
          <w:sz w:val="12"/>
        </w:rPr>
        <w:t>Medium </w:t>
      </w:r>
      <w:r>
        <w:rPr>
          <w:color w:val="231F20"/>
          <w:spacing w:val="-1"/>
          <w:sz w:val="12"/>
        </w:rPr>
        <w:t>and</w:t>
      </w:r>
      <w:r>
        <w:rPr>
          <w:color w:val="231F20"/>
          <w:spacing w:val="-31"/>
          <w:sz w:val="12"/>
        </w:rPr>
        <w:t> </w:t>
      </w:r>
      <w:r>
        <w:rPr>
          <w:color w:val="231F20"/>
          <w:spacing w:val="-4"/>
          <w:sz w:val="12"/>
        </w:rPr>
        <w:t>heavy</w:t>
      </w:r>
      <w:r>
        <w:rPr>
          <w:color w:val="231F20"/>
          <w:spacing w:val="-5"/>
          <w:sz w:val="12"/>
        </w:rPr>
        <w:t> </w:t>
      </w:r>
      <w:r>
        <w:rPr>
          <w:color w:val="231F20"/>
          <w:spacing w:val="-3"/>
          <w:sz w:val="12"/>
        </w:rPr>
        <w:t>trucks,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249" w:lineRule="auto" w:before="95"/>
        <w:ind w:left="144" w:right="-10" w:hanging="28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Fresh, frozen </w:t>
      </w:r>
      <w:r>
        <w:rPr>
          <w:color w:val="231F20"/>
          <w:w w:val="95"/>
          <w:sz w:val="12"/>
        </w:rPr>
        <w:t>and</w:t>
      </w:r>
      <w:r>
        <w:rPr>
          <w:color w:val="231F20"/>
          <w:spacing w:val="-29"/>
          <w:w w:val="95"/>
          <w:sz w:val="12"/>
        </w:rPr>
        <w:t> </w:t>
      </w:r>
      <w:r>
        <w:rPr>
          <w:color w:val="231F20"/>
          <w:spacing w:val="-2"/>
          <w:sz w:val="12"/>
        </w:rPr>
        <w:t>canned</w:t>
      </w:r>
      <w:r>
        <w:rPr>
          <w:color w:val="231F20"/>
          <w:spacing w:val="-7"/>
          <w:sz w:val="12"/>
        </w:rPr>
        <w:t> </w:t>
      </w:r>
      <w:r>
        <w:rPr>
          <w:color w:val="231F20"/>
          <w:spacing w:val="-1"/>
          <w:sz w:val="12"/>
        </w:rPr>
        <w:t>fruit</w:t>
      </w:r>
      <w:r>
        <w:rPr>
          <w:color w:val="231F20"/>
          <w:spacing w:val="-6"/>
          <w:sz w:val="12"/>
        </w:rPr>
        <w:t> </w:t>
      </w:r>
      <w:r>
        <w:rPr>
          <w:color w:val="231F20"/>
          <w:spacing w:val="-1"/>
          <w:sz w:val="12"/>
        </w:rPr>
        <w:t>and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249" w:lineRule="auto" w:before="95"/>
        <w:ind w:left="302" w:right="-7" w:hanging="154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Furniture </w:t>
      </w:r>
      <w:r>
        <w:rPr>
          <w:color w:val="231F20"/>
          <w:w w:val="95"/>
          <w:sz w:val="12"/>
        </w:rPr>
        <w:t>and</w:t>
      </w:r>
      <w:r>
        <w:rPr>
          <w:color w:val="231F20"/>
          <w:spacing w:val="-29"/>
          <w:w w:val="95"/>
          <w:sz w:val="12"/>
        </w:rPr>
        <w:t> </w:t>
      </w:r>
      <w:r>
        <w:rPr>
          <w:color w:val="231F20"/>
          <w:sz w:val="12"/>
        </w:rPr>
        <w:t>fixtures</w:t>
      </w:r>
    </w:p>
    <w:p>
      <w:pPr>
        <w:spacing w:line="157" w:lineRule="exact" w:before="103"/>
        <w:ind w:left="1349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0</w:t>
      </w:r>
    </w:p>
    <w:p>
      <w:pPr>
        <w:spacing w:line="249" w:lineRule="auto" w:before="0"/>
        <w:ind w:left="170" w:right="3043" w:firstLine="21"/>
        <w:jc w:val="left"/>
        <w:rPr>
          <w:sz w:val="12"/>
        </w:rPr>
      </w:pPr>
      <w:r>
        <w:rPr>
          <w:color w:val="231F20"/>
          <w:spacing w:val="-2"/>
          <w:sz w:val="12"/>
        </w:rPr>
        <w:t>Logging, mining</w:t>
      </w:r>
      <w:r>
        <w:rPr>
          <w:color w:val="231F20"/>
          <w:spacing w:val="-31"/>
          <w:sz w:val="12"/>
        </w:rPr>
        <w:t> </w:t>
      </w:r>
      <w:r>
        <w:rPr>
          <w:color w:val="231F20"/>
          <w:spacing w:val="-2"/>
          <w:sz w:val="12"/>
        </w:rPr>
        <w:t>and</w:t>
      </w:r>
      <w:r>
        <w:rPr>
          <w:color w:val="231F20"/>
          <w:spacing w:val="-7"/>
          <w:sz w:val="12"/>
        </w:rPr>
        <w:t> </w:t>
      </w:r>
      <w:r>
        <w:rPr>
          <w:color w:val="231F20"/>
          <w:spacing w:val="-1"/>
          <w:sz w:val="12"/>
        </w:rPr>
        <w:t>construction</w:t>
      </w:r>
    </w:p>
    <w:p>
      <w:pPr>
        <w:spacing w:after="0" w:line="249" w:lineRule="auto"/>
        <w:jc w:val="left"/>
        <w:rPr>
          <w:sz w:val="12"/>
        </w:rPr>
        <w:sectPr>
          <w:type w:val="continuous"/>
          <w:pgSz w:w="12240" w:h="15840"/>
          <w:pgMar w:top="660" w:bottom="0" w:left="800" w:right="780"/>
          <w:cols w:num="5" w:equalWidth="0">
            <w:col w:w="3820" w:space="40"/>
            <w:col w:w="757" w:space="39"/>
            <w:col w:w="1006" w:space="40"/>
            <w:col w:w="830" w:space="39"/>
            <w:col w:w="4089"/>
          </w:cols>
        </w:sectPr>
      </w:pPr>
    </w:p>
    <w:p>
      <w:pPr>
        <w:spacing w:line="132" w:lineRule="exact"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stock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rapid</w:t>
      </w:r>
    </w:p>
    <w:p>
      <w:pPr>
        <w:spacing w:line="132" w:lineRule="exact" w:before="0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sz w:val="12"/>
        </w:rPr>
        <w:t>buses</w:t>
      </w:r>
      <w:r>
        <w:rPr>
          <w:color w:val="231F20"/>
          <w:spacing w:val="-7"/>
          <w:sz w:val="12"/>
        </w:rPr>
        <w:t> </w:t>
      </w:r>
      <w:r>
        <w:rPr>
          <w:color w:val="231F20"/>
          <w:spacing w:val="-2"/>
          <w:sz w:val="12"/>
        </w:rPr>
        <w:t>and</w:t>
      </w:r>
      <w:r>
        <w:rPr>
          <w:color w:val="231F20"/>
          <w:spacing w:val="-6"/>
          <w:sz w:val="12"/>
        </w:rPr>
        <w:t> </w:t>
      </w:r>
      <w:r>
        <w:rPr>
          <w:color w:val="231F20"/>
          <w:spacing w:val="-2"/>
          <w:sz w:val="12"/>
        </w:rPr>
        <w:t>other</w:t>
      </w:r>
      <w:r>
        <w:rPr>
          <w:color w:val="231F20"/>
          <w:spacing w:val="57"/>
          <w:sz w:val="12"/>
        </w:rPr>
        <w:t> </w:t>
      </w:r>
      <w:r>
        <w:rPr>
          <w:color w:val="231F20"/>
          <w:spacing w:val="-2"/>
          <w:sz w:val="12"/>
        </w:rPr>
        <w:t>vegetable</w:t>
      </w:r>
      <w:r>
        <w:rPr>
          <w:color w:val="231F20"/>
          <w:spacing w:val="-6"/>
          <w:sz w:val="12"/>
        </w:rPr>
        <w:t> </w:t>
      </w:r>
      <w:r>
        <w:rPr>
          <w:color w:val="231F20"/>
          <w:spacing w:val="-2"/>
          <w:sz w:val="12"/>
        </w:rPr>
        <w:t>juices,</w:t>
      </w:r>
    </w:p>
    <w:p>
      <w:pPr>
        <w:spacing w:line="132" w:lineRule="exact" w:before="0"/>
        <w:ind w:left="111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machinery</w:t>
      </w:r>
      <w:r>
        <w:rPr>
          <w:color w:val="231F20"/>
          <w:spacing w:val="2"/>
          <w:w w:val="95"/>
          <w:sz w:val="12"/>
        </w:rPr>
        <w:t> </w:t>
      </w:r>
      <w:r>
        <w:rPr>
          <w:color w:val="231F20"/>
          <w:w w:val="95"/>
          <w:sz w:val="12"/>
        </w:rPr>
        <w:t>and</w:t>
      </w:r>
    </w:p>
    <w:p>
      <w:pPr>
        <w:spacing w:after="0" w:line="132" w:lineRule="exact"/>
        <w:jc w:val="left"/>
        <w:rPr>
          <w:sz w:val="12"/>
        </w:rPr>
        <w:sectPr>
          <w:type w:val="continuous"/>
          <w:pgSz w:w="12240" w:h="15840"/>
          <w:pgMar w:top="660" w:bottom="0" w:left="800" w:right="780"/>
          <w:cols w:num="3" w:equalWidth="0">
            <w:col w:w="3717" w:space="40"/>
            <w:col w:w="1889" w:space="39"/>
            <w:col w:w="4975"/>
          </w:cols>
        </w:sectPr>
      </w:pPr>
    </w:p>
    <w:p>
      <w:pPr>
        <w:spacing w:line="249" w:lineRule="auto" w:before="6"/>
        <w:ind w:left="3061" w:right="-10" w:hanging="192"/>
        <w:jc w:val="left"/>
        <w:rPr>
          <w:sz w:val="12"/>
        </w:rPr>
      </w:pPr>
      <w:r>
        <w:rPr>
          <w:color w:val="231F20"/>
          <w:spacing w:val="-2"/>
          <w:sz w:val="12"/>
        </w:rPr>
        <w:t>transit equipment</w:t>
      </w:r>
      <w:r>
        <w:rPr>
          <w:color w:val="231F20"/>
          <w:spacing w:val="-31"/>
          <w:sz w:val="12"/>
        </w:rPr>
        <w:t> </w:t>
      </w:r>
      <w:r>
        <w:rPr>
          <w:color w:val="231F20"/>
          <w:w w:val="95"/>
          <w:sz w:val="12"/>
        </w:rPr>
        <w:t>(left</w:t>
      </w:r>
      <w:r>
        <w:rPr>
          <w:color w:val="231F20"/>
          <w:spacing w:val="-5"/>
          <w:w w:val="95"/>
          <w:sz w:val="12"/>
        </w:rPr>
        <w:t> </w:t>
      </w:r>
      <w:r>
        <w:rPr>
          <w:color w:val="231F20"/>
          <w:w w:val="95"/>
          <w:sz w:val="12"/>
        </w:rPr>
        <w:t>scale)</w:t>
      </w:r>
    </w:p>
    <w:p>
      <w:pPr>
        <w:spacing w:before="6"/>
        <w:ind w:left="9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3"/>
          <w:sz w:val="12"/>
        </w:rPr>
        <w:t>motor</w:t>
      </w:r>
      <w:r>
        <w:rPr>
          <w:color w:val="231F20"/>
          <w:spacing w:val="-5"/>
          <w:sz w:val="12"/>
        </w:rPr>
        <w:t> </w:t>
      </w:r>
      <w:r>
        <w:rPr>
          <w:color w:val="231F20"/>
          <w:spacing w:val="-3"/>
          <w:sz w:val="12"/>
        </w:rPr>
        <w:t>vehicles</w:t>
      </w:r>
    </w:p>
    <w:p>
      <w:pPr>
        <w:spacing w:before="6"/>
        <w:ind w:left="15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3"/>
          <w:sz w:val="12"/>
        </w:rPr>
        <w:t>and</w:t>
      </w:r>
      <w:r>
        <w:rPr>
          <w:color w:val="231F20"/>
          <w:spacing w:val="-6"/>
          <w:sz w:val="12"/>
        </w:rPr>
        <w:t> </w:t>
      </w:r>
      <w:r>
        <w:rPr>
          <w:color w:val="231F20"/>
          <w:spacing w:val="-3"/>
          <w:sz w:val="12"/>
        </w:rPr>
        <w:t>frozen</w:t>
      </w:r>
      <w:r>
        <w:rPr>
          <w:color w:val="231F20"/>
          <w:spacing w:val="-5"/>
          <w:sz w:val="12"/>
        </w:rPr>
        <w:t> </w:t>
      </w:r>
      <w:r>
        <w:rPr>
          <w:color w:val="231F20"/>
          <w:spacing w:val="-3"/>
          <w:sz w:val="12"/>
        </w:rPr>
        <w:t>fruit</w:t>
      </w:r>
    </w:p>
    <w:p>
      <w:pPr>
        <w:spacing w:before="6"/>
        <w:ind w:left="124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equipment</w:t>
      </w:r>
    </w:p>
    <w:p>
      <w:pPr>
        <w:spacing w:after="0"/>
        <w:jc w:val="left"/>
        <w:rPr>
          <w:sz w:val="12"/>
        </w:rPr>
        <w:sectPr>
          <w:type w:val="continuous"/>
          <w:pgSz w:w="12240" w:h="15840"/>
          <w:pgMar w:top="660" w:bottom="0" w:left="800" w:right="780"/>
          <w:cols w:num="4" w:equalWidth="0">
            <w:col w:w="3766" w:space="40"/>
            <w:col w:w="845" w:space="39"/>
            <w:col w:w="928" w:space="40"/>
            <w:col w:w="5002"/>
          </w:cols>
        </w:sectPr>
      </w:pPr>
    </w:p>
    <w:p>
      <w:pPr>
        <w:tabs>
          <w:tab w:pos="4757" w:val="left" w:leader="none"/>
        </w:tabs>
        <w:spacing w:before="49"/>
        <w:ind w:left="0" w:right="17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November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55017pt;width:344pt;height:.1pt;mso-position-horizontal-relative:page;mso-position-vertical-relative:paragraph;z-index:-15659008;mso-wrap-distance-left:0;mso-wrap-distance-right:0" id="docshape300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2240" w:h="15840"/>
          <w:pgMar w:top="660" w:bottom="0" w:left="800" w:right="780"/>
        </w:sectPr>
      </w:pPr>
    </w:p>
    <w:p>
      <w:pPr>
        <w:spacing w:before="61"/>
        <w:ind w:left="188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1"/>
          <w:sz w:val="18"/>
        </w:rPr>
        <w:t>20:</w:t>
      </w:r>
      <w:r>
        <w:rPr>
          <w:b/>
          <w:color w:val="006974"/>
          <w:spacing w:val="15"/>
          <w:sz w:val="18"/>
        </w:rPr>
        <w:t> </w:t>
      </w:r>
      <w:r>
        <w:rPr>
          <w:b/>
          <w:color w:val="231F20"/>
          <w:spacing w:val="-1"/>
          <w:sz w:val="18"/>
        </w:rPr>
        <w:t>Currency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movements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are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affecting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foreign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travel</w:t>
      </w:r>
    </w:p>
    <w:p>
      <w:pPr>
        <w:spacing w:before="50"/>
        <w:ind w:left="2720" w:right="0" w:firstLine="0"/>
        <w:jc w:val="left"/>
        <w:rPr>
          <w:sz w:val="14"/>
        </w:rPr>
      </w:pPr>
      <w:r>
        <w:rPr>
          <w:color w:val="4D4D4F"/>
          <w:sz w:val="14"/>
        </w:rPr>
        <w:t>Changes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number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travellers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since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2013,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7" w:lineRule="auto" w:before="118"/>
        <w:ind w:left="2443" w:right="3503" w:firstLine="0"/>
        <w:jc w:val="left"/>
        <w:rPr>
          <w:sz w:val="14"/>
        </w:rPr>
      </w:pPr>
      <w:r>
        <w:rPr/>
        <w:pict>
          <v:group style="position:absolute;margin-left:175.318405pt;margin-top:20.155218pt;width:252.75pt;height:138.75pt;mso-position-horizontal-relative:page;mso-position-vertical-relative:paragraph;z-index:-17479168" id="docshapegroup301" coordorigin="3506,403" coordsize="5055,2775">
            <v:shape style="position:absolute;left:3674;top:1043;width:4719;height:2127" id="docshape302" coordorigin="3674,1044" coordsize="4719,2127" path="m3745,1044l3674,1044,3674,3171,3745,3171,3745,1044xm3885,1166l3814,1166,3814,3171,3885,3171,3885,1166xm4027,1266l3956,1266,3956,3171,4027,3171,4027,1266xm4167,1226l4096,1226,4096,3171,4167,3171,4167,1226xm4308,1234l4238,1234,4238,3171,4308,3171,4308,1234xm4448,1309l4378,1309,4378,3171,4448,3171,4448,1309xm4590,1367l4519,1367,4519,3171,4590,3171,4590,1367xm4730,1371l4659,1371,4659,3171,4730,3171,4730,1371xm4872,1328l4801,1328,4801,3171,4872,3171,4872,1328xm5012,1341l4941,1341,4941,3171,5012,3171,5012,1341xm5154,1425l5083,1425,5083,3171,5154,3171,5154,1425xm5294,1515l5223,1515,5223,3171,5294,3171,5294,1515xm5433,1692l5365,1692,5365,3171,5433,3171,5433,1692xm5575,1759l5505,1759,5505,3171,5575,3171,5575,1759xm5715,1788l5647,1788,5647,3171,5715,3171,5715,1788xm5857,1722l5786,1722,5786,3171,5857,3171,5857,1722xm5997,1667l5929,1667,5929,3171,5997,3171,5997,1667xm6139,1628l6068,1628,6068,3171,6139,3171,6139,1628xm6279,1575l6210,1575,6210,3171,6279,3171,6279,1575xm6421,1686l6350,1686,6350,3171,6421,3171,6421,1686xm6560,1733l6492,1733,6492,3171,6560,3171,6560,1733xm6702,1846l6632,1846,6632,3171,6702,3171,6702,1846xm6842,1908l6772,1908,6772,3171,6842,3171,6842,1908xm6984,2017l6913,2017,6913,3171,6984,3171,6984,2017xm7124,2302l7053,2302,7053,3171,7124,3171,7124,2302xm7266,2480l7195,2480,7195,3171,7266,3171,7266,2480xm7406,2533l7335,2533,7335,3171,7406,3171,7406,2533xm7548,2403l7477,2403,7477,3171,7548,3171,7548,2403xm7688,2336l7617,2336,7617,3171,7688,3171,7688,2336xm7829,2420l7759,2420,7759,3171,7829,3171,7829,2420xm7969,2636l7899,2636,7899,3171,7969,3171,7969,2636xm8111,2753l8040,2753,8040,3171,8111,3171,8111,2753xm8251,2800l8180,2800,8180,3171,8251,3171,8251,2800xm8393,2721l8322,2721,8322,3171,8393,3171,8393,2721xe" filled="true" fillcolor="#d4dff2" stroked="false">
              <v:path arrowok="t"/>
              <v:fill type="solid"/>
            </v:shape>
            <v:line style="position:absolute" from="8554,3171" to="8554,411" stroked="true" strokeweight=".75pt" strokecolor="#231f20">
              <v:stroke dashstyle="solid"/>
            </v:line>
            <v:shape style="position:absolute;left:8473;top:410;width:80;height:2760" id="docshape303" coordorigin="8474,411" coordsize="80,2760" path="m8474,3171l8554,3171m8474,2480l8554,2480m8474,1791l8554,1791m8474,1100l8554,1100m8474,411l8554,411e" filled="false" stroked="true" strokeweight=".75pt" strokecolor="#231f20">
              <v:path arrowok="t"/>
              <v:stroke dashstyle="solid"/>
            </v:shape>
            <v:line style="position:absolute" from="3514,3171" to="3514,411" stroked="true" strokeweight=".75pt" strokecolor="#231f20">
              <v:stroke dashstyle="solid"/>
            </v:line>
            <v:shape style="position:absolute;left:3521;top:410;width:80;height:2760" id="docshape304" coordorigin="3521,411" coordsize="80,2760" path="m3521,3171l3601,3171m3521,2826l3601,2826m3521,2480l3601,2480m3521,2135l3601,2135m3521,1791l3601,1791m3521,1446l3601,1446m3521,1100l3601,1100m3521,755l3601,755m3521,411l3601,411e" filled="false" stroked="true" strokeweight=".75pt" strokecolor="#231f20">
              <v:path arrowok="t"/>
              <v:stroke dashstyle="solid"/>
            </v:shape>
            <v:line style="position:absolute" from="3514,3171" to="8554,3171" stroked="true" strokeweight=".75pt" strokecolor="#231f20">
              <v:stroke dashstyle="solid"/>
            </v:line>
            <v:line style="position:absolute" from="7020,3091" to="7020,3171" stroked="true" strokeweight=".75pt" strokecolor="#231f20">
              <v:stroke dashstyle="solid"/>
            </v:line>
            <v:line style="position:absolute" from="5329,3091" to="5329,3171" stroked="true" strokeweight=".75pt" strokecolor="#231f20">
              <v:stroke dashstyle="solid"/>
            </v:line>
            <v:line style="position:absolute" from="3639,3091" to="3639,3171" stroked="true" strokeweight=".75pt" strokecolor="#231f20">
              <v:stroke dashstyle="solid"/>
            </v:line>
            <v:shape style="position:absolute;left:3708;top:875;width:4648;height:2164" id="docshape305" coordorigin="3709,876" coordsize="4648,2164" path="m3709,1101l3850,876,3990,1077,4132,1317,4272,1338,4414,1178,4554,1246,4696,1306,4836,1300,4977,1306,5117,1263,5259,1319,5399,1456,5541,1479,5681,1558,5823,1466,5963,1422,6103,1229,6244,1593,6384,1424,6526,1492,6666,1612,6808,1700,6948,1747,7090,2057,7230,2369,7371,2369,7511,2442,7653,2350,7793,2466,7935,2558,8075,2808,8217,3039,8357,2938e" filled="false" stroked="true" strokeweight="1.25pt" strokecolor="#00aeef">
              <v:path arrowok="t"/>
              <v:stroke dashstyle="solid"/>
            </v:shape>
            <v:shape style="position:absolute;left:3708;top:668;width:4648;height:559" id="docshape306" coordorigin="3709,668" coordsize="4648,559" path="m3709,1101l3850,1148,3990,1041,4132,1227,4272,1133,4414,1150,4554,1131,4696,1096,4836,1133,4977,1135,5117,1111,5259,1156,5399,1197,5541,1165,5681,1186,5823,1094,5963,1062,6103,1049,6244,1075,6384,1049,6526,998,6666,966,6808,1094,6948,949,7090,974,7230,959,7371,906,7511,867,7653,769,7793,668,7935,711,8075,743,8217,713,8357,765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4"/>
        </w:rPr>
        <w:t>Millions of travellers</w:t>
      </w:r>
      <w:r>
        <w:rPr>
          <w:color w:val="231F20"/>
          <w:spacing w:val="-36"/>
          <w:sz w:val="14"/>
        </w:rPr>
        <w:t> </w:t>
      </w:r>
      <w:r>
        <w:rPr>
          <w:color w:val="231F20"/>
          <w:sz w:val="14"/>
        </w:rPr>
        <w:t>0.4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9"/>
        </w:rPr>
      </w:pPr>
    </w:p>
    <w:p>
      <w:pPr>
        <w:spacing w:line="297" w:lineRule="auto" w:before="1"/>
        <w:ind w:left="600" w:right="2609" w:hanging="76"/>
        <w:jc w:val="left"/>
        <w:rPr>
          <w:sz w:val="14"/>
        </w:rPr>
      </w:pPr>
      <w:r>
        <w:rPr>
          <w:color w:val="231F20"/>
          <w:w w:val="95"/>
          <w:sz w:val="14"/>
        </w:rPr>
        <w:t>US$</w:t>
      </w:r>
      <w:r>
        <w:rPr>
          <w:color w:val="231F20"/>
          <w:spacing w:val="-34"/>
          <w:w w:val="95"/>
          <w:sz w:val="14"/>
        </w:rPr>
        <w:t> </w:t>
      </w:r>
      <w:r>
        <w:rPr>
          <w:color w:val="231F20"/>
          <w:sz w:val="14"/>
        </w:rPr>
        <w:t>1.1</w:t>
      </w:r>
    </w:p>
    <w:p>
      <w:pPr>
        <w:spacing w:after="0" w:line="297" w:lineRule="auto"/>
        <w:jc w:val="left"/>
        <w:rPr>
          <w:sz w:val="14"/>
        </w:rPr>
        <w:sectPr>
          <w:type w:val="continuous"/>
          <w:pgSz w:w="12240" w:h="15840"/>
          <w:pgMar w:top="660" w:bottom="0" w:left="800" w:right="780"/>
          <w:cols w:num="2" w:equalWidth="0">
            <w:col w:w="7196" w:space="40"/>
            <w:col w:w="3424"/>
          </w:cols>
        </w:sectPr>
      </w:pPr>
    </w:p>
    <w:p>
      <w:pPr>
        <w:pStyle w:val="BodyText"/>
        <w:spacing w:before="8"/>
        <w:rPr>
          <w:sz w:val="12"/>
        </w:rPr>
      </w:pPr>
    </w:p>
    <w:p>
      <w:pPr>
        <w:spacing w:before="0"/>
        <w:ind w:left="2443" w:right="0" w:firstLine="0"/>
        <w:jc w:val="left"/>
        <w:rPr>
          <w:sz w:val="14"/>
        </w:rPr>
      </w:pPr>
      <w:r>
        <w:rPr>
          <w:color w:val="231F20"/>
          <w:sz w:val="14"/>
        </w:rPr>
        <w:t>0.2</w:t>
      </w:r>
    </w:p>
    <w:p>
      <w:pPr>
        <w:pStyle w:val="BodyText"/>
        <w:rPr>
          <w:sz w:val="16"/>
        </w:rPr>
      </w:pPr>
    </w:p>
    <w:p>
      <w:pPr>
        <w:tabs>
          <w:tab w:pos="5392" w:val="left" w:leader="none"/>
        </w:tabs>
        <w:spacing w:before="1"/>
        <w:ind w:left="0" w:right="183" w:firstLine="0"/>
        <w:jc w:val="center"/>
        <w:rPr>
          <w:sz w:val="14"/>
        </w:rPr>
      </w:pPr>
      <w:r>
        <w:rPr>
          <w:color w:val="231F20"/>
          <w:sz w:val="14"/>
        </w:rPr>
        <w:t>0.0</w:t>
        <w:tab/>
        <w:t>1.0</w:t>
      </w:r>
    </w:p>
    <w:p>
      <w:pPr>
        <w:pStyle w:val="BodyText"/>
        <w:rPr>
          <w:sz w:val="16"/>
        </w:rPr>
      </w:pPr>
    </w:p>
    <w:p>
      <w:pPr>
        <w:spacing w:before="0"/>
        <w:ind w:left="2389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-0.2</w:t>
      </w:r>
    </w:p>
    <w:p>
      <w:pPr>
        <w:pStyle w:val="BodyText"/>
        <w:spacing w:before="1"/>
        <w:rPr>
          <w:sz w:val="16"/>
        </w:rPr>
      </w:pPr>
    </w:p>
    <w:p>
      <w:pPr>
        <w:tabs>
          <w:tab w:pos="5446" w:val="left" w:leader="none"/>
        </w:tabs>
        <w:spacing w:before="1"/>
        <w:ind w:left="0" w:right="238" w:firstLine="0"/>
        <w:jc w:val="center"/>
        <w:rPr>
          <w:sz w:val="14"/>
        </w:rPr>
      </w:pPr>
      <w:r>
        <w:rPr>
          <w:color w:val="231F20"/>
          <w:sz w:val="14"/>
        </w:rPr>
        <w:t>-0.4</w:t>
        <w:tab/>
        <w:t>0.9</w:t>
      </w:r>
    </w:p>
    <w:p>
      <w:pPr>
        <w:pStyle w:val="BodyText"/>
        <w:rPr>
          <w:sz w:val="16"/>
        </w:rPr>
      </w:pPr>
    </w:p>
    <w:p>
      <w:pPr>
        <w:spacing w:before="0"/>
        <w:ind w:left="2389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-0.6</w:t>
      </w:r>
    </w:p>
    <w:p>
      <w:pPr>
        <w:pStyle w:val="BodyText"/>
        <w:spacing w:before="1"/>
        <w:rPr>
          <w:sz w:val="16"/>
        </w:rPr>
      </w:pPr>
    </w:p>
    <w:p>
      <w:pPr>
        <w:tabs>
          <w:tab w:pos="5446" w:val="left" w:leader="none"/>
        </w:tabs>
        <w:spacing w:before="1"/>
        <w:ind w:left="0" w:right="238" w:firstLine="0"/>
        <w:jc w:val="center"/>
        <w:rPr>
          <w:sz w:val="14"/>
        </w:rPr>
      </w:pPr>
      <w:r>
        <w:rPr>
          <w:color w:val="231F20"/>
          <w:sz w:val="14"/>
        </w:rPr>
        <w:t>-0.8</w:t>
        <w:tab/>
        <w:t>0.8</w:t>
      </w:r>
    </w:p>
    <w:p>
      <w:pPr>
        <w:pStyle w:val="BodyText"/>
        <w:spacing w:before="10"/>
        <w:rPr>
          <w:sz w:val="15"/>
        </w:rPr>
      </w:pPr>
    </w:p>
    <w:p>
      <w:pPr>
        <w:spacing w:before="1"/>
        <w:ind w:left="2389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-1.0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800" w:right="780"/>
        </w:sectPr>
      </w:pPr>
    </w:p>
    <w:p>
      <w:pPr>
        <w:pStyle w:val="BodyText"/>
        <w:rPr>
          <w:sz w:val="16"/>
        </w:rPr>
      </w:pPr>
    </w:p>
    <w:p>
      <w:pPr>
        <w:spacing w:before="0"/>
        <w:ind w:left="0" w:right="0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-1.2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34"/>
        <w:ind w:left="0" w:right="0" w:firstLine="0"/>
        <w:jc w:val="right"/>
        <w:rPr>
          <w:sz w:val="14"/>
        </w:rPr>
      </w:pPr>
      <w:r>
        <w:rPr>
          <w:color w:val="231F20"/>
          <w:sz w:val="14"/>
        </w:rPr>
        <w:t>2013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34"/>
        <w:ind w:left="0" w:right="0" w:firstLine="0"/>
        <w:jc w:val="right"/>
        <w:rPr>
          <w:sz w:val="14"/>
        </w:rPr>
      </w:pPr>
      <w:r>
        <w:rPr>
          <w:color w:val="231F20"/>
          <w:sz w:val="14"/>
        </w:rPr>
        <w:t>2014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34"/>
        <w:ind w:left="0" w:right="0" w:firstLine="0"/>
        <w:jc w:val="right"/>
        <w:rPr>
          <w:sz w:val="14"/>
        </w:rPr>
      </w:pPr>
      <w:r>
        <w:rPr/>
        <w:pict>
          <v:rect style="position:absolute;margin-left:346.5pt;margin-top:22.878223pt;width:12pt;height:5pt;mso-position-horizontal-relative:page;mso-position-vertical-relative:paragraph;z-index:15800832" id="docshape307" filled="true" fillcolor="#d4dff2" stroked="false">
            <v:fill type="solid"/>
            <w10:wrap type="none"/>
          </v:rect>
        </w:pict>
      </w:r>
      <w:r>
        <w:rPr>
          <w:color w:val="231F20"/>
          <w:sz w:val="14"/>
        </w:rPr>
        <w:t>2015</w:t>
      </w:r>
    </w:p>
    <w:p>
      <w:pPr>
        <w:spacing w:line="240" w:lineRule="auto" w:before="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717" w:right="0" w:firstLine="0"/>
        <w:jc w:val="left"/>
        <w:rPr>
          <w:sz w:val="14"/>
        </w:rPr>
      </w:pPr>
      <w:r>
        <w:rPr>
          <w:color w:val="231F20"/>
          <w:sz w:val="14"/>
        </w:rPr>
        <w:t>0.7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800" w:right="780"/>
          <w:cols w:num="5" w:equalWidth="0">
            <w:col w:w="2639" w:space="40"/>
            <w:col w:w="1162" w:space="39"/>
            <w:col w:w="1651" w:space="39"/>
            <w:col w:w="1509" w:space="40"/>
            <w:col w:w="3541"/>
          </w:cols>
        </w:sectPr>
      </w:pPr>
    </w:p>
    <w:p>
      <w:pPr>
        <w:spacing w:line="268" w:lineRule="auto" w:before="131"/>
        <w:ind w:left="299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99808" from="176.625pt,10.490924pt" to="187.125pt,10.490924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00320" from="176.625pt,19.490923pt" to="187.125pt,19.490923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Non-resident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travellers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Canadians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travelling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abroad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31"/>
        <w:ind w:left="510" w:right="2551" w:hanging="2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Canadian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dollar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vis-à-vis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U.S.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dollar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800" w:right="780"/>
          <w:cols w:num="2" w:equalWidth="0">
            <w:col w:w="5860" w:space="40"/>
            <w:col w:w="4760"/>
          </w:cols>
        </w:sectPr>
      </w:pPr>
    </w:p>
    <w:p>
      <w:pPr>
        <w:pStyle w:val="BodyText"/>
        <w:spacing w:before="6"/>
        <w:rPr>
          <w:sz w:val="16"/>
        </w:rPr>
      </w:pPr>
    </w:p>
    <w:p>
      <w:pPr>
        <w:tabs>
          <w:tab w:pos="4895" w:val="left" w:leader="none"/>
        </w:tabs>
        <w:spacing w:before="0"/>
        <w:ind w:left="0" w:right="17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147949pt;width:344pt;height:.1pt;mso-position-horizontal-relative:page;mso-position-vertical-relative:paragraph;z-index:-15658496;mso-wrap-distance-left:0;mso-wrap-distance-right:0" id="docshape308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line="249" w:lineRule="auto" w:before="104"/>
        <w:ind w:left="1880" w:right="2126"/>
      </w:pP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Bank’s</w:t>
      </w:r>
      <w:r>
        <w:rPr>
          <w:color w:val="4D4D4F"/>
          <w:spacing w:val="12"/>
        </w:rPr>
        <w:t> </w:t>
      </w:r>
      <w:r>
        <w:rPr>
          <w:color w:val="4D4D4F"/>
        </w:rPr>
        <w:t>latest</w:t>
      </w:r>
      <w:r>
        <w:rPr>
          <w:color w:val="4D4D4F"/>
          <w:spacing w:val="12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12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12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11"/>
        </w:rPr>
        <w:t> </w:t>
      </w:r>
      <w:r>
        <w:rPr>
          <w:color w:val="4D4D4F"/>
        </w:rPr>
        <w:t>indicated</w:t>
      </w:r>
      <w:r>
        <w:rPr>
          <w:color w:val="4D4D4F"/>
          <w:spacing w:val="12"/>
        </w:rPr>
        <w:t> </w:t>
      </w:r>
      <w:r>
        <w:rPr>
          <w:color w:val="4D4D4F"/>
        </w:rPr>
        <w:t>that</w:t>
      </w:r>
      <w:r>
        <w:rPr>
          <w:color w:val="4D4D4F"/>
          <w:spacing w:val="12"/>
        </w:rPr>
        <w:t> </w:t>
      </w:r>
      <w:r>
        <w:rPr>
          <w:color w:val="4D4D4F"/>
        </w:rPr>
        <w:t>firms</w:t>
      </w:r>
      <w:r>
        <w:rPr>
          <w:color w:val="4D4D4F"/>
          <w:spacing w:val="12"/>
        </w:rPr>
        <w:t> </w:t>
      </w:r>
      <w:r>
        <w:rPr>
          <w:color w:val="4D4D4F"/>
        </w:rPr>
        <w:t>engaged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non-commodity</w:t>
      </w:r>
      <w:r>
        <w:rPr>
          <w:color w:val="4D4D4F"/>
          <w:spacing w:val="16"/>
        </w:rPr>
        <w:t> </w:t>
      </w:r>
      <w:r>
        <w:rPr>
          <w:color w:val="4D4D4F"/>
        </w:rPr>
        <w:t>exports</w:t>
      </w:r>
      <w:r>
        <w:rPr>
          <w:color w:val="4D4D4F"/>
          <w:spacing w:val="16"/>
        </w:rPr>
        <w:t> </w:t>
      </w:r>
      <w:r>
        <w:rPr>
          <w:color w:val="4D4D4F"/>
        </w:rPr>
        <w:t>are</w:t>
      </w:r>
      <w:r>
        <w:rPr>
          <w:color w:val="4D4D4F"/>
          <w:spacing w:val="15"/>
        </w:rPr>
        <w:t> </w:t>
      </w:r>
      <w:r>
        <w:rPr>
          <w:color w:val="4D4D4F"/>
        </w:rPr>
        <w:t>more</w:t>
      </w:r>
      <w:r>
        <w:rPr>
          <w:color w:val="4D4D4F"/>
          <w:spacing w:val="16"/>
        </w:rPr>
        <w:t> </w:t>
      </w:r>
      <w:r>
        <w:rPr>
          <w:color w:val="4D4D4F"/>
        </w:rPr>
        <w:t>optimistic</w:t>
      </w:r>
      <w:r>
        <w:rPr>
          <w:color w:val="4D4D4F"/>
          <w:spacing w:val="16"/>
        </w:rPr>
        <w:t> </w:t>
      </w:r>
      <w:r>
        <w:rPr>
          <w:color w:val="4D4D4F"/>
        </w:rPr>
        <w:t>about</w:t>
      </w:r>
      <w:r>
        <w:rPr>
          <w:color w:val="4D4D4F"/>
          <w:spacing w:val="16"/>
        </w:rPr>
        <w:t> </w:t>
      </w:r>
      <w:r>
        <w:rPr>
          <w:color w:val="4D4D4F"/>
        </w:rPr>
        <w:t>growth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6"/>
        </w:rPr>
        <w:t> </w:t>
      </w:r>
      <w:r>
        <w:rPr>
          <w:color w:val="4D4D4F"/>
        </w:rPr>
        <w:t>their</w:t>
      </w:r>
      <w:r>
        <w:rPr>
          <w:color w:val="4D4D4F"/>
          <w:spacing w:val="16"/>
        </w:rPr>
        <w:t> </w:t>
      </w:r>
      <w:r>
        <w:rPr>
          <w:color w:val="4D4D4F"/>
        </w:rPr>
        <w:t>sales</w:t>
      </w:r>
      <w:r>
        <w:rPr>
          <w:color w:val="4D4D4F"/>
          <w:spacing w:val="1"/>
        </w:rPr>
        <w:t> </w:t>
      </w:r>
      <w:r>
        <w:rPr>
          <w:color w:val="4D4D4F"/>
        </w:rPr>
        <w:t>prospects</w:t>
      </w:r>
      <w:r>
        <w:rPr>
          <w:color w:val="4D4D4F"/>
          <w:spacing w:val="7"/>
        </w:rPr>
        <w:t> </w:t>
      </w:r>
      <w:r>
        <w:rPr>
          <w:color w:val="4D4D4F"/>
        </w:rPr>
        <w:t>over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coming</w:t>
      </w:r>
      <w:r>
        <w:rPr>
          <w:color w:val="4D4D4F"/>
          <w:spacing w:val="8"/>
        </w:rPr>
        <w:t> </w:t>
      </w:r>
      <w:r>
        <w:rPr>
          <w:color w:val="4D4D4F"/>
        </w:rPr>
        <w:t>year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firms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8"/>
        </w:rPr>
        <w:t> </w:t>
      </w:r>
      <w:r>
        <w:rPr>
          <w:color w:val="4D4D4F"/>
        </w:rPr>
        <w:t>oriented</w:t>
      </w:r>
      <w:r>
        <w:rPr>
          <w:color w:val="4D4D4F"/>
          <w:spacing w:val="7"/>
        </w:rPr>
        <w:t> </w:t>
      </w:r>
      <w:r>
        <w:rPr>
          <w:color w:val="4D4D4F"/>
        </w:rPr>
        <w:t>toward</w:t>
      </w:r>
      <w:r>
        <w:rPr>
          <w:color w:val="4D4D4F"/>
          <w:spacing w:val="1"/>
        </w:rPr>
        <w:t> </w:t>
      </w:r>
      <w:r>
        <w:rPr>
          <w:color w:val="4D4D4F"/>
        </w:rPr>
        <w:t>domestic</w:t>
      </w:r>
      <w:r>
        <w:rPr>
          <w:color w:val="4D4D4F"/>
          <w:spacing w:val="10"/>
        </w:rPr>
        <w:t> </w:t>
      </w:r>
      <w:r>
        <w:rPr>
          <w:color w:val="4D4D4F"/>
        </w:rPr>
        <w:t>sales.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this</w:t>
      </w:r>
      <w:r>
        <w:rPr>
          <w:color w:val="4D4D4F"/>
          <w:spacing w:val="11"/>
        </w:rPr>
        <w:t> </w:t>
      </w:r>
      <w:r>
        <w:rPr>
          <w:color w:val="4D4D4F"/>
        </w:rPr>
        <w:t>context,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survey</w:t>
      </w:r>
      <w:r>
        <w:rPr>
          <w:color w:val="4D4D4F"/>
          <w:spacing w:val="11"/>
        </w:rPr>
        <w:t> </w:t>
      </w:r>
      <w:r>
        <w:rPr>
          <w:color w:val="4D4D4F"/>
        </w:rPr>
        <w:t>provides</w:t>
      </w:r>
      <w:r>
        <w:rPr>
          <w:color w:val="4D4D4F"/>
          <w:spacing w:val="11"/>
        </w:rPr>
        <w:t> </w:t>
      </w:r>
      <w:r>
        <w:rPr>
          <w:color w:val="4D4D4F"/>
        </w:rPr>
        <w:t>continued</w:t>
      </w:r>
      <w:r>
        <w:rPr>
          <w:color w:val="4D4D4F"/>
          <w:spacing w:val="10"/>
        </w:rPr>
        <w:t> </w:t>
      </w:r>
      <w:r>
        <w:rPr>
          <w:color w:val="4D4D4F"/>
        </w:rPr>
        <w:t>evidence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</w:p>
    <w:p>
      <w:pPr>
        <w:pStyle w:val="BodyText"/>
        <w:spacing w:line="249" w:lineRule="auto" w:before="4"/>
        <w:ind w:left="1880" w:right="1897"/>
      </w:pPr>
      <w:r>
        <w:rPr>
          <w:color w:val="4D4D4F"/>
        </w:rPr>
        <w:t>firms</w:t>
      </w:r>
      <w:r>
        <w:rPr>
          <w:color w:val="4D4D4F"/>
          <w:spacing w:val="12"/>
        </w:rPr>
        <w:t> </w:t>
      </w:r>
      <w:r>
        <w:rPr>
          <w:color w:val="4D4D4F"/>
        </w:rPr>
        <w:t>actively</w:t>
      </w:r>
      <w:r>
        <w:rPr>
          <w:color w:val="4D4D4F"/>
          <w:spacing w:val="12"/>
        </w:rPr>
        <w:t> </w:t>
      </w:r>
      <w:r>
        <w:rPr>
          <w:color w:val="4D4D4F"/>
        </w:rPr>
        <w:t>pivoting</w:t>
      </w:r>
      <w:r>
        <w:rPr>
          <w:color w:val="4D4D4F"/>
          <w:spacing w:val="13"/>
        </w:rPr>
        <w:t> </w:t>
      </w:r>
      <w:r>
        <w:rPr>
          <w:color w:val="4D4D4F"/>
        </w:rPr>
        <w:t>their</w:t>
      </w:r>
      <w:r>
        <w:rPr>
          <w:color w:val="4D4D4F"/>
          <w:spacing w:val="12"/>
        </w:rPr>
        <w:t> </w:t>
      </w:r>
      <w:r>
        <w:rPr>
          <w:color w:val="4D4D4F"/>
        </w:rPr>
        <w:t>sales</w:t>
      </w:r>
      <w:r>
        <w:rPr>
          <w:color w:val="4D4D4F"/>
          <w:spacing w:val="12"/>
        </w:rPr>
        <w:t> </w:t>
      </w:r>
      <w:r>
        <w:rPr>
          <w:color w:val="4D4D4F"/>
        </w:rPr>
        <w:t>efforts</w:t>
      </w:r>
      <w:r>
        <w:rPr>
          <w:color w:val="4D4D4F"/>
          <w:spacing w:val="13"/>
        </w:rPr>
        <w:t> </w:t>
      </w:r>
      <w:r>
        <w:rPr>
          <w:color w:val="4D4D4F"/>
        </w:rPr>
        <w:t>toward</w:t>
      </w:r>
      <w:r>
        <w:rPr>
          <w:color w:val="4D4D4F"/>
          <w:spacing w:val="12"/>
        </w:rPr>
        <w:t> </w:t>
      </w:r>
      <w:r>
        <w:rPr>
          <w:color w:val="4D4D4F"/>
        </w:rPr>
        <w:t>faster-growing</w:t>
      </w:r>
      <w:r>
        <w:rPr>
          <w:color w:val="4D4D4F"/>
          <w:spacing w:val="13"/>
        </w:rPr>
        <w:t> </w:t>
      </w:r>
      <w:r>
        <w:rPr>
          <w:color w:val="4D4D4F"/>
        </w:rPr>
        <w:t>foreign</w:t>
      </w:r>
      <w:r>
        <w:rPr>
          <w:color w:val="4D4D4F"/>
          <w:spacing w:val="12"/>
        </w:rPr>
        <w:t> </w:t>
      </w:r>
      <w:r>
        <w:rPr>
          <w:color w:val="4D4D4F"/>
        </w:rPr>
        <w:t>mar-</w:t>
      </w:r>
      <w:r>
        <w:rPr>
          <w:color w:val="4D4D4F"/>
          <w:spacing w:val="-53"/>
        </w:rPr>
        <w:t> </w:t>
      </w:r>
      <w:r>
        <w:rPr>
          <w:color w:val="4D4D4F"/>
        </w:rPr>
        <w:t>kets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highlights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facilitating</w:t>
      </w:r>
      <w:r>
        <w:rPr>
          <w:color w:val="4D4D4F"/>
          <w:spacing w:val="4"/>
        </w:rPr>
        <w:t> </w:t>
      </w:r>
      <w:r>
        <w:rPr>
          <w:color w:val="4D4D4F"/>
        </w:rPr>
        <w:t>role</w:t>
      </w:r>
      <w:r>
        <w:rPr>
          <w:color w:val="4D4D4F"/>
          <w:spacing w:val="5"/>
        </w:rPr>
        <w:t> </w:t>
      </w:r>
      <w:r>
        <w:rPr>
          <w:color w:val="4D4D4F"/>
        </w:rPr>
        <w:t>played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lower</w:t>
      </w:r>
      <w:r>
        <w:rPr>
          <w:color w:val="4D4D4F"/>
          <w:spacing w:val="4"/>
        </w:rPr>
        <w:t> </w:t>
      </w:r>
      <w:r>
        <w:rPr>
          <w:color w:val="4D4D4F"/>
        </w:rPr>
        <w:t>Canadian</w:t>
      </w:r>
      <w:r>
        <w:rPr>
          <w:color w:val="4D4D4F"/>
          <w:spacing w:val="5"/>
        </w:rPr>
        <w:t> </w:t>
      </w:r>
      <w:r>
        <w:rPr>
          <w:color w:val="4D4D4F"/>
        </w:rPr>
        <w:t>dollar.</w:t>
      </w:r>
    </w:p>
    <w:p>
      <w:pPr>
        <w:spacing w:after="0" w:line="249" w:lineRule="auto"/>
        <w:sectPr>
          <w:type w:val="continuous"/>
          <w:pgSz w:w="12240" w:h="15840"/>
          <w:pgMar w:top="660" w:bottom="0" w:left="800" w:right="780"/>
        </w:sectPr>
      </w:pPr>
    </w:p>
    <w:p>
      <w:pPr>
        <w:spacing w:line="178" w:lineRule="exact" w:before="159"/>
        <w:ind w:left="639" w:right="0" w:firstLine="0"/>
        <w:jc w:val="left"/>
        <w:rPr>
          <w:sz w:val="16"/>
        </w:rPr>
      </w:pPr>
      <w:r>
        <w:rPr/>
        <w:pict>
          <v:shape style="position:absolute;margin-left:45pt;margin-top:4.183934pt;width:17.3pt;height:22.9pt;mso-position-horizontal-relative:page;mso-position-vertical-relative:paragraph;z-index:15805952" type="#_x0000_t202" id="docshape309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28"/>
                      <w:sz w:val="36"/>
                    </w:rPr>
                    <w:t>24</w:t>
                  </w:r>
                </w:p>
              </w:txbxContent>
            </v:textbox>
            <w10:wrap type="none"/>
          </v:shape>
        </w:pict>
      </w:r>
      <w:bookmarkStart w:name="_bookmark14" w:id="31"/>
      <w:bookmarkEnd w:id="31"/>
      <w:r>
        <w:rPr/>
      </w:r>
      <w:bookmarkStart w:name="…which should support a pickup in busine" w:id="32"/>
      <w:bookmarkEnd w:id="32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4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w w:val="95"/>
          <w:sz w:val="12"/>
        </w:rPr>
        <w:t>BANK OF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CANADA</w:t>
      </w:r>
      <w:r>
        <w:rPr>
          <w:rFonts w:ascii="Arial Unicode MS" w:hAnsi="Arial Unicode MS"/>
          <w:color w:val="818386"/>
          <w:spacing w:val="4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3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MONETARy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POLICy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REPORT</w:t>
      </w:r>
      <w:r>
        <w:rPr>
          <w:rFonts w:ascii="Arial Unicode MS" w:hAnsi="Arial Unicode MS"/>
          <w:color w:val="818386"/>
          <w:spacing w:val="33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2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JANUARy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2016</w:t>
      </w: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spacing w:before="8"/>
        <w:rPr>
          <w:rFonts w:ascii="Arial Unicode MS"/>
          <w:sz w:val="13"/>
        </w:rPr>
      </w:pPr>
    </w:p>
    <w:p>
      <w:pPr>
        <w:pStyle w:val="Heading2"/>
        <w:spacing w:line="223" w:lineRule="auto"/>
        <w:ind w:right="1897"/>
      </w:pPr>
      <w:r>
        <w:rPr>
          <w:color w:val="006976"/>
          <w:spacing w:val="-7"/>
          <w:w w:val="95"/>
        </w:rPr>
        <w:t>…which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should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support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a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pickup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business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investment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6"/>
          <w:w w:val="95"/>
        </w:rPr>
        <w:t>outside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resource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sector</w:t>
      </w:r>
    </w:p>
    <w:p>
      <w:pPr>
        <w:pStyle w:val="BodyText"/>
        <w:spacing w:line="249" w:lineRule="auto" w:before="52"/>
        <w:ind w:left="1880" w:right="1898"/>
      </w:pPr>
      <w:r>
        <w:rPr>
          <w:color w:val="4D4D4F"/>
        </w:rPr>
        <w:t>Business</w:t>
      </w:r>
      <w:r>
        <w:rPr>
          <w:color w:val="4D4D4F"/>
          <w:spacing w:val="16"/>
        </w:rPr>
        <w:t> </w:t>
      </w:r>
      <w:r>
        <w:rPr>
          <w:color w:val="4D4D4F"/>
        </w:rPr>
        <w:t>investment</w:t>
      </w:r>
      <w:r>
        <w:rPr>
          <w:color w:val="4D4D4F"/>
          <w:spacing w:val="16"/>
        </w:rPr>
        <w:t> </w:t>
      </w:r>
      <w:r>
        <w:rPr>
          <w:color w:val="4D4D4F"/>
        </w:rPr>
        <w:t>is</w:t>
      </w:r>
      <w:r>
        <w:rPr>
          <w:color w:val="4D4D4F"/>
          <w:spacing w:val="16"/>
        </w:rPr>
        <w:t> </w:t>
      </w:r>
      <w:r>
        <w:rPr>
          <w:color w:val="4D4D4F"/>
        </w:rPr>
        <w:t>expected</w:t>
      </w:r>
      <w:r>
        <w:rPr>
          <w:color w:val="4D4D4F"/>
          <w:spacing w:val="16"/>
        </w:rPr>
        <w:t> </w:t>
      </w:r>
      <w:r>
        <w:rPr>
          <w:color w:val="4D4D4F"/>
        </w:rPr>
        <w:t>to</w:t>
      </w:r>
      <w:r>
        <w:rPr>
          <w:color w:val="4D4D4F"/>
          <w:spacing w:val="16"/>
        </w:rPr>
        <w:t> </w:t>
      </w:r>
      <w:r>
        <w:rPr>
          <w:color w:val="4D4D4F"/>
        </w:rPr>
        <w:t>expand</w:t>
      </w:r>
      <w:r>
        <w:rPr>
          <w:color w:val="4D4D4F"/>
          <w:spacing w:val="17"/>
        </w:rPr>
        <w:t> </w:t>
      </w:r>
      <w:r>
        <w:rPr>
          <w:color w:val="4D4D4F"/>
        </w:rPr>
        <w:t>starting</w:t>
      </w:r>
      <w:r>
        <w:rPr>
          <w:color w:val="4D4D4F"/>
          <w:spacing w:val="16"/>
        </w:rPr>
        <w:t> </w:t>
      </w:r>
      <w:r>
        <w:rPr>
          <w:color w:val="4D4D4F"/>
        </w:rPr>
        <w:t>in</w:t>
      </w:r>
      <w:r>
        <w:rPr>
          <w:color w:val="4D4D4F"/>
          <w:spacing w:val="16"/>
        </w:rPr>
        <w:t> </w:t>
      </w:r>
      <w:r>
        <w:rPr>
          <w:color w:val="4D4D4F"/>
        </w:rPr>
        <w:t>the</w:t>
      </w:r>
      <w:r>
        <w:rPr>
          <w:color w:val="4D4D4F"/>
          <w:spacing w:val="16"/>
        </w:rPr>
        <w:t> </w:t>
      </w:r>
      <w:r>
        <w:rPr>
          <w:color w:val="4D4D4F"/>
        </w:rPr>
        <w:t>second</w:t>
      </w:r>
      <w:r>
        <w:rPr>
          <w:color w:val="4D4D4F"/>
          <w:spacing w:val="16"/>
        </w:rPr>
        <w:t> </w:t>
      </w:r>
      <w:r>
        <w:rPr>
          <w:color w:val="4D4D4F"/>
        </w:rPr>
        <w:t>half</w:t>
      </w:r>
      <w:r>
        <w:rPr>
          <w:color w:val="4D4D4F"/>
          <w:spacing w:val="17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year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drag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reductions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spending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gas</w:t>
      </w:r>
      <w:r>
        <w:rPr>
          <w:color w:val="4D4D4F"/>
          <w:spacing w:val="5"/>
        </w:rPr>
        <w:t> </w:t>
      </w:r>
      <w:r>
        <w:rPr>
          <w:color w:val="4D4D4F"/>
        </w:rPr>
        <w:t>sector</w:t>
      </w:r>
      <w:r>
        <w:rPr>
          <w:color w:val="4D4D4F"/>
          <w:spacing w:val="1"/>
        </w:rPr>
        <w:t> </w:t>
      </w:r>
      <w:r>
        <w:rPr>
          <w:color w:val="4D4D4F"/>
        </w:rPr>
        <w:t>dissipates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21).</w:t>
      </w:r>
      <w:r>
        <w:rPr>
          <w:color w:val="4D4D4F"/>
          <w:spacing w:val="2"/>
        </w:rPr>
        <w:t> </w:t>
      </w:r>
      <w:r>
        <w:rPr>
          <w:color w:val="4D4D4F"/>
        </w:rPr>
        <w:t>However,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latest</w:t>
      </w:r>
      <w:r>
        <w:rPr>
          <w:color w:val="4D4D4F"/>
          <w:spacing w:val="2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1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2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2"/>
        </w:rPr>
        <w:t> </w:t>
      </w:r>
      <w:r>
        <w:rPr>
          <w:color w:val="4D4D4F"/>
        </w:rPr>
        <w:t>indicated</w:t>
      </w:r>
      <w:r>
        <w:rPr>
          <w:color w:val="4D4D4F"/>
          <w:spacing w:val="-53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further</w:t>
      </w:r>
      <w:r>
        <w:rPr>
          <w:color w:val="4D4D4F"/>
          <w:spacing w:val="6"/>
        </w:rPr>
        <w:t> </w:t>
      </w:r>
      <w:r>
        <w:rPr>
          <w:color w:val="4D4D4F"/>
        </w:rPr>
        <w:t>deterioration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intentions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Prairies,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weakening</w:t>
      </w:r>
      <w:r>
        <w:rPr>
          <w:color w:val="4D4D4F"/>
          <w:spacing w:val="-53"/>
        </w:rPr>
        <w:t> </w:t>
      </w:r>
      <w:r>
        <w:rPr>
          <w:color w:val="4D4D4F"/>
        </w:rPr>
        <w:t>is now evident</w:t>
      </w:r>
      <w:r>
        <w:rPr>
          <w:color w:val="4D4D4F"/>
          <w:spacing w:val="1"/>
        </w:rPr>
        <w:t> </w:t>
      </w:r>
      <w:r>
        <w:rPr>
          <w:color w:val="4D4D4F"/>
        </w:rPr>
        <w:t>in other regions</w:t>
      </w:r>
      <w:r>
        <w:rPr>
          <w:color w:val="4D4D4F"/>
          <w:spacing w:val="1"/>
        </w:rPr>
        <w:t> </w:t>
      </w:r>
      <w:r>
        <w:rPr>
          <w:color w:val="4D4D4F"/>
        </w:rPr>
        <w:t>as well.</w:t>
      </w:r>
    </w:p>
    <w:p>
      <w:pPr>
        <w:pStyle w:val="BodyText"/>
        <w:spacing w:line="249" w:lineRule="auto" w:before="124"/>
        <w:ind w:left="1880" w:right="1903"/>
      </w:pPr>
      <w:r>
        <w:rPr>
          <w:color w:val="4D4D4F"/>
        </w:rPr>
        <w:t>Outside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resource</w:t>
      </w:r>
      <w:r>
        <w:rPr>
          <w:color w:val="4D4D4F"/>
          <w:spacing w:val="7"/>
        </w:rPr>
        <w:t> </w:t>
      </w:r>
      <w:r>
        <w:rPr>
          <w:color w:val="4D4D4F"/>
        </w:rPr>
        <w:t>sector,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strengthen</w:t>
      </w:r>
      <w:r>
        <w:rPr>
          <w:color w:val="4D4D4F"/>
          <w:spacing w:val="7"/>
        </w:rPr>
        <w:t> </w:t>
      </w:r>
      <w:r>
        <w:rPr>
          <w:color w:val="4D4D4F"/>
        </w:rPr>
        <w:t>grad-</w:t>
      </w:r>
      <w:r>
        <w:rPr>
          <w:color w:val="4D4D4F"/>
          <w:spacing w:val="1"/>
        </w:rPr>
        <w:t> </w:t>
      </w:r>
      <w:r>
        <w:rPr>
          <w:color w:val="4D4D4F"/>
        </w:rPr>
        <w:t>ually,</w:t>
      </w:r>
      <w:r>
        <w:rPr>
          <w:color w:val="4D4D4F"/>
          <w:spacing w:val="2"/>
        </w:rPr>
        <w:t> </w:t>
      </w:r>
      <w:r>
        <w:rPr>
          <w:color w:val="4D4D4F"/>
        </w:rPr>
        <w:t>similar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that</w:t>
      </w:r>
      <w:r>
        <w:rPr>
          <w:color w:val="4D4D4F"/>
          <w:spacing w:val="3"/>
        </w:rPr>
        <w:t> </w:t>
      </w:r>
      <w:r>
        <w:rPr>
          <w:color w:val="4D4D4F"/>
        </w:rPr>
        <w:t>already</w:t>
      </w:r>
      <w:r>
        <w:rPr>
          <w:color w:val="4D4D4F"/>
          <w:spacing w:val="3"/>
        </w:rPr>
        <w:t> </w:t>
      </w:r>
      <w:r>
        <w:rPr>
          <w:color w:val="4D4D4F"/>
        </w:rPr>
        <w:t>experienced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United</w:t>
      </w:r>
      <w:r>
        <w:rPr>
          <w:color w:val="4D4D4F"/>
          <w:spacing w:val="3"/>
        </w:rPr>
        <w:t> </w:t>
      </w:r>
      <w:r>
        <w:rPr>
          <w:color w:val="4D4D4F"/>
        </w:rPr>
        <w:t>States: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winter</w:t>
      </w:r>
      <w:r>
        <w:rPr>
          <w:color w:val="4D4D4F"/>
          <w:spacing w:val="1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7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8"/>
        </w:rPr>
        <w:t> </w:t>
      </w:r>
      <w:r>
        <w:rPr>
          <w:i/>
          <w:color w:val="4D4D4F"/>
        </w:rPr>
        <w:t>Survey</w:t>
      </w:r>
      <w:r>
        <w:rPr>
          <w:color w:val="4D4D4F"/>
        </w:rPr>
        <w:t>,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number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firms</w:t>
      </w:r>
      <w:r>
        <w:rPr>
          <w:color w:val="4D4D4F"/>
          <w:spacing w:val="8"/>
        </w:rPr>
        <w:t> </w:t>
      </w:r>
      <w:r>
        <w:rPr>
          <w:color w:val="4D4D4F"/>
        </w:rPr>
        <w:t>reported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robust</w:t>
      </w:r>
      <w:r>
        <w:rPr>
          <w:color w:val="4D4D4F"/>
          <w:spacing w:val="8"/>
        </w:rPr>
        <w:t> </w:t>
      </w:r>
      <w:r>
        <w:rPr>
          <w:color w:val="4D4D4F"/>
        </w:rPr>
        <w:t>exports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-53"/>
        </w:rPr>
        <w:t> </w:t>
      </w:r>
      <w:r>
        <w:rPr>
          <w:color w:val="4D4D4F"/>
        </w:rPr>
        <w:t>leading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stronger</w:t>
      </w:r>
      <w:r>
        <w:rPr>
          <w:color w:val="4D4D4F"/>
          <w:spacing w:val="12"/>
        </w:rPr>
        <w:t> </w:t>
      </w:r>
      <w:r>
        <w:rPr>
          <w:color w:val="4D4D4F"/>
        </w:rPr>
        <w:t>spending</w:t>
      </w:r>
      <w:r>
        <w:rPr>
          <w:color w:val="4D4D4F"/>
          <w:spacing w:val="12"/>
        </w:rPr>
        <w:t> </w:t>
      </w:r>
      <w:r>
        <w:rPr>
          <w:color w:val="4D4D4F"/>
        </w:rPr>
        <w:t>intentions.</w:t>
      </w:r>
      <w:r>
        <w:rPr>
          <w:color w:val="4D4D4F"/>
          <w:spacing w:val="12"/>
        </w:rPr>
        <w:t> </w:t>
      </w:r>
      <w:r>
        <w:rPr>
          <w:color w:val="4D4D4F"/>
        </w:rPr>
        <w:t>Exporters</w:t>
      </w:r>
      <w:r>
        <w:rPr>
          <w:color w:val="4D4D4F"/>
          <w:spacing w:val="13"/>
        </w:rPr>
        <w:t> </w:t>
      </w:r>
      <w:r>
        <w:rPr>
          <w:color w:val="4D4D4F"/>
        </w:rPr>
        <w:t>not</w:t>
      </w:r>
      <w:r>
        <w:rPr>
          <w:color w:val="4D4D4F"/>
          <w:spacing w:val="12"/>
        </w:rPr>
        <w:t> </w:t>
      </w:r>
      <w:r>
        <w:rPr>
          <w:color w:val="4D4D4F"/>
        </w:rPr>
        <w:t>tied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commodities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positive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intentions</w:t>
      </w:r>
      <w:r>
        <w:rPr>
          <w:color w:val="4D4D4F"/>
          <w:spacing w:val="4"/>
        </w:rPr>
        <w:t> </w:t>
      </w:r>
      <w:r>
        <w:rPr>
          <w:color w:val="4D4D4F"/>
        </w:rPr>
        <w:t>overall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response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stronger</w:t>
      </w:r>
      <w:r>
        <w:rPr>
          <w:color w:val="4D4D4F"/>
          <w:spacing w:val="4"/>
        </w:rPr>
        <w:t> </w:t>
      </w:r>
      <w:r>
        <w:rPr>
          <w:color w:val="4D4D4F"/>
        </w:rPr>
        <w:t>foreign</w:t>
      </w:r>
      <w:r>
        <w:rPr>
          <w:color w:val="4D4D4F"/>
          <w:spacing w:val="1"/>
        </w:rPr>
        <w:t> </w:t>
      </w:r>
      <w:r>
        <w:rPr>
          <w:color w:val="4D4D4F"/>
        </w:rPr>
        <w:t>demand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boost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competitiveness</w:t>
      </w:r>
      <w:r>
        <w:rPr>
          <w:color w:val="4D4D4F"/>
          <w:spacing w:val="7"/>
        </w:rPr>
        <w:t> </w:t>
      </w:r>
      <w:r>
        <w:rPr>
          <w:color w:val="4D4D4F"/>
        </w:rPr>
        <w:t>coming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lower</w:t>
      </w:r>
      <w:r>
        <w:rPr>
          <w:color w:val="4D4D4F"/>
          <w:spacing w:val="7"/>
        </w:rPr>
        <w:t> </w:t>
      </w:r>
      <w:r>
        <w:rPr>
          <w:color w:val="4D4D4F"/>
        </w:rPr>
        <w:t>dollar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12"/>
        </w:rPr>
        <w:t> </w:t>
      </w:r>
      <w:r>
        <w:rPr>
          <w:color w:val="4D4D4F"/>
        </w:rPr>
        <w:t>22).</w:t>
      </w:r>
      <w:r>
        <w:rPr>
          <w:b/>
          <w:color w:val="006976"/>
          <w:position w:val="7"/>
          <w:sz w:val="11"/>
        </w:rPr>
        <w:t>4</w:t>
      </w:r>
      <w:r>
        <w:rPr>
          <w:b/>
          <w:color w:val="006976"/>
          <w:spacing w:val="7"/>
          <w:position w:val="7"/>
          <w:sz w:val="11"/>
        </w:rPr>
        <w:t> </w:t>
      </w:r>
      <w:r>
        <w:rPr>
          <w:color w:val="4D4D4F"/>
        </w:rPr>
        <w:t>As</w:t>
      </w:r>
      <w:r>
        <w:rPr>
          <w:color w:val="4D4D4F"/>
          <w:spacing w:val="12"/>
        </w:rPr>
        <w:t> </w:t>
      </w:r>
      <w:r>
        <w:rPr>
          <w:color w:val="4D4D4F"/>
        </w:rPr>
        <w:t>domestic</w:t>
      </w:r>
      <w:r>
        <w:rPr>
          <w:color w:val="4D4D4F"/>
          <w:spacing w:val="12"/>
        </w:rPr>
        <w:t> </w:t>
      </w:r>
      <w:r>
        <w:rPr>
          <w:color w:val="4D4D4F"/>
        </w:rPr>
        <w:t>production</w:t>
      </w:r>
      <w:r>
        <w:rPr>
          <w:color w:val="4D4D4F"/>
          <w:spacing w:val="12"/>
        </w:rPr>
        <w:t> </w:t>
      </w:r>
      <w:r>
        <w:rPr>
          <w:color w:val="4D4D4F"/>
        </w:rPr>
        <w:t>becomes</w:t>
      </w:r>
      <w:r>
        <w:rPr>
          <w:color w:val="4D4D4F"/>
          <w:spacing w:val="12"/>
        </w:rPr>
        <w:t> </w:t>
      </w:r>
      <w:r>
        <w:rPr>
          <w:color w:val="4D4D4F"/>
        </w:rPr>
        <w:t>more</w:t>
      </w:r>
      <w:r>
        <w:rPr>
          <w:color w:val="4D4D4F"/>
          <w:spacing w:val="12"/>
        </w:rPr>
        <w:t> </w:t>
      </w:r>
      <w:r>
        <w:rPr>
          <w:color w:val="4D4D4F"/>
        </w:rPr>
        <w:t>competitive,</w:t>
      </w:r>
      <w:r>
        <w:rPr>
          <w:color w:val="4D4D4F"/>
          <w:spacing w:val="12"/>
        </w:rPr>
        <w:t> </w:t>
      </w:r>
      <w:r>
        <w:rPr>
          <w:color w:val="4D4D4F"/>
        </w:rPr>
        <w:t>a</w:t>
      </w:r>
      <w:r>
        <w:rPr>
          <w:color w:val="4D4D4F"/>
          <w:spacing w:val="12"/>
        </w:rPr>
        <w:t> </w:t>
      </w:r>
      <w:r>
        <w:rPr>
          <w:color w:val="4D4D4F"/>
        </w:rPr>
        <w:t>few</w:t>
      </w:r>
      <w:r>
        <w:rPr>
          <w:color w:val="4D4D4F"/>
          <w:spacing w:val="12"/>
        </w:rPr>
        <w:t> </w:t>
      </w:r>
      <w:r>
        <w:rPr>
          <w:color w:val="4D4D4F"/>
        </w:rPr>
        <w:t>firms</w:t>
      </w:r>
      <w:r>
        <w:rPr>
          <w:color w:val="4D4D4F"/>
          <w:spacing w:val="1"/>
        </w:rPr>
        <w:t> </w:t>
      </w:r>
      <w:r>
        <w:rPr>
          <w:color w:val="4D4D4F"/>
        </w:rPr>
        <w:t>reported</w:t>
      </w:r>
      <w:r>
        <w:rPr>
          <w:color w:val="4D4D4F"/>
          <w:spacing w:val="7"/>
        </w:rPr>
        <w:t> </w:t>
      </w:r>
      <w:r>
        <w:rPr>
          <w:color w:val="4D4D4F"/>
        </w:rPr>
        <w:t>plans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move</w:t>
      </w:r>
      <w:r>
        <w:rPr>
          <w:color w:val="4D4D4F"/>
          <w:spacing w:val="8"/>
        </w:rPr>
        <w:t> </w:t>
      </w:r>
      <w:r>
        <w:rPr>
          <w:color w:val="4D4D4F"/>
        </w:rPr>
        <w:t>production</w:t>
      </w:r>
      <w:r>
        <w:rPr>
          <w:color w:val="4D4D4F"/>
          <w:spacing w:val="8"/>
        </w:rPr>
        <w:t> </w:t>
      </w:r>
      <w:r>
        <w:rPr>
          <w:color w:val="4D4D4F"/>
        </w:rPr>
        <w:t>back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Canada.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survey</w:t>
      </w:r>
      <w:r>
        <w:rPr>
          <w:color w:val="4D4D4F"/>
          <w:spacing w:val="8"/>
        </w:rPr>
        <w:t> </w:t>
      </w:r>
      <w:r>
        <w:rPr>
          <w:color w:val="4D4D4F"/>
        </w:rPr>
        <w:t>results</w:t>
      </w:r>
      <w:r>
        <w:rPr>
          <w:color w:val="4D4D4F"/>
          <w:spacing w:val="8"/>
        </w:rPr>
        <w:t> </w:t>
      </w:r>
      <w:r>
        <w:rPr>
          <w:color w:val="4D4D4F"/>
        </w:rPr>
        <w:t>also</w:t>
      </w:r>
      <w:r>
        <w:rPr>
          <w:color w:val="4D4D4F"/>
          <w:spacing w:val="1"/>
        </w:rPr>
        <w:t> </w:t>
      </w:r>
      <w:r>
        <w:rPr>
          <w:color w:val="4D4D4F"/>
        </w:rPr>
        <w:t>indicate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lower</w:t>
      </w:r>
      <w:r>
        <w:rPr>
          <w:color w:val="4D4D4F"/>
          <w:spacing w:val="8"/>
        </w:rPr>
        <w:t> </w:t>
      </w:r>
      <w:r>
        <w:rPr>
          <w:color w:val="4D4D4F"/>
        </w:rPr>
        <w:t>Canadian</w:t>
      </w:r>
      <w:r>
        <w:rPr>
          <w:color w:val="4D4D4F"/>
          <w:spacing w:val="8"/>
        </w:rPr>
        <w:t> </w:t>
      </w:r>
      <w:r>
        <w:rPr>
          <w:color w:val="4D4D4F"/>
        </w:rPr>
        <w:t>dollar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helping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support</w:t>
      </w:r>
      <w:r>
        <w:rPr>
          <w:color w:val="4D4D4F"/>
          <w:spacing w:val="8"/>
        </w:rPr>
        <w:t> </w:t>
      </w:r>
      <w:r>
        <w:rPr>
          <w:color w:val="4D4D4F"/>
        </w:rPr>
        <w:t>competitive-</w:t>
      </w:r>
      <w:r>
        <w:rPr>
          <w:color w:val="4D4D4F"/>
          <w:spacing w:val="1"/>
        </w:rPr>
        <w:t> </w:t>
      </w:r>
      <w:r>
        <w:rPr>
          <w:color w:val="4D4D4F"/>
        </w:rPr>
        <w:t>ness</w:t>
      </w:r>
      <w:r>
        <w:rPr>
          <w:color w:val="4D4D4F"/>
          <w:spacing w:val="12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domestically</w:t>
      </w:r>
      <w:r>
        <w:rPr>
          <w:color w:val="4D4D4F"/>
          <w:spacing w:val="12"/>
        </w:rPr>
        <w:t> </w:t>
      </w:r>
      <w:r>
        <w:rPr>
          <w:color w:val="4D4D4F"/>
        </w:rPr>
        <w:t>oriented</w:t>
      </w:r>
      <w:r>
        <w:rPr>
          <w:color w:val="4D4D4F"/>
          <w:spacing w:val="12"/>
        </w:rPr>
        <w:t> </w:t>
      </w:r>
      <w:r>
        <w:rPr>
          <w:color w:val="4D4D4F"/>
        </w:rPr>
        <w:t>firms.</w:t>
      </w:r>
      <w:r>
        <w:rPr>
          <w:color w:val="4D4D4F"/>
          <w:spacing w:val="12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instance,</w:t>
      </w:r>
      <w:r>
        <w:rPr>
          <w:color w:val="4D4D4F"/>
          <w:spacing w:val="12"/>
        </w:rPr>
        <w:t> </w:t>
      </w:r>
      <w:r>
        <w:rPr>
          <w:color w:val="4D4D4F"/>
        </w:rPr>
        <w:t>tourism-related</w:t>
      </w:r>
      <w:r>
        <w:rPr>
          <w:color w:val="4D4D4F"/>
          <w:spacing w:val="12"/>
        </w:rPr>
        <w:t> </w:t>
      </w:r>
      <w:r>
        <w:rPr>
          <w:color w:val="4D4D4F"/>
        </w:rPr>
        <w:t>activity</w:t>
      </w:r>
      <w:r>
        <w:rPr>
          <w:color w:val="4D4D4F"/>
          <w:spacing w:val="1"/>
        </w:rPr>
        <w:t> </w:t>
      </w:r>
      <w:r>
        <w:rPr>
          <w:color w:val="4D4D4F"/>
        </w:rPr>
        <w:t>has increased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further</w:t>
      </w:r>
      <w:r>
        <w:rPr>
          <w:color w:val="4D4D4F"/>
          <w:spacing w:val="1"/>
        </w:rPr>
        <w:t> </w:t>
      </w:r>
      <w:r>
        <w:rPr>
          <w:color w:val="4D4D4F"/>
        </w:rPr>
        <w:t>gains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expected.</w:t>
      </w:r>
    </w:p>
    <w:p>
      <w:pPr>
        <w:pStyle w:val="BodyText"/>
        <w:spacing w:line="249" w:lineRule="auto" w:before="129"/>
        <w:ind w:left="1880" w:right="2252"/>
      </w:pP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4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3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3"/>
        </w:rPr>
        <w:t> </w:t>
      </w:r>
      <w:r>
        <w:rPr>
          <w:color w:val="4D4D4F"/>
        </w:rPr>
        <w:t>also</w:t>
      </w:r>
      <w:r>
        <w:rPr>
          <w:color w:val="4D4D4F"/>
          <w:spacing w:val="4"/>
        </w:rPr>
        <w:t> </w:t>
      </w:r>
      <w:r>
        <w:rPr>
          <w:color w:val="4D4D4F"/>
        </w:rPr>
        <w:t>highlighted</w:t>
      </w:r>
      <w:r>
        <w:rPr>
          <w:color w:val="4D4D4F"/>
          <w:spacing w:val="3"/>
        </w:rPr>
        <w:t> </w:t>
      </w:r>
      <w:r>
        <w:rPr>
          <w:color w:val="4D4D4F"/>
        </w:rPr>
        <w:t>some</w:t>
      </w:r>
      <w:r>
        <w:rPr>
          <w:color w:val="4D4D4F"/>
          <w:spacing w:val="4"/>
        </w:rPr>
        <w:t> </w:t>
      </w:r>
      <w:r>
        <w:rPr>
          <w:color w:val="4D4D4F"/>
        </w:rPr>
        <w:t>challenges</w:t>
      </w:r>
      <w:r>
        <w:rPr>
          <w:color w:val="4D4D4F"/>
          <w:spacing w:val="4"/>
        </w:rPr>
        <w:t> </w:t>
      </w:r>
      <w:r>
        <w:rPr>
          <w:color w:val="4D4D4F"/>
        </w:rPr>
        <w:t>from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lower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7"/>
        </w:rPr>
        <w:t> </w:t>
      </w:r>
      <w:r>
        <w:rPr>
          <w:color w:val="4D4D4F"/>
        </w:rPr>
        <w:t>dollar: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majority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firms</w:t>
      </w:r>
      <w:r>
        <w:rPr>
          <w:color w:val="4D4D4F"/>
          <w:spacing w:val="7"/>
        </w:rPr>
        <w:t> </w:t>
      </w:r>
      <w:r>
        <w:rPr>
          <w:color w:val="4D4D4F"/>
        </w:rPr>
        <w:t>surveyed</w:t>
      </w:r>
      <w:r>
        <w:rPr>
          <w:color w:val="4D4D4F"/>
          <w:spacing w:val="7"/>
        </w:rPr>
        <w:t> </w:t>
      </w:r>
      <w:r>
        <w:rPr>
          <w:color w:val="4D4D4F"/>
        </w:rPr>
        <w:t>face</w:t>
      </w:r>
      <w:r>
        <w:rPr>
          <w:color w:val="4D4D4F"/>
          <w:spacing w:val="7"/>
        </w:rPr>
        <w:t> </w:t>
      </w:r>
      <w:r>
        <w:rPr>
          <w:color w:val="4D4D4F"/>
        </w:rPr>
        <w:t>higher</w:t>
      </w:r>
      <w:r>
        <w:rPr>
          <w:color w:val="4D4D4F"/>
          <w:spacing w:val="7"/>
        </w:rPr>
        <w:t> </w:t>
      </w:r>
      <w:r>
        <w:rPr>
          <w:color w:val="4D4D4F"/>
        </w:rPr>
        <w:t>costs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imported</w:t>
      </w:r>
      <w:r>
        <w:rPr>
          <w:color w:val="4D4D4F"/>
          <w:spacing w:val="13"/>
        </w:rPr>
        <w:t> </w:t>
      </w:r>
      <w:r>
        <w:rPr>
          <w:color w:val="4D4D4F"/>
        </w:rPr>
        <w:t>inputs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investment</w:t>
      </w:r>
      <w:r>
        <w:rPr>
          <w:color w:val="4D4D4F"/>
          <w:spacing w:val="13"/>
        </w:rPr>
        <w:t> </w:t>
      </w:r>
      <w:r>
        <w:rPr>
          <w:color w:val="4D4D4F"/>
        </w:rPr>
        <w:t>goods,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some</w:t>
      </w:r>
      <w:r>
        <w:rPr>
          <w:color w:val="4D4D4F"/>
          <w:spacing w:val="13"/>
        </w:rPr>
        <w:t> </w:t>
      </w:r>
      <w:r>
        <w:rPr>
          <w:color w:val="4D4D4F"/>
        </w:rPr>
        <w:t>plan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respond</w:t>
      </w:r>
      <w:r>
        <w:rPr>
          <w:color w:val="4D4D4F"/>
          <w:spacing w:val="13"/>
        </w:rPr>
        <w:t> </w:t>
      </w:r>
      <w:r>
        <w:rPr>
          <w:color w:val="4D4D4F"/>
        </w:rPr>
        <w:t>by</w:t>
      </w:r>
      <w:r>
        <w:rPr>
          <w:color w:val="4D4D4F"/>
          <w:spacing w:val="-52"/>
        </w:rPr>
        <w:t> </w:t>
      </w:r>
      <w:r>
        <w:rPr>
          <w:color w:val="4D4D4F"/>
        </w:rPr>
        <w:t>switching</w:t>
      </w:r>
      <w:r>
        <w:rPr>
          <w:color w:val="4D4D4F"/>
          <w:spacing w:val="1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foreign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suppliers.</w:t>
      </w:r>
    </w:p>
    <w:p>
      <w:pPr>
        <w:pStyle w:val="BodyText"/>
        <w:spacing w:before="4"/>
      </w:pPr>
      <w:r>
        <w:rPr/>
        <w:pict>
          <v:shape style="position:absolute;margin-left:134pt;margin-top:12.90542pt;width:344pt;height:.1pt;mso-position-horizontal-relative:page;mso-position-vertical-relative:paragraph;z-index:-15654912;mso-wrap-distance-left:0;mso-wrap-distance-right:0" id="docshape310" coordorigin="2680,258" coordsize="6880,0" path="m2680,258l9560,25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719" w:right="2164" w:hanging="84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21:</w:t>
      </w:r>
      <w:r>
        <w:rPr>
          <w:b/>
          <w:color w:val="006974"/>
          <w:spacing w:val="32"/>
          <w:sz w:val="18"/>
        </w:rPr>
        <w:t> </w:t>
      </w:r>
      <w:r>
        <w:rPr>
          <w:b/>
          <w:color w:val="231F20"/>
          <w:spacing w:val="-2"/>
          <w:sz w:val="18"/>
        </w:rPr>
        <w:t>The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decline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in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2"/>
          <w:sz w:val="18"/>
        </w:rPr>
        <w:t>oil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prices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is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2"/>
          <w:sz w:val="18"/>
        </w:rPr>
        <w:t>leading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to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2"/>
          <w:sz w:val="18"/>
        </w:rPr>
        <w:t>sharp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reductions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in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investment</w:t>
      </w:r>
      <w:r>
        <w:rPr>
          <w:b/>
          <w:color w:val="231F20"/>
          <w:spacing w:val="-47"/>
          <w:sz w:val="18"/>
        </w:rPr>
        <w:t> </w:t>
      </w:r>
      <w:r>
        <w:rPr>
          <w:b/>
          <w:color w:val="231F20"/>
          <w:sz w:val="18"/>
        </w:rPr>
        <w:t>in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the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z w:val="18"/>
        </w:rPr>
        <w:t>oil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z w:val="18"/>
        </w:rPr>
        <w:t>and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gas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z w:val="18"/>
        </w:rPr>
        <w:t>sector</w:t>
      </w:r>
    </w:p>
    <w:p>
      <w:pPr>
        <w:spacing w:before="39"/>
        <w:ind w:left="272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change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investment,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0" w:lineRule="auto" w:before="118"/>
        <w:ind w:left="7890" w:right="2612" w:firstLine="15"/>
        <w:jc w:val="right"/>
        <w:rPr>
          <w:sz w:val="14"/>
        </w:rPr>
      </w:pPr>
      <w:r>
        <w:rPr/>
        <w:pict>
          <v:group style="position:absolute;margin-left:175.318405pt;margin-top:20.125605pt;width:252.75pt;height:138.75pt;mso-position-horizontal-relative:page;mso-position-vertical-relative:paragraph;z-index:15805440" id="docshapegroup311" coordorigin="3506,403" coordsize="5055,2775">
            <v:line style="position:absolute" from="3514,1198" to="8554,1198" stroked="true" strokeweight=".75pt" strokecolor="#231f20">
              <v:stroke dashstyle="solid"/>
            </v:line>
            <v:line style="position:absolute" from="8554,3170" to="8554,410" stroked="true" strokeweight=".75pt" strokecolor="#231f20">
              <v:stroke dashstyle="solid"/>
            </v:line>
            <v:shape style="position:absolute;left:8473;top:410;width:80;height:2760" id="docshape312" coordorigin="8474,410" coordsize="80,2760" path="m8474,3170l8554,3170m8474,2775l8554,2775m8474,2382l8554,2382m8474,1987l8554,1987m8474,1591l8554,1591m8474,1198l8554,1198m8474,803l8554,803m8474,410l8554,410e" filled="false" stroked="true" strokeweight=".75pt" strokecolor="#231f20">
              <v:path arrowok="t"/>
              <v:stroke dashstyle="solid"/>
            </v:shape>
            <v:line style="position:absolute" from="3514,3170" to="3514,410" stroked="true" strokeweight=".75pt" strokecolor="#231f20">
              <v:stroke dashstyle="solid"/>
            </v:line>
            <v:shape style="position:absolute;left:3520;top:410;width:80;height:2760" id="docshape313" coordorigin="3521,410" coordsize="80,2760" path="m3521,3170l3601,3170m3521,2775l3601,2775m3521,2382l3601,2382m3521,1987l3601,1987m3521,1591l3601,1591m3521,1198l3601,1198m3521,803l3601,803m3521,410l3601,410e" filled="false" stroked="true" strokeweight=".75pt" strokecolor="#231f20">
              <v:path arrowok="t"/>
              <v:stroke dashstyle="solid"/>
            </v:shape>
            <v:line style="position:absolute" from="3514,3170" to="8554,3170" stroked="true" strokeweight=".75pt" strokecolor="#231f20">
              <v:stroke dashstyle="solid"/>
            </v:line>
            <v:shape style="position:absolute;left:3639;top:3090;width:4788;height:80" id="docshape314" coordorigin="3640,3090" coordsize="4788,80" path="m3640,3090l3640,3170m4439,3090l4439,3170m5236,3090l5236,3170m6035,3090l6035,3170m6832,3090l6832,3170m7629,3090l7629,3170m8428,3090l8428,3170e" filled="false" stroked="true" strokeweight=".75pt" strokecolor="#231f20">
              <v:path arrowok="t"/>
              <v:stroke dashstyle="solid"/>
            </v:shape>
            <v:line style="position:absolute" from="6034,1189" to="6044,1186" stroked="true" strokeweight="1.150pt" strokecolor="#00aeef">
              <v:stroke dashstyle="solid"/>
            </v:line>
            <v:shape style="position:absolute;left:6075;top:976;width:2326;height:202" id="docshape315" coordorigin="6076,977" coordsize="2326,202" path="m6076,1178l6831,989,7630,1123,8401,977e" filled="false" stroked="true" strokeweight="1.150pt" strokecolor="#00aeef">
              <v:path arrowok="t"/>
              <v:stroke dashstyle="shortdot"/>
            </v:shape>
            <v:line style="position:absolute" from="8417,974" to="8427,972" stroked="true" strokeweight="1.150pt" strokecolor="#00aeef">
              <v:stroke dashstyle="solid"/>
            </v:line>
            <v:shape style="position:absolute;left:3640;top:474;width:2394;height:816" id="docshape316" coordorigin="3641,475" coordsize="2394,816" path="m3641,475l4438,896,5237,732,6034,1291e" filled="false" stroked="true" strokeweight="1.25pt" strokecolor="#21963e">
              <v:path arrowok="t"/>
              <v:stroke dashstyle="solid"/>
            </v:shape>
            <v:shape style="position:absolute;left:6033;top:1290;width:2394;height:1407" id="docshape317" coordorigin="6034,1291" coordsize="2394,1407" path="m6034,1291l6831,2697,7630,2279,8427,1478e" filled="false" stroked="true" strokeweight="1.150pt" strokecolor="#21963e">
              <v:path arrowok="t"/>
              <v:stroke dashstyle="shortdot"/>
            </v:shape>
            <v:shape style="position:absolute;left:3640;top:840;width:2394;height:462" id="docshape318" coordorigin="3641,840" coordsize="2394,462" path="m3641,840l4438,921,5237,1301,6034,1189e" filled="false" stroked="true" strokeweight="1.25pt" strokecolor="#00aeef">
              <v:path arrowok="t"/>
              <v:stroke dashstyle="solid"/>
            </v:shape>
            <v:shape style="position:absolute;left:3640;top:748;width:2394;height:470" id="docshape319" coordorigin="3641,749" coordsize="2394,470" path="m3641,749l4438,915,5237,1146,6034,1218e" filled="false" stroked="true" strokeweight="1.25pt" strokecolor="#c5281c">
              <v:path arrowok="t"/>
              <v:stroke dashstyle="solid"/>
            </v:shape>
            <v:line style="position:absolute" from="6034,1218" to="6043,1222" stroked="true" strokeweight="1.150pt" strokecolor="#c5281c">
              <v:stroke dashstyle="solid"/>
            </v:line>
            <v:shape style="position:absolute;left:6074;top:1062;width:2328;height:446" id="docshape320" coordorigin="6075,1062" coordsize="2328,446" path="m6075,1233l6831,1507,7630,1363,8402,1062e" filled="false" stroked="true" strokeweight="1.150pt" strokecolor="#c5281c">
              <v:path arrowok="t"/>
              <v:stroke dashstyle="shortdot"/>
            </v:shape>
            <v:line style="position:absolute" from="8418,1056" to="8427,1053" stroked="true" strokeweight="1.150pt" strokecolor="#c5281c">
              <v:stroke dashstyle="solid"/>
            </v:line>
            <w10:wrap type="none"/>
          </v:group>
        </w:pict>
      </w:r>
      <w:r>
        <w:rPr>
          <w:color w:val="231F20"/>
          <w:w w:val="105"/>
          <w:sz w:val="14"/>
        </w:rPr>
        <w:t>%</w:t>
      </w:r>
      <w:r>
        <w:rPr>
          <w:color w:val="231F20"/>
          <w:spacing w:val="-38"/>
          <w:w w:val="105"/>
          <w:sz w:val="14"/>
        </w:rPr>
        <w:t> </w:t>
      </w:r>
      <w:r>
        <w:rPr>
          <w:color w:val="231F20"/>
          <w:sz w:val="14"/>
        </w:rPr>
        <w:t>20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2612" w:firstLine="0"/>
        <w:jc w:val="right"/>
        <w:rPr>
          <w:sz w:val="14"/>
        </w:rPr>
      </w:pPr>
      <w:r>
        <w:rPr>
          <w:color w:val="231F20"/>
          <w:sz w:val="14"/>
        </w:rPr>
        <w:t>10</w:t>
      </w:r>
    </w:p>
    <w:p>
      <w:pPr>
        <w:pStyle w:val="BodyText"/>
        <w:spacing w:before="5"/>
        <w:rPr>
          <w:sz w:val="11"/>
        </w:rPr>
      </w:pPr>
    </w:p>
    <w:p>
      <w:pPr>
        <w:spacing w:before="102"/>
        <w:ind w:left="0" w:right="2612" w:firstLine="0"/>
        <w:jc w:val="right"/>
        <w:rPr>
          <w:sz w:val="14"/>
        </w:rPr>
      </w:pPr>
      <w:r>
        <w:rPr>
          <w:color w:val="231F20"/>
          <w:w w:val="99"/>
          <w:sz w:val="14"/>
        </w:rPr>
        <w:t>0</w:t>
      </w:r>
    </w:p>
    <w:p>
      <w:pPr>
        <w:pStyle w:val="BodyText"/>
        <w:spacing w:before="6"/>
        <w:rPr>
          <w:sz w:val="11"/>
        </w:rPr>
      </w:pPr>
    </w:p>
    <w:p>
      <w:pPr>
        <w:spacing w:before="102"/>
        <w:ind w:left="0" w:right="2612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-10</w:t>
      </w:r>
    </w:p>
    <w:p>
      <w:pPr>
        <w:pStyle w:val="BodyText"/>
        <w:spacing w:before="5"/>
        <w:rPr>
          <w:sz w:val="11"/>
        </w:rPr>
      </w:pPr>
    </w:p>
    <w:p>
      <w:pPr>
        <w:spacing w:before="102"/>
        <w:ind w:left="0" w:right="2612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-20</w:t>
      </w:r>
    </w:p>
    <w:p>
      <w:pPr>
        <w:pStyle w:val="BodyText"/>
        <w:spacing w:before="5"/>
        <w:rPr>
          <w:sz w:val="11"/>
        </w:rPr>
      </w:pPr>
    </w:p>
    <w:p>
      <w:pPr>
        <w:spacing w:before="102"/>
        <w:ind w:left="0" w:right="2612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-30</w:t>
      </w:r>
    </w:p>
    <w:p>
      <w:pPr>
        <w:pStyle w:val="BodyText"/>
        <w:spacing w:before="6"/>
        <w:rPr>
          <w:sz w:val="11"/>
        </w:rPr>
      </w:pPr>
    </w:p>
    <w:p>
      <w:pPr>
        <w:spacing w:before="102"/>
        <w:ind w:left="0" w:right="2612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-40</w:t>
      </w:r>
    </w:p>
    <w:p>
      <w:pPr>
        <w:pStyle w:val="BodyText"/>
        <w:spacing w:before="5"/>
        <w:rPr>
          <w:sz w:val="11"/>
        </w:rPr>
      </w:pPr>
    </w:p>
    <w:p>
      <w:pPr>
        <w:spacing w:line="155" w:lineRule="exact" w:before="102"/>
        <w:ind w:left="5421" w:right="200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-50</w:t>
      </w:r>
    </w:p>
    <w:p>
      <w:pPr>
        <w:tabs>
          <w:tab w:pos="798" w:val="left" w:leader="none"/>
          <w:tab w:pos="1596" w:val="left" w:leader="none"/>
          <w:tab w:pos="2395" w:val="left" w:leader="none"/>
          <w:tab w:pos="3193" w:val="left" w:leader="none"/>
          <w:tab w:pos="3992" w:val="left" w:leader="none"/>
          <w:tab w:pos="4790" w:val="left" w:leader="none"/>
        </w:tabs>
        <w:spacing w:line="155" w:lineRule="exact" w:before="0"/>
        <w:ind w:left="0" w:right="197" w:firstLine="0"/>
        <w:jc w:val="center"/>
        <w:rPr>
          <w:sz w:val="14"/>
        </w:rPr>
      </w:pPr>
      <w:r>
        <w:rPr>
          <w:color w:val="231F20"/>
          <w:sz w:val="14"/>
        </w:rPr>
        <w:t>2011</w:t>
        <w:tab/>
        <w:t>2012</w:t>
        <w:tab/>
        <w:t>2013</w:t>
        <w:tab/>
        <w:t>2014</w:t>
        <w:tab/>
        <w:t>2015</w:t>
        <w:tab/>
        <w:t>2016</w:t>
        <w:tab/>
        <w:t>2017</w:t>
      </w:r>
    </w:p>
    <w:p>
      <w:pPr>
        <w:spacing w:before="112"/>
        <w:ind w:left="299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03904" from="176.625pt,9.540912pt" to="187.125pt,9.540912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Total</w:t>
      </w:r>
    </w:p>
    <w:p>
      <w:pPr>
        <w:spacing w:line="268" w:lineRule="auto" w:before="19"/>
        <w:ind w:left="2993" w:right="4022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04416" from="176.625pt,4.890912pt" to="187.125pt,4.890912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04928" from="176.625pt,13.890911pt" to="187.125pt,13.890911pt" stroked="true" strokeweight="1.25pt" strokecolor="#21963e">
            <v:stroke dashstyle="solid"/>
            <w10:wrap type="none"/>
          </v:line>
        </w:pict>
      </w:r>
      <w:r>
        <w:rPr>
          <w:color w:val="4D4D4F"/>
          <w:sz w:val="14"/>
        </w:rPr>
        <w:t>Total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gas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(70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2014)</w:t>
      </w:r>
      <w:r>
        <w:rPr>
          <w:color w:val="4D4D4F"/>
          <w:spacing w:val="-35"/>
          <w:sz w:val="14"/>
        </w:rPr>
        <w:t> </w:t>
      </w:r>
      <w:r>
        <w:rPr>
          <w:color w:val="4D4D4F"/>
          <w:sz w:val="14"/>
        </w:rPr>
        <w:t>Oil 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gas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(30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 2014)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188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59571pt;width:344pt;height:.1pt;mso-position-horizontal-relative:page;mso-position-vertical-relative:paragraph;z-index:-15654400;mso-wrap-distance-left:0;mso-wrap-distance-right:0" id="docshape321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  <w:r>
        <w:rPr/>
        <w:pict>
          <v:shape style="position:absolute;margin-left:134pt;margin-top:12.805759pt;width:344pt;height:.1pt;mso-position-horizontal-relative:page;mso-position-vertical-relative:paragraph;z-index:-15653888;mso-wrap-distance-left:0;mso-wrap-distance-right:0" id="docshape322" coordorigin="2680,256" coordsize="6880,0" path="m2680,256l9560,256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"/>
        </w:numPr>
        <w:tabs>
          <w:tab w:pos="2120" w:val="left" w:leader="none"/>
        </w:tabs>
        <w:spacing w:line="268" w:lineRule="auto" w:before="83" w:after="0"/>
        <w:ind w:left="2119" w:right="2199" w:hanging="22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Exporters</w:t>
      </w:r>
      <w:r>
        <w:rPr>
          <w:rFonts w:ascii="Arial"/>
          <w:color w:val="4D4D4F"/>
          <w:spacing w:val="19"/>
          <w:sz w:val="14"/>
        </w:rPr>
        <w:t> </w:t>
      </w:r>
      <w:r>
        <w:rPr>
          <w:rFonts w:ascii="Arial"/>
          <w:color w:val="4D4D4F"/>
          <w:sz w:val="14"/>
        </w:rPr>
        <w:t>not</w:t>
      </w:r>
      <w:r>
        <w:rPr>
          <w:rFonts w:ascii="Arial"/>
          <w:color w:val="4D4D4F"/>
          <w:spacing w:val="19"/>
          <w:sz w:val="14"/>
        </w:rPr>
        <w:t> </w:t>
      </w:r>
      <w:r>
        <w:rPr>
          <w:rFonts w:ascii="Arial"/>
          <w:color w:val="4D4D4F"/>
          <w:sz w:val="14"/>
        </w:rPr>
        <w:t>tied</w:t>
      </w:r>
      <w:r>
        <w:rPr>
          <w:rFonts w:ascii="Arial"/>
          <w:color w:val="4D4D4F"/>
          <w:spacing w:val="20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19"/>
          <w:sz w:val="14"/>
        </w:rPr>
        <w:t> </w:t>
      </w:r>
      <w:r>
        <w:rPr>
          <w:rFonts w:ascii="Arial"/>
          <w:color w:val="4D4D4F"/>
          <w:sz w:val="14"/>
        </w:rPr>
        <w:t>commodities</w:t>
      </w:r>
      <w:r>
        <w:rPr>
          <w:rFonts w:ascii="Arial"/>
          <w:color w:val="4D4D4F"/>
          <w:spacing w:val="20"/>
          <w:sz w:val="14"/>
        </w:rPr>
        <w:t> </w:t>
      </w:r>
      <w:r>
        <w:rPr>
          <w:rFonts w:ascii="Arial"/>
          <w:color w:val="4D4D4F"/>
          <w:sz w:val="14"/>
        </w:rPr>
        <w:t>also</w:t>
      </w:r>
      <w:r>
        <w:rPr>
          <w:rFonts w:ascii="Arial"/>
          <w:color w:val="4D4D4F"/>
          <w:spacing w:val="19"/>
          <w:sz w:val="14"/>
        </w:rPr>
        <w:t> </w:t>
      </w:r>
      <w:r>
        <w:rPr>
          <w:rFonts w:ascii="Arial"/>
          <w:color w:val="4D4D4F"/>
          <w:sz w:val="14"/>
        </w:rPr>
        <w:t>have</w:t>
      </w:r>
      <w:r>
        <w:rPr>
          <w:rFonts w:ascii="Arial"/>
          <w:color w:val="4D4D4F"/>
          <w:spacing w:val="20"/>
          <w:sz w:val="14"/>
        </w:rPr>
        <w:t> </w:t>
      </w:r>
      <w:r>
        <w:rPr>
          <w:rFonts w:ascii="Arial"/>
          <w:color w:val="4D4D4F"/>
          <w:sz w:val="14"/>
        </w:rPr>
        <w:t>significantly</w:t>
      </w:r>
      <w:r>
        <w:rPr>
          <w:rFonts w:ascii="Arial"/>
          <w:color w:val="4D4D4F"/>
          <w:spacing w:val="19"/>
          <w:sz w:val="14"/>
        </w:rPr>
        <w:t> </w:t>
      </w:r>
      <w:r>
        <w:rPr>
          <w:rFonts w:ascii="Arial"/>
          <w:color w:val="4D4D4F"/>
          <w:sz w:val="14"/>
        </w:rPr>
        <w:t>greater</w:t>
      </w:r>
      <w:r>
        <w:rPr>
          <w:rFonts w:ascii="Arial"/>
          <w:color w:val="4D4D4F"/>
          <w:spacing w:val="20"/>
          <w:sz w:val="14"/>
        </w:rPr>
        <w:t> </w:t>
      </w:r>
      <w:r>
        <w:rPr>
          <w:rFonts w:ascii="Arial"/>
          <w:color w:val="4D4D4F"/>
          <w:sz w:val="14"/>
        </w:rPr>
        <w:t>hiring</w:t>
      </w:r>
      <w:r>
        <w:rPr>
          <w:rFonts w:ascii="Arial"/>
          <w:color w:val="4D4D4F"/>
          <w:spacing w:val="19"/>
          <w:sz w:val="14"/>
        </w:rPr>
        <w:t> </w:t>
      </w:r>
      <w:r>
        <w:rPr>
          <w:rFonts w:ascii="Arial"/>
          <w:color w:val="4D4D4F"/>
          <w:sz w:val="14"/>
        </w:rPr>
        <w:t>intentions</w:t>
      </w:r>
      <w:r>
        <w:rPr>
          <w:rFonts w:ascii="Arial"/>
          <w:color w:val="4D4D4F"/>
          <w:spacing w:val="20"/>
          <w:sz w:val="14"/>
        </w:rPr>
        <w:t> </w:t>
      </w:r>
      <w:r>
        <w:rPr>
          <w:rFonts w:ascii="Arial"/>
          <w:color w:val="4D4D4F"/>
          <w:sz w:val="14"/>
        </w:rPr>
        <w:t>than</w:t>
      </w:r>
      <w:r>
        <w:rPr>
          <w:rFonts w:ascii="Arial"/>
          <w:color w:val="4D4D4F"/>
          <w:spacing w:val="19"/>
          <w:sz w:val="14"/>
        </w:rPr>
        <w:t> </w:t>
      </w:r>
      <w:r>
        <w:rPr>
          <w:rFonts w:ascii="Arial"/>
          <w:color w:val="4D4D4F"/>
          <w:sz w:val="14"/>
        </w:rPr>
        <w:t>commodity-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related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exporters,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among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whom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plans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reduce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employment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are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widespread.</w:t>
      </w:r>
    </w:p>
    <w:p>
      <w:pPr>
        <w:spacing w:after="0" w:line="268" w:lineRule="auto"/>
        <w:jc w:val="left"/>
        <w:rPr>
          <w:rFonts w:ascii="Arial"/>
          <w:sz w:val="14"/>
        </w:rPr>
        <w:sectPr>
          <w:pgSz w:w="12240" w:h="15840"/>
          <w:pgMar w:top="720" w:bottom="280" w:left="80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48.531982pt;margin-top:4.183934pt;width:17.6pt;height:22.9pt;mso-position-horizontal-relative:page;mso-position-vertical-relative:paragraph;z-index:15809536" type="#_x0000_t202" id="docshape323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5"/>
                      <w:w w:val="95"/>
                      <w:sz w:val="36"/>
                    </w:rPr>
                    <w:t>25</w:t>
                  </w:r>
                </w:p>
              </w:txbxContent>
            </v:textbox>
            <w10:wrap type="none"/>
          </v:shape>
        </w:pict>
      </w:r>
      <w:bookmarkStart w:name="_bookmark15" w:id="33"/>
      <w:bookmarkEnd w:id="33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26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w w:val="95"/>
          <w:sz w:val="12"/>
        </w:rPr>
        <w:t>BANK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OF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CANADA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MONETARy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POLICy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REPORT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JANUARy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2016</w:t>
      </w:r>
    </w:p>
    <w:p>
      <w:pPr>
        <w:pStyle w:val="BodyText"/>
        <w:spacing w:before="3"/>
        <w:rPr>
          <w:rFonts w:ascii="Arial Unicode MS"/>
          <w:sz w:val="28"/>
        </w:rPr>
      </w:pPr>
      <w:r>
        <w:rPr/>
        <w:pict>
          <v:shape style="position:absolute;margin-left:134pt;margin-top:20.145117pt;width:344pt;height:.1pt;mso-position-horizontal-relative:page;mso-position-vertical-relative:paragraph;z-index:-15650816;mso-wrap-distance-left:0;mso-wrap-distance-right:0" id="docshape324" coordorigin="2680,403" coordsize="6880,0" path="m2680,403l9560,40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719" w:right="2729" w:hanging="840"/>
        <w:jc w:val="left"/>
        <w:rPr>
          <w:b/>
          <w:sz w:val="18"/>
        </w:rPr>
      </w:pPr>
      <w:bookmarkStart w:name="Household expenditures are expected to e" w:id="34"/>
      <w:bookmarkEnd w:id="34"/>
      <w:r>
        <w:rPr/>
      </w: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22:</w:t>
      </w:r>
      <w:r>
        <w:rPr>
          <w:b/>
          <w:color w:val="006974"/>
          <w:spacing w:val="17"/>
          <w:sz w:val="18"/>
        </w:rPr>
        <w:t> </w:t>
      </w:r>
      <w:r>
        <w:rPr>
          <w:b/>
          <w:color w:val="231F20"/>
          <w:spacing w:val="-2"/>
          <w:sz w:val="18"/>
        </w:rPr>
        <w:t>Exporters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2"/>
          <w:sz w:val="18"/>
        </w:rPr>
        <w:t>not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linked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to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commodities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have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higher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investment</w:t>
      </w:r>
      <w:r>
        <w:rPr>
          <w:b/>
          <w:color w:val="231F20"/>
          <w:spacing w:val="-47"/>
          <w:sz w:val="18"/>
        </w:rPr>
        <w:t> </w:t>
      </w:r>
      <w:r>
        <w:rPr>
          <w:b/>
          <w:color w:val="231F20"/>
          <w:sz w:val="18"/>
        </w:rPr>
        <w:t>and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hiring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intentions</w:t>
      </w:r>
    </w:p>
    <w:p>
      <w:pPr>
        <w:spacing w:line="268" w:lineRule="auto" w:before="39"/>
        <w:ind w:left="2720" w:right="2025" w:firstLine="0"/>
        <w:jc w:val="left"/>
        <w:rPr>
          <w:sz w:val="14"/>
        </w:rPr>
      </w:pPr>
      <w:r>
        <w:rPr>
          <w:color w:val="4D4D4F"/>
          <w:sz w:val="14"/>
        </w:rPr>
        <w:t>Balance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opinion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intentions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machinery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equipment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structures,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 on hiring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intentions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top="720" w:bottom="280" w:left="800" w:right="78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22"/>
        </w:rPr>
      </w:pPr>
    </w:p>
    <w:p>
      <w:pPr>
        <w:tabs>
          <w:tab w:pos="4910" w:val="left" w:leader="none"/>
          <w:tab w:pos="6320" w:val="left" w:leader="none"/>
        </w:tabs>
        <w:spacing w:before="0"/>
        <w:ind w:left="2822" w:right="0" w:firstLine="0"/>
        <w:jc w:val="left"/>
        <w:rPr>
          <w:sz w:val="14"/>
        </w:rPr>
      </w:pPr>
      <w:r>
        <w:rPr/>
        <w:pict>
          <v:rect style="position:absolute;margin-left:343pt;margin-top:16.12771pt;width:12pt;height:5pt;mso-position-horizontal-relative:page;mso-position-vertical-relative:paragraph;z-index:15808512" id="docshape325" filled="true" fillcolor="#21963e" stroked="false">
            <v:fill type="solid"/>
            <w10:wrap type="none"/>
          </v:rect>
        </w:pict>
      </w:r>
      <w:r>
        <w:rPr>
          <w:color w:val="231F20"/>
          <w:sz w:val="14"/>
        </w:rPr>
        <w:t>Machinery</w:t>
      </w:r>
      <w:r>
        <w:rPr>
          <w:color w:val="231F20"/>
          <w:spacing w:val="5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5"/>
          <w:sz w:val="14"/>
        </w:rPr>
        <w:t> </w:t>
      </w:r>
      <w:r>
        <w:rPr>
          <w:color w:val="231F20"/>
          <w:sz w:val="14"/>
        </w:rPr>
        <w:t>equipment</w:t>
        <w:tab/>
        <w:t>Structures</w:t>
        <w:tab/>
        <w:t>Hiring</w:t>
      </w:r>
      <w:r>
        <w:rPr>
          <w:color w:val="231F20"/>
          <w:spacing w:val="-5"/>
          <w:sz w:val="14"/>
        </w:rPr>
        <w:t> </w:t>
      </w:r>
      <w:r>
        <w:rPr>
          <w:color w:val="231F20"/>
          <w:sz w:val="14"/>
        </w:rPr>
        <w:t>intentions</w:t>
      </w:r>
    </w:p>
    <w:p>
      <w:pPr>
        <w:spacing w:line="290" w:lineRule="auto" w:before="99"/>
        <w:ind w:left="512" w:right="2594" w:firstLine="15"/>
        <w:jc w:val="left"/>
        <w:rPr>
          <w:sz w:val="14"/>
        </w:rPr>
      </w:pPr>
      <w:r>
        <w:rPr/>
        <w:br w:type="column"/>
      </w:r>
      <w:r>
        <w:rPr>
          <w:color w:val="231F20"/>
          <w:w w:val="105"/>
          <w:sz w:val="14"/>
        </w:rPr>
        <w:t>%</w:t>
      </w:r>
      <w:r>
        <w:rPr>
          <w:color w:val="231F20"/>
          <w:spacing w:val="-38"/>
          <w:w w:val="105"/>
          <w:sz w:val="14"/>
        </w:rPr>
        <w:t> </w:t>
      </w:r>
      <w:r>
        <w:rPr>
          <w:color w:val="231F20"/>
          <w:sz w:val="14"/>
        </w:rPr>
        <w:t>50</w:t>
      </w:r>
    </w:p>
    <w:p>
      <w:pPr>
        <w:spacing w:before="81"/>
        <w:ind w:left="512" w:right="0" w:firstLine="0"/>
        <w:jc w:val="left"/>
        <w:rPr>
          <w:sz w:val="14"/>
        </w:rPr>
      </w:pPr>
      <w:r>
        <w:rPr/>
        <w:pict>
          <v:group style="position:absolute;margin-left:175.318405pt;margin-top:-5.282612pt;width:252.75pt;height:138.7pt;mso-position-horizontal-relative:page;mso-position-vertical-relative:paragraph;z-index:15809024" id="docshapegroup326" coordorigin="3506,-106" coordsize="5055,2774">
            <v:shape style="position:absolute;left:3513;top:1278;width:5040;height:8" id="docshape327" coordorigin="3514,1278" coordsize="5040,8" path="m3514,1286l4638,1286m3514,1278l4238,1278m5037,1286l6232,1286m4638,1278l5435,1278m6633,1286l7828,1286m6232,1278l7031,1278m8227,1286l8554,1286m7828,1278l8554,1278e" filled="false" stroked="true" strokeweight=".3189pt" strokecolor="#231f20">
              <v:path arrowok="t"/>
              <v:stroke dashstyle="solid"/>
            </v:shape>
            <v:shape style="position:absolute;left:3839;top:935;width:3591;height:563" id="docshape328" coordorigin="3839,936" coordsize="3591,563" path="m4238,1282l3839,1282,3839,1498,4238,1498,4238,1282xm5834,1066l5435,1066,5435,1282,5834,1282,5834,1066xm7430,936l7031,936,7031,1282,7430,1282,7430,936xe" filled="true" fillcolor="#c5281c" stroked="false">
              <v:path arrowok="t"/>
              <v:fill type="solid"/>
            </v:shape>
            <v:shape style="position:absolute;left:4237;top:98;width:3591;height:1184" id="docshape329" coordorigin="4238,99" coordsize="3591,1184" path="m4638,232l4238,232,4238,1282,4638,1282,4638,232xm6232,889l5834,889,5834,1282,6232,1282,6232,889xm7828,99l7430,99,7430,1282,7828,1282,7828,99xe" filled="true" fillcolor="#00aeef" stroked="false">
              <v:path arrowok="t"/>
              <v:fill type="solid"/>
            </v:shape>
            <v:shape style="position:absolute;left:4638;top:1282;width:3589;height:1103" id="docshape330" coordorigin="4638,1282" coordsize="3589,1103" path="m5037,1282l4638,1282,4638,2385,5037,2385,5037,1282xm6633,1282l6232,1282,6232,2203,6633,2203,6633,1282xm8227,1282l7828,1282,7828,2203,8227,2203,8227,1282xe" filled="true" fillcolor="#21963e" stroked="false">
              <v:path arrowok="t"/>
              <v:fill type="solid"/>
            </v:shape>
            <v:line style="position:absolute" from="8554,2661" to="8554,-98" stroked="true" strokeweight=".75pt" strokecolor="#231f20">
              <v:stroke dashstyle="solid"/>
            </v:line>
            <v:shape style="position:absolute;left:8473;top:-99;width:80;height:2759" id="docshape331" coordorigin="8474,-98" coordsize="80,2759" path="m8474,2661l8554,2661m8474,2386l8554,2386m8474,2109l8554,2109m8474,1835l8554,1835m8474,1558l8554,1558m8474,1281l8554,1281m8474,1007l8554,1007m8474,730l8554,730m8474,453l8554,453m8474,179l8554,179m8474,-98l8554,-98e" filled="false" stroked="true" strokeweight=".75pt" strokecolor="#231f20">
              <v:path arrowok="t"/>
              <v:stroke dashstyle="solid"/>
            </v:shape>
            <v:line style="position:absolute" from="3514,2661" to="3514,-98" stroked="true" strokeweight=".75pt" strokecolor="#231f20">
              <v:stroke dashstyle="solid"/>
            </v:line>
            <v:shape style="position:absolute;left:3517;top:-99;width:80;height:2759" id="docshape332" coordorigin="3517,-98" coordsize="80,2759" path="m3517,2661l3597,2661m3517,2386l3597,2386m3517,2109l3597,2109m3517,1835l3597,1835m3517,1558l3597,1558m3517,1281l3597,1281m3517,1007l3597,1007m3517,730l3597,730m3517,453l3597,453m3517,179l3597,179m3517,-98l3597,-98e" filled="false" stroked="true" strokeweight=".75pt" strokecolor="#231f20">
              <v:path arrowok="t"/>
              <v:stroke dashstyle="solid"/>
            </v:shape>
            <v:line style="position:absolute" from="3514,2661" to="8554,2661" stroked="true" strokeweight=".75pt" strokecolor="#231f20">
              <v:stroke dashstyle="solid"/>
            </v:line>
            <v:shape style="position:absolute;left:3639;top:2580;width:4788;height:80" id="docshape333" coordorigin="3640,2581" coordsize="4788,80" path="m3640,2581l3640,2661m5236,2581l5236,2661m6832,2581l6832,2661m8428,2581l8428,2661e" filled="false" stroked="true" strokeweight=".7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4"/>
        </w:rPr>
        <w:t>40</w:t>
      </w:r>
    </w:p>
    <w:p>
      <w:pPr>
        <w:spacing w:before="115"/>
        <w:ind w:left="512" w:right="0" w:firstLine="0"/>
        <w:jc w:val="left"/>
        <w:rPr>
          <w:sz w:val="14"/>
        </w:rPr>
      </w:pPr>
      <w:r>
        <w:rPr>
          <w:color w:val="231F20"/>
          <w:sz w:val="14"/>
        </w:rPr>
        <w:t>30</w:t>
      </w:r>
    </w:p>
    <w:p>
      <w:pPr>
        <w:spacing w:before="116"/>
        <w:ind w:left="512" w:right="0" w:firstLine="0"/>
        <w:jc w:val="left"/>
        <w:rPr>
          <w:sz w:val="14"/>
        </w:rPr>
      </w:pPr>
      <w:r>
        <w:rPr>
          <w:color w:val="231F20"/>
          <w:sz w:val="14"/>
        </w:rPr>
        <w:t>20</w:t>
      </w:r>
    </w:p>
    <w:p>
      <w:pPr>
        <w:spacing w:before="115"/>
        <w:ind w:left="512" w:right="0" w:firstLine="0"/>
        <w:jc w:val="left"/>
        <w:rPr>
          <w:sz w:val="14"/>
        </w:rPr>
      </w:pPr>
      <w:r>
        <w:rPr>
          <w:color w:val="231F20"/>
          <w:sz w:val="14"/>
        </w:rPr>
        <w:t>10</w:t>
      </w:r>
    </w:p>
    <w:p>
      <w:pPr>
        <w:spacing w:before="116"/>
        <w:ind w:left="590" w:right="0" w:firstLine="0"/>
        <w:jc w:val="left"/>
        <w:rPr>
          <w:sz w:val="14"/>
        </w:rPr>
      </w:pPr>
      <w:r>
        <w:rPr>
          <w:color w:val="231F20"/>
          <w:w w:val="99"/>
          <w:sz w:val="14"/>
        </w:rPr>
        <w:t>0</w:t>
      </w:r>
    </w:p>
    <w:p>
      <w:pPr>
        <w:spacing w:before="115"/>
        <w:ind w:left="458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-10</w:t>
      </w:r>
    </w:p>
    <w:p>
      <w:pPr>
        <w:spacing w:before="116"/>
        <w:ind w:left="458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-20</w:t>
      </w:r>
    </w:p>
    <w:p>
      <w:pPr>
        <w:spacing w:before="115"/>
        <w:ind w:left="458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-30</w:t>
      </w:r>
    </w:p>
    <w:p>
      <w:pPr>
        <w:spacing w:before="116"/>
        <w:ind w:left="458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-40</w:t>
      </w:r>
    </w:p>
    <w:p>
      <w:pPr>
        <w:spacing w:before="115"/>
        <w:ind w:left="458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-50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800" w:right="780"/>
          <w:cols w:num="2" w:equalWidth="0">
            <w:col w:w="7338" w:space="40"/>
            <w:col w:w="3282"/>
          </w:cols>
        </w:sectPr>
      </w:pPr>
    </w:p>
    <w:p>
      <w:pPr>
        <w:spacing w:before="130"/>
        <w:ind w:left="2998" w:right="0" w:firstLine="0"/>
        <w:jc w:val="left"/>
        <w:rPr>
          <w:sz w:val="14"/>
        </w:rPr>
      </w:pPr>
      <w:r>
        <w:rPr/>
        <w:pict>
          <v:rect style="position:absolute;margin-left:176pt;margin-top:8.065912pt;width:12pt;height:5pt;mso-position-horizontal-relative:page;mso-position-vertical-relative:paragraph;z-index:15807488" id="docshape334" filled="true" fillcolor="#c5281c" stroked="false">
            <v:fill type="solid"/>
            <w10:wrap type="none"/>
          </v:rect>
        </w:pict>
      </w:r>
      <w:r>
        <w:rPr>
          <w:color w:val="4D4D4F"/>
          <w:sz w:val="14"/>
        </w:rPr>
        <w:t>Domestically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oriented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(64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firms)</w:t>
      </w:r>
    </w:p>
    <w:p>
      <w:pPr>
        <w:spacing w:before="19"/>
        <w:ind w:left="2998" w:right="0" w:firstLine="0"/>
        <w:jc w:val="left"/>
        <w:rPr>
          <w:sz w:val="14"/>
        </w:rPr>
      </w:pPr>
      <w:r>
        <w:rPr/>
        <w:pict>
          <v:rect style="position:absolute;margin-left:176pt;margin-top:2.515912pt;width:12pt;height:5pt;mso-position-horizontal-relative:page;mso-position-vertical-relative:paragraph;z-index:15808000" id="docshape335" filled="true" fillcolor="#00aeef" stroked="false">
            <v:fill type="solid"/>
            <w10:wrap type="none"/>
          </v:rect>
        </w:pict>
      </w:r>
      <w:r>
        <w:rPr>
          <w:color w:val="4D4D4F"/>
          <w:sz w:val="14"/>
        </w:rPr>
        <w:t>Exporters</w:t>
      </w:r>
      <w:r>
        <w:rPr>
          <w:color w:val="4D4D4F"/>
          <w:spacing w:val="25"/>
          <w:sz w:val="14"/>
        </w:rPr>
        <w:t> </w:t>
      </w:r>
      <w:r>
        <w:rPr>
          <w:color w:val="4D4D4F"/>
          <w:sz w:val="14"/>
        </w:rPr>
        <w:t>(non-commodity-linked)</w:t>
      </w:r>
      <w:r>
        <w:rPr>
          <w:color w:val="4D4D4F"/>
          <w:spacing w:val="25"/>
          <w:sz w:val="14"/>
        </w:rPr>
        <w:t> </w:t>
      </w:r>
      <w:r>
        <w:rPr>
          <w:color w:val="4D4D4F"/>
          <w:sz w:val="14"/>
        </w:rPr>
        <w:t>(21</w:t>
      </w:r>
      <w:r>
        <w:rPr>
          <w:color w:val="4D4D4F"/>
          <w:spacing w:val="25"/>
          <w:sz w:val="14"/>
        </w:rPr>
        <w:t> </w:t>
      </w:r>
      <w:r>
        <w:rPr>
          <w:color w:val="4D4D4F"/>
          <w:sz w:val="14"/>
        </w:rPr>
        <w:t>firms)</w:t>
      </w:r>
    </w:p>
    <w:p>
      <w:pPr>
        <w:spacing w:line="268" w:lineRule="auto" w:before="130"/>
        <w:ind w:left="466" w:right="2318" w:hanging="2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Exporters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(commodity-linked)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(15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firms)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800" w:right="780"/>
          <w:cols w:num="2" w:equalWidth="0">
            <w:col w:w="5834" w:space="40"/>
            <w:col w:w="4786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spacing w:line="268" w:lineRule="auto" w:before="0"/>
        <w:ind w:left="1880" w:right="2729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Responses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i/>
          <w:color w:val="4D4D4F"/>
          <w:sz w:val="14"/>
        </w:rPr>
        <w:t>Business</w:t>
      </w:r>
      <w:r>
        <w:rPr>
          <w:i/>
          <w:color w:val="4D4D4F"/>
          <w:spacing w:val="3"/>
          <w:sz w:val="14"/>
        </w:rPr>
        <w:t> </w:t>
      </w:r>
      <w:r>
        <w:rPr>
          <w:i/>
          <w:color w:val="4D4D4F"/>
          <w:sz w:val="14"/>
        </w:rPr>
        <w:t>Outlook</w:t>
      </w:r>
      <w:r>
        <w:rPr>
          <w:i/>
          <w:color w:val="4D4D4F"/>
          <w:spacing w:val="2"/>
          <w:sz w:val="14"/>
        </w:rPr>
        <w:t> </w:t>
      </w:r>
      <w:r>
        <w:rPr>
          <w:i/>
          <w:color w:val="4D4D4F"/>
          <w:sz w:val="14"/>
        </w:rPr>
        <w:t>Survey</w:t>
      </w:r>
      <w:r>
        <w:rPr>
          <w:i/>
          <w:color w:val="4D4D4F"/>
          <w:spacing w:val="2"/>
          <w:sz w:val="14"/>
        </w:rPr>
        <w:t> </w:t>
      </w:r>
      <w:r>
        <w:rPr>
          <w:color w:val="4D4D4F"/>
          <w:sz w:val="14"/>
        </w:rPr>
        <w:t>questions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hiring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intentions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over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next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12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months</w:t>
      </w:r>
    </w:p>
    <w:p>
      <w:pPr>
        <w:spacing w:before="39"/>
        <w:ind w:left="1880" w:right="0" w:firstLine="0"/>
        <w:jc w:val="left"/>
        <w:rPr>
          <w:sz w:val="14"/>
        </w:rPr>
      </w:pPr>
      <w:r>
        <w:rPr>
          <w:color w:val="4D4D4F"/>
          <w:sz w:val="14"/>
        </w:rPr>
        <w:t>Source: Bank of Canada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84131pt;width:344pt;height:.1pt;mso-position-horizontal-relative:page;mso-position-vertical-relative:paragraph;z-index:-15650304;mso-wrap-distance-left:0;mso-wrap-distance-right:0" id="docshape336" coordorigin="2680,164" coordsize="6880,0" path="m2680,164l9560,16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8"/>
        </w:rPr>
      </w:pPr>
    </w:p>
    <w:p>
      <w:pPr>
        <w:pStyle w:val="Heading2"/>
        <w:spacing w:line="223" w:lineRule="auto"/>
        <w:ind w:right="2729"/>
      </w:pPr>
      <w:r>
        <w:rPr>
          <w:color w:val="006976"/>
          <w:spacing w:val="-7"/>
          <w:w w:val="95"/>
        </w:rPr>
        <w:t>Household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expenditures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are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expected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6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expand</w:t>
      </w:r>
      <w:r>
        <w:rPr>
          <w:color w:val="006976"/>
          <w:spacing w:val="-76"/>
          <w:w w:val="95"/>
        </w:rPr>
        <w:t> </w:t>
      </w:r>
      <w:r>
        <w:rPr>
          <w:color w:val="006976"/>
        </w:rPr>
        <w:t>moderately</w:t>
      </w:r>
    </w:p>
    <w:p>
      <w:pPr>
        <w:pStyle w:val="BodyText"/>
        <w:spacing w:line="249" w:lineRule="auto" w:before="52"/>
        <w:ind w:left="1880" w:right="1897"/>
      </w:pPr>
      <w:r>
        <w:rPr>
          <w:color w:val="4D4D4F"/>
        </w:rPr>
        <w:t>Household</w:t>
      </w:r>
      <w:r>
        <w:rPr>
          <w:color w:val="4D4D4F"/>
          <w:spacing w:val="6"/>
        </w:rPr>
        <w:t> </w:t>
      </w:r>
      <w:r>
        <w:rPr>
          <w:color w:val="4D4D4F"/>
        </w:rPr>
        <w:t>expenditures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continue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grow</w:t>
      </w:r>
      <w:r>
        <w:rPr>
          <w:color w:val="4D4D4F"/>
          <w:spacing w:val="7"/>
        </w:rPr>
        <w:t> </w:t>
      </w:r>
      <w:r>
        <w:rPr>
          <w:color w:val="4D4D4F"/>
        </w:rPr>
        <w:t>at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moderate</w:t>
      </w:r>
      <w:r>
        <w:rPr>
          <w:color w:val="4D4D4F"/>
          <w:spacing w:val="1"/>
        </w:rPr>
        <w:t> </w:t>
      </w:r>
      <w:r>
        <w:rPr>
          <w:color w:val="4D4D4F"/>
        </w:rPr>
        <w:t>pace</w:t>
      </w:r>
      <w:r>
        <w:rPr>
          <w:color w:val="4D4D4F"/>
          <w:spacing w:val="7"/>
        </w:rPr>
        <w:t> </w:t>
      </w: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projection</w:t>
      </w:r>
      <w:r>
        <w:rPr>
          <w:color w:val="4D4D4F"/>
          <w:spacing w:val="7"/>
        </w:rPr>
        <w:t> </w:t>
      </w:r>
      <w:r>
        <w:rPr>
          <w:color w:val="4D4D4F"/>
        </w:rPr>
        <w:t>period.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loss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income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wealth</w:t>
      </w:r>
      <w:r>
        <w:rPr>
          <w:color w:val="4D4D4F"/>
          <w:spacing w:val="7"/>
        </w:rPr>
        <w:t> </w:t>
      </w:r>
      <w:r>
        <w:rPr>
          <w:color w:val="4D4D4F"/>
        </w:rPr>
        <w:t>associated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deterioration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terms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trade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dampening</w:t>
      </w:r>
      <w:r>
        <w:rPr>
          <w:color w:val="4D4D4F"/>
          <w:spacing w:val="6"/>
        </w:rPr>
        <w:t> </w:t>
      </w:r>
      <w:r>
        <w:rPr>
          <w:color w:val="4D4D4F"/>
        </w:rPr>
        <w:t>effect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spending.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8"/>
        </w:rPr>
        <w:t> </w:t>
      </w:r>
      <w:r>
        <w:rPr>
          <w:color w:val="4D4D4F"/>
        </w:rPr>
        <w:t>effect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gradually</w:t>
      </w:r>
      <w:r>
        <w:rPr>
          <w:color w:val="4D4D4F"/>
          <w:spacing w:val="8"/>
        </w:rPr>
        <w:t> </w:t>
      </w:r>
      <w:r>
        <w:rPr>
          <w:color w:val="4D4D4F"/>
        </w:rPr>
        <w:t>offset,</w:t>
      </w:r>
      <w:r>
        <w:rPr>
          <w:color w:val="4D4D4F"/>
          <w:spacing w:val="8"/>
        </w:rPr>
        <w:t> </w:t>
      </w:r>
      <w:r>
        <w:rPr>
          <w:color w:val="4D4D4F"/>
        </w:rPr>
        <w:t>however,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non-</w:t>
      </w:r>
      <w:r>
        <w:rPr>
          <w:color w:val="4D4D4F"/>
          <w:spacing w:val="-52"/>
        </w:rPr>
        <w:t> </w:t>
      </w:r>
      <w:r>
        <w:rPr>
          <w:color w:val="4D4D4F"/>
        </w:rPr>
        <w:t>resource</w:t>
      </w:r>
      <w:r>
        <w:rPr>
          <w:color w:val="4D4D4F"/>
          <w:spacing w:val="10"/>
        </w:rPr>
        <w:t> </w:t>
      </w:r>
      <w:r>
        <w:rPr>
          <w:color w:val="4D4D4F"/>
        </w:rPr>
        <w:t>sector,</w:t>
      </w:r>
      <w:r>
        <w:rPr>
          <w:color w:val="4D4D4F"/>
          <w:spacing w:val="10"/>
        </w:rPr>
        <w:t> </w:t>
      </w:r>
      <w:r>
        <w:rPr>
          <w:color w:val="4D4D4F"/>
        </w:rPr>
        <w:t>which</w:t>
      </w:r>
      <w:r>
        <w:rPr>
          <w:color w:val="4D4D4F"/>
          <w:spacing w:val="10"/>
        </w:rPr>
        <w:t> </w:t>
      </w:r>
      <w:r>
        <w:rPr>
          <w:color w:val="4D4D4F"/>
        </w:rPr>
        <w:t>will</w:t>
      </w:r>
      <w:r>
        <w:rPr>
          <w:color w:val="4D4D4F"/>
          <w:spacing w:val="10"/>
        </w:rPr>
        <w:t> </w:t>
      </w:r>
      <w:r>
        <w:rPr>
          <w:color w:val="4D4D4F"/>
        </w:rPr>
        <w:t>help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support</w:t>
      </w:r>
      <w:r>
        <w:rPr>
          <w:color w:val="4D4D4F"/>
          <w:spacing w:val="10"/>
        </w:rPr>
        <w:t> </w:t>
      </w:r>
      <w:r>
        <w:rPr>
          <w:color w:val="4D4D4F"/>
        </w:rPr>
        <w:t>labour</w:t>
      </w:r>
      <w:r>
        <w:rPr>
          <w:color w:val="4D4D4F"/>
          <w:spacing w:val="10"/>
        </w:rPr>
        <w:t> </w:t>
      </w:r>
      <w:r>
        <w:rPr>
          <w:color w:val="4D4D4F"/>
        </w:rPr>
        <w:t>demand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income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thus household</w:t>
      </w:r>
      <w:r>
        <w:rPr>
          <w:color w:val="4D4D4F"/>
          <w:spacing w:val="1"/>
        </w:rPr>
        <w:t> </w:t>
      </w:r>
      <w:r>
        <w:rPr>
          <w:color w:val="4D4D4F"/>
        </w:rPr>
        <w:t>expenditures.</w:t>
      </w:r>
    </w:p>
    <w:p>
      <w:pPr>
        <w:pStyle w:val="BodyText"/>
        <w:spacing w:line="249" w:lineRule="auto" w:before="125"/>
        <w:ind w:left="1880" w:right="1897"/>
      </w:pPr>
      <w:r>
        <w:rPr>
          <w:color w:val="4D4D4F"/>
        </w:rPr>
        <w:t>Over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projection</w:t>
      </w:r>
      <w:r>
        <w:rPr>
          <w:color w:val="4D4D4F"/>
          <w:spacing w:val="10"/>
        </w:rPr>
        <w:t> </w:t>
      </w:r>
      <w:r>
        <w:rPr>
          <w:color w:val="4D4D4F"/>
        </w:rPr>
        <w:t>horizon,</w:t>
      </w:r>
      <w:r>
        <w:rPr>
          <w:color w:val="4D4D4F"/>
          <w:spacing w:val="10"/>
        </w:rPr>
        <w:t> </w:t>
      </w:r>
      <w:r>
        <w:rPr>
          <w:color w:val="4D4D4F"/>
        </w:rPr>
        <w:t>consumption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grow</w:t>
      </w:r>
      <w:r>
        <w:rPr>
          <w:color w:val="4D4D4F"/>
          <w:spacing w:val="9"/>
        </w:rPr>
        <w:t> </w:t>
      </w:r>
      <w:r>
        <w:rPr>
          <w:color w:val="4D4D4F"/>
        </w:rPr>
        <w:t>roughly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line</w:t>
      </w:r>
      <w:r>
        <w:rPr>
          <w:color w:val="4D4D4F"/>
          <w:spacing w:val="-52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disposable</w:t>
      </w:r>
      <w:r>
        <w:rPr>
          <w:color w:val="4D4D4F"/>
          <w:spacing w:val="7"/>
        </w:rPr>
        <w:t> </w:t>
      </w:r>
      <w:r>
        <w:rPr>
          <w:color w:val="4D4D4F"/>
        </w:rPr>
        <w:t>income.</w:t>
      </w:r>
      <w:r>
        <w:rPr>
          <w:color w:val="4D4D4F"/>
          <w:spacing w:val="7"/>
        </w:rPr>
        <w:t> </w:t>
      </w:r>
      <w:r>
        <w:rPr>
          <w:color w:val="4D4D4F"/>
        </w:rPr>
        <w:t>At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same</w:t>
      </w:r>
      <w:r>
        <w:rPr>
          <w:color w:val="4D4D4F"/>
          <w:spacing w:val="7"/>
        </w:rPr>
        <w:t> </w:t>
      </w:r>
      <w:r>
        <w:rPr>
          <w:color w:val="4D4D4F"/>
        </w:rPr>
        <w:t>time,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result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past</w:t>
      </w:r>
      <w:r>
        <w:rPr>
          <w:color w:val="4D4D4F"/>
          <w:spacing w:val="7"/>
        </w:rPr>
        <w:t> </w:t>
      </w:r>
      <w:r>
        <w:rPr>
          <w:color w:val="4D4D4F"/>
        </w:rPr>
        <w:t>deprecia-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Canadian</w:t>
      </w:r>
      <w:r>
        <w:rPr>
          <w:color w:val="4D4D4F"/>
          <w:spacing w:val="11"/>
        </w:rPr>
        <w:t> </w:t>
      </w:r>
      <w:r>
        <w:rPr>
          <w:color w:val="4D4D4F"/>
        </w:rPr>
        <w:t>dollar,</w:t>
      </w:r>
      <w:r>
        <w:rPr>
          <w:color w:val="4D4D4F"/>
          <w:spacing w:val="11"/>
        </w:rPr>
        <w:t> </w:t>
      </w:r>
      <w:r>
        <w:rPr>
          <w:color w:val="4D4D4F"/>
        </w:rPr>
        <w:t>domestic</w:t>
      </w:r>
      <w:r>
        <w:rPr>
          <w:color w:val="4D4D4F"/>
          <w:spacing w:val="11"/>
        </w:rPr>
        <w:t> </w:t>
      </w:r>
      <w:r>
        <w:rPr>
          <w:color w:val="4D4D4F"/>
        </w:rPr>
        <w:t>consumption</w:t>
      </w:r>
      <w:r>
        <w:rPr>
          <w:color w:val="4D4D4F"/>
          <w:spacing w:val="11"/>
        </w:rPr>
        <w:t> </w:t>
      </w:r>
      <w:r>
        <w:rPr>
          <w:color w:val="4D4D4F"/>
        </w:rPr>
        <w:t>patterns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11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shift</w:t>
      </w:r>
      <w:r>
        <w:rPr>
          <w:color w:val="4D4D4F"/>
          <w:spacing w:val="3"/>
        </w:rPr>
        <w:t> </w:t>
      </w:r>
      <w:r>
        <w:rPr>
          <w:color w:val="4D4D4F"/>
        </w:rPr>
        <w:t>toward</w:t>
      </w:r>
      <w:r>
        <w:rPr>
          <w:color w:val="4D4D4F"/>
          <w:spacing w:val="4"/>
        </w:rPr>
        <w:t> </w:t>
      </w:r>
      <w:r>
        <w:rPr>
          <w:color w:val="4D4D4F"/>
        </w:rPr>
        <w:t>domestically</w:t>
      </w:r>
      <w:r>
        <w:rPr>
          <w:color w:val="4D4D4F"/>
          <w:spacing w:val="3"/>
        </w:rPr>
        <w:t> </w:t>
      </w:r>
      <w:r>
        <w:rPr>
          <w:color w:val="4D4D4F"/>
        </w:rPr>
        <w:t>produced</w:t>
      </w:r>
      <w:r>
        <w:rPr>
          <w:color w:val="4D4D4F"/>
          <w:spacing w:val="4"/>
        </w:rPr>
        <w:t> </w:t>
      </w:r>
      <w:r>
        <w:rPr>
          <w:color w:val="4D4D4F"/>
        </w:rPr>
        <w:t>goods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services.</w:t>
      </w:r>
    </w:p>
    <w:p>
      <w:pPr>
        <w:pStyle w:val="BodyText"/>
        <w:spacing w:line="249" w:lineRule="auto" w:before="124"/>
        <w:ind w:left="1880" w:right="1904"/>
      </w:pPr>
      <w:r>
        <w:rPr>
          <w:color w:val="4D4D4F"/>
        </w:rPr>
        <w:t>Major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housing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indicators</w:t>
      </w:r>
      <w:r>
        <w:rPr>
          <w:color w:val="4D4D4F"/>
          <w:spacing w:val="6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strong:</w:t>
      </w:r>
      <w:r>
        <w:rPr>
          <w:color w:val="4D4D4F"/>
          <w:spacing w:val="6"/>
        </w:rPr>
        <w:t> </w:t>
      </w:r>
      <w:r>
        <w:rPr>
          <w:color w:val="4D4D4F"/>
        </w:rPr>
        <w:t>yearly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house</w:t>
      </w:r>
      <w:r>
        <w:rPr>
          <w:color w:val="4D4D4F"/>
          <w:spacing w:val="3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robust,</w:t>
      </w:r>
      <w:r>
        <w:rPr>
          <w:color w:val="4D4D4F"/>
          <w:spacing w:val="4"/>
        </w:rPr>
        <w:t> </w:t>
      </w:r>
      <w:r>
        <w:rPr>
          <w:color w:val="4D4D4F"/>
        </w:rPr>
        <w:t>sales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existing</w:t>
      </w:r>
      <w:r>
        <w:rPr>
          <w:color w:val="4D4D4F"/>
          <w:spacing w:val="4"/>
        </w:rPr>
        <w:t> </w:t>
      </w:r>
      <w:r>
        <w:rPr>
          <w:color w:val="4D4D4F"/>
        </w:rPr>
        <w:t>homes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above</w:t>
      </w:r>
      <w:r>
        <w:rPr>
          <w:color w:val="4D4D4F"/>
          <w:spacing w:val="4"/>
        </w:rPr>
        <w:t> </w:t>
      </w:r>
      <w:r>
        <w:rPr>
          <w:color w:val="4D4D4F"/>
        </w:rPr>
        <w:t>their</w:t>
      </w:r>
      <w:r>
        <w:rPr>
          <w:color w:val="4D4D4F"/>
          <w:spacing w:val="4"/>
        </w:rPr>
        <w:t> </w:t>
      </w:r>
      <w:r>
        <w:rPr>
          <w:color w:val="4D4D4F"/>
        </w:rPr>
        <w:t>historical</w:t>
      </w:r>
      <w:r>
        <w:rPr>
          <w:color w:val="4D4D4F"/>
          <w:spacing w:val="1"/>
        </w:rPr>
        <w:t> </w:t>
      </w:r>
      <w:r>
        <w:rPr>
          <w:color w:val="4D4D4F"/>
        </w:rPr>
        <w:t>average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recent</w:t>
      </w:r>
      <w:r>
        <w:rPr>
          <w:color w:val="4D4D4F"/>
          <w:spacing w:val="4"/>
        </w:rPr>
        <w:t> </w:t>
      </w:r>
      <w:r>
        <w:rPr>
          <w:color w:val="4D4D4F"/>
        </w:rPr>
        <w:t>pace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housing</w:t>
      </w:r>
      <w:r>
        <w:rPr>
          <w:color w:val="4D4D4F"/>
          <w:spacing w:val="4"/>
        </w:rPr>
        <w:t> </w:t>
      </w:r>
      <w:r>
        <w:rPr>
          <w:color w:val="4D4D4F"/>
        </w:rPr>
        <w:t>starts</w:t>
      </w:r>
      <w:r>
        <w:rPr>
          <w:color w:val="4D4D4F"/>
          <w:spacing w:val="5"/>
        </w:rPr>
        <w:t> </w:t>
      </w:r>
      <w:r>
        <w:rPr>
          <w:color w:val="4D4D4F"/>
        </w:rPr>
        <w:t>exceeds</w:t>
      </w:r>
      <w:r>
        <w:rPr>
          <w:color w:val="4D4D4F"/>
          <w:spacing w:val="4"/>
        </w:rPr>
        <w:t> </w:t>
      </w:r>
      <w:r>
        <w:rPr>
          <w:color w:val="4D4D4F"/>
        </w:rPr>
        <w:t>demographic</w:t>
      </w:r>
      <w:r>
        <w:rPr>
          <w:color w:val="4D4D4F"/>
          <w:spacing w:val="1"/>
        </w:rPr>
        <w:t> </w:t>
      </w:r>
      <w:r>
        <w:rPr>
          <w:color w:val="4D4D4F"/>
        </w:rPr>
        <w:t>demand.</w:t>
      </w:r>
      <w:r>
        <w:rPr>
          <w:color w:val="4D4D4F"/>
          <w:spacing w:val="7"/>
        </w:rPr>
        <w:t> </w:t>
      </w:r>
      <w:r>
        <w:rPr>
          <w:color w:val="4D4D4F"/>
        </w:rPr>
        <w:t>Strength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national</w:t>
      </w:r>
      <w:r>
        <w:rPr>
          <w:color w:val="4D4D4F"/>
          <w:spacing w:val="7"/>
        </w:rPr>
        <w:t> </w:t>
      </w:r>
      <w:r>
        <w:rPr>
          <w:color w:val="4D4D4F"/>
        </w:rPr>
        <w:t>indicators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being</w:t>
      </w:r>
      <w:r>
        <w:rPr>
          <w:color w:val="4D4D4F"/>
          <w:spacing w:val="7"/>
        </w:rPr>
        <w:t> </w:t>
      </w:r>
      <w:r>
        <w:rPr>
          <w:color w:val="4D4D4F"/>
        </w:rPr>
        <w:t>driven</w:t>
      </w:r>
      <w:r>
        <w:rPr>
          <w:color w:val="4D4D4F"/>
          <w:spacing w:val="7"/>
        </w:rPr>
        <w:t> </w:t>
      </w:r>
      <w:r>
        <w:rPr>
          <w:color w:val="4D4D4F"/>
        </w:rPr>
        <w:t>primarily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elevated</w:t>
      </w:r>
      <w:r>
        <w:rPr>
          <w:color w:val="4D4D4F"/>
          <w:spacing w:val="1"/>
        </w:rPr>
        <w:t> </w:t>
      </w:r>
      <w:r>
        <w:rPr>
          <w:color w:val="4D4D4F"/>
        </w:rPr>
        <w:t>activity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two</w:t>
      </w:r>
      <w:r>
        <w:rPr>
          <w:color w:val="4D4D4F"/>
          <w:spacing w:val="4"/>
        </w:rPr>
        <w:t> </w:t>
      </w:r>
      <w:r>
        <w:rPr>
          <w:color w:val="4D4D4F"/>
        </w:rPr>
        <w:t>markets—Greater</w:t>
      </w:r>
      <w:r>
        <w:rPr>
          <w:color w:val="4D4D4F"/>
          <w:spacing w:val="3"/>
        </w:rPr>
        <w:t> </w:t>
      </w:r>
      <w:r>
        <w:rPr>
          <w:color w:val="4D4D4F"/>
        </w:rPr>
        <w:t>Toronto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Vancouver.</w:t>
      </w:r>
      <w:r>
        <w:rPr>
          <w:color w:val="4D4D4F"/>
          <w:spacing w:val="3"/>
        </w:rPr>
        <w:t> </w:t>
      </w: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projection</w:t>
      </w:r>
      <w:r>
        <w:rPr>
          <w:color w:val="4D4D4F"/>
          <w:spacing w:val="1"/>
        </w:rPr>
        <w:t> </w:t>
      </w:r>
      <w:r>
        <w:rPr>
          <w:color w:val="4D4D4F"/>
        </w:rPr>
        <w:t>horizon,</w:t>
      </w:r>
      <w:r>
        <w:rPr>
          <w:color w:val="4D4D4F"/>
          <w:spacing w:val="6"/>
        </w:rPr>
        <w:t> </w:t>
      </w:r>
      <w:r>
        <w:rPr>
          <w:color w:val="4D4D4F"/>
        </w:rPr>
        <w:t>regional</w:t>
      </w:r>
      <w:r>
        <w:rPr>
          <w:color w:val="4D4D4F"/>
          <w:spacing w:val="6"/>
        </w:rPr>
        <w:t> </w:t>
      </w:r>
      <w:r>
        <w:rPr>
          <w:color w:val="4D4D4F"/>
        </w:rPr>
        <w:t>divergences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housing</w:t>
      </w:r>
      <w:r>
        <w:rPr>
          <w:color w:val="4D4D4F"/>
          <w:spacing w:val="6"/>
        </w:rPr>
        <w:t> </w:t>
      </w:r>
      <w:r>
        <w:rPr>
          <w:color w:val="4D4D4F"/>
        </w:rPr>
        <w:t>activity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gradually</w:t>
      </w:r>
      <w:r>
        <w:rPr>
          <w:color w:val="4D4D4F"/>
          <w:spacing w:val="1"/>
        </w:rPr>
        <w:t> </w:t>
      </w:r>
      <w:r>
        <w:rPr>
          <w:color w:val="4D4D4F"/>
        </w:rPr>
        <w:t>fade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contribution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real</w:t>
      </w:r>
      <w:r>
        <w:rPr>
          <w:color w:val="4D4D4F"/>
          <w:spacing w:val="9"/>
        </w:rPr>
        <w:t> </w:t>
      </w:r>
      <w:r>
        <w:rPr>
          <w:color w:val="4D4D4F"/>
        </w:rPr>
        <w:t>GDP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residential</w:t>
      </w:r>
      <w:r>
        <w:rPr>
          <w:color w:val="4D4D4F"/>
          <w:spacing w:val="10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-53"/>
        </w:rPr>
        <w:t> </w:t>
      </w:r>
      <w:r>
        <w:rPr>
          <w:color w:val="4D4D4F"/>
        </w:rPr>
        <w:t>decline.</w:t>
      </w:r>
    </w:p>
    <w:p>
      <w:pPr>
        <w:pStyle w:val="BodyText"/>
        <w:spacing w:line="249" w:lineRule="auto" w:before="126"/>
        <w:ind w:left="1880" w:right="1897"/>
      </w:pPr>
      <w:r>
        <w:rPr>
          <w:color w:val="4D4D4F"/>
        </w:rPr>
        <w:t>Low</w:t>
      </w:r>
      <w:r>
        <w:rPr>
          <w:color w:val="4D4D4F"/>
          <w:spacing w:val="4"/>
        </w:rPr>
        <w:t> </w:t>
      </w:r>
      <w:r>
        <w:rPr>
          <w:color w:val="4D4D4F"/>
        </w:rPr>
        <w:t>interest</w:t>
      </w:r>
      <w:r>
        <w:rPr>
          <w:color w:val="4D4D4F"/>
          <w:spacing w:val="5"/>
        </w:rPr>
        <w:t> </w:t>
      </w:r>
      <w:r>
        <w:rPr>
          <w:color w:val="4D4D4F"/>
        </w:rPr>
        <w:t>rates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4"/>
        </w:rPr>
        <w:t> </w:t>
      </w:r>
      <w:r>
        <w:rPr>
          <w:color w:val="4D4D4F"/>
        </w:rPr>
        <w:t>house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led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strong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mortgage</w:t>
      </w:r>
      <w:r>
        <w:rPr>
          <w:color w:val="4D4D4F"/>
          <w:spacing w:val="7"/>
        </w:rPr>
        <w:t> </w:t>
      </w:r>
      <w:r>
        <w:rPr>
          <w:color w:val="4D4D4F"/>
        </w:rPr>
        <w:t>credit,</w:t>
      </w:r>
      <w:r>
        <w:rPr>
          <w:color w:val="4D4D4F"/>
          <w:spacing w:val="7"/>
        </w:rPr>
        <w:t> </w:t>
      </w:r>
      <w:r>
        <w:rPr>
          <w:color w:val="4D4D4F"/>
        </w:rPr>
        <w:t>recently</w:t>
      </w:r>
      <w:r>
        <w:rPr>
          <w:color w:val="4D4D4F"/>
          <w:spacing w:val="8"/>
        </w:rPr>
        <w:t> </w:t>
      </w:r>
      <w:r>
        <w:rPr>
          <w:color w:val="4D4D4F"/>
        </w:rPr>
        <w:t>pushing</w:t>
      </w:r>
      <w:r>
        <w:rPr>
          <w:color w:val="4D4D4F"/>
          <w:spacing w:val="7"/>
        </w:rPr>
        <w:t> </w:t>
      </w:r>
      <w:r>
        <w:rPr>
          <w:color w:val="4D4D4F"/>
        </w:rPr>
        <w:t>up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year-over-year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overall</w:t>
      </w:r>
      <w:r>
        <w:rPr>
          <w:color w:val="4D4D4F"/>
          <w:spacing w:val="1"/>
        </w:rPr>
        <w:t> </w:t>
      </w:r>
      <w:r>
        <w:rPr>
          <w:color w:val="4D4D4F"/>
        </w:rPr>
        <w:t>household</w:t>
      </w:r>
      <w:r>
        <w:rPr>
          <w:color w:val="4D4D4F"/>
          <w:spacing w:val="8"/>
        </w:rPr>
        <w:t> </w:t>
      </w:r>
      <w:r>
        <w:rPr>
          <w:color w:val="4D4D4F"/>
        </w:rPr>
        <w:t>credit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5</w:t>
      </w:r>
      <w:r>
        <w:rPr>
          <w:color w:val="4D4D4F"/>
          <w:spacing w:val="9"/>
        </w:rPr>
        <w:t> </w:t>
      </w:r>
      <w:r>
        <w:rPr>
          <w:color w:val="4D4D4F"/>
        </w:rPr>
        <w:t>per</w:t>
      </w:r>
      <w:r>
        <w:rPr>
          <w:color w:val="4D4D4F"/>
          <w:spacing w:val="8"/>
        </w:rPr>
        <w:t> </w:t>
      </w:r>
      <w:r>
        <w:rPr>
          <w:color w:val="4D4D4F"/>
        </w:rPr>
        <w:t>cent.</w:t>
      </w:r>
      <w:r>
        <w:rPr>
          <w:color w:val="4D4D4F"/>
          <w:spacing w:val="8"/>
        </w:rPr>
        <w:t> </w:t>
      </w:r>
      <w:r>
        <w:rPr>
          <w:color w:val="4D4D4F"/>
        </w:rPr>
        <w:t>Looking</w:t>
      </w:r>
      <w:r>
        <w:rPr>
          <w:color w:val="4D4D4F"/>
          <w:spacing w:val="8"/>
        </w:rPr>
        <w:t> </w:t>
      </w:r>
      <w:r>
        <w:rPr>
          <w:color w:val="4D4D4F"/>
        </w:rPr>
        <w:t>ahead,</w:t>
      </w:r>
      <w:r>
        <w:rPr>
          <w:color w:val="4D4D4F"/>
          <w:spacing w:val="9"/>
        </w:rPr>
        <w:t> </w:t>
      </w:r>
      <w:r>
        <w:rPr>
          <w:color w:val="4D4D4F"/>
        </w:rPr>
        <w:t>despite</w:t>
      </w:r>
      <w:r>
        <w:rPr>
          <w:color w:val="4D4D4F"/>
          <w:spacing w:val="8"/>
        </w:rPr>
        <w:t> </w:t>
      </w:r>
      <w:r>
        <w:rPr>
          <w:color w:val="4D4D4F"/>
        </w:rPr>
        <w:t>recent</w:t>
      </w:r>
      <w:r>
        <w:rPr>
          <w:color w:val="4D4D4F"/>
          <w:spacing w:val="8"/>
        </w:rPr>
        <w:t> </w:t>
      </w:r>
      <w:r>
        <w:rPr>
          <w:color w:val="4D4D4F"/>
        </w:rPr>
        <w:t>increases,</w:t>
      </w:r>
      <w:r>
        <w:rPr>
          <w:color w:val="4D4D4F"/>
          <w:spacing w:val="1"/>
        </w:rPr>
        <w:t> </w:t>
      </w:r>
      <w:r>
        <w:rPr>
          <w:color w:val="4D4D4F"/>
        </w:rPr>
        <w:t>mortgage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consumer</w:t>
      </w:r>
      <w:r>
        <w:rPr>
          <w:color w:val="4D4D4F"/>
          <w:spacing w:val="9"/>
        </w:rPr>
        <w:t> </w:t>
      </w:r>
      <w:r>
        <w:rPr>
          <w:color w:val="4D4D4F"/>
        </w:rPr>
        <w:t>borrowing</w:t>
      </w:r>
      <w:r>
        <w:rPr>
          <w:color w:val="4D4D4F"/>
          <w:spacing w:val="8"/>
        </w:rPr>
        <w:t> </w:t>
      </w:r>
      <w:r>
        <w:rPr>
          <w:color w:val="4D4D4F"/>
        </w:rPr>
        <w:t>rates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still</w:t>
      </w:r>
      <w:r>
        <w:rPr>
          <w:color w:val="4D4D4F"/>
          <w:spacing w:val="8"/>
        </w:rPr>
        <w:t> </w:t>
      </w:r>
      <w:r>
        <w:rPr>
          <w:color w:val="4D4D4F"/>
        </w:rPr>
        <w:t>low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continue</w:t>
      </w:r>
      <w:r>
        <w:rPr>
          <w:color w:val="4D4D4F"/>
          <w:spacing w:val="18"/>
        </w:rPr>
        <w:t> </w:t>
      </w:r>
      <w:r>
        <w:rPr>
          <w:color w:val="4D4D4F"/>
        </w:rPr>
        <w:t>to</w:t>
      </w:r>
      <w:r>
        <w:rPr>
          <w:color w:val="4D4D4F"/>
          <w:spacing w:val="19"/>
        </w:rPr>
        <w:t> </w:t>
      </w:r>
      <w:r>
        <w:rPr>
          <w:color w:val="4D4D4F"/>
        </w:rPr>
        <w:t>support</w:t>
      </w:r>
      <w:r>
        <w:rPr>
          <w:color w:val="4D4D4F"/>
          <w:spacing w:val="19"/>
        </w:rPr>
        <w:t> </w:t>
      </w:r>
      <w:r>
        <w:rPr>
          <w:color w:val="4D4D4F"/>
        </w:rPr>
        <w:t>mortgage</w:t>
      </w:r>
      <w:r>
        <w:rPr>
          <w:color w:val="4D4D4F"/>
          <w:spacing w:val="18"/>
        </w:rPr>
        <w:t> </w:t>
      </w:r>
      <w:r>
        <w:rPr>
          <w:color w:val="4D4D4F"/>
        </w:rPr>
        <w:t>and</w:t>
      </w:r>
      <w:r>
        <w:rPr>
          <w:color w:val="4D4D4F"/>
          <w:spacing w:val="19"/>
        </w:rPr>
        <w:t> </w:t>
      </w:r>
      <w:r>
        <w:rPr>
          <w:color w:val="4D4D4F"/>
        </w:rPr>
        <w:t>consumer</w:t>
      </w:r>
      <w:r>
        <w:rPr>
          <w:color w:val="4D4D4F"/>
          <w:spacing w:val="19"/>
        </w:rPr>
        <w:t> </w:t>
      </w:r>
      <w:r>
        <w:rPr>
          <w:color w:val="4D4D4F"/>
        </w:rPr>
        <w:t>credit</w:t>
      </w:r>
      <w:r>
        <w:rPr>
          <w:color w:val="4D4D4F"/>
          <w:spacing w:val="19"/>
        </w:rPr>
        <w:t> </w:t>
      </w:r>
      <w:r>
        <w:rPr>
          <w:color w:val="4D4D4F"/>
        </w:rPr>
        <w:t>growth.</w:t>
      </w:r>
      <w:r>
        <w:rPr>
          <w:color w:val="4D4D4F"/>
          <w:spacing w:val="18"/>
        </w:rPr>
        <w:t> </w:t>
      </w:r>
      <w:r>
        <w:rPr>
          <w:color w:val="4D4D4F"/>
        </w:rPr>
        <w:t>Consequently,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overall</w:t>
      </w:r>
      <w:r>
        <w:rPr>
          <w:color w:val="4D4D4F"/>
          <w:spacing w:val="6"/>
        </w:rPr>
        <w:t> </w:t>
      </w:r>
      <w:r>
        <w:rPr>
          <w:color w:val="4D4D4F"/>
        </w:rPr>
        <w:t>ratio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debt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disposable</w:t>
      </w:r>
      <w:r>
        <w:rPr>
          <w:color w:val="4D4D4F"/>
          <w:spacing w:val="6"/>
        </w:rPr>
        <w:t> </w:t>
      </w:r>
      <w:r>
        <w:rPr>
          <w:color w:val="4D4D4F"/>
        </w:rPr>
        <w:t>income</w:t>
      </w:r>
      <w:r>
        <w:rPr>
          <w:color w:val="4D4D4F"/>
          <w:spacing w:val="5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likely</w:t>
      </w:r>
      <w:r>
        <w:rPr>
          <w:color w:val="4D4D4F"/>
          <w:spacing w:val="5"/>
        </w:rPr>
        <w:t> </w:t>
      </w:r>
      <w:r>
        <w:rPr>
          <w:color w:val="4D4D4F"/>
        </w:rPr>
        <w:t>edge</w:t>
      </w:r>
      <w:r>
        <w:rPr>
          <w:color w:val="4D4D4F"/>
          <w:spacing w:val="6"/>
        </w:rPr>
        <w:t> </w:t>
      </w:r>
      <w:r>
        <w:rPr>
          <w:color w:val="4D4D4F"/>
        </w:rPr>
        <w:t>higher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near term.</w:t>
      </w:r>
    </w:p>
    <w:p>
      <w:pPr>
        <w:spacing w:after="0" w:line="249" w:lineRule="auto"/>
        <w:sectPr>
          <w:type w:val="continuous"/>
          <w:pgSz w:w="12240" w:h="15840"/>
          <w:pgMar w:top="660" w:bottom="0" w:left="800" w:right="780"/>
        </w:sectPr>
      </w:pPr>
    </w:p>
    <w:p>
      <w:pPr>
        <w:spacing w:line="178" w:lineRule="exact" w:before="159"/>
        <w:ind w:left="640" w:right="0" w:firstLine="0"/>
        <w:jc w:val="left"/>
        <w:rPr>
          <w:sz w:val="16"/>
        </w:rPr>
      </w:pPr>
      <w:r>
        <w:rPr/>
        <w:pict>
          <v:shape style="position:absolute;margin-left:45pt;margin-top:4.183934pt;width:17.8pt;height:22.9pt;mso-position-horizontal-relative:page;mso-position-vertical-relative:paragraph;z-index:15810048" type="#_x0000_t202" id="docshape33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3"/>
                      <w:w w:val="95"/>
                      <w:sz w:val="36"/>
                    </w:rPr>
                    <w:t>26</w:t>
                  </w:r>
                </w:p>
              </w:txbxContent>
            </v:textbox>
            <w10:wrap type="none"/>
          </v:shape>
        </w:pict>
      </w:r>
      <w:bookmarkStart w:name="_bookmark16" w:id="35"/>
      <w:bookmarkEnd w:id="35"/>
      <w:r>
        <w:rPr/>
      </w:r>
      <w:bookmarkStart w:name="Excess capacity is expected to diminish " w:id="36"/>
      <w:bookmarkEnd w:id="36"/>
      <w:r>
        <w:rPr/>
      </w:r>
      <w:bookmarkStart w:name="Inflation is expected to remain close to" w:id="37"/>
      <w:bookmarkEnd w:id="37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4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w w:val="95"/>
          <w:sz w:val="12"/>
        </w:rPr>
        <w:t>BANK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OF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CANADA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MONETARy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POLICy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REPORT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JANUARy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2016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1880" w:right="1897"/>
      </w:pPr>
      <w:r>
        <w:rPr>
          <w:color w:val="4D4D4F"/>
        </w:rPr>
        <w:t>However,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economy</w:t>
      </w:r>
      <w:r>
        <w:rPr>
          <w:color w:val="4D4D4F"/>
          <w:spacing w:val="8"/>
        </w:rPr>
        <w:t> </w:t>
      </w:r>
      <w:r>
        <w:rPr>
          <w:color w:val="4D4D4F"/>
        </w:rPr>
        <w:t>strengthens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household</w:t>
      </w:r>
      <w:r>
        <w:rPr>
          <w:color w:val="4D4D4F"/>
          <w:spacing w:val="8"/>
        </w:rPr>
        <w:t> </w:t>
      </w:r>
      <w:r>
        <w:rPr>
          <w:color w:val="4D4D4F"/>
        </w:rPr>
        <w:t>borrowing</w:t>
      </w:r>
      <w:r>
        <w:rPr>
          <w:color w:val="4D4D4F"/>
          <w:spacing w:val="7"/>
        </w:rPr>
        <w:t> </w:t>
      </w:r>
      <w:r>
        <w:rPr>
          <w:color w:val="4D4D4F"/>
        </w:rPr>
        <w:t>rates</w:t>
      </w:r>
      <w:r>
        <w:rPr>
          <w:color w:val="4D4D4F"/>
          <w:spacing w:val="8"/>
        </w:rPr>
        <w:t> </w:t>
      </w:r>
      <w:r>
        <w:rPr>
          <w:color w:val="4D4D4F"/>
        </w:rPr>
        <w:t>begin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normalize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projection</w:t>
      </w:r>
      <w:r>
        <w:rPr>
          <w:color w:val="4D4D4F"/>
          <w:spacing w:val="6"/>
        </w:rPr>
        <w:t> </w:t>
      </w:r>
      <w:r>
        <w:rPr>
          <w:color w:val="4D4D4F"/>
        </w:rPr>
        <w:t>horizon,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housing</w:t>
      </w:r>
      <w:r>
        <w:rPr>
          <w:color w:val="4D4D4F"/>
          <w:spacing w:val="7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household</w:t>
      </w:r>
      <w:r>
        <w:rPr>
          <w:color w:val="4D4D4F"/>
          <w:spacing w:val="1"/>
        </w:rPr>
        <w:t> </w:t>
      </w:r>
      <w:r>
        <w:rPr>
          <w:color w:val="4D4D4F"/>
        </w:rPr>
        <w:t>indebtedness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stabilize.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help</w:t>
      </w:r>
      <w:r>
        <w:rPr>
          <w:color w:val="4D4D4F"/>
          <w:spacing w:val="6"/>
        </w:rPr>
        <w:t> </w:t>
      </w:r>
      <w:r>
        <w:rPr>
          <w:color w:val="4D4D4F"/>
        </w:rPr>
        <w:t>reduce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disparity</w:t>
      </w:r>
      <w:r>
        <w:rPr>
          <w:color w:val="4D4D4F"/>
          <w:spacing w:val="1"/>
        </w:rPr>
        <w:t> </w:t>
      </w:r>
      <w:r>
        <w:rPr>
          <w:color w:val="4D4D4F"/>
        </w:rPr>
        <w:t>between</w:t>
      </w:r>
      <w:r>
        <w:rPr>
          <w:color w:val="4D4D4F"/>
          <w:spacing w:val="10"/>
        </w:rPr>
        <w:t> </w:t>
      </w:r>
      <w:r>
        <w:rPr>
          <w:color w:val="4D4D4F"/>
        </w:rPr>
        <w:t>house</w:t>
      </w:r>
      <w:r>
        <w:rPr>
          <w:color w:val="4D4D4F"/>
          <w:spacing w:val="11"/>
        </w:rPr>
        <w:t> </w:t>
      </w:r>
      <w:r>
        <w:rPr>
          <w:color w:val="4D4D4F"/>
        </w:rPr>
        <w:t>price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credit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one</w:t>
      </w:r>
      <w:r>
        <w:rPr>
          <w:color w:val="4D4D4F"/>
          <w:spacing w:val="11"/>
        </w:rPr>
        <w:t> </w:t>
      </w:r>
      <w:r>
        <w:rPr>
          <w:color w:val="4D4D4F"/>
        </w:rPr>
        <w:t>hand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nominal</w:t>
      </w:r>
      <w:r>
        <w:rPr>
          <w:color w:val="4D4D4F"/>
          <w:spacing w:val="10"/>
        </w:rPr>
        <w:t> </w:t>
      </w:r>
      <w:r>
        <w:rPr>
          <w:color w:val="4D4D4F"/>
        </w:rPr>
        <w:t>household</w:t>
      </w:r>
      <w:r>
        <w:rPr>
          <w:color w:val="4D4D4F"/>
          <w:spacing w:val="-52"/>
        </w:rPr>
        <w:t> </w:t>
      </w:r>
      <w:r>
        <w:rPr>
          <w:color w:val="4D4D4F"/>
        </w:rPr>
        <w:t>income growth on</w:t>
      </w:r>
      <w:r>
        <w:rPr>
          <w:color w:val="4D4D4F"/>
          <w:spacing w:val="1"/>
        </w:rPr>
        <w:t> </w:t>
      </w:r>
      <w:r>
        <w:rPr>
          <w:color w:val="4D4D4F"/>
        </w:rPr>
        <w:t>the other.</w:t>
      </w:r>
    </w:p>
    <w:p>
      <w:pPr>
        <w:pStyle w:val="BodyText"/>
        <w:spacing w:line="249" w:lineRule="auto" w:before="124"/>
        <w:ind w:left="1880" w:right="1897"/>
      </w:pP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drop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commodity</w:t>
      </w:r>
      <w:r>
        <w:rPr>
          <w:color w:val="4D4D4F"/>
          <w:spacing w:val="12"/>
        </w:rPr>
        <w:t> </w:t>
      </w:r>
      <w:r>
        <w:rPr>
          <w:color w:val="4D4D4F"/>
        </w:rPr>
        <w:t>prices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its</w:t>
      </w:r>
      <w:r>
        <w:rPr>
          <w:color w:val="4D4D4F"/>
          <w:spacing w:val="12"/>
        </w:rPr>
        <w:t> </w:t>
      </w:r>
      <w:r>
        <w:rPr>
          <w:color w:val="4D4D4F"/>
        </w:rPr>
        <w:t>impact</w:t>
      </w:r>
      <w:r>
        <w:rPr>
          <w:color w:val="4D4D4F"/>
          <w:spacing w:val="11"/>
        </w:rPr>
        <w:t> </w:t>
      </w:r>
      <w:r>
        <w:rPr>
          <w:color w:val="4D4D4F"/>
        </w:rPr>
        <w:t>on</w:t>
      </w:r>
      <w:r>
        <w:rPr>
          <w:color w:val="4D4D4F"/>
          <w:spacing w:val="12"/>
        </w:rPr>
        <w:t> </w:t>
      </w:r>
      <w:r>
        <w:rPr>
          <w:color w:val="4D4D4F"/>
        </w:rPr>
        <w:t>income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wealth</w:t>
      </w:r>
      <w:r>
        <w:rPr>
          <w:color w:val="4D4D4F"/>
          <w:spacing w:val="11"/>
        </w:rPr>
        <w:t> </w:t>
      </w:r>
      <w:r>
        <w:rPr>
          <w:color w:val="4D4D4F"/>
        </w:rPr>
        <w:t>will</w:t>
      </w:r>
      <w:r>
        <w:rPr>
          <w:color w:val="4D4D4F"/>
          <w:spacing w:val="12"/>
        </w:rPr>
        <w:t> </w:t>
      </w:r>
      <w:r>
        <w:rPr>
          <w:color w:val="4D4D4F"/>
        </w:rPr>
        <w:t>con-</w:t>
      </w:r>
      <w:r>
        <w:rPr>
          <w:color w:val="4D4D4F"/>
          <w:spacing w:val="-53"/>
        </w:rPr>
        <w:t> </w:t>
      </w:r>
      <w:r>
        <w:rPr>
          <w:color w:val="4D4D4F"/>
        </w:rPr>
        <w:t>tinue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put</w:t>
      </w:r>
      <w:r>
        <w:rPr>
          <w:color w:val="4D4D4F"/>
          <w:spacing w:val="3"/>
        </w:rPr>
        <w:t> </w:t>
      </w:r>
      <w:r>
        <w:rPr>
          <w:color w:val="4D4D4F"/>
        </w:rPr>
        <w:t>downward</w:t>
      </w:r>
      <w:r>
        <w:rPr>
          <w:color w:val="4D4D4F"/>
          <w:spacing w:val="3"/>
        </w:rPr>
        <w:t> </w:t>
      </w:r>
      <w:r>
        <w:rPr>
          <w:color w:val="4D4D4F"/>
        </w:rPr>
        <w:t>pressure</w:t>
      </w:r>
      <w:r>
        <w:rPr>
          <w:color w:val="4D4D4F"/>
          <w:spacing w:val="3"/>
        </w:rPr>
        <w:t> </w:t>
      </w:r>
      <w:r>
        <w:rPr>
          <w:color w:val="4D4D4F"/>
        </w:rPr>
        <w:t>on</w:t>
      </w:r>
      <w:r>
        <w:rPr>
          <w:color w:val="4D4D4F"/>
          <w:spacing w:val="3"/>
        </w:rPr>
        <w:t> </w:t>
      </w:r>
      <w:r>
        <w:rPr>
          <w:color w:val="4D4D4F"/>
        </w:rPr>
        <w:t>government</w:t>
      </w:r>
      <w:r>
        <w:rPr>
          <w:color w:val="4D4D4F"/>
          <w:spacing w:val="3"/>
        </w:rPr>
        <w:t> </w:t>
      </w:r>
      <w:r>
        <w:rPr>
          <w:color w:val="4D4D4F"/>
        </w:rPr>
        <w:t>revenues.</w:t>
      </w:r>
      <w:r>
        <w:rPr>
          <w:color w:val="4D4D4F"/>
          <w:spacing w:val="4"/>
        </w:rPr>
        <w:t> </w:t>
      </w:r>
      <w:r>
        <w:rPr>
          <w:color w:val="4D4D4F"/>
        </w:rPr>
        <w:t>However,</w:t>
      </w:r>
      <w:r>
        <w:rPr>
          <w:color w:val="4D4D4F"/>
          <w:spacing w:val="3"/>
        </w:rPr>
        <w:t> </w:t>
      </w:r>
      <w:r>
        <w:rPr>
          <w:color w:val="4D4D4F"/>
        </w:rPr>
        <w:t>overall,</w:t>
      </w:r>
      <w:r>
        <w:rPr>
          <w:color w:val="4D4D4F"/>
          <w:spacing w:val="1"/>
        </w:rPr>
        <w:t> </w:t>
      </w:r>
      <w:r>
        <w:rPr>
          <w:color w:val="4D4D4F"/>
        </w:rPr>
        <w:t>fiscal</w:t>
      </w:r>
      <w:r>
        <w:rPr>
          <w:color w:val="4D4D4F"/>
          <w:spacing w:val="8"/>
        </w:rPr>
        <w:t> </w:t>
      </w:r>
      <w:r>
        <w:rPr>
          <w:color w:val="4D4D4F"/>
        </w:rPr>
        <w:t>policy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Canada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provide</w:t>
      </w:r>
      <w:r>
        <w:rPr>
          <w:color w:val="4D4D4F"/>
          <w:spacing w:val="8"/>
        </w:rPr>
        <w:t> </w:t>
      </w:r>
      <w:r>
        <w:rPr>
          <w:color w:val="4D4D4F"/>
        </w:rPr>
        <w:t>an</w:t>
      </w:r>
      <w:r>
        <w:rPr>
          <w:color w:val="4D4D4F"/>
          <w:spacing w:val="9"/>
        </w:rPr>
        <w:t> </w:t>
      </w:r>
      <w:r>
        <w:rPr>
          <w:color w:val="4D4D4F"/>
        </w:rPr>
        <w:t>increasing</w:t>
      </w:r>
      <w:r>
        <w:rPr>
          <w:color w:val="4D4D4F"/>
          <w:spacing w:val="9"/>
        </w:rPr>
        <w:t> </w:t>
      </w:r>
      <w:r>
        <w:rPr>
          <w:color w:val="4D4D4F"/>
        </w:rPr>
        <w:t>contribution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over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projection</w:t>
      </w:r>
      <w:r>
        <w:rPr>
          <w:color w:val="4D4D4F"/>
          <w:spacing w:val="9"/>
        </w:rPr>
        <w:t> </w:t>
      </w:r>
      <w:r>
        <w:rPr>
          <w:color w:val="4D4D4F"/>
        </w:rPr>
        <w:t>horizon.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Bank’s</w:t>
      </w:r>
      <w:r>
        <w:rPr>
          <w:color w:val="4D4D4F"/>
          <w:spacing w:val="9"/>
        </w:rPr>
        <w:t> </w:t>
      </w:r>
      <w:r>
        <w:rPr>
          <w:color w:val="4D4D4F"/>
        </w:rPr>
        <w:t>base-case</w:t>
      </w:r>
      <w:r>
        <w:rPr>
          <w:color w:val="4D4D4F"/>
          <w:spacing w:val="9"/>
        </w:rPr>
        <w:t> </w:t>
      </w:r>
      <w:r>
        <w:rPr>
          <w:color w:val="4D4D4F"/>
        </w:rPr>
        <w:t>eco-</w:t>
      </w:r>
      <w:r>
        <w:rPr>
          <w:color w:val="4D4D4F"/>
          <w:spacing w:val="1"/>
        </w:rPr>
        <w:t> </w:t>
      </w:r>
      <w:r>
        <w:rPr>
          <w:color w:val="4D4D4F"/>
        </w:rPr>
        <w:t>nomic</w:t>
      </w:r>
      <w:r>
        <w:rPr>
          <w:color w:val="4D4D4F"/>
          <w:spacing w:val="7"/>
        </w:rPr>
        <w:t> </w:t>
      </w:r>
      <w:r>
        <w:rPr>
          <w:color w:val="4D4D4F"/>
        </w:rPr>
        <w:t>scenario</w:t>
      </w:r>
      <w:r>
        <w:rPr>
          <w:color w:val="4D4D4F"/>
          <w:spacing w:val="7"/>
        </w:rPr>
        <w:t> </w:t>
      </w:r>
      <w:r>
        <w:rPr>
          <w:color w:val="4D4D4F"/>
        </w:rPr>
        <w:t>reflects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fiscal</w:t>
      </w:r>
      <w:r>
        <w:rPr>
          <w:color w:val="4D4D4F"/>
          <w:spacing w:val="7"/>
        </w:rPr>
        <w:t> </w:t>
      </w:r>
      <w:r>
        <w:rPr>
          <w:color w:val="4D4D4F"/>
        </w:rPr>
        <w:t>measures</w:t>
      </w:r>
      <w:r>
        <w:rPr>
          <w:color w:val="4D4D4F"/>
          <w:spacing w:val="8"/>
        </w:rPr>
        <w:t> </w:t>
      </w:r>
      <w:r>
        <w:rPr>
          <w:color w:val="4D4D4F"/>
        </w:rPr>
        <w:t>announced</w:t>
      </w:r>
      <w:r>
        <w:rPr>
          <w:color w:val="4D4D4F"/>
          <w:spacing w:val="7"/>
        </w:rPr>
        <w:t> </w:t>
      </w:r>
      <w:r>
        <w:rPr>
          <w:color w:val="4D4D4F"/>
        </w:rPr>
        <w:t>since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October</w:t>
      </w:r>
      <w:r>
        <w:rPr>
          <w:color w:val="4D4D4F"/>
          <w:spacing w:val="1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,</w:t>
      </w:r>
      <w:r>
        <w:rPr>
          <w:color w:val="4D4D4F"/>
          <w:spacing w:val="10"/>
        </w:rPr>
        <w:t> </w:t>
      </w:r>
      <w:r>
        <w:rPr>
          <w:color w:val="4D4D4F"/>
        </w:rPr>
        <w:t>notably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increase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expenditures</w:t>
      </w:r>
      <w:r>
        <w:rPr>
          <w:color w:val="4D4D4F"/>
          <w:spacing w:val="11"/>
        </w:rPr>
        <w:t> </w:t>
      </w:r>
      <w:r>
        <w:rPr>
          <w:color w:val="4D4D4F"/>
        </w:rPr>
        <w:t>contained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Alberta</w:t>
      </w:r>
      <w:r>
        <w:rPr>
          <w:color w:val="4D4D4F"/>
          <w:spacing w:val="11"/>
        </w:rPr>
        <w:t> </w:t>
      </w:r>
      <w:r>
        <w:rPr>
          <w:color w:val="4D4D4F"/>
        </w:rPr>
        <w:t>budget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changes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federal</w:t>
      </w:r>
      <w:r>
        <w:rPr>
          <w:color w:val="4D4D4F"/>
          <w:spacing w:val="8"/>
        </w:rPr>
        <w:t> </w:t>
      </w:r>
      <w:r>
        <w:rPr>
          <w:color w:val="4D4D4F"/>
        </w:rPr>
        <w:t>marginal</w:t>
      </w:r>
      <w:r>
        <w:rPr>
          <w:color w:val="4D4D4F"/>
          <w:spacing w:val="8"/>
        </w:rPr>
        <w:t> </w:t>
      </w:r>
      <w:r>
        <w:rPr>
          <w:color w:val="4D4D4F"/>
        </w:rPr>
        <w:t>income</w:t>
      </w:r>
      <w:r>
        <w:rPr>
          <w:color w:val="4D4D4F"/>
          <w:spacing w:val="8"/>
        </w:rPr>
        <w:t> </w:t>
      </w:r>
      <w:r>
        <w:rPr>
          <w:color w:val="4D4D4F"/>
        </w:rPr>
        <w:t>tax</w:t>
      </w:r>
      <w:r>
        <w:rPr>
          <w:color w:val="4D4D4F"/>
          <w:spacing w:val="8"/>
        </w:rPr>
        <w:t> </w:t>
      </w:r>
      <w:r>
        <w:rPr>
          <w:color w:val="4D4D4F"/>
        </w:rPr>
        <w:t>rates</w:t>
      </w:r>
      <w:r>
        <w:rPr>
          <w:color w:val="4D4D4F"/>
          <w:spacing w:val="8"/>
        </w:rPr>
        <w:t> </w:t>
      </w:r>
      <w:r>
        <w:rPr>
          <w:color w:val="4D4D4F"/>
        </w:rPr>
        <w:t>introduced</w:t>
      </w:r>
      <w:r>
        <w:rPr>
          <w:color w:val="4D4D4F"/>
          <w:spacing w:val="8"/>
        </w:rPr>
        <w:t> </w:t>
      </w:r>
      <w:r>
        <w:rPr>
          <w:color w:val="4D4D4F"/>
        </w:rPr>
        <w:t>at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begin-</w:t>
      </w:r>
      <w:r>
        <w:rPr>
          <w:color w:val="4D4D4F"/>
          <w:spacing w:val="1"/>
        </w:rPr>
        <w:t> </w:t>
      </w:r>
      <w:r>
        <w:rPr>
          <w:color w:val="4D4D4F"/>
        </w:rPr>
        <w:t>ning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2016.</w:t>
      </w:r>
      <w:r>
        <w:rPr>
          <w:color w:val="4D4D4F"/>
          <w:spacing w:val="7"/>
        </w:rPr>
        <w:t> </w:t>
      </w:r>
      <w:r>
        <w:rPr>
          <w:color w:val="4D4D4F"/>
        </w:rPr>
        <w:t>Combined,</w:t>
      </w:r>
      <w:r>
        <w:rPr>
          <w:color w:val="4D4D4F"/>
          <w:spacing w:val="6"/>
        </w:rPr>
        <w:t> </w:t>
      </w:r>
      <w:r>
        <w:rPr>
          <w:color w:val="4D4D4F"/>
        </w:rPr>
        <w:t>these</w:t>
      </w:r>
      <w:r>
        <w:rPr>
          <w:color w:val="4D4D4F"/>
          <w:spacing w:val="6"/>
        </w:rPr>
        <w:t> </w:t>
      </w:r>
      <w:r>
        <w:rPr>
          <w:color w:val="4D4D4F"/>
        </w:rPr>
        <w:t>additional</w:t>
      </w:r>
      <w:r>
        <w:rPr>
          <w:color w:val="4D4D4F"/>
          <w:spacing w:val="7"/>
        </w:rPr>
        <w:t> </w:t>
      </w:r>
      <w:r>
        <w:rPr>
          <w:color w:val="4D4D4F"/>
        </w:rPr>
        <w:t>measures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estimated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provide</w:t>
      </w:r>
      <w:r>
        <w:rPr>
          <w:color w:val="4D4D4F"/>
          <w:spacing w:val="-52"/>
        </w:rPr>
        <w:t> </w:t>
      </w:r>
      <w:r>
        <w:rPr>
          <w:color w:val="4D4D4F"/>
        </w:rPr>
        <w:t>modest</w:t>
      </w:r>
      <w:r>
        <w:rPr>
          <w:color w:val="4D4D4F"/>
          <w:spacing w:val="7"/>
        </w:rPr>
        <w:t> </w:t>
      </w:r>
      <w:r>
        <w:rPr>
          <w:color w:val="4D4D4F"/>
        </w:rPr>
        <w:t>support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activity,</w:t>
      </w:r>
      <w:r>
        <w:rPr>
          <w:color w:val="4D4D4F"/>
          <w:spacing w:val="7"/>
        </w:rPr>
        <w:t> </w:t>
      </w:r>
      <w:r>
        <w:rPr>
          <w:color w:val="4D4D4F"/>
        </w:rPr>
        <w:t>raising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level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real</w:t>
      </w:r>
      <w:r>
        <w:rPr>
          <w:color w:val="4D4D4F"/>
          <w:spacing w:val="7"/>
        </w:rPr>
        <w:t> </w:t>
      </w:r>
      <w:r>
        <w:rPr>
          <w:color w:val="4D4D4F"/>
        </w:rPr>
        <w:t>GDP</w:t>
      </w:r>
      <w:r>
        <w:rPr>
          <w:color w:val="4D4D4F"/>
          <w:spacing w:val="8"/>
        </w:rPr>
        <w:t> </w:t>
      </w:r>
      <w:r>
        <w:rPr>
          <w:color w:val="4D4D4F"/>
        </w:rPr>
        <w:t>at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end</w:t>
      </w:r>
      <w:r>
        <w:rPr>
          <w:color w:val="4D4D4F"/>
          <w:spacing w:val="1"/>
        </w:rPr>
        <w:t> </w:t>
      </w:r>
      <w:r>
        <w:rPr>
          <w:color w:val="4D4D4F"/>
        </w:rPr>
        <w:t>of 2016 by about 0.1 per cent.</w:t>
      </w:r>
    </w:p>
    <w:p>
      <w:pPr>
        <w:pStyle w:val="BodyText"/>
        <w:spacing w:line="249" w:lineRule="auto" w:before="129"/>
        <w:ind w:left="1880" w:right="1897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federal</w:t>
      </w:r>
      <w:r>
        <w:rPr>
          <w:color w:val="4D4D4F"/>
          <w:spacing w:val="8"/>
        </w:rPr>
        <w:t> </w:t>
      </w:r>
      <w:r>
        <w:rPr>
          <w:color w:val="4D4D4F"/>
        </w:rPr>
        <w:t>government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indicated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further</w:t>
      </w:r>
      <w:r>
        <w:rPr>
          <w:color w:val="4D4D4F"/>
          <w:spacing w:val="8"/>
        </w:rPr>
        <w:t> </w:t>
      </w:r>
      <w:r>
        <w:rPr>
          <w:color w:val="4D4D4F"/>
        </w:rPr>
        <w:t>fiscal</w:t>
      </w:r>
      <w:r>
        <w:rPr>
          <w:color w:val="4D4D4F"/>
          <w:spacing w:val="8"/>
        </w:rPr>
        <w:t> </w:t>
      </w:r>
      <w:r>
        <w:rPr>
          <w:color w:val="4D4D4F"/>
        </w:rPr>
        <w:t>policy</w:t>
      </w:r>
      <w:r>
        <w:rPr>
          <w:color w:val="4D4D4F"/>
          <w:spacing w:val="7"/>
        </w:rPr>
        <w:t> </w:t>
      </w:r>
      <w:r>
        <w:rPr>
          <w:color w:val="4D4D4F"/>
        </w:rPr>
        <w:t>measures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-52"/>
        </w:rPr>
        <w:t> </w:t>
      </w:r>
      <w:r>
        <w:rPr>
          <w:color w:val="4D4D4F"/>
        </w:rPr>
        <w:t>likely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occur.</w:t>
      </w:r>
      <w:r>
        <w:rPr>
          <w:color w:val="4D4D4F"/>
          <w:spacing w:val="5"/>
        </w:rPr>
        <w:t> </w:t>
      </w:r>
      <w:r>
        <w:rPr>
          <w:color w:val="4D4D4F"/>
        </w:rPr>
        <w:t>These</w:t>
      </w:r>
      <w:r>
        <w:rPr>
          <w:color w:val="4D4D4F"/>
          <w:spacing w:val="5"/>
        </w:rPr>
        <w:t> </w:t>
      </w:r>
      <w:r>
        <w:rPr>
          <w:color w:val="4D4D4F"/>
        </w:rPr>
        <w:t>measures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not</w:t>
      </w:r>
      <w:r>
        <w:rPr>
          <w:color w:val="4D4D4F"/>
          <w:spacing w:val="5"/>
        </w:rPr>
        <w:t> </w:t>
      </w:r>
      <w:r>
        <w:rPr>
          <w:color w:val="4D4D4F"/>
        </w:rPr>
        <w:t>included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base-case</w:t>
      </w:r>
      <w:r>
        <w:rPr>
          <w:color w:val="4D4D4F"/>
          <w:spacing w:val="5"/>
        </w:rPr>
        <w:t> </w:t>
      </w:r>
      <w:r>
        <w:rPr>
          <w:color w:val="4D4D4F"/>
        </w:rPr>
        <w:t>scenario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represent</w:t>
      </w:r>
      <w:r>
        <w:rPr>
          <w:color w:val="4D4D4F"/>
          <w:spacing w:val="6"/>
        </w:rPr>
        <w:t> </w:t>
      </w:r>
      <w:r>
        <w:rPr>
          <w:color w:val="4D4D4F"/>
        </w:rPr>
        <w:t>an</w:t>
      </w:r>
      <w:r>
        <w:rPr>
          <w:color w:val="4D4D4F"/>
          <w:spacing w:val="5"/>
        </w:rPr>
        <w:t> </w:t>
      </w:r>
      <w:r>
        <w:rPr>
          <w:color w:val="4D4D4F"/>
        </w:rPr>
        <w:t>important</w:t>
      </w:r>
      <w:r>
        <w:rPr>
          <w:color w:val="4D4D4F"/>
          <w:spacing w:val="6"/>
        </w:rPr>
        <w:t> </w:t>
      </w:r>
      <w:r>
        <w:rPr>
          <w:color w:val="4D4D4F"/>
        </w:rPr>
        <w:t>upside</w:t>
      </w:r>
      <w:r>
        <w:rPr>
          <w:color w:val="4D4D4F"/>
          <w:spacing w:val="5"/>
        </w:rPr>
        <w:t> </w:t>
      </w:r>
      <w:r>
        <w:rPr>
          <w:color w:val="4D4D4F"/>
        </w:rPr>
        <w:t>risk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outlook.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nature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1"/>
        </w:rPr>
        <w:t> </w:t>
      </w:r>
      <w:r>
        <w:rPr>
          <w:color w:val="4D4D4F"/>
        </w:rPr>
        <w:t>upside</w:t>
      </w:r>
      <w:r>
        <w:rPr>
          <w:color w:val="4D4D4F"/>
          <w:spacing w:val="4"/>
        </w:rPr>
        <w:t> </w:t>
      </w:r>
      <w:r>
        <w:rPr>
          <w:color w:val="4D4D4F"/>
        </w:rPr>
        <w:t>risk</w:t>
      </w:r>
      <w:r>
        <w:rPr>
          <w:color w:val="4D4D4F"/>
          <w:spacing w:val="4"/>
        </w:rPr>
        <w:t> </w:t>
      </w:r>
      <w:r>
        <w:rPr>
          <w:color w:val="4D4D4F"/>
        </w:rPr>
        <w:t>depends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timing,</w:t>
      </w:r>
      <w:r>
        <w:rPr>
          <w:color w:val="4D4D4F"/>
          <w:spacing w:val="5"/>
        </w:rPr>
        <w:t> </w:t>
      </w:r>
      <w:r>
        <w:rPr>
          <w:color w:val="4D4D4F"/>
        </w:rPr>
        <w:t>size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types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fiscal</w:t>
      </w:r>
      <w:r>
        <w:rPr>
          <w:color w:val="4D4D4F"/>
          <w:spacing w:val="5"/>
        </w:rPr>
        <w:t> </w:t>
      </w:r>
      <w:r>
        <w:rPr>
          <w:color w:val="4D4D4F"/>
        </w:rPr>
        <w:t>measures.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particular,</w:t>
      </w:r>
      <w:r>
        <w:rPr>
          <w:color w:val="4D4D4F"/>
          <w:spacing w:val="9"/>
        </w:rPr>
        <w:t> </w:t>
      </w:r>
      <w:r>
        <w:rPr>
          <w:color w:val="4D4D4F"/>
        </w:rPr>
        <w:t>government</w:t>
      </w:r>
      <w:r>
        <w:rPr>
          <w:color w:val="4D4D4F"/>
          <w:spacing w:val="10"/>
        </w:rPr>
        <w:t> </w:t>
      </w:r>
      <w:r>
        <w:rPr>
          <w:color w:val="4D4D4F"/>
        </w:rPr>
        <w:t>infrastructure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10"/>
        </w:rPr>
        <w:t> </w:t>
      </w:r>
      <w:r>
        <w:rPr>
          <w:color w:val="4D4D4F"/>
        </w:rPr>
        <w:t>tends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generate</w:t>
      </w:r>
      <w:r>
        <w:rPr>
          <w:color w:val="4D4D4F"/>
          <w:spacing w:val="9"/>
        </w:rPr>
        <w:t> </w:t>
      </w:r>
      <w:r>
        <w:rPr>
          <w:color w:val="4D4D4F"/>
        </w:rPr>
        <w:t>broader</w:t>
      </w:r>
      <w:r>
        <w:rPr>
          <w:color w:val="4D4D4F"/>
          <w:spacing w:val="1"/>
        </w:rPr>
        <w:t> </w:t>
      </w:r>
      <w:r>
        <w:rPr>
          <w:color w:val="4D4D4F"/>
        </w:rPr>
        <w:t>spillovers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economy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thus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associated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larger</w:t>
      </w:r>
      <w:r>
        <w:rPr>
          <w:color w:val="4D4D4F"/>
          <w:spacing w:val="8"/>
        </w:rPr>
        <w:t> </w:t>
      </w:r>
      <w:r>
        <w:rPr>
          <w:color w:val="4D4D4F"/>
        </w:rPr>
        <w:t>multipliers</w:t>
      </w:r>
      <w:r>
        <w:rPr>
          <w:color w:val="4D4D4F"/>
          <w:spacing w:val="9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other</w:t>
      </w:r>
      <w:r>
        <w:rPr>
          <w:color w:val="4D4D4F"/>
          <w:spacing w:val="7"/>
        </w:rPr>
        <w:t> </w:t>
      </w:r>
      <w:r>
        <w:rPr>
          <w:color w:val="4D4D4F"/>
        </w:rPr>
        <w:t>forms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government</w:t>
      </w:r>
      <w:r>
        <w:rPr>
          <w:color w:val="4D4D4F"/>
          <w:spacing w:val="8"/>
        </w:rPr>
        <w:t> </w:t>
      </w:r>
      <w:r>
        <w:rPr>
          <w:color w:val="4D4D4F"/>
        </w:rPr>
        <w:t>spending</w:t>
      </w:r>
      <w:r>
        <w:rPr>
          <w:color w:val="4D4D4F"/>
          <w:spacing w:val="7"/>
        </w:rPr>
        <w:t> </w:t>
      </w:r>
      <w:r>
        <w:rPr>
          <w:color w:val="4D4D4F"/>
        </w:rPr>
        <w:t>or</w:t>
      </w:r>
      <w:r>
        <w:rPr>
          <w:color w:val="4D4D4F"/>
          <w:spacing w:val="8"/>
        </w:rPr>
        <w:t> </w:t>
      </w:r>
      <w:r>
        <w:rPr>
          <w:color w:val="4D4D4F"/>
        </w:rPr>
        <w:t>changes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taxes</w:t>
      </w:r>
      <w:r>
        <w:rPr>
          <w:color w:val="4D4D4F"/>
          <w:spacing w:val="7"/>
        </w:rPr>
        <w:t> </w:t>
      </w:r>
      <w:r>
        <w:rPr>
          <w:color w:val="4D4D4F"/>
        </w:rPr>
        <w:t>or</w:t>
      </w:r>
      <w:r>
        <w:rPr>
          <w:color w:val="4D4D4F"/>
          <w:spacing w:val="8"/>
        </w:rPr>
        <w:t> </w:t>
      </w:r>
      <w:r>
        <w:rPr>
          <w:color w:val="4D4D4F"/>
        </w:rPr>
        <w:t>transfers.</w:t>
      </w:r>
      <w:r>
        <w:rPr>
          <w:color w:val="4D4D4F"/>
          <w:spacing w:val="8"/>
        </w:rPr>
        <w:t> </w:t>
      </w:r>
      <w:r>
        <w:rPr>
          <w:color w:val="4D4D4F"/>
        </w:rPr>
        <w:t>At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same</w:t>
      </w:r>
      <w:r>
        <w:rPr>
          <w:color w:val="4D4D4F"/>
          <w:spacing w:val="7"/>
        </w:rPr>
        <w:t> </w:t>
      </w:r>
      <w:r>
        <w:rPr>
          <w:color w:val="4D4D4F"/>
        </w:rPr>
        <w:t>time,</w:t>
      </w:r>
      <w:r>
        <w:rPr>
          <w:color w:val="4D4D4F"/>
          <w:spacing w:val="7"/>
        </w:rPr>
        <w:t> </w:t>
      </w:r>
      <w:r>
        <w:rPr>
          <w:color w:val="4D4D4F"/>
        </w:rPr>
        <w:t>infrastructure</w:t>
      </w:r>
      <w:r>
        <w:rPr>
          <w:color w:val="4D4D4F"/>
          <w:spacing w:val="7"/>
        </w:rPr>
        <w:t> </w:t>
      </w:r>
      <w:r>
        <w:rPr>
          <w:color w:val="4D4D4F"/>
        </w:rPr>
        <w:t>spending</w:t>
      </w:r>
      <w:r>
        <w:rPr>
          <w:color w:val="4D4D4F"/>
          <w:spacing w:val="7"/>
        </w:rPr>
        <w:t> </w:t>
      </w:r>
      <w:r>
        <w:rPr>
          <w:color w:val="4D4D4F"/>
        </w:rPr>
        <w:t>typically</w:t>
      </w:r>
      <w:r>
        <w:rPr>
          <w:color w:val="4D4D4F"/>
          <w:spacing w:val="7"/>
        </w:rPr>
        <w:t> </w:t>
      </w:r>
      <w:r>
        <w:rPr>
          <w:color w:val="4D4D4F"/>
        </w:rPr>
        <w:t>involves</w:t>
      </w:r>
      <w:r>
        <w:rPr>
          <w:color w:val="4D4D4F"/>
          <w:spacing w:val="7"/>
        </w:rPr>
        <w:t> </w:t>
      </w:r>
      <w:r>
        <w:rPr>
          <w:color w:val="4D4D4F"/>
        </w:rPr>
        <w:t>longer</w:t>
      </w:r>
      <w:r>
        <w:rPr>
          <w:color w:val="4D4D4F"/>
          <w:spacing w:val="8"/>
        </w:rPr>
        <w:t> </w:t>
      </w:r>
      <w:r>
        <w:rPr>
          <w:color w:val="4D4D4F"/>
        </w:rPr>
        <w:t>lags</w:t>
      </w:r>
      <w:r>
        <w:rPr>
          <w:color w:val="4D4D4F"/>
          <w:spacing w:val="7"/>
        </w:rPr>
        <w:t> </w:t>
      </w:r>
      <w:r>
        <w:rPr>
          <w:color w:val="4D4D4F"/>
        </w:rPr>
        <w:t>between</w:t>
      </w:r>
      <w:r>
        <w:rPr>
          <w:color w:val="4D4D4F"/>
          <w:spacing w:val="1"/>
        </w:rPr>
        <w:t> </w:t>
      </w:r>
      <w:r>
        <w:rPr>
          <w:color w:val="4D4D4F"/>
        </w:rPr>
        <w:t>decisions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increase</w:t>
      </w:r>
      <w:r>
        <w:rPr>
          <w:color w:val="4D4D4F"/>
          <w:spacing w:val="2"/>
        </w:rPr>
        <w:t> </w:t>
      </w:r>
      <w:r>
        <w:rPr>
          <w:color w:val="4D4D4F"/>
        </w:rPr>
        <w:t>spending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actual</w:t>
      </w:r>
      <w:r>
        <w:rPr>
          <w:color w:val="4D4D4F"/>
          <w:spacing w:val="2"/>
        </w:rPr>
        <w:t> </w:t>
      </w:r>
      <w:r>
        <w:rPr>
          <w:color w:val="4D4D4F"/>
        </w:rPr>
        <w:t>expenditures.</w:t>
      </w:r>
    </w:p>
    <w:p>
      <w:pPr>
        <w:pStyle w:val="BodyText"/>
        <w:spacing w:before="6"/>
        <w:rPr>
          <w:sz w:val="25"/>
        </w:rPr>
      </w:pPr>
    </w:p>
    <w:p>
      <w:pPr>
        <w:pStyle w:val="Heading2"/>
      </w:pPr>
      <w:r>
        <w:rPr>
          <w:color w:val="006976"/>
          <w:spacing w:val="-7"/>
          <w:w w:val="95"/>
        </w:rPr>
        <w:t>Excess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capacity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expected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diminish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through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2017</w:t>
      </w:r>
    </w:p>
    <w:p>
      <w:pPr>
        <w:pStyle w:val="BodyText"/>
        <w:spacing w:line="249" w:lineRule="auto" w:before="49"/>
        <w:ind w:left="1880" w:right="1897"/>
      </w:pPr>
      <w:r>
        <w:rPr>
          <w:color w:val="4D4D4F"/>
        </w:rPr>
        <w:t>Given the magnitude and pace of the commodity price decline and the</w:t>
      </w:r>
      <w:r>
        <w:rPr>
          <w:color w:val="4D4D4F"/>
          <w:spacing w:val="1"/>
        </w:rPr>
        <w:t> </w:t>
      </w:r>
      <w:r>
        <w:rPr>
          <w:color w:val="4D4D4F"/>
        </w:rPr>
        <w:t>complexity and protracted nature of the adjustment process—with important</w:t>
      </w:r>
      <w:r>
        <w:rPr>
          <w:color w:val="4D4D4F"/>
          <w:spacing w:val="1"/>
        </w:rPr>
        <w:t> </w:t>
      </w:r>
      <w:r>
        <w:rPr>
          <w:color w:val="4D4D4F"/>
        </w:rPr>
        <w:t>structural and cyclical implications—there is particular uncertainty about the</w:t>
      </w:r>
      <w:r>
        <w:rPr>
          <w:color w:val="4D4D4F"/>
          <w:spacing w:val="1"/>
        </w:rPr>
        <w:t> </w:t>
      </w:r>
      <w:r>
        <w:rPr>
          <w:color w:val="4D4D4F"/>
        </w:rPr>
        <w:t>recovery in aggregate demand and economic activity, the level and evolution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-8"/>
        </w:rPr>
        <w:t> </w:t>
      </w:r>
      <w:r>
        <w:rPr>
          <w:color w:val="4D4D4F"/>
        </w:rPr>
        <w:t>potential</w:t>
      </w:r>
      <w:r>
        <w:rPr>
          <w:color w:val="4D4D4F"/>
          <w:spacing w:val="-8"/>
        </w:rPr>
        <w:t> </w:t>
      </w:r>
      <w:r>
        <w:rPr>
          <w:color w:val="4D4D4F"/>
        </w:rPr>
        <w:t>output,</w:t>
      </w:r>
      <w:r>
        <w:rPr>
          <w:color w:val="4D4D4F"/>
          <w:spacing w:val="-7"/>
        </w:rPr>
        <w:t> </w:t>
      </w:r>
      <w:r>
        <w:rPr>
          <w:color w:val="4D4D4F"/>
        </w:rPr>
        <w:t>and</w:t>
      </w:r>
      <w:r>
        <w:rPr>
          <w:color w:val="4D4D4F"/>
          <w:spacing w:val="-8"/>
        </w:rPr>
        <w:t> </w:t>
      </w:r>
      <w:r>
        <w:rPr>
          <w:color w:val="4D4D4F"/>
        </w:rPr>
        <w:t>thus</w:t>
      </w:r>
      <w:r>
        <w:rPr>
          <w:color w:val="4D4D4F"/>
          <w:spacing w:val="-7"/>
        </w:rPr>
        <w:t> </w:t>
      </w:r>
      <w:r>
        <w:rPr>
          <w:color w:val="4D4D4F"/>
        </w:rPr>
        <w:t>the</w:t>
      </w:r>
      <w:r>
        <w:rPr>
          <w:color w:val="4D4D4F"/>
          <w:spacing w:val="-8"/>
        </w:rPr>
        <w:t> </w:t>
      </w:r>
      <w:r>
        <w:rPr>
          <w:color w:val="4D4D4F"/>
        </w:rPr>
        <w:t>timing</w:t>
      </w:r>
      <w:r>
        <w:rPr>
          <w:color w:val="4D4D4F"/>
          <w:spacing w:val="-8"/>
        </w:rPr>
        <w:t> </w:t>
      </w:r>
      <w:r>
        <w:rPr>
          <w:color w:val="4D4D4F"/>
        </w:rPr>
        <w:t>of</w:t>
      </w:r>
      <w:r>
        <w:rPr>
          <w:color w:val="4D4D4F"/>
          <w:spacing w:val="-7"/>
        </w:rPr>
        <w:t> </w:t>
      </w:r>
      <w:r>
        <w:rPr>
          <w:color w:val="4D4D4F"/>
        </w:rPr>
        <w:t>the</w:t>
      </w:r>
      <w:r>
        <w:rPr>
          <w:color w:val="4D4D4F"/>
          <w:spacing w:val="-8"/>
        </w:rPr>
        <w:t> </w:t>
      </w:r>
      <w:r>
        <w:rPr>
          <w:color w:val="4D4D4F"/>
        </w:rPr>
        <w:t>economy’s</w:t>
      </w:r>
      <w:r>
        <w:rPr>
          <w:color w:val="4D4D4F"/>
          <w:spacing w:val="-7"/>
        </w:rPr>
        <w:t> </w:t>
      </w:r>
      <w:r>
        <w:rPr>
          <w:color w:val="4D4D4F"/>
        </w:rPr>
        <w:t>return</w:t>
      </w:r>
      <w:r>
        <w:rPr>
          <w:color w:val="4D4D4F"/>
          <w:spacing w:val="-8"/>
        </w:rPr>
        <w:t> </w:t>
      </w:r>
      <w:r>
        <w:rPr>
          <w:color w:val="4D4D4F"/>
        </w:rPr>
        <w:t>to</w:t>
      </w:r>
      <w:r>
        <w:rPr>
          <w:color w:val="4D4D4F"/>
          <w:spacing w:val="-7"/>
        </w:rPr>
        <w:t> </w:t>
      </w:r>
      <w:r>
        <w:rPr>
          <w:color w:val="4D4D4F"/>
        </w:rPr>
        <w:t>full</w:t>
      </w:r>
      <w:r>
        <w:rPr>
          <w:color w:val="4D4D4F"/>
          <w:spacing w:val="-8"/>
        </w:rPr>
        <w:t> </w:t>
      </w:r>
      <w:r>
        <w:rPr>
          <w:color w:val="4D4D4F"/>
        </w:rPr>
        <w:t>potential.</w:t>
      </w:r>
    </w:p>
    <w:p>
      <w:pPr>
        <w:pStyle w:val="BodyText"/>
        <w:spacing w:line="249" w:lineRule="auto" w:before="124"/>
        <w:ind w:left="1880" w:right="2058"/>
      </w:pPr>
      <w:r>
        <w:rPr>
          <w:color w:val="4D4D4F"/>
        </w:rPr>
        <w:t>On</w:t>
      </w:r>
      <w:r>
        <w:rPr>
          <w:color w:val="4D4D4F"/>
          <w:spacing w:val="-12"/>
        </w:rPr>
        <w:t> </w:t>
      </w:r>
      <w:r>
        <w:rPr>
          <w:color w:val="4D4D4F"/>
        </w:rPr>
        <w:t>an</w:t>
      </w:r>
      <w:r>
        <w:rPr>
          <w:color w:val="4D4D4F"/>
          <w:spacing w:val="-12"/>
        </w:rPr>
        <w:t> </w:t>
      </w:r>
      <w:r>
        <w:rPr>
          <w:color w:val="4D4D4F"/>
        </w:rPr>
        <w:t>average</w:t>
      </w:r>
      <w:r>
        <w:rPr>
          <w:color w:val="4D4D4F"/>
          <w:spacing w:val="-12"/>
        </w:rPr>
        <w:t> </w:t>
      </w:r>
      <w:r>
        <w:rPr>
          <w:color w:val="4D4D4F"/>
        </w:rPr>
        <w:t>annual</w:t>
      </w:r>
      <w:r>
        <w:rPr>
          <w:color w:val="4D4D4F"/>
          <w:spacing w:val="-12"/>
        </w:rPr>
        <w:t> </w:t>
      </w:r>
      <w:r>
        <w:rPr>
          <w:color w:val="4D4D4F"/>
        </w:rPr>
        <w:t>basis,</w:t>
      </w:r>
      <w:r>
        <w:rPr>
          <w:color w:val="4D4D4F"/>
          <w:spacing w:val="-11"/>
        </w:rPr>
        <w:t> </w:t>
      </w:r>
      <w:r>
        <w:rPr>
          <w:color w:val="4D4D4F"/>
        </w:rPr>
        <w:t>growth</w:t>
      </w:r>
      <w:r>
        <w:rPr>
          <w:color w:val="4D4D4F"/>
          <w:spacing w:val="-12"/>
        </w:rPr>
        <w:t> </w:t>
      </w:r>
      <w:r>
        <w:rPr>
          <w:color w:val="4D4D4F"/>
        </w:rPr>
        <w:t>is</w:t>
      </w:r>
      <w:r>
        <w:rPr>
          <w:color w:val="4D4D4F"/>
          <w:spacing w:val="-12"/>
        </w:rPr>
        <w:t> </w:t>
      </w:r>
      <w:r>
        <w:rPr>
          <w:color w:val="4D4D4F"/>
        </w:rPr>
        <w:t>expected</w:t>
      </w:r>
      <w:r>
        <w:rPr>
          <w:color w:val="4D4D4F"/>
          <w:spacing w:val="-12"/>
        </w:rPr>
        <w:t> </w:t>
      </w:r>
      <w:r>
        <w:rPr>
          <w:color w:val="4D4D4F"/>
        </w:rPr>
        <w:t>to</w:t>
      </w:r>
      <w:r>
        <w:rPr>
          <w:color w:val="4D4D4F"/>
          <w:spacing w:val="-12"/>
        </w:rPr>
        <w:t> </w:t>
      </w:r>
      <w:r>
        <w:rPr>
          <w:color w:val="4D4D4F"/>
        </w:rPr>
        <w:t>increase</w:t>
      </w:r>
      <w:r>
        <w:rPr>
          <w:color w:val="4D4D4F"/>
          <w:spacing w:val="-11"/>
        </w:rPr>
        <w:t> </w:t>
      </w:r>
      <w:r>
        <w:rPr>
          <w:color w:val="4D4D4F"/>
        </w:rPr>
        <w:t>to</w:t>
      </w:r>
      <w:r>
        <w:rPr>
          <w:color w:val="4D4D4F"/>
          <w:spacing w:val="-12"/>
        </w:rPr>
        <w:t> </w:t>
      </w:r>
      <w:r>
        <w:rPr>
          <w:color w:val="4D4D4F"/>
        </w:rPr>
        <w:t>1.4</w:t>
      </w:r>
      <w:r>
        <w:rPr>
          <w:color w:val="4D4D4F"/>
          <w:spacing w:val="-12"/>
        </w:rPr>
        <w:t> </w:t>
      </w:r>
      <w:r>
        <w:rPr>
          <w:color w:val="4D4D4F"/>
        </w:rPr>
        <w:t>per</w:t>
      </w:r>
      <w:r>
        <w:rPr>
          <w:color w:val="4D4D4F"/>
          <w:spacing w:val="-12"/>
        </w:rPr>
        <w:t> </w:t>
      </w:r>
      <w:r>
        <w:rPr>
          <w:color w:val="4D4D4F"/>
        </w:rPr>
        <w:t>cent</w:t>
      </w:r>
      <w:r>
        <w:rPr>
          <w:color w:val="4D4D4F"/>
          <w:spacing w:val="-11"/>
        </w:rPr>
        <w:t> </w:t>
      </w:r>
      <w:r>
        <w:rPr>
          <w:color w:val="4D4D4F"/>
        </w:rPr>
        <w:t>in</w:t>
      </w:r>
      <w:r>
        <w:rPr>
          <w:color w:val="4D4D4F"/>
          <w:spacing w:val="-53"/>
        </w:rPr>
        <w:t> </w:t>
      </w:r>
      <w:r>
        <w:rPr>
          <w:color w:val="4D4D4F"/>
          <w:spacing w:val="-1"/>
        </w:rPr>
        <w:t>2016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before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firming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to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2.4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per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cent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in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2017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(Table</w:t>
      </w:r>
      <w:r>
        <w:rPr>
          <w:color w:val="4D4D4F"/>
          <w:spacing w:val="-13"/>
        </w:rPr>
        <w:t> </w:t>
      </w:r>
      <w:r>
        <w:rPr>
          <w:color w:val="4D4D4F"/>
        </w:rPr>
        <w:t>2).</w:t>
      </w:r>
      <w:r>
        <w:rPr>
          <w:color w:val="4D4D4F"/>
          <w:spacing w:val="-13"/>
        </w:rPr>
        <w:t> </w:t>
      </w:r>
      <w:r>
        <w:rPr>
          <w:color w:val="4D4D4F"/>
        </w:rPr>
        <w:t>The</w:t>
      </w:r>
      <w:r>
        <w:rPr>
          <w:color w:val="4D4D4F"/>
          <w:spacing w:val="-12"/>
        </w:rPr>
        <w:t> </w:t>
      </w:r>
      <w:r>
        <w:rPr>
          <w:color w:val="4D4D4F"/>
        </w:rPr>
        <w:t>ongoing</w:t>
      </w:r>
      <w:r>
        <w:rPr>
          <w:color w:val="4D4D4F"/>
          <w:spacing w:val="-13"/>
        </w:rPr>
        <w:t> </w:t>
      </w:r>
      <w:r>
        <w:rPr>
          <w:color w:val="4D4D4F"/>
        </w:rPr>
        <w:t>weakness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-8"/>
        </w:rPr>
        <w:t> </w:t>
      </w:r>
      <w:r>
        <w:rPr>
          <w:color w:val="4D4D4F"/>
        </w:rPr>
        <w:t>investment</w:t>
      </w:r>
      <w:r>
        <w:rPr>
          <w:color w:val="4D4D4F"/>
          <w:spacing w:val="-8"/>
        </w:rPr>
        <w:t> </w:t>
      </w:r>
      <w:r>
        <w:rPr>
          <w:color w:val="4D4D4F"/>
        </w:rPr>
        <w:t>suggests</w:t>
      </w:r>
      <w:r>
        <w:rPr>
          <w:color w:val="4D4D4F"/>
          <w:spacing w:val="-8"/>
        </w:rPr>
        <w:t> </w:t>
      </w:r>
      <w:r>
        <w:rPr>
          <w:color w:val="4D4D4F"/>
        </w:rPr>
        <w:t>that</w:t>
      </w:r>
      <w:r>
        <w:rPr>
          <w:color w:val="4D4D4F"/>
          <w:spacing w:val="-8"/>
        </w:rPr>
        <w:t> </w:t>
      </w:r>
      <w:r>
        <w:rPr>
          <w:color w:val="4D4D4F"/>
        </w:rPr>
        <w:t>potential</w:t>
      </w:r>
      <w:r>
        <w:rPr>
          <w:color w:val="4D4D4F"/>
          <w:spacing w:val="-8"/>
        </w:rPr>
        <w:t> </w:t>
      </w:r>
      <w:r>
        <w:rPr>
          <w:color w:val="4D4D4F"/>
        </w:rPr>
        <w:t>output</w:t>
      </w:r>
      <w:r>
        <w:rPr>
          <w:color w:val="4D4D4F"/>
          <w:spacing w:val="-7"/>
        </w:rPr>
        <w:t> </w:t>
      </w:r>
      <w:r>
        <w:rPr>
          <w:color w:val="4D4D4F"/>
        </w:rPr>
        <w:t>growth</w:t>
      </w:r>
      <w:r>
        <w:rPr>
          <w:color w:val="4D4D4F"/>
          <w:spacing w:val="-8"/>
        </w:rPr>
        <w:t> </w:t>
      </w:r>
      <w:r>
        <w:rPr>
          <w:color w:val="4D4D4F"/>
        </w:rPr>
        <w:t>is</w:t>
      </w:r>
      <w:r>
        <w:rPr>
          <w:color w:val="4D4D4F"/>
          <w:spacing w:val="-8"/>
        </w:rPr>
        <w:t> </w:t>
      </w:r>
      <w:r>
        <w:rPr>
          <w:color w:val="4D4D4F"/>
        </w:rPr>
        <w:t>more</w:t>
      </w:r>
      <w:r>
        <w:rPr>
          <w:color w:val="4D4D4F"/>
          <w:spacing w:val="-8"/>
        </w:rPr>
        <w:t> </w:t>
      </w:r>
      <w:r>
        <w:rPr>
          <w:color w:val="4D4D4F"/>
        </w:rPr>
        <w:t>likely</w:t>
      </w:r>
      <w:r>
        <w:rPr>
          <w:color w:val="4D4D4F"/>
          <w:spacing w:val="-8"/>
        </w:rPr>
        <w:t> </w:t>
      </w:r>
      <w:r>
        <w:rPr>
          <w:color w:val="4D4D4F"/>
        </w:rPr>
        <w:t>to</w:t>
      </w:r>
      <w:r>
        <w:rPr>
          <w:color w:val="4D4D4F"/>
          <w:spacing w:val="-8"/>
        </w:rPr>
        <w:t> </w:t>
      </w:r>
      <w:r>
        <w:rPr>
          <w:color w:val="4D4D4F"/>
        </w:rPr>
        <w:t>be</w:t>
      </w:r>
      <w:r>
        <w:rPr>
          <w:color w:val="4D4D4F"/>
          <w:spacing w:val="-8"/>
        </w:rPr>
        <w:t> </w:t>
      </w:r>
      <w:r>
        <w:rPr>
          <w:color w:val="4D4D4F"/>
        </w:rPr>
        <w:t>in</w:t>
      </w:r>
      <w:r>
        <w:rPr>
          <w:color w:val="4D4D4F"/>
          <w:spacing w:val="-7"/>
        </w:rPr>
        <w:t> </w:t>
      </w:r>
      <w:r>
        <w:rPr>
          <w:color w:val="4D4D4F"/>
        </w:rPr>
        <w:t>the</w:t>
      </w:r>
    </w:p>
    <w:p>
      <w:pPr>
        <w:pStyle w:val="BodyText"/>
        <w:spacing w:before="2"/>
        <w:ind w:left="1880"/>
      </w:pPr>
      <w:r>
        <w:rPr>
          <w:color w:val="4D4D4F"/>
        </w:rPr>
        <w:t>lower</w:t>
      </w:r>
      <w:r>
        <w:rPr>
          <w:color w:val="4D4D4F"/>
          <w:spacing w:val="-12"/>
        </w:rPr>
        <w:t> </w:t>
      </w:r>
      <w:r>
        <w:rPr>
          <w:color w:val="4D4D4F"/>
        </w:rPr>
        <w:t>part</w:t>
      </w:r>
      <w:r>
        <w:rPr>
          <w:color w:val="4D4D4F"/>
          <w:spacing w:val="-12"/>
        </w:rPr>
        <w:t> </w:t>
      </w:r>
      <w:r>
        <w:rPr>
          <w:color w:val="4D4D4F"/>
        </w:rPr>
        <w:t>of</w:t>
      </w:r>
      <w:r>
        <w:rPr>
          <w:color w:val="4D4D4F"/>
          <w:spacing w:val="-12"/>
        </w:rPr>
        <w:t> </w:t>
      </w:r>
      <w:r>
        <w:rPr>
          <w:color w:val="4D4D4F"/>
        </w:rPr>
        <w:t>the</w:t>
      </w:r>
      <w:r>
        <w:rPr>
          <w:color w:val="4D4D4F"/>
          <w:spacing w:val="-11"/>
        </w:rPr>
        <w:t> </w:t>
      </w:r>
      <w:r>
        <w:rPr>
          <w:color w:val="4D4D4F"/>
        </w:rPr>
        <w:t>Bank’s</w:t>
      </w:r>
      <w:r>
        <w:rPr>
          <w:color w:val="4D4D4F"/>
          <w:spacing w:val="-12"/>
        </w:rPr>
        <w:t> </w:t>
      </w:r>
      <w:r>
        <w:rPr>
          <w:color w:val="4D4D4F"/>
        </w:rPr>
        <w:t>range</w:t>
      </w:r>
      <w:r>
        <w:rPr>
          <w:color w:val="4D4D4F"/>
          <w:spacing w:val="-12"/>
        </w:rPr>
        <w:t> </w:t>
      </w:r>
      <w:r>
        <w:rPr>
          <w:color w:val="4D4D4F"/>
        </w:rPr>
        <w:t>of</w:t>
      </w:r>
      <w:r>
        <w:rPr>
          <w:color w:val="4D4D4F"/>
          <w:spacing w:val="-11"/>
        </w:rPr>
        <w:t> </w:t>
      </w:r>
      <w:r>
        <w:rPr>
          <w:color w:val="4D4D4F"/>
        </w:rPr>
        <w:t>estimates</w:t>
      </w:r>
      <w:r>
        <w:rPr>
          <w:color w:val="4D4D4F"/>
          <w:spacing w:val="-12"/>
        </w:rPr>
        <w:t> </w:t>
      </w:r>
      <w:r>
        <w:rPr>
          <w:color w:val="4D4D4F"/>
        </w:rPr>
        <w:t>presented</w:t>
      </w:r>
      <w:r>
        <w:rPr>
          <w:color w:val="4D4D4F"/>
          <w:spacing w:val="-12"/>
        </w:rPr>
        <w:t> </w:t>
      </w:r>
      <w:r>
        <w:rPr>
          <w:color w:val="4D4D4F"/>
        </w:rPr>
        <w:t>in</w:t>
      </w:r>
      <w:r>
        <w:rPr>
          <w:color w:val="4D4D4F"/>
          <w:spacing w:val="-11"/>
        </w:rPr>
        <w:t> </w:t>
      </w:r>
      <w:r>
        <w:rPr>
          <w:color w:val="4D4D4F"/>
        </w:rPr>
        <w:t>the</w:t>
      </w:r>
      <w:r>
        <w:rPr>
          <w:color w:val="4D4D4F"/>
          <w:spacing w:val="-12"/>
        </w:rPr>
        <w:t> </w:t>
      </w:r>
      <w:r>
        <w:rPr>
          <w:color w:val="4D4D4F"/>
        </w:rPr>
        <w:t>April</w:t>
      </w:r>
      <w:r>
        <w:rPr>
          <w:color w:val="4D4D4F"/>
          <w:spacing w:val="-12"/>
        </w:rPr>
        <w:t> </w:t>
      </w:r>
      <w:r>
        <w:rPr>
          <w:color w:val="4D4D4F"/>
        </w:rPr>
        <w:t>2015</w:t>
      </w:r>
      <w:r>
        <w:rPr>
          <w:color w:val="4D4D4F"/>
          <w:spacing w:val="-11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.</w:t>
      </w:r>
    </w:p>
    <w:p>
      <w:pPr>
        <w:pStyle w:val="BodyText"/>
        <w:spacing w:line="249" w:lineRule="auto" w:before="130"/>
        <w:ind w:left="1880" w:right="2025"/>
      </w:pP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contraction</w:t>
      </w:r>
      <w:r>
        <w:rPr>
          <w:color w:val="4D4D4F"/>
          <w:spacing w:val="-4"/>
        </w:rPr>
        <w:t> </w:t>
      </w:r>
      <w:r>
        <w:rPr>
          <w:color w:val="4D4D4F"/>
        </w:rPr>
        <w:t>of</w:t>
      </w:r>
      <w:r>
        <w:rPr>
          <w:color w:val="4D4D4F"/>
          <w:spacing w:val="-4"/>
        </w:rPr>
        <w:t> </w:t>
      </w:r>
      <w:r>
        <w:rPr>
          <w:color w:val="4D4D4F"/>
        </w:rPr>
        <w:t>investment</w:t>
      </w:r>
      <w:r>
        <w:rPr>
          <w:color w:val="4D4D4F"/>
          <w:spacing w:val="-4"/>
        </w:rPr>
        <w:t> </w:t>
      </w:r>
      <w:r>
        <w:rPr>
          <w:color w:val="4D4D4F"/>
        </w:rPr>
        <w:t>is</w:t>
      </w:r>
      <w:r>
        <w:rPr>
          <w:color w:val="4D4D4F"/>
          <w:spacing w:val="-4"/>
        </w:rPr>
        <w:t> </w:t>
      </w:r>
      <w:r>
        <w:rPr>
          <w:color w:val="4D4D4F"/>
        </w:rPr>
        <w:t>expected</w:t>
      </w:r>
      <w:r>
        <w:rPr>
          <w:color w:val="4D4D4F"/>
          <w:spacing w:val="-4"/>
        </w:rPr>
        <w:t> </w:t>
      </w:r>
      <w:r>
        <w:rPr>
          <w:color w:val="4D4D4F"/>
        </w:rPr>
        <w:t>to</w:t>
      </w:r>
      <w:r>
        <w:rPr>
          <w:color w:val="4D4D4F"/>
          <w:spacing w:val="-4"/>
        </w:rPr>
        <w:t> </w:t>
      </w:r>
      <w:r>
        <w:rPr>
          <w:color w:val="4D4D4F"/>
        </w:rPr>
        <w:t>end</w:t>
      </w:r>
      <w:r>
        <w:rPr>
          <w:color w:val="4D4D4F"/>
          <w:spacing w:val="-3"/>
        </w:rPr>
        <w:t> </w:t>
      </w:r>
      <w:r>
        <w:rPr>
          <w:color w:val="4D4D4F"/>
        </w:rPr>
        <w:t>around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middle</w:t>
      </w:r>
      <w:r>
        <w:rPr>
          <w:color w:val="4D4D4F"/>
          <w:spacing w:val="-4"/>
        </w:rPr>
        <w:t> </w:t>
      </w:r>
      <w:r>
        <w:rPr>
          <w:color w:val="4D4D4F"/>
        </w:rPr>
        <w:t>of</w:t>
      </w:r>
      <w:r>
        <w:rPr>
          <w:color w:val="4D4D4F"/>
          <w:spacing w:val="-4"/>
        </w:rPr>
        <w:t> </w:t>
      </w:r>
      <w:r>
        <w:rPr>
          <w:color w:val="4D4D4F"/>
        </w:rPr>
        <w:t>2016.</w:t>
      </w:r>
      <w:r>
        <w:rPr>
          <w:color w:val="4D4D4F"/>
          <w:spacing w:val="-52"/>
        </w:rPr>
        <w:t> </w:t>
      </w:r>
      <w:r>
        <w:rPr>
          <w:color w:val="4D4D4F"/>
        </w:rPr>
        <w:t>In the second quarter, real GDP growth is projected to begin to exceed</w:t>
      </w:r>
      <w:r>
        <w:rPr>
          <w:color w:val="4D4D4F"/>
          <w:spacing w:val="1"/>
        </w:rPr>
        <w:t> </w:t>
      </w:r>
      <w:r>
        <w:rPr>
          <w:color w:val="4D4D4F"/>
        </w:rPr>
        <w:t>potential growth, leading to a narrowing of the output gap. In view of the</w:t>
      </w:r>
      <w:r>
        <w:rPr>
          <w:color w:val="4D4D4F"/>
          <w:spacing w:val="1"/>
        </w:rPr>
        <w:t> </w:t>
      </w:r>
      <w:r>
        <w:rPr>
          <w:color w:val="4D4D4F"/>
        </w:rPr>
        <w:t>extraordinary uncertainty, in the Bank’s base-case projection, the Canadian</w:t>
      </w:r>
      <w:r>
        <w:rPr>
          <w:color w:val="4D4D4F"/>
          <w:spacing w:val="1"/>
        </w:rPr>
        <w:t> </w:t>
      </w:r>
      <w:r>
        <w:rPr>
          <w:color w:val="4D4D4F"/>
        </w:rPr>
        <w:t>economy is expected to return to potential later than anticipated in the</w:t>
      </w:r>
      <w:r>
        <w:rPr>
          <w:color w:val="4D4D4F"/>
          <w:spacing w:val="1"/>
        </w:rPr>
        <w:t> </w:t>
      </w:r>
      <w:r>
        <w:rPr>
          <w:color w:val="4D4D4F"/>
        </w:rPr>
        <w:t>October</w:t>
      </w:r>
      <w:r>
        <w:rPr>
          <w:color w:val="4D4D4F"/>
          <w:spacing w:val="-5"/>
        </w:rPr>
        <w:t> </w:t>
      </w:r>
      <w:r>
        <w:rPr>
          <w:i/>
          <w:color w:val="4D4D4F"/>
        </w:rPr>
        <w:t>Report,</w:t>
      </w:r>
      <w:r>
        <w:rPr>
          <w:i/>
          <w:color w:val="4D4D4F"/>
          <w:spacing w:val="-4"/>
        </w:rPr>
        <w:t> </w:t>
      </w:r>
      <w:r>
        <w:rPr>
          <w:color w:val="4D4D4F"/>
        </w:rPr>
        <w:t>around</w:t>
      </w:r>
      <w:r>
        <w:rPr>
          <w:color w:val="4D4D4F"/>
          <w:spacing w:val="-5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end</w:t>
      </w:r>
      <w:r>
        <w:rPr>
          <w:color w:val="4D4D4F"/>
          <w:spacing w:val="-5"/>
        </w:rPr>
        <w:t> </w:t>
      </w:r>
      <w:r>
        <w:rPr>
          <w:color w:val="4D4D4F"/>
        </w:rPr>
        <w:t>of</w:t>
      </w:r>
      <w:r>
        <w:rPr>
          <w:color w:val="4D4D4F"/>
          <w:spacing w:val="-4"/>
        </w:rPr>
        <w:t> </w:t>
      </w:r>
      <w:r>
        <w:rPr>
          <w:color w:val="4D4D4F"/>
        </w:rPr>
        <w:t>2017.</w:t>
      </w:r>
    </w:p>
    <w:p>
      <w:pPr>
        <w:pStyle w:val="BodyText"/>
        <w:rPr>
          <w:sz w:val="27"/>
        </w:rPr>
      </w:pPr>
    </w:p>
    <w:p>
      <w:pPr>
        <w:pStyle w:val="Heading2"/>
        <w:spacing w:line="223" w:lineRule="auto" w:before="1"/>
        <w:ind w:right="2729"/>
      </w:pPr>
      <w:r>
        <w:rPr>
          <w:color w:val="006976"/>
          <w:spacing w:val="-4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expected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remain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close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2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per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cent,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1"/>
          <w:w w:val="90"/>
        </w:rPr>
        <w:t>beginning</w:t>
      </w:r>
      <w:r>
        <w:rPr>
          <w:color w:val="006976"/>
          <w:spacing w:val="-22"/>
          <w:w w:val="90"/>
        </w:rPr>
        <w:t> </w:t>
      </w:r>
      <w:r>
        <w:rPr>
          <w:color w:val="006976"/>
          <w:w w:val="90"/>
        </w:rPr>
        <w:t>in</w:t>
      </w:r>
      <w:r>
        <w:rPr>
          <w:color w:val="006976"/>
          <w:spacing w:val="-22"/>
          <w:w w:val="90"/>
        </w:rPr>
        <w:t> </w:t>
      </w:r>
      <w:r>
        <w:rPr>
          <w:color w:val="006976"/>
          <w:w w:val="90"/>
        </w:rPr>
        <w:t>2017</w:t>
      </w:r>
    </w:p>
    <w:p>
      <w:pPr>
        <w:pStyle w:val="BodyText"/>
        <w:spacing w:line="249" w:lineRule="auto" w:before="52"/>
        <w:ind w:left="1880" w:right="1992"/>
      </w:pPr>
      <w:r>
        <w:rPr>
          <w:color w:val="4D4D4F"/>
        </w:rPr>
        <w:t>Total</w:t>
      </w:r>
      <w:r>
        <w:rPr>
          <w:color w:val="4D4D4F"/>
          <w:spacing w:val="7"/>
        </w:rPr>
        <w:t> </w:t>
      </w:r>
      <w:r>
        <w:rPr>
          <w:color w:val="4D4D4F"/>
        </w:rPr>
        <w:t>CPI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remain</w:t>
      </w:r>
      <w:r>
        <w:rPr>
          <w:color w:val="4D4D4F"/>
          <w:spacing w:val="8"/>
        </w:rPr>
        <w:t> </w:t>
      </w:r>
      <w:r>
        <w:rPr>
          <w:color w:val="4D4D4F"/>
        </w:rPr>
        <w:t>well</w:t>
      </w:r>
      <w:r>
        <w:rPr>
          <w:color w:val="4D4D4F"/>
          <w:spacing w:val="8"/>
        </w:rPr>
        <w:t> </w:t>
      </w:r>
      <w:r>
        <w:rPr>
          <w:color w:val="4D4D4F"/>
        </w:rPr>
        <w:t>below</w:t>
      </w:r>
      <w:r>
        <w:rPr>
          <w:color w:val="4D4D4F"/>
          <w:spacing w:val="8"/>
        </w:rPr>
        <w:t> </w:t>
      </w:r>
      <w:r>
        <w:rPr>
          <w:color w:val="4D4D4F"/>
        </w:rPr>
        <w:t>2</w:t>
      </w:r>
      <w:r>
        <w:rPr>
          <w:color w:val="4D4D4F"/>
          <w:spacing w:val="8"/>
        </w:rPr>
        <w:t> </w:t>
      </w:r>
      <w:r>
        <w:rPr>
          <w:color w:val="4D4D4F"/>
        </w:rPr>
        <w:t>per</w:t>
      </w:r>
      <w:r>
        <w:rPr>
          <w:color w:val="4D4D4F"/>
          <w:spacing w:val="8"/>
        </w:rPr>
        <w:t> </w:t>
      </w:r>
      <w:r>
        <w:rPr>
          <w:color w:val="4D4D4F"/>
        </w:rPr>
        <w:t>cent</w:t>
      </w:r>
      <w:r>
        <w:rPr>
          <w:color w:val="4D4D4F"/>
          <w:spacing w:val="8"/>
        </w:rPr>
        <w:t> </w:t>
      </w:r>
      <w:r>
        <w:rPr>
          <w:color w:val="4D4D4F"/>
        </w:rPr>
        <w:t>through</w:t>
      </w:r>
      <w:r>
        <w:rPr>
          <w:color w:val="4D4D4F"/>
          <w:spacing w:val="1"/>
        </w:rPr>
        <w:t> </w:t>
      </w:r>
      <w:r>
        <w:rPr>
          <w:color w:val="4D4D4F"/>
        </w:rPr>
        <w:t>2016,</w:t>
      </w:r>
      <w:r>
        <w:rPr>
          <w:color w:val="4D4D4F"/>
          <w:spacing w:val="2"/>
        </w:rPr>
        <w:t> </w:t>
      </w:r>
      <w:r>
        <w:rPr>
          <w:color w:val="4D4D4F"/>
        </w:rPr>
        <w:t>as</w:t>
      </w:r>
      <w:r>
        <w:rPr>
          <w:color w:val="4D4D4F"/>
          <w:spacing w:val="2"/>
        </w:rPr>
        <w:t> </w:t>
      </w:r>
      <w:r>
        <w:rPr>
          <w:color w:val="4D4D4F"/>
        </w:rPr>
        <w:t>disinflationary</w:t>
      </w:r>
      <w:r>
        <w:rPr>
          <w:color w:val="4D4D4F"/>
          <w:spacing w:val="2"/>
        </w:rPr>
        <w:t> </w:t>
      </w:r>
      <w:r>
        <w:rPr>
          <w:color w:val="4D4D4F"/>
        </w:rPr>
        <w:t>pressures</w:t>
      </w:r>
      <w:r>
        <w:rPr>
          <w:color w:val="4D4D4F"/>
          <w:spacing w:val="2"/>
        </w:rPr>
        <w:t> </w:t>
      </w:r>
      <w:r>
        <w:rPr>
          <w:color w:val="4D4D4F"/>
        </w:rPr>
        <w:t>associated</w:t>
      </w:r>
      <w:r>
        <w:rPr>
          <w:color w:val="4D4D4F"/>
          <w:spacing w:val="2"/>
        </w:rPr>
        <w:t> </w:t>
      </w:r>
      <w:r>
        <w:rPr>
          <w:color w:val="4D4D4F"/>
        </w:rPr>
        <w:t>with</w:t>
      </w:r>
      <w:r>
        <w:rPr>
          <w:color w:val="4D4D4F"/>
          <w:spacing w:val="3"/>
        </w:rPr>
        <w:t> </w:t>
      </w:r>
      <w:r>
        <w:rPr>
          <w:color w:val="4D4D4F"/>
        </w:rPr>
        <w:t>weak</w:t>
      </w:r>
      <w:r>
        <w:rPr>
          <w:color w:val="4D4D4F"/>
          <w:spacing w:val="2"/>
        </w:rPr>
        <w:t> </w:t>
      </w:r>
      <w:r>
        <w:rPr>
          <w:color w:val="4D4D4F"/>
        </w:rPr>
        <w:t>year-over-year</w:t>
      </w:r>
      <w:r>
        <w:rPr>
          <w:color w:val="4D4D4F"/>
          <w:spacing w:val="1"/>
        </w:rPr>
        <w:t> </w:t>
      </w:r>
      <w:r>
        <w:rPr>
          <w:color w:val="4D4D4F"/>
        </w:rPr>
        <w:t>gasoline</w:t>
      </w:r>
      <w:r>
        <w:rPr>
          <w:color w:val="4D4D4F"/>
          <w:spacing w:val="8"/>
        </w:rPr>
        <w:t> </w:t>
      </w:r>
      <w:r>
        <w:rPr>
          <w:color w:val="4D4D4F"/>
        </w:rPr>
        <w:t>price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excess</w:t>
      </w:r>
      <w:r>
        <w:rPr>
          <w:color w:val="4D4D4F"/>
          <w:spacing w:val="8"/>
        </w:rPr>
        <w:t> </w:t>
      </w:r>
      <w:r>
        <w:rPr>
          <w:color w:val="4D4D4F"/>
        </w:rPr>
        <w:t>capacity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Canadian</w:t>
      </w:r>
      <w:r>
        <w:rPr>
          <w:color w:val="4D4D4F"/>
          <w:spacing w:val="8"/>
        </w:rPr>
        <w:t> </w:t>
      </w:r>
      <w:r>
        <w:rPr>
          <w:color w:val="4D4D4F"/>
        </w:rPr>
        <w:t>economy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-52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offset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positive</w:t>
      </w:r>
      <w:r>
        <w:rPr>
          <w:color w:val="4D4D4F"/>
          <w:spacing w:val="8"/>
        </w:rPr>
        <w:t> </w:t>
      </w:r>
      <w:r>
        <w:rPr>
          <w:color w:val="4D4D4F"/>
        </w:rPr>
        <w:t>effects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exchange</w:t>
      </w:r>
      <w:r>
        <w:rPr>
          <w:color w:val="4D4D4F"/>
          <w:spacing w:val="8"/>
        </w:rPr>
        <w:t> </w:t>
      </w:r>
      <w:r>
        <w:rPr>
          <w:color w:val="4D4D4F"/>
        </w:rPr>
        <w:t>rate</w:t>
      </w:r>
      <w:r>
        <w:rPr>
          <w:color w:val="4D4D4F"/>
          <w:spacing w:val="9"/>
        </w:rPr>
        <w:t> </w:t>
      </w:r>
      <w:r>
        <w:rPr>
          <w:color w:val="4D4D4F"/>
        </w:rPr>
        <w:t>pass-through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7"/>
        </w:rPr>
        <w:t> </w:t>
      </w:r>
      <w:r>
        <w:rPr>
          <w:color w:val="4D4D4F"/>
        </w:rPr>
        <w:t>23).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significant</w:t>
      </w:r>
      <w:r>
        <w:rPr>
          <w:color w:val="4D4D4F"/>
          <w:spacing w:val="8"/>
        </w:rPr>
        <w:t> </w:t>
      </w:r>
      <w:r>
        <w:rPr>
          <w:color w:val="4D4D4F"/>
        </w:rPr>
        <w:t>disinflationary</w:t>
      </w:r>
      <w:r>
        <w:rPr>
          <w:color w:val="4D4D4F"/>
          <w:spacing w:val="8"/>
        </w:rPr>
        <w:t> </w:t>
      </w:r>
      <w:r>
        <w:rPr>
          <w:color w:val="4D4D4F"/>
        </w:rPr>
        <w:t>effect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lower</w:t>
      </w:r>
      <w:r>
        <w:rPr>
          <w:color w:val="4D4D4F"/>
          <w:spacing w:val="8"/>
        </w:rPr>
        <w:t> </w:t>
      </w:r>
      <w:r>
        <w:rPr>
          <w:color w:val="4D4D4F"/>
        </w:rPr>
        <w:t>gasoline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will</w:t>
      </w:r>
      <w:r>
        <w:rPr>
          <w:color w:val="4D4D4F"/>
          <w:spacing w:val="1"/>
        </w:rPr>
        <w:t> </w:t>
      </w:r>
      <w:r>
        <w:rPr>
          <w:color w:val="4D4D4F"/>
        </w:rPr>
        <w:t>fade</w:t>
      </w:r>
      <w:r>
        <w:rPr>
          <w:color w:val="4D4D4F"/>
          <w:spacing w:val="16"/>
        </w:rPr>
        <w:t> </w:t>
      </w:r>
      <w:r>
        <w:rPr>
          <w:color w:val="4D4D4F"/>
        </w:rPr>
        <w:t>through</w:t>
      </w:r>
      <w:r>
        <w:rPr>
          <w:color w:val="4D4D4F"/>
          <w:spacing w:val="17"/>
        </w:rPr>
        <w:t> </w:t>
      </w:r>
      <w:r>
        <w:rPr>
          <w:color w:val="4D4D4F"/>
        </w:rPr>
        <w:t>2016,</w:t>
      </w:r>
      <w:r>
        <w:rPr>
          <w:color w:val="4D4D4F"/>
          <w:spacing w:val="17"/>
        </w:rPr>
        <w:t> </w:t>
      </w:r>
      <w:r>
        <w:rPr>
          <w:color w:val="4D4D4F"/>
        </w:rPr>
        <w:t>although</w:t>
      </w:r>
      <w:r>
        <w:rPr>
          <w:color w:val="4D4D4F"/>
          <w:spacing w:val="16"/>
        </w:rPr>
        <w:t> </w:t>
      </w:r>
      <w:r>
        <w:rPr>
          <w:color w:val="4D4D4F"/>
        </w:rPr>
        <w:t>downward</w:t>
      </w:r>
      <w:r>
        <w:rPr>
          <w:color w:val="4D4D4F"/>
          <w:spacing w:val="17"/>
        </w:rPr>
        <w:t> </w:t>
      </w:r>
      <w:r>
        <w:rPr>
          <w:color w:val="4D4D4F"/>
        </w:rPr>
        <w:t>pressure</w:t>
      </w:r>
      <w:r>
        <w:rPr>
          <w:color w:val="4D4D4F"/>
          <w:spacing w:val="17"/>
        </w:rPr>
        <w:t> </w:t>
      </w:r>
      <w:r>
        <w:rPr>
          <w:color w:val="4D4D4F"/>
        </w:rPr>
        <w:t>associated</w:t>
      </w:r>
      <w:r>
        <w:rPr>
          <w:color w:val="4D4D4F"/>
          <w:spacing w:val="16"/>
        </w:rPr>
        <w:t> </w:t>
      </w:r>
      <w:r>
        <w:rPr>
          <w:color w:val="4D4D4F"/>
        </w:rPr>
        <w:t>with</w:t>
      </w:r>
      <w:r>
        <w:rPr>
          <w:color w:val="4D4D4F"/>
          <w:spacing w:val="17"/>
        </w:rPr>
        <w:t> </w:t>
      </w:r>
      <w:r>
        <w:rPr>
          <w:color w:val="4D4D4F"/>
        </w:rPr>
        <w:t>a</w:t>
      </w:r>
      <w:r>
        <w:rPr>
          <w:color w:val="4D4D4F"/>
          <w:spacing w:val="17"/>
        </w:rPr>
        <w:t> </w:t>
      </w:r>
      <w:r>
        <w:rPr>
          <w:color w:val="4D4D4F"/>
        </w:rPr>
        <w:t>return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typical</w:t>
      </w:r>
      <w:r>
        <w:rPr>
          <w:color w:val="4D4D4F"/>
          <w:spacing w:val="5"/>
        </w:rPr>
        <w:t> </w:t>
      </w:r>
      <w:r>
        <w:rPr>
          <w:color w:val="4D4D4F"/>
        </w:rPr>
        <w:t>relationship</w:t>
      </w:r>
      <w:r>
        <w:rPr>
          <w:color w:val="4D4D4F"/>
          <w:spacing w:val="6"/>
        </w:rPr>
        <w:t> </w:t>
      </w:r>
      <w:r>
        <w:rPr>
          <w:color w:val="4D4D4F"/>
        </w:rPr>
        <w:t>between</w:t>
      </w:r>
      <w:r>
        <w:rPr>
          <w:color w:val="4D4D4F"/>
          <w:spacing w:val="5"/>
        </w:rPr>
        <w:t> </w:t>
      </w:r>
      <w:r>
        <w:rPr>
          <w:color w:val="4D4D4F"/>
        </w:rPr>
        <w:t>gasoline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crude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 through</w:t>
      </w:r>
      <w:r>
        <w:rPr>
          <w:color w:val="4D4D4F"/>
          <w:spacing w:val="1"/>
        </w:rPr>
        <w:t> </w:t>
      </w:r>
      <w:r>
        <w:rPr>
          <w:color w:val="4D4D4F"/>
        </w:rPr>
        <w:t>most</w:t>
      </w:r>
      <w:r>
        <w:rPr>
          <w:color w:val="4D4D4F"/>
          <w:spacing w:val="1"/>
        </w:rPr>
        <w:t> </w:t>
      </w:r>
      <w:r>
        <w:rPr>
          <w:color w:val="4D4D4F"/>
        </w:rPr>
        <w:t>of the</w:t>
      </w:r>
      <w:r>
        <w:rPr>
          <w:color w:val="4D4D4F"/>
          <w:spacing w:val="1"/>
        </w:rPr>
        <w:t> </w:t>
      </w:r>
      <w:r>
        <w:rPr>
          <w:color w:val="4D4D4F"/>
        </w:rPr>
        <w:t>year.</w:t>
      </w:r>
    </w:p>
    <w:p>
      <w:pPr>
        <w:spacing w:after="0" w:line="249" w:lineRule="auto"/>
        <w:sectPr>
          <w:pgSz w:w="12240" w:h="15840"/>
          <w:pgMar w:top="720" w:bottom="280" w:left="80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48.856018pt;margin-top:4.183934pt;width:17.05pt;height:22.9pt;mso-position-horizontal-relative:page;mso-position-vertical-relative:paragraph;z-index:15817728" type="#_x0000_t202" id="docshape338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20"/>
                      <w:w w:val="95"/>
                      <w:sz w:val="36"/>
                    </w:rPr>
                    <w:t>27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26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w w:val="95"/>
          <w:sz w:val="12"/>
        </w:rPr>
        <w:t>BANK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OF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CANADA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MONETARy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POLICy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REPORT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JANUARy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2016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017pt;width:344pt;height:.1pt;mso-position-horizontal-relative:page;mso-position-vertical-relative:paragraph;z-index:-15646720;mso-wrap-distance-left:0;mso-wrap-distance-right:0" id="docshape339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719" w:right="2729" w:hanging="84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23:</w:t>
      </w:r>
      <w:r>
        <w:rPr>
          <w:b/>
          <w:color w:val="006974"/>
          <w:spacing w:val="18"/>
          <w:sz w:val="18"/>
        </w:rPr>
        <w:t> </w:t>
      </w:r>
      <w:r>
        <w:rPr>
          <w:b/>
          <w:color w:val="231F20"/>
          <w:spacing w:val="-1"/>
          <w:sz w:val="18"/>
        </w:rPr>
        <w:t>Total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CPI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inflation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is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expected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to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remain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well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below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2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per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cent</w:t>
      </w:r>
      <w:r>
        <w:rPr>
          <w:b/>
          <w:color w:val="231F20"/>
          <w:spacing w:val="-47"/>
          <w:sz w:val="18"/>
        </w:rPr>
        <w:t> </w:t>
      </w:r>
      <w:r>
        <w:rPr>
          <w:b/>
          <w:color w:val="231F20"/>
          <w:sz w:val="18"/>
        </w:rPr>
        <w:t>through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2016</w:t>
      </w:r>
    </w:p>
    <w:p>
      <w:pPr>
        <w:spacing w:line="151" w:lineRule="exact" w:before="39"/>
        <w:ind w:left="2720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Contribution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deviation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inflation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from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2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per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cent</w:t>
      </w:r>
    </w:p>
    <w:p>
      <w:pPr>
        <w:tabs>
          <w:tab w:pos="4270" w:val="left" w:leader="none"/>
        </w:tabs>
        <w:spacing w:before="1"/>
        <w:ind w:left="0" w:right="131" w:firstLine="0"/>
        <w:jc w:val="center"/>
        <w:rPr>
          <w:sz w:val="14"/>
        </w:rPr>
      </w:pPr>
      <w:r>
        <w:rPr>
          <w:color w:val="231F20"/>
          <w:position w:val="1"/>
          <w:sz w:val="14"/>
        </w:rPr>
        <w:t>%</w:t>
        <w:tab/>
      </w:r>
      <w:r>
        <w:rPr>
          <w:color w:val="231F20"/>
          <w:sz w:val="14"/>
        </w:rPr>
        <w:t>Percentage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points</w:t>
      </w:r>
    </w:p>
    <w:p>
      <w:pPr>
        <w:tabs>
          <w:tab w:pos="5330" w:val="left" w:leader="none"/>
        </w:tabs>
        <w:spacing w:before="30"/>
        <w:ind w:left="0" w:right="131" w:firstLine="0"/>
        <w:jc w:val="center"/>
        <w:rPr>
          <w:sz w:val="14"/>
        </w:rPr>
      </w:pPr>
      <w:r>
        <w:rPr/>
        <w:pict>
          <v:group style="position:absolute;margin-left:175.318405pt;margin-top:6.037109pt;width:252.75pt;height:138.75pt;mso-position-horizontal-relative:page;mso-position-vertical-relative:paragraph;z-index:-17465344" id="docshapegroup340" coordorigin="3506,121" coordsize="5055,2775">
            <v:shape style="position:absolute;left:3513;top:1227;width:5040;height:8" id="docshape341" coordorigin="3514,1228" coordsize="5040,8" path="m3514,1235l3716,1235m3514,1228l3716,1228m3869,1235l4022,1235m3869,1228l4022,1228m4175,1235l5245,1235m4175,1228l4327,1228m4480,1228l4633,1228m4786,1228l4938,1228m5398,1235l5551,1235m5091,1228l5551,1228m5704,1235l5856,1235m5704,1228l5856,1228m6009,1235l6773,1235m6009,1228l6162,1228m6315,1228l6468,1228m6620,1228l6773,1228m6926,1235l7079,1235m6926,1228l7079,1228m7231,1235l7995,1235m7231,1228l7384,1228m8148,1235l8554,1235m7537,1228l8554,1228e" filled="false" stroked="true" strokeweight=".3747pt" strokecolor="#231f20">
              <v:path arrowok="t"/>
              <v:stroke dashstyle="solid"/>
            </v:shape>
            <v:shape style="position:absolute;left:3716;top:958;width:4127;height:776" id="docshape342" coordorigin="3716,959" coordsize="4127,776" path="m3869,1231l3716,1231,3716,1734,3869,1734,3869,1231xm4175,1231l4022,1231,4022,1360,4175,1360,4175,1231xm4480,1231l4327,1231,4327,1307,4480,1307,4480,1231xm4786,1119l4633,1119,4633,1231,4786,1231,4786,1119xm5091,1048l4938,1048,4938,1231,5091,1231,5091,1048xm5398,1193l5245,1193,5245,1231,5398,1231,5398,1193xm5704,959l5551,959,5551,1231,5704,1231,5704,959xm6009,1050l5856,1050,5856,1231,6009,1231,6009,1050xm6315,1231l6162,1231,6162,1307,6315,1307,6315,1231xm6620,1231l6468,1231,6468,1288,6620,1288,6620,1231xm6926,1231l6773,1231,6773,1508,6926,1508,6926,1231xm7231,1231l7079,1231,7079,1453,7231,1453,7231,1231xm7537,1231l7384,1231,7384,1398,7537,1398,7537,1231xm7842,1231l7690,1231,7690,1288,7842,1288,7842,1231xe" filled="true" fillcolor="#ffcb05" stroked="false">
              <v:path arrowok="t"/>
              <v:fill type="solid"/>
            </v:shape>
            <v:shape style="position:absolute;left:3716;top:451;width:4738;height:780" id="docshape343" coordorigin="3716,452" coordsize="4738,780" path="m3869,1001l3716,1001,3716,1231,3869,1231,3869,1001xm4175,988l4022,988,4022,1231,4175,1231,4175,988xm4480,1020l4327,1020,4327,1231,4480,1231,4480,1020xm4786,885l4633,885,4633,1119,4786,1119,4786,885xm5091,722l4938,722,4938,1048,5091,1048,5091,722xm5398,809l5245,809,5245,1193,5398,1193,5398,809xm5704,452l5551,452,5551,959,5704,959,5704,452xm6009,485l5856,485,5856,1050,6009,1050,6009,485xm6315,733l6162,733,6162,1231,6315,1231,6315,733xm6620,779l6468,779,6468,1231,6620,1231,6620,779xm6926,878l6773,878,6773,1231,6926,1231,6926,878xm7231,995l7079,995,7079,1231,7231,1231,7231,995xm7537,1115l7384,1115,7384,1231,7537,1231,7537,1115xm7842,1183l7690,1183,7690,1231,7842,1231,7842,1183xm8148,1217l7995,1217,7995,1231,8148,1231,8148,1217xm8453,1225l8301,1225,8301,1231,8453,1231,8453,1225xe" filled="true" fillcolor="#21963e" stroked="false">
              <v:path arrowok="t"/>
              <v:fill type="solid"/>
            </v:shape>
            <v:shape style="position:absolute;left:3716;top:1231;width:4738;height:626" id="docshape344" coordorigin="3716,1231" coordsize="4738,626" path="m3869,1734l3716,1734,3716,1857,3869,1857,3869,1734xm4175,1360l4022,1360,4022,1464,4175,1464,4175,1360xm4480,1307l4327,1307,4327,1394,4480,1394,4480,1307xm4786,1231l4633,1231,4633,1303,4786,1303,4786,1231xm5091,1231l4938,1231,4938,1295,5091,1295,5091,1231xm5398,1231l5245,1231,5245,1312,5398,1312,5398,1231xm5704,1231l5551,1231,5551,1324,5704,1324,5704,1231xm6009,1231l5856,1231,5856,1365,6009,1365,6009,1231xm6315,1307l6162,1307,6162,1464,6315,1464,6315,1307xm6620,1288l6468,1288,6468,1451,6620,1451,6620,1288xm6926,1508l6773,1508,6773,1679,6926,1679,6926,1508xm7231,1453l7079,1453,7079,1614,7231,1614,7231,1453xm7537,1398l7384,1398,7384,1536,7537,1536,7537,1398xm7842,1288l7690,1288,7690,1400,7842,1400,7842,1288xm8148,1231l7995,1231,7995,1318,8148,1318,8148,1231xm8453,1231l8301,1231,8301,1288,8453,1288,8453,1231xe" filled="true" fillcolor="#00aeef" stroked="false">
              <v:path arrowok="t"/>
              <v:fill type="solid"/>
            </v:shape>
            <v:shape style="position:absolute;left:3716;top:889;width:3516;height:1566" id="docshape345" coordorigin="3716,889" coordsize="3516,1566" path="m3869,938l3716,938,3716,1001,3869,1001,3869,938xm4175,889l4022,889,4022,988,4175,988,4175,889xm4480,1394l4327,1394,4327,1443,4480,1443,4480,1394xm4786,1303l4633,1303,4633,1580,4786,1580,4786,1303xm5091,1295l4938,1295,4938,2294,5091,2294,5091,1295xm5398,1312l5245,1312,5245,2208,5398,2208,5398,1312xm5704,1324l5551,1324,5551,2455,5704,2455,5704,1324xm6009,1365l5856,1365,5856,2311,6009,2311,6009,1365xm6315,1464l6162,1464,6162,2009,6315,2009,6315,1464xm6620,1451l6468,1451,6468,2168,6620,2168,6620,1451xm6926,1679l6773,1679,6773,2066,6926,2066,6926,1679xm7231,1614l7079,1614,7079,1794,7231,1794,7231,1614xe" filled="true" fillcolor="#c5281c" stroked="false">
              <v:path arrowok="t"/>
              <v:fill type="solid"/>
            </v:shape>
            <v:line style="position:absolute" from="8554,2888" to="8554,128" stroked="true" strokeweight=".75pt" strokecolor="#231f20">
              <v:stroke dashstyle="solid"/>
            </v:line>
            <v:shape style="position:absolute;left:8473;top:128;width:80;height:2760" id="docshape346" coordorigin="8474,128" coordsize="80,2760" path="m8474,2888l8554,2888m8474,2337l8554,2337m8474,1785l8554,1785m8474,1231l8554,1231m8474,680l8554,680m8474,128l8554,128e" filled="false" stroked="true" strokeweight=".75pt" strokecolor="#231f20">
              <v:path arrowok="t"/>
              <v:stroke dashstyle="solid"/>
            </v:shape>
            <v:line style="position:absolute" from="3514,2888" to="3514,128" stroked="true" strokeweight=".75pt" strokecolor="#231f20">
              <v:stroke dashstyle="solid"/>
            </v:line>
            <v:shape style="position:absolute;left:3520;top:128;width:80;height:2760" id="docshape347" coordorigin="3520,128" coordsize="80,2760" path="m3520,2888l3600,2888m3520,2337l3600,2337m3520,1785l3600,1785m3520,1231l3600,1231m3520,680l3600,680m3520,128l3600,128e" filled="false" stroked="true" strokeweight=".75pt" strokecolor="#231f20">
              <v:path arrowok="t"/>
              <v:stroke dashstyle="solid"/>
            </v:shape>
            <v:line style="position:absolute" from="3514,2888" to="8554,2888" stroked="true" strokeweight=".75pt" strokecolor="#231f20">
              <v:stroke dashstyle="solid"/>
            </v:line>
            <v:line style="position:absolute" from="7308,2808" to="7308,2888" stroked="true" strokeweight=".75pt" strokecolor="#231f20">
              <v:stroke dashstyle="solid"/>
            </v:line>
            <v:line style="position:absolute" from="6086,2808" to="6086,2888" stroked="true" strokeweight=".75pt" strokecolor="#231f20">
              <v:stroke dashstyle="solid"/>
            </v:line>
            <v:line style="position:absolute" from="4862,2808" to="4862,2888" stroked="true" strokeweight=".75pt" strokecolor="#231f20">
              <v:stroke dashstyle="solid"/>
            </v:line>
            <v:line style="position:absolute" from="3640,2808" to="3640,2888" stroked="true" strokeweight=".75pt" strokecolor="#231f20">
              <v:stroke dashstyle="solid"/>
            </v:line>
            <v:line style="position:absolute" from="8224,2848" to="8224,2888" stroked="true" strokeweight=".75pt" strokecolor="#231f20">
              <v:stroke dashstyle="solid"/>
            </v:line>
            <v:line style="position:absolute" from="7919,2848" to="7919,2888" stroked="true" strokeweight=".75pt" strokecolor="#231f20">
              <v:stroke dashstyle="solid"/>
            </v:line>
            <v:line style="position:absolute" from="7613,2848" to="7613,2888" stroked="true" strokeweight=".75pt" strokecolor="#231f20">
              <v:stroke dashstyle="solid"/>
            </v:line>
            <v:line style="position:absolute" from="7308,2828" to="7308,2888" stroked="true" strokeweight=".75pt" strokecolor="#231f20">
              <v:stroke dashstyle="solid"/>
            </v:line>
            <v:line style="position:absolute" from="7002,2848" to="7002,2888" stroked="true" strokeweight=".75pt" strokecolor="#231f20">
              <v:stroke dashstyle="solid"/>
            </v:line>
            <v:line style="position:absolute" from="6697,2848" to="6697,2888" stroked="true" strokeweight=".75pt" strokecolor="#231f20">
              <v:stroke dashstyle="solid"/>
            </v:line>
            <v:line style="position:absolute" from="6391,2848" to="6391,2888" stroked="true" strokeweight=".75pt" strokecolor="#231f20">
              <v:stroke dashstyle="solid"/>
            </v:line>
            <v:line style="position:absolute" from="6086,2828" to="6086,2888" stroked="true" strokeweight=".75pt" strokecolor="#231f20">
              <v:stroke dashstyle="solid"/>
            </v:line>
            <v:line style="position:absolute" from="5780,2848" to="5780,2888" stroked="true" strokeweight=".75pt" strokecolor="#231f20">
              <v:stroke dashstyle="solid"/>
            </v:line>
            <v:line style="position:absolute" from="5475,2848" to="5475,2888" stroked="true" strokeweight=".75pt" strokecolor="#231f20">
              <v:stroke dashstyle="solid"/>
            </v:line>
            <v:line style="position:absolute" from="5169,2848" to="5169,2888" stroked="true" strokeweight=".75pt" strokecolor="#231f20">
              <v:stroke dashstyle="solid"/>
            </v:line>
            <v:line style="position:absolute" from="4862,2828" to="4862,2888" stroked="true" strokeweight=".75pt" strokecolor="#231f20">
              <v:stroke dashstyle="solid"/>
            </v:line>
            <v:line style="position:absolute" from="4556,2848" to="4556,2888" stroked="true" strokeweight=".75pt" strokecolor="#231f20">
              <v:stroke dashstyle="solid"/>
            </v:line>
            <v:line style="position:absolute" from="4251,2848" to="4251,2888" stroked="true" strokeweight=".75pt" strokecolor="#231f20">
              <v:stroke dashstyle="solid"/>
            </v:line>
            <v:line style="position:absolute" from="3945,2848" to="3945,2888" stroked="true" strokeweight=".75pt" strokecolor="#231f20">
              <v:stroke dashstyle="solid"/>
            </v:line>
            <v:line style="position:absolute" from="3640,2828" to="3640,2888" stroked="true" strokeweight=".75pt" strokecolor="#231f20">
              <v:stroke dashstyle="solid"/>
            </v:line>
            <v:shape style="position:absolute;left:3793;top:1122;width:2139;height:662" id="docshape348" coordorigin="3793,1123" coordsize="2139,662" path="m3793,1564l4099,1123,4404,1232,4710,1232,5015,1784,5321,1784,5627,1674,5932,1564e" filled="false" stroked="true" strokeweight="1.25pt" strokecolor="#231f20">
              <v:path arrowok="t"/>
              <v:stroke dashstyle="solid"/>
            </v:shape>
            <v:shape style="position:absolute;left:5932;top:1287;width:2445;height:442" id="docshape349" coordorigin="5932,1287" coordsize="2445,442" path="m5932,1564l6238,1509,6543,1729,6849,1729,7154,1564,7460,1397,7765,1342,8071,1287,8376,1287e" filled="false" stroked="true" strokeweight="1.25pt" strokecolor="#231f20">
              <v:path arrowok="t"/>
              <v:stroke dashstyle="shortdot"/>
            </v:shape>
            <w10:wrap type="none"/>
          </v:group>
        </w:pict>
      </w:r>
      <w:r>
        <w:rPr>
          <w:color w:val="231F20"/>
          <w:sz w:val="14"/>
        </w:rPr>
        <w:t>4</w:t>
        <w:tab/>
        <w:t>2</w:t>
      </w:r>
    </w:p>
    <w:p>
      <w:pPr>
        <w:pStyle w:val="BodyText"/>
        <w:spacing w:before="1"/>
        <w:rPr>
          <w:sz w:val="25"/>
        </w:rPr>
      </w:pPr>
    </w:p>
    <w:p>
      <w:pPr>
        <w:tabs>
          <w:tab w:pos="5330" w:val="left" w:leader="none"/>
        </w:tabs>
        <w:spacing w:before="103"/>
        <w:ind w:left="0" w:right="131" w:firstLine="0"/>
        <w:jc w:val="center"/>
        <w:rPr>
          <w:sz w:val="14"/>
        </w:rPr>
      </w:pPr>
      <w:r>
        <w:rPr>
          <w:color w:val="231F20"/>
          <w:sz w:val="14"/>
        </w:rPr>
        <w:t>3</w:t>
        <w:tab/>
        <w:t>1</w:t>
      </w:r>
    </w:p>
    <w:p>
      <w:pPr>
        <w:pStyle w:val="BodyText"/>
        <w:rPr>
          <w:sz w:val="25"/>
        </w:rPr>
      </w:pPr>
    </w:p>
    <w:p>
      <w:pPr>
        <w:tabs>
          <w:tab w:pos="5330" w:val="left" w:leader="none"/>
        </w:tabs>
        <w:spacing w:before="104"/>
        <w:ind w:left="0" w:right="131" w:firstLine="0"/>
        <w:jc w:val="center"/>
        <w:rPr>
          <w:sz w:val="14"/>
        </w:rPr>
      </w:pPr>
      <w:r>
        <w:rPr>
          <w:color w:val="231F20"/>
          <w:sz w:val="14"/>
        </w:rPr>
        <w:t>2</w:t>
        <w:tab/>
        <w:t>0</w:t>
      </w:r>
    </w:p>
    <w:p>
      <w:pPr>
        <w:pStyle w:val="BodyText"/>
        <w:spacing w:before="10"/>
        <w:rPr>
          <w:sz w:val="24"/>
        </w:rPr>
      </w:pPr>
    </w:p>
    <w:p>
      <w:pPr>
        <w:tabs>
          <w:tab w:pos="5276" w:val="left" w:leader="none"/>
        </w:tabs>
        <w:spacing w:before="105"/>
        <w:ind w:left="0" w:right="131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1</w:t>
        <w:tab/>
        <w:t>-1</w:t>
      </w:r>
    </w:p>
    <w:p>
      <w:pPr>
        <w:pStyle w:val="BodyText"/>
        <w:spacing w:before="10"/>
        <w:rPr>
          <w:sz w:val="24"/>
        </w:rPr>
      </w:pPr>
    </w:p>
    <w:p>
      <w:pPr>
        <w:tabs>
          <w:tab w:pos="5276" w:val="left" w:leader="none"/>
        </w:tabs>
        <w:spacing w:before="106"/>
        <w:ind w:left="0" w:right="131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0</w:t>
        <w:tab/>
        <w:t>-2</w:t>
      </w:r>
    </w:p>
    <w:p>
      <w:pPr>
        <w:pStyle w:val="BodyText"/>
        <w:spacing w:before="9"/>
        <w:rPr>
          <w:sz w:val="24"/>
        </w:rPr>
      </w:pPr>
    </w:p>
    <w:p>
      <w:pPr>
        <w:spacing w:after="0"/>
        <w:rPr>
          <w:sz w:val="24"/>
        </w:rPr>
        <w:sectPr>
          <w:pgSz w:w="12240" w:h="15840"/>
          <w:pgMar w:top="720" w:bottom="280" w:left="800" w:right="780"/>
        </w:sectPr>
      </w:pPr>
    </w:p>
    <w:p>
      <w:pPr>
        <w:spacing w:line="161" w:lineRule="exact" w:before="102"/>
        <w:ind w:left="316" w:right="0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-1</w:t>
      </w:r>
    </w:p>
    <w:p>
      <w:pPr>
        <w:tabs>
          <w:tab w:pos="4513" w:val="left" w:leader="none"/>
        </w:tabs>
        <w:spacing w:line="161" w:lineRule="exact" w:before="0"/>
        <w:ind w:left="3289" w:right="0" w:firstLine="0"/>
        <w:jc w:val="center"/>
        <w:rPr>
          <w:sz w:val="14"/>
        </w:rPr>
      </w:pPr>
      <w:r>
        <w:rPr>
          <w:color w:val="231F20"/>
          <w:sz w:val="14"/>
        </w:rPr>
        <w:t>2014</w:t>
        <w:tab/>
      </w:r>
      <w:r>
        <w:rPr>
          <w:color w:val="231F20"/>
          <w:spacing w:val="-2"/>
          <w:sz w:val="14"/>
        </w:rPr>
        <w:t>2015</w:t>
      </w:r>
    </w:p>
    <w:p>
      <w:pPr>
        <w:spacing w:line="240" w:lineRule="auto" w:before="9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0" w:right="0" w:firstLine="0"/>
        <w:jc w:val="right"/>
        <w:rPr>
          <w:sz w:val="14"/>
        </w:rPr>
      </w:pPr>
      <w:r>
        <w:rPr>
          <w:color w:val="231F20"/>
          <w:sz w:val="14"/>
        </w:rPr>
        <w:t>2016</w:t>
      </w:r>
    </w:p>
    <w:p>
      <w:pPr>
        <w:spacing w:line="158" w:lineRule="exact" w:before="107"/>
        <w:ind w:left="1728" w:right="2671" w:firstLine="0"/>
        <w:jc w:val="center"/>
        <w:rPr>
          <w:sz w:val="14"/>
        </w:rPr>
      </w:pPr>
      <w:r>
        <w:rPr/>
        <w:br w:type="column"/>
      </w:r>
      <w:r>
        <w:rPr>
          <w:color w:val="231F20"/>
          <w:w w:val="105"/>
          <w:sz w:val="14"/>
        </w:rPr>
        <w:t>-3</w:t>
      </w:r>
    </w:p>
    <w:p>
      <w:pPr>
        <w:spacing w:line="158" w:lineRule="exact" w:before="0"/>
        <w:ind w:left="853" w:right="3365" w:firstLine="0"/>
        <w:jc w:val="center"/>
        <w:rPr>
          <w:sz w:val="14"/>
        </w:rPr>
      </w:pPr>
      <w:r>
        <w:rPr>
          <w:color w:val="231F20"/>
          <w:sz w:val="14"/>
        </w:rPr>
        <w:t>2017</w:t>
      </w:r>
    </w:p>
    <w:p>
      <w:pPr>
        <w:spacing w:after="0" w:line="158" w:lineRule="exact"/>
        <w:jc w:val="center"/>
        <w:rPr>
          <w:sz w:val="14"/>
        </w:rPr>
        <w:sectPr>
          <w:type w:val="continuous"/>
          <w:pgSz w:w="12240" w:h="15840"/>
          <w:pgMar w:top="660" w:bottom="0" w:left="800" w:right="780"/>
          <w:cols w:num="3" w:equalWidth="0">
            <w:col w:w="4825" w:space="40"/>
            <w:col w:w="1185" w:space="39"/>
            <w:col w:w="4571"/>
          </w:cols>
        </w:sectPr>
      </w:pPr>
    </w:p>
    <w:p>
      <w:pPr>
        <w:spacing w:line="268" w:lineRule="auto" w:before="127"/>
        <w:ind w:left="2999" w:right="0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12608" from="176.625pt,10.290924pt" to="187.125pt,10.290924pt" stroked="true" strokeweight="1.25pt" strokecolor="#231f20">
            <v:stroke dashstyle="solid"/>
            <w10:wrap type="none"/>
          </v:line>
        </w:pict>
      </w:r>
      <w:r>
        <w:rPr>
          <w:color w:val="4D4D4F"/>
          <w:sz w:val="14"/>
        </w:rPr>
        <w:t>Total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(year-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over-year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left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27"/>
        <w:ind w:left="447" w:right="1913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Commodity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pass-through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Output gap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(right scale)</w:t>
      </w:r>
    </w:p>
    <w:p>
      <w:pPr>
        <w:spacing w:line="268" w:lineRule="auto" w:before="0"/>
        <w:ind w:left="447" w:right="2820" w:firstLine="0"/>
        <w:jc w:val="left"/>
        <w:rPr>
          <w:sz w:val="14"/>
        </w:rPr>
      </w:pPr>
      <w:r>
        <w:rPr/>
        <w:pict>
          <v:rect style="position:absolute;margin-left:269pt;margin-top:-16.434082pt;width:12pt;height:5pt;mso-position-horizontal-relative:page;mso-position-vertical-relative:paragraph;z-index:15813120" id="docshape350" filled="true" fillcolor="#c5281c" stroked="false">
            <v:fill type="solid"/>
            <w10:wrap type="none"/>
          </v:rect>
        </w:pict>
      </w:r>
      <w:r>
        <w:rPr/>
        <w:pict>
          <v:rect style="position:absolute;margin-left:269pt;margin-top:-7.434082pt;width:12pt;height:5pt;mso-position-horizontal-relative:page;mso-position-vertical-relative:paragraph;z-index:15813632" id="docshape351" filled="true" fillcolor="#00aeef" stroked="false">
            <v:fill type="solid"/>
            <w10:wrap type="none"/>
          </v:rect>
        </w:pict>
      </w:r>
      <w:r>
        <w:rPr/>
        <w:pict>
          <v:rect style="position:absolute;margin-left:269pt;margin-top:1.565918pt;width:12pt;height:5pt;mso-position-horizontal-relative:page;mso-position-vertical-relative:paragraph;z-index:15814144" id="docshape352" filled="true" fillcolor="#21963e" stroked="false">
            <v:fill type="solid"/>
            <w10:wrap type="none"/>
          </v:rect>
        </w:pict>
      </w:r>
      <w:r>
        <w:rPr/>
        <w:pict>
          <v:rect style="position:absolute;margin-left:269pt;margin-top:10.565918pt;width:12pt;height:5pt;mso-position-horizontal-relative:page;mso-position-vertical-relative:paragraph;z-index:15814656" id="docshape353" filled="true" fillcolor="#ffcb05" stroked="false">
            <v:fill type="solid"/>
            <w10:wrap type="none"/>
          </v:rect>
        </w:pict>
      </w:r>
      <w:r>
        <w:rPr>
          <w:color w:val="4D4D4F"/>
          <w:sz w:val="14"/>
        </w:rPr>
        <w:t>Exchange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pass-through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Others (right 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800" w:right="780"/>
          <w:cols w:num="2" w:equalWidth="0">
            <w:col w:w="4372" w:space="40"/>
            <w:col w:w="6248"/>
          </w:cols>
        </w:sectPr>
      </w:pPr>
    </w:p>
    <w:p>
      <w:pPr>
        <w:spacing w:before="131"/>
        <w:ind w:left="188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estimates,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69764pt;width:344pt;height:.1pt;mso-position-horizontal-relative:page;mso-position-vertical-relative:paragraph;z-index:-15646208;mso-wrap-distance-left:0;mso-wrap-distance-right:0" id="docshape354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1880" w:right="2148"/>
      </w:pP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5"/>
        </w:rPr>
        <w:t> </w:t>
      </w:r>
      <w:r>
        <w:rPr>
          <w:color w:val="4D4D4F"/>
        </w:rPr>
        <w:t>estimates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upward</w:t>
      </w:r>
      <w:r>
        <w:rPr>
          <w:color w:val="4D4D4F"/>
          <w:spacing w:val="4"/>
        </w:rPr>
        <w:t> </w:t>
      </w:r>
      <w:r>
        <w:rPr>
          <w:color w:val="4D4D4F"/>
        </w:rPr>
        <w:t>pressure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total</w:t>
      </w:r>
      <w:r>
        <w:rPr>
          <w:color w:val="4D4D4F"/>
          <w:spacing w:val="5"/>
        </w:rPr>
        <w:t> </w:t>
      </w:r>
      <w:r>
        <w:rPr>
          <w:color w:val="4D4D4F"/>
        </w:rPr>
        <w:t>CPI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exchange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6"/>
        </w:rPr>
        <w:t> </w:t>
      </w:r>
      <w:r>
        <w:rPr>
          <w:color w:val="4D4D4F"/>
        </w:rPr>
        <w:t>pass-through</w:t>
      </w:r>
      <w:r>
        <w:rPr>
          <w:color w:val="4D4D4F"/>
          <w:spacing w:val="6"/>
        </w:rPr>
        <w:t> </w:t>
      </w:r>
      <w:r>
        <w:rPr>
          <w:color w:val="4D4D4F"/>
        </w:rPr>
        <w:t>was</w:t>
      </w:r>
      <w:r>
        <w:rPr>
          <w:color w:val="4D4D4F"/>
          <w:spacing w:val="6"/>
        </w:rPr>
        <w:t> </w:t>
      </w:r>
      <w:r>
        <w:rPr>
          <w:color w:val="4D4D4F"/>
        </w:rPr>
        <w:t>about</w:t>
      </w:r>
      <w:r>
        <w:rPr>
          <w:color w:val="4D4D4F"/>
          <w:spacing w:val="6"/>
        </w:rPr>
        <w:t> </w:t>
      </w:r>
      <w:r>
        <w:rPr>
          <w:color w:val="4D4D4F"/>
        </w:rPr>
        <w:t>0.9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1.1</w:t>
      </w:r>
      <w:r>
        <w:rPr>
          <w:color w:val="4D4D4F"/>
          <w:spacing w:val="6"/>
        </w:rPr>
        <w:t> </w:t>
      </w:r>
      <w:r>
        <w:rPr>
          <w:color w:val="4D4D4F"/>
        </w:rPr>
        <w:t>percentage</w:t>
      </w:r>
      <w:r>
        <w:rPr>
          <w:color w:val="4D4D4F"/>
          <w:spacing w:val="6"/>
        </w:rPr>
        <w:t> </w:t>
      </w:r>
      <w:r>
        <w:rPr>
          <w:color w:val="4D4D4F"/>
        </w:rPr>
        <w:t>points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fourth</w:t>
      </w:r>
      <w:r>
        <w:rPr>
          <w:color w:val="4D4D4F"/>
          <w:spacing w:val="4"/>
        </w:rPr>
        <w:t> </w:t>
      </w:r>
      <w:r>
        <w:rPr>
          <w:color w:val="4D4D4F"/>
        </w:rPr>
        <w:t>quarter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2015.</w:t>
      </w:r>
      <w:r>
        <w:rPr>
          <w:color w:val="4D4D4F"/>
          <w:spacing w:val="5"/>
        </w:rPr>
        <w:t> </w:t>
      </w:r>
      <w:r>
        <w:rPr>
          <w:color w:val="4D4D4F"/>
        </w:rPr>
        <w:t>Based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assumption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Canadian</w:t>
      </w:r>
      <w:r>
        <w:rPr>
          <w:color w:val="4D4D4F"/>
          <w:spacing w:val="5"/>
        </w:rPr>
        <w:t> </w:t>
      </w:r>
      <w:r>
        <w:rPr>
          <w:color w:val="4D4D4F"/>
        </w:rPr>
        <w:t>dollar</w:t>
      </w:r>
      <w:r>
        <w:rPr>
          <w:color w:val="4D4D4F"/>
          <w:spacing w:val="4"/>
        </w:rPr>
        <w:t> </w:t>
      </w:r>
      <w:r>
        <w:rPr>
          <w:color w:val="4D4D4F"/>
        </w:rPr>
        <w:t>at</w:t>
      </w:r>
      <w:r>
        <w:rPr>
          <w:color w:val="4D4D4F"/>
          <w:spacing w:val="1"/>
        </w:rPr>
        <w:t> </w:t>
      </w:r>
      <w:r>
        <w:rPr>
          <w:color w:val="4D4D4F"/>
        </w:rPr>
        <w:t>72</w:t>
      </w:r>
      <w:r>
        <w:rPr>
          <w:color w:val="4D4D4F"/>
          <w:spacing w:val="8"/>
        </w:rPr>
        <w:t> </w:t>
      </w:r>
      <w:r>
        <w:rPr>
          <w:color w:val="4D4D4F"/>
        </w:rPr>
        <w:t>cents</w:t>
      </w:r>
      <w:r>
        <w:rPr>
          <w:color w:val="4D4D4F"/>
          <w:spacing w:val="9"/>
        </w:rPr>
        <w:t> </w:t>
      </w:r>
      <w:r>
        <w:rPr>
          <w:color w:val="4D4D4F"/>
        </w:rPr>
        <w:t>U.S.,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effect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pass-through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gradually</w:t>
      </w:r>
      <w:r>
        <w:rPr>
          <w:color w:val="4D4D4F"/>
          <w:spacing w:val="9"/>
        </w:rPr>
        <w:t> </w:t>
      </w:r>
      <w:r>
        <w:rPr>
          <w:color w:val="4D4D4F"/>
        </w:rPr>
        <w:t>decline</w:t>
      </w:r>
    </w:p>
    <w:p>
      <w:pPr>
        <w:pStyle w:val="BodyText"/>
        <w:spacing w:line="249" w:lineRule="auto" w:before="3"/>
        <w:ind w:left="1880" w:right="1896"/>
      </w:pPr>
      <w:r>
        <w:rPr>
          <w:color w:val="4D4D4F"/>
        </w:rPr>
        <w:t>through</w:t>
      </w:r>
      <w:r>
        <w:rPr>
          <w:color w:val="4D4D4F"/>
          <w:spacing w:val="-3"/>
        </w:rPr>
        <w:t> </w:t>
      </w:r>
      <w:r>
        <w:rPr>
          <w:color w:val="4D4D4F"/>
        </w:rPr>
        <w:t>2016</w:t>
      </w:r>
      <w:r>
        <w:rPr>
          <w:color w:val="4D4D4F"/>
          <w:spacing w:val="-3"/>
        </w:rPr>
        <w:t> </w:t>
      </w:r>
      <w:r>
        <w:rPr>
          <w:color w:val="4D4D4F"/>
        </w:rPr>
        <w:t>and</w:t>
      </w:r>
      <w:r>
        <w:rPr>
          <w:color w:val="4D4D4F"/>
          <w:spacing w:val="-3"/>
        </w:rPr>
        <w:t> </w:t>
      </w:r>
      <w:r>
        <w:rPr>
          <w:color w:val="4D4D4F"/>
        </w:rPr>
        <w:t>into</w:t>
      </w:r>
      <w:r>
        <w:rPr>
          <w:color w:val="4D4D4F"/>
          <w:spacing w:val="-3"/>
        </w:rPr>
        <w:t> </w:t>
      </w:r>
      <w:r>
        <w:rPr>
          <w:color w:val="4D4D4F"/>
        </w:rPr>
        <w:t>2017.</w:t>
      </w:r>
      <w:r>
        <w:rPr>
          <w:color w:val="4D4D4F"/>
          <w:spacing w:val="-3"/>
        </w:rPr>
        <w:t> </w:t>
      </w:r>
      <w:r>
        <w:rPr>
          <w:color w:val="4D4D4F"/>
        </w:rPr>
        <w:t>However,</w:t>
      </w:r>
      <w:r>
        <w:rPr>
          <w:color w:val="4D4D4F"/>
          <w:spacing w:val="-2"/>
        </w:rPr>
        <w:t> </w:t>
      </w:r>
      <w:r>
        <w:rPr>
          <w:color w:val="4D4D4F"/>
        </w:rPr>
        <w:t>given</w:t>
      </w:r>
      <w:r>
        <w:rPr>
          <w:color w:val="4D4D4F"/>
          <w:spacing w:val="-3"/>
        </w:rPr>
        <w:t> </w:t>
      </w:r>
      <w:r>
        <w:rPr>
          <w:color w:val="4D4D4F"/>
        </w:rPr>
        <w:t>the</w:t>
      </w:r>
      <w:r>
        <w:rPr>
          <w:color w:val="4D4D4F"/>
          <w:spacing w:val="-3"/>
        </w:rPr>
        <w:t> </w:t>
      </w:r>
      <w:r>
        <w:rPr>
          <w:color w:val="4D4D4F"/>
        </w:rPr>
        <w:t>depreciation</w:t>
      </w:r>
      <w:r>
        <w:rPr>
          <w:color w:val="4D4D4F"/>
          <w:spacing w:val="-2"/>
        </w:rPr>
        <w:t> </w:t>
      </w:r>
      <w:r>
        <w:rPr>
          <w:color w:val="4D4D4F"/>
        </w:rPr>
        <w:t>of</w:t>
      </w:r>
      <w:r>
        <w:rPr>
          <w:color w:val="4D4D4F"/>
          <w:spacing w:val="-3"/>
        </w:rPr>
        <w:t> </w:t>
      </w:r>
      <w:r>
        <w:rPr>
          <w:color w:val="4D4D4F"/>
        </w:rPr>
        <w:t>the</w:t>
      </w:r>
      <w:r>
        <w:rPr>
          <w:color w:val="4D4D4F"/>
          <w:spacing w:val="-2"/>
        </w:rPr>
        <w:t> </w:t>
      </w:r>
      <w:r>
        <w:rPr>
          <w:color w:val="4D4D4F"/>
        </w:rPr>
        <w:t>Canadian</w:t>
      </w:r>
      <w:r>
        <w:rPr>
          <w:color w:val="4D4D4F"/>
          <w:spacing w:val="-53"/>
        </w:rPr>
        <w:t> </w:t>
      </w:r>
      <w:r>
        <w:rPr>
          <w:color w:val="4D4D4F"/>
        </w:rPr>
        <w:t>dollar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recent</w:t>
      </w:r>
      <w:r>
        <w:rPr>
          <w:color w:val="4D4D4F"/>
          <w:spacing w:val="6"/>
        </w:rPr>
        <w:t> </w:t>
      </w:r>
      <w:r>
        <w:rPr>
          <w:color w:val="4D4D4F"/>
        </w:rPr>
        <w:t>months,</w:t>
      </w:r>
      <w:r>
        <w:rPr>
          <w:color w:val="4D4D4F"/>
          <w:spacing w:val="5"/>
        </w:rPr>
        <w:t> </w:t>
      </w:r>
      <w:r>
        <w:rPr>
          <w:color w:val="4D4D4F"/>
        </w:rPr>
        <w:t>there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risk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pass-through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1"/>
        </w:rPr>
        <w:t> </w:t>
      </w:r>
      <w:r>
        <w:rPr>
          <w:color w:val="4D4D4F"/>
        </w:rPr>
        <w:t>before</w:t>
      </w:r>
      <w:r>
        <w:rPr>
          <w:color w:val="4D4D4F"/>
          <w:spacing w:val="3"/>
        </w:rPr>
        <w:t> </w:t>
      </w:r>
      <w:r>
        <w:rPr>
          <w:color w:val="4D4D4F"/>
        </w:rPr>
        <w:t>declining.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2017,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residual</w:t>
      </w:r>
      <w:r>
        <w:rPr>
          <w:color w:val="4D4D4F"/>
          <w:spacing w:val="3"/>
        </w:rPr>
        <w:t> </w:t>
      </w:r>
      <w:r>
        <w:rPr>
          <w:color w:val="4D4D4F"/>
        </w:rPr>
        <w:t>upward</w:t>
      </w:r>
      <w:r>
        <w:rPr>
          <w:color w:val="4D4D4F"/>
          <w:spacing w:val="4"/>
        </w:rPr>
        <w:t> </w:t>
      </w:r>
      <w:r>
        <w:rPr>
          <w:color w:val="4D4D4F"/>
        </w:rPr>
        <w:t>pressure</w:t>
      </w:r>
      <w:r>
        <w:rPr>
          <w:color w:val="4D4D4F"/>
          <w:spacing w:val="4"/>
        </w:rPr>
        <w:t> </w:t>
      </w:r>
      <w:r>
        <w:rPr>
          <w:color w:val="4D4D4F"/>
        </w:rPr>
        <w:t>from</w:t>
      </w:r>
      <w:r>
        <w:rPr>
          <w:color w:val="4D4D4F"/>
          <w:spacing w:val="3"/>
        </w:rPr>
        <w:t> </w:t>
      </w:r>
      <w:r>
        <w:rPr>
          <w:color w:val="4D4D4F"/>
        </w:rPr>
        <w:t>pass-through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modest</w:t>
      </w:r>
      <w:r>
        <w:rPr>
          <w:color w:val="4D4D4F"/>
          <w:spacing w:val="6"/>
        </w:rPr>
        <w:t> </w:t>
      </w:r>
      <w:r>
        <w:rPr>
          <w:color w:val="4D4D4F"/>
        </w:rPr>
        <w:t>downward</w:t>
      </w:r>
      <w:r>
        <w:rPr>
          <w:color w:val="4D4D4F"/>
          <w:spacing w:val="5"/>
        </w:rPr>
        <w:t> </w:t>
      </w:r>
      <w:r>
        <w:rPr>
          <w:color w:val="4D4D4F"/>
        </w:rPr>
        <w:t>pressure</w:t>
      </w:r>
      <w:r>
        <w:rPr>
          <w:color w:val="4D4D4F"/>
          <w:spacing w:val="6"/>
        </w:rPr>
        <w:t> </w:t>
      </w:r>
      <w:r>
        <w:rPr>
          <w:color w:val="4D4D4F"/>
        </w:rPr>
        <w:t>associated</w:t>
      </w:r>
      <w:r>
        <w:rPr>
          <w:color w:val="4D4D4F"/>
          <w:spacing w:val="5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remaining</w:t>
      </w:r>
      <w:r>
        <w:rPr>
          <w:color w:val="4D4D4F"/>
          <w:spacing w:val="6"/>
        </w:rPr>
        <w:t> </w:t>
      </w:r>
      <w:r>
        <w:rPr>
          <w:color w:val="4D4D4F"/>
        </w:rPr>
        <w:t>excess</w:t>
      </w:r>
      <w:r>
        <w:rPr>
          <w:color w:val="4D4D4F"/>
          <w:spacing w:val="1"/>
        </w:rPr>
        <w:t> </w:t>
      </w:r>
      <w:r>
        <w:rPr>
          <w:color w:val="4D4D4F"/>
        </w:rPr>
        <w:t>capacity</w:t>
      </w:r>
      <w:r>
        <w:rPr>
          <w:color w:val="4D4D4F"/>
          <w:spacing w:val="8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largely</w:t>
      </w:r>
      <w:r>
        <w:rPr>
          <w:color w:val="4D4D4F"/>
          <w:spacing w:val="8"/>
        </w:rPr>
        <w:t> </w:t>
      </w:r>
      <w:r>
        <w:rPr>
          <w:color w:val="4D4D4F"/>
        </w:rPr>
        <w:t>counterbalance</w:t>
      </w:r>
      <w:r>
        <w:rPr>
          <w:color w:val="4D4D4F"/>
          <w:spacing w:val="9"/>
        </w:rPr>
        <w:t> </w:t>
      </w:r>
      <w:r>
        <w:rPr>
          <w:color w:val="4D4D4F"/>
        </w:rPr>
        <w:t>each</w:t>
      </w:r>
      <w:r>
        <w:rPr>
          <w:color w:val="4D4D4F"/>
          <w:spacing w:val="9"/>
        </w:rPr>
        <w:t> </w:t>
      </w:r>
      <w:r>
        <w:rPr>
          <w:color w:val="4D4D4F"/>
        </w:rPr>
        <w:t>other</w:t>
      </w:r>
      <w:r>
        <w:rPr>
          <w:color w:val="4D4D4F"/>
          <w:spacing w:val="8"/>
        </w:rPr>
        <w:t> </w:t>
      </w:r>
      <w:r>
        <w:rPr>
          <w:color w:val="4D4D4F"/>
        </w:rPr>
        <w:t>so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total</w:t>
      </w:r>
      <w:r>
        <w:rPr>
          <w:color w:val="4D4D4F"/>
          <w:spacing w:val="9"/>
        </w:rPr>
        <w:t> </w:t>
      </w:r>
      <w:r>
        <w:rPr>
          <w:color w:val="4D4D4F"/>
        </w:rPr>
        <w:t>CPI</w:t>
      </w:r>
      <w:r>
        <w:rPr>
          <w:color w:val="4D4D4F"/>
          <w:spacing w:val="9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-52"/>
        </w:rPr>
        <w:t> </w:t>
      </w:r>
      <w:r>
        <w:rPr>
          <w:color w:val="4D4D4F"/>
        </w:rPr>
        <w:t>core</w:t>
      </w:r>
      <w:r>
        <w:rPr>
          <w:color w:val="4D4D4F"/>
          <w:spacing w:val="2"/>
        </w:rPr>
        <w:t> </w:t>
      </w:r>
      <w:r>
        <w:rPr>
          <w:color w:val="4D4D4F"/>
        </w:rPr>
        <w:t>inflation</w:t>
      </w:r>
      <w:r>
        <w:rPr>
          <w:color w:val="4D4D4F"/>
          <w:spacing w:val="2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projected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be</w:t>
      </w:r>
      <w:r>
        <w:rPr>
          <w:color w:val="4D4D4F"/>
          <w:spacing w:val="3"/>
        </w:rPr>
        <w:t> </w:t>
      </w:r>
      <w:r>
        <w:rPr>
          <w:color w:val="4D4D4F"/>
        </w:rPr>
        <w:t>close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2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24).</w:t>
      </w:r>
    </w:p>
    <w:p>
      <w:pPr>
        <w:pStyle w:val="BodyText"/>
        <w:spacing w:before="8"/>
        <w:rPr>
          <w:sz w:val="19"/>
        </w:rPr>
      </w:pPr>
      <w:r>
        <w:rPr/>
        <w:pict>
          <v:shape style="position:absolute;margin-left:134pt;margin-top:12.535547pt;width:344pt;height:.1pt;mso-position-horizontal-relative:page;mso-position-vertical-relative:paragraph;z-index:-15645696;mso-wrap-distance-left:0;mso-wrap-distance-right:0" id="docshape355" coordorigin="2680,251" coordsize="6880,0" path="m2680,251l9560,25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88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24:</w:t>
      </w:r>
      <w:r>
        <w:rPr>
          <w:b/>
          <w:color w:val="006974"/>
          <w:spacing w:val="21"/>
          <w:sz w:val="18"/>
        </w:rPr>
        <w:t> </w:t>
      </w:r>
      <w:r>
        <w:rPr>
          <w:b/>
          <w:color w:val="231F20"/>
          <w:spacing w:val="-1"/>
          <w:sz w:val="18"/>
        </w:rPr>
        <w:t>Inflation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is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projected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to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be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close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to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2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per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cent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in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2017</w:t>
      </w:r>
    </w:p>
    <w:p>
      <w:pPr>
        <w:spacing w:line="159" w:lineRule="exact" w:before="50"/>
        <w:ind w:left="272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04" w:lineRule="auto" w:before="0"/>
        <w:ind w:left="7885" w:right="2677" w:hanging="63"/>
        <w:jc w:val="left"/>
        <w:rPr>
          <w:sz w:val="14"/>
        </w:rPr>
      </w:pPr>
      <w:r>
        <w:rPr/>
        <w:pict>
          <v:group style="position:absolute;margin-left:175.332703pt;margin-top:14.190912pt;width:252.75pt;height:138.75pt;mso-position-horizontal-relative:page;mso-position-vertical-relative:paragraph;z-index:15817216" id="docshapegroup356" coordorigin="3507,284" coordsize="5055,2775">
            <v:rect style="position:absolute;left:3639;top:843;width:4788;height:1104" id="docshape357" filled="true" fillcolor="#d4dff2" stroked="false">
              <v:fill type="solid"/>
            </v:rect>
            <v:line style="position:absolute" from="8554,3051" to="8554,291" stroked="true" strokeweight=".75pt" strokecolor="#231f20">
              <v:stroke dashstyle="solid"/>
            </v:line>
            <v:shape style="position:absolute;left:8473;top:291;width:80;height:2760" id="docshape358" coordorigin="8474,291" coordsize="80,2760" path="m8474,3051l8554,3051m8474,2500l8554,2500m8474,1948l8554,1948m8474,1394l8554,1394m8474,843l8554,843m8474,291l8554,291e" filled="false" stroked="true" strokeweight=".75pt" strokecolor="#231f20">
              <v:path arrowok="t"/>
              <v:stroke dashstyle="solid"/>
            </v:shape>
            <v:line style="position:absolute" from="3514,3051" to="3514,291" stroked="true" strokeweight=".75pt" strokecolor="#231f20">
              <v:stroke dashstyle="solid"/>
            </v:line>
            <v:shape style="position:absolute;left:3518;top:291;width:80;height:2760" id="docshape359" coordorigin="3519,291" coordsize="80,2760" path="m3519,3051l3599,3051m3519,2500l3599,2500m3519,1948l3599,1948m3519,1394l3599,1394m3519,843l3599,843m3519,291l3599,291e" filled="false" stroked="true" strokeweight=".75pt" strokecolor="#231f20">
              <v:path arrowok="t"/>
              <v:stroke dashstyle="solid"/>
            </v:shape>
            <v:line style="position:absolute" from="3514,3051" to="8554,3051" stroked="true" strokeweight=".75pt" strokecolor="#231f20">
              <v:stroke dashstyle="solid"/>
            </v:line>
            <v:line style="position:absolute" from="8093,2971" to="8093,3051" stroked="true" strokeweight=".75pt" strokecolor="#231f20">
              <v:stroke dashstyle="solid"/>
            </v:line>
            <v:line style="position:absolute" from="7649,2971" to="7649,3051" stroked="true" strokeweight=".75pt" strokecolor="#231f20">
              <v:stroke dashstyle="solid"/>
            </v:line>
            <v:line style="position:absolute" from="7203,2971" to="7203,3051" stroked="true" strokeweight=".75pt" strokecolor="#231f20">
              <v:stroke dashstyle="solid"/>
            </v:line>
            <v:line style="position:absolute" from="6758,2971" to="6758,3051" stroked="true" strokeweight=".75pt" strokecolor="#231f20">
              <v:stroke dashstyle="solid"/>
            </v:line>
            <v:line style="position:absolute" from="6312,2971" to="6312,3051" stroked="true" strokeweight=".75pt" strokecolor="#231f20">
              <v:stroke dashstyle="solid"/>
            </v:line>
            <v:line style="position:absolute" from="5866,2971" to="5866,3051" stroked="true" strokeweight=".75pt" strokecolor="#231f20">
              <v:stroke dashstyle="solid"/>
            </v:line>
            <v:line style="position:absolute" from="5421,2971" to="5421,3051" stroked="true" strokeweight=".75pt" strokecolor="#231f20">
              <v:stroke dashstyle="solid"/>
            </v:line>
            <v:line style="position:absolute" from="4975,2971" to="4975,3051" stroked="true" strokeweight=".75pt" strokecolor="#231f20">
              <v:stroke dashstyle="solid"/>
            </v:line>
            <v:line style="position:absolute" from="4531,2971" to="4531,3051" stroked="true" strokeweight=".75pt" strokecolor="#231f20">
              <v:stroke dashstyle="solid"/>
            </v:line>
            <v:line style="position:absolute" from="4086,2971" to="4086,3051" stroked="true" strokeweight=".75pt" strokecolor="#231f20">
              <v:stroke dashstyle="solid"/>
            </v:line>
            <v:line style="position:absolute" from="3640,2971" to="3640,3051" stroked="true" strokeweight=".75pt" strokecolor="#231f20">
              <v:stroke dashstyle="solid"/>
            </v:line>
            <v:shape style="position:absolute;left:3640;top:1394;width:4788;height:2" id="docshape360" coordorigin="3640,1394" coordsize="4788,0" path="m3640,1394l3640,1394,8316,1394,8428,1394e" filled="false" stroked="true" strokeweight="1.25pt" strokecolor="#231f20">
              <v:path arrowok="t"/>
              <v:stroke dashstyle="solid"/>
            </v:shape>
            <v:line style="position:absolute" from="7537,1394" to="7547,1394" stroked="true" strokeweight="1.150pt" strokecolor="#00aeef">
              <v:stroke dashstyle="solid"/>
            </v:line>
            <v:shape style="position:absolute;left:7579;top:1394;width:822;height:56" id="docshape361" coordorigin="7580,1394" coordsize="822,56" path="m7580,1394l7649,1394,7759,1394,7870,1394,7982,1394,8093,1450,8205,1450,8316,1450,8401,1450e" filled="false" stroked="true" strokeweight="1.150pt" strokecolor="#00aeef">
              <v:path arrowok="t"/>
              <v:stroke dashstyle="shortdot"/>
            </v:shape>
            <v:line style="position:absolute" from="8418,1450" to="8428,1450" stroked="true" strokeweight="1.150pt" strokecolor="#00aeef">
              <v:stroke dashstyle="solid"/>
            </v:line>
            <v:shape style="position:absolute;left:3640;top:1173;width:3897;height:665" id="docshape362" coordorigin="3640,1174" coordsize="3897,665" path="m3640,1229l3751,1174,3863,1284,3974,1617,4086,1728,4196,1672,4309,1617,4419,1284,4531,1450,4642,1450,4753,1562,4865,1617,4975,1394,5088,1505,5198,1672,5310,1617,5421,1783,5533,1617,5644,1450,5756,1339,5867,1339,5979,1394,6089,1672,6202,1838,6312,1783,6423,1838,6535,1783,6645,1838,6758,1783,6868,1562,6981,1394,7091,1284,7203,1284,7314,1284,7426,1284,7537,1394e" filled="false" stroked="true" strokeweight="1.25pt" strokecolor="#00aeef">
              <v:path arrowok="t"/>
              <v:stroke dashstyle="solid"/>
            </v:shape>
            <v:shape style="position:absolute;left:3640;top:622;width:3897;height:2374" id="docshape363" coordorigin="3640,622" coordsize="3897,2374" path="m3640,1505l3751,1284,3863,1284,3974,1174,4086,1505,4196,1229,4309,622,4419,1394,4531,1838,4642,2445,4753,2996,4865,2058,4975,1617,5088,1728,5198,1505,5310,1229,5421,1064,5533,622,5644,843,5756,1064,5867,1174,5979,1617,6089,1838,6202,1948,6312,2003,6423,2114,6535,1893,6645,2003,6758,1728,6868,1284,6981,1394,7091,1394,7203,1948,7314,1948,7426,1838,7537,1728e" filled="false" stroked="true" strokeweight="1.25pt" strokecolor="#c5281c">
              <v:path arrowok="t"/>
              <v:stroke dashstyle="solid"/>
            </v:shape>
            <v:shape style="position:absolute;left:7525;top:1660;width:362;height:244" type="#_x0000_t75" id="docshape364" stroked="false">
              <v:imagedata r:id="rId33" o:title=""/>
            </v:shape>
            <v:shape style="position:absolute;left:7894;top:1449;width:507;height:408" id="docshape365" coordorigin="7895,1450" coordsize="507,408" path="m7895,1857l7982,1728,8093,1562,8205,1505,8316,1450,8401,1450e" filled="false" stroked="true" strokeweight="1.150pt" strokecolor="#c5281c">
              <v:path arrowok="t"/>
              <v:stroke dashstyle="shortdot"/>
            </v:shape>
            <v:line style="position:absolute" from="8418,1450" to="8428,1450" stroked="true" strokeweight="1.150pt" strokecolor="#c5281c">
              <v:stroke dashstyle="solid"/>
            </v:line>
            <w10:wrap type="none"/>
          </v:group>
        </w:pict>
      </w:r>
      <w:r>
        <w:rPr>
          <w:b/>
          <w:color w:val="231F20"/>
          <w:w w:val="110"/>
          <w:sz w:val="14"/>
        </w:rPr>
        <w:t>%</w:t>
      </w:r>
      <w:r>
        <w:rPr>
          <w:b/>
          <w:color w:val="231F20"/>
          <w:spacing w:val="-40"/>
          <w:w w:val="110"/>
          <w:sz w:val="14"/>
        </w:rPr>
        <w:t> </w:t>
      </w:r>
      <w:r>
        <w:rPr>
          <w:color w:val="231F20"/>
          <w:sz w:val="14"/>
        </w:rPr>
        <w:t>4</w:t>
      </w:r>
    </w:p>
    <w:p>
      <w:pPr>
        <w:pStyle w:val="BodyText"/>
        <w:spacing w:before="9"/>
      </w:pPr>
    </w:p>
    <w:p>
      <w:pPr>
        <w:spacing w:before="102"/>
        <w:ind w:left="0" w:right="2694" w:firstLine="0"/>
        <w:jc w:val="right"/>
        <w:rPr>
          <w:sz w:val="14"/>
        </w:rPr>
      </w:pPr>
      <w:r>
        <w:rPr>
          <w:color w:val="231F20"/>
          <w:w w:val="99"/>
          <w:sz w:val="14"/>
        </w:rPr>
        <w:t>3</w:t>
      </w:r>
    </w:p>
    <w:p>
      <w:pPr>
        <w:pStyle w:val="BodyText"/>
        <w:spacing w:before="7"/>
        <w:rPr>
          <w:sz w:val="24"/>
        </w:rPr>
      </w:pPr>
    </w:p>
    <w:p>
      <w:pPr>
        <w:spacing w:before="102"/>
        <w:ind w:left="0" w:right="2694" w:firstLine="0"/>
        <w:jc w:val="right"/>
        <w:rPr>
          <w:sz w:val="14"/>
        </w:rPr>
      </w:pPr>
      <w:r>
        <w:rPr>
          <w:color w:val="231F20"/>
          <w:w w:val="99"/>
          <w:sz w:val="14"/>
        </w:rPr>
        <w:t>2</w:t>
      </w:r>
    </w:p>
    <w:p>
      <w:pPr>
        <w:pStyle w:val="BodyText"/>
        <w:spacing w:before="7"/>
        <w:rPr>
          <w:sz w:val="24"/>
        </w:rPr>
      </w:pPr>
    </w:p>
    <w:p>
      <w:pPr>
        <w:spacing w:before="102"/>
        <w:ind w:left="0" w:right="2694" w:firstLine="0"/>
        <w:jc w:val="right"/>
        <w:rPr>
          <w:sz w:val="14"/>
        </w:rPr>
      </w:pPr>
      <w:r>
        <w:rPr>
          <w:color w:val="231F20"/>
          <w:w w:val="99"/>
          <w:sz w:val="14"/>
        </w:rPr>
        <w:t>1</w:t>
      </w:r>
    </w:p>
    <w:p>
      <w:pPr>
        <w:pStyle w:val="BodyText"/>
        <w:spacing w:before="7"/>
        <w:rPr>
          <w:sz w:val="24"/>
        </w:rPr>
      </w:pPr>
    </w:p>
    <w:p>
      <w:pPr>
        <w:spacing w:before="102"/>
        <w:ind w:left="0" w:right="2694" w:firstLine="0"/>
        <w:jc w:val="right"/>
        <w:rPr>
          <w:sz w:val="14"/>
        </w:rPr>
      </w:pPr>
      <w:r>
        <w:rPr>
          <w:color w:val="231F20"/>
          <w:w w:val="99"/>
          <w:sz w:val="14"/>
        </w:rPr>
        <w:t>0</w:t>
      </w:r>
    </w:p>
    <w:p>
      <w:pPr>
        <w:pStyle w:val="BodyText"/>
        <w:spacing w:before="4"/>
        <w:rPr>
          <w:sz w:val="26"/>
        </w:rPr>
      </w:pPr>
    </w:p>
    <w:p>
      <w:pPr>
        <w:spacing w:line="156" w:lineRule="exact" w:before="102"/>
        <w:ind w:left="5334" w:right="200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-1</w:t>
      </w:r>
    </w:p>
    <w:p>
      <w:pPr>
        <w:spacing w:line="156" w:lineRule="exact" w:before="0"/>
        <w:ind w:left="2907" w:right="0" w:firstLine="0"/>
        <w:jc w:val="left"/>
        <w:rPr>
          <w:sz w:val="14"/>
        </w:rPr>
      </w:pPr>
      <w:r>
        <w:rPr>
          <w:color w:val="231F20"/>
          <w:sz w:val="14"/>
        </w:rPr>
        <w:t>2007</w:t>
      </w:r>
      <w:r>
        <w:rPr>
          <w:color w:val="231F20"/>
          <w:spacing w:val="56"/>
          <w:sz w:val="14"/>
        </w:rPr>
        <w:t> </w:t>
      </w:r>
      <w:r>
        <w:rPr>
          <w:color w:val="231F20"/>
          <w:sz w:val="14"/>
        </w:rPr>
        <w:t>2008  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2009  </w:t>
      </w:r>
      <w:r>
        <w:rPr>
          <w:color w:val="231F20"/>
          <w:spacing w:val="16"/>
          <w:sz w:val="14"/>
        </w:rPr>
        <w:t> </w:t>
      </w:r>
      <w:r>
        <w:rPr>
          <w:color w:val="231F20"/>
          <w:sz w:val="14"/>
        </w:rPr>
        <w:t>2010  </w:t>
      </w:r>
      <w:r>
        <w:rPr>
          <w:color w:val="231F20"/>
          <w:spacing w:val="17"/>
          <w:sz w:val="14"/>
        </w:rPr>
        <w:t> </w:t>
      </w:r>
      <w:r>
        <w:rPr>
          <w:color w:val="231F20"/>
          <w:sz w:val="14"/>
        </w:rPr>
        <w:t>2011  </w:t>
      </w:r>
      <w:r>
        <w:rPr>
          <w:color w:val="231F20"/>
          <w:spacing w:val="17"/>
          <w:sz w:val="14"/>
        </w:rPr>
        <w:t> </w:t>
      </w:r>
      <w:r>
        <w:rPr>
          <w:color w:val="231F20"/>
          <w:sz w:val="14"/>
        </w:rPr>
        <w:t>2012  </w:t>
      </w:r>
      <w:r>
        <w:rPr>
          <w:color w:val="231F20"/>
          <w:spacing w:val="17"/>
          <w:sz w:val="14"/>
        </w:rPr>
        <w:t> </w:t>
      </w:r>
      <w:r>
        <w:rPr>
          <w:color w:val="231F20"/>
          <w:sz w:val="14"/>
        </w:rPr>
        <w:t>2013  </w:t>
      </w:r>
      <w:r>
        <w:rPr>
          <w:color w:val="231F20"/>
          <w:spacing w:val="17"/>
          <w:sz w:val="14"/>
        </w:rPr>
        <w:t> </w:t>
      </w:r>
      <w:r>
        <w:rPr>
          <w:color w:val="231F20"/>
          <w:sz w:val="14"/>
        </w:rPr>
        <w:t>2014  </w:t>
      </w:r>
      <w:r>
        <w:rPr>
          <w:color w:val="231F20"/>
          <w:spacing w:val="17"/>
          <w:sz w:val="14"/>
        </w:rPr>
        <w:t> </w:t>
      </w:r>
      <w:r>
        <w:rPr>
          <w:color w:val="231F20"/>
          <w:sz w:val="14"/>
        </w:rPr>
        <w:t>2015  </w:t>
      </w:r>
      <w:r>
        <w:rPr>
          <w:color w:val="231F20"/>
          <w:spacing w:val="16"/>
          <w:sz w:val="14"/>
        </w:rPr>
        <w:t> </w:t>
      </w:r>
      <w:r>
        <w:rPr>
          <w:color w:val="231F20"/>
          <w:sz w:val="14"/>
        </w:rPr>
        <w:t>2016  </w:t>
      </w:r>
      <w:r>
        <w:rPr>
          <w:color w:val="231F20"/>
          <w:spacing w:val="24"/>
          <w:sz w:val="14"/>
        </w:rPr>
        <w:t> </w:t>
      </w:r>
      <w:r>
        <w:rPr>
          <w:color w:val="231F20"/>
          <w:sz w:val="14"/>
        </w:rPr>
        <w:t>2017</w:t>
      </w:r>
    </w:p>
    <w:p>
      <w:pPr>
        <w:tabs>
          <w:tab w:pos="4033" w:val="left" w:leader="none"/>
          <w:tab w:pos="5750" w:val="left" w:leader="none"/>
        </w:tabs>
        <w:spacing w:before="101"/>
        <w:ind w:left="299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15680" from="176.625pt,10.052928pt" to="187.125pt,10.052928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464320" from="228.625pt,10.052928pt" to="239.125pt,10.052928pt" stroked="true" strokeweight="1.25pt" strokecolor="#00aeef">
            <v:stroke dashstyle="solid"/>
            <w10:wrap type="none"/>
          </v:line>
        </w:pict>
      </w:r>
      <w:r>
        <w:rPr/>
        <w:pict>
          <v:rect style="position:absolute;margin-left:313.600006pt;margin-top:7.680028pt;width:12pt;height:5pt;mso-position-horizontal-relative:page;mso-position-vertical-relative:paragraph;z-index:-17463808" id="docshape366" filled="true" fillcolor="#d4dff2" stroked="false">
            <v:fill type="solid"/>
            <w10:wrap type="none"/>
          </v:rect>
        </w:pict>
      </w:r>
      <w:r>
        <w:rPr>
          <w:color w:val="4D4D4F"/>
          <w:sz w:val="14"/>
        </w:rPr>
        <w:t>Total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CPI</w:t>
        <w:tab/>
      </w:r>
      <w:r>
        <w:rPr>
          <w:color w:val="4D4D4F"/>
          <w:w w:val="95"/>
          <w:sz w:val="14"/>
        </w:rPr>
        <w:t>CPIX</w:t>
      </w:r>
      <w:r>
        <w:rPr>
          <w:color w:val="4D4D4F"/>
          <w:w w:val="95"/>
          <w:position w:val="4"/>
          <w:sz w:val="12"/>
        </w:rPr>
        <w:t>a</w:t>
      </w:r>
      <w:r>
        <w:rPr>
          <w:color w:val="4D4D4F"/>
          <w:spacing w:val="32"/>
          <w:position w:val="4"/>
          <w:sz w:val="12"/>
        </w:rPr>
        <w:t>   </w:t>
      </w:r>
      <w:r>
        <w:rPr>
          <w:color w:val="4D4D4F"/>
          <w:spacing w:val="32"/>
          <w:position w:val="4"/>
          <w:sz w:val="12"/>
          <w:u w:val="thick" w:color="231F20"/>
        </w:rPr>
        <w:t>   </w:t>
      </w:r>
      <w:r>
        <w:rPr>
          <w:color w:val="4D4D4F"/>
          <w:spacing w:val="33"/>
          <w:position w:val="4"/>
          <w:sz w:val="12"/>
        </w:rPr>
        <w:t> </w:t>
      </w:r>
      <w:r>
        <w:rPr>
          <w:color w:val="4D4D4F"/>
          <w:sz w:val="14"/>
        </w:rPr>
        <w:t>Target</w:t>
        <w:tab/>
        <w:t>Control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range</w:t>
      </w:r>
    </w:p>
    <w:p>
      <w:pPr>
        <w:pStyle w:val="BodyText"/>
        <w:spacing w:before="2"/>
        <w:rPr>
          <w:sz w:val="13"/>
        </w:rPr>
      </w:pPr>
    </w:p>
    <w:p>
      <w:pPr>
        <w:spacing w:line="268" w:lineRule="auto" w:before="0"/>
        <w:ind w:left="2040" w:right="1897" w:hanging="16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CPI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eight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most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volatile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components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indirect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taxes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remaining components</w:t>
      </w:r>
    </w:p>
    <w:p>
      <w:pPr>
        <w:spacing w:before="39"/>
        <w:ind w:left="188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49414pt;width:344pt;height:.1pt;mso-position-horizontal-relative:page;mso-position-vertical-relative:paragraph;z-index:-15645184;mso-wrap-distance-left:0;mso-wrap-distance-right:0" id="docshape367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660" w:bottom="0" w:left="800" w:right="780"/>
        </w:sectPr>
      </w:pPr>
    </w:p>
    <w:p>
      <w:pPr>
        <w:spacing w:line="178" w:lineRule="exact" w:before="159"/>
        <w:ind w:left="640" w:right="0" w:firstLine="0"/>
        <w:jc w:val="left"/>
        <w:rPr>
          <w:sz w:val="16"/>
        </w:rPr>
      </w:pPr>
      <w:r>
        <w:rPr/>
        <w:pict>
          <v:shape style="position:absolute;margin-left:45pt;margin-top:4.183934pt;width:18.2pt;height:22.9pt;mso-position-horizontal-relative:page;mso-position-vertical-relative:paragraph;z-index:15823360" type="#_x0000_t202" id="docshape368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9"/>
                      <w:w w:val="95"/>
                      <w:sz w:val="36"/>
                    </w:rPr>
                    <w:t>28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4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w w:val="95"/>
          <w:sz w:val="12"/>
        </w:rPr>
        <w:t>BANK OF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CANADA</w:t>
      </w:r>
      <w:r>
        <w:rPr>
          <w:rFonts w:ascii="Arial Unicode MS" w:hAnsi="Arial Unicode MS"/>
          <w:color w:val="818386"/>
          <w:spacing w:val="4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3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MONETARy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POLICy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REPORT</w:t>
      </w:r>
      <w:r>
        <w:rPr>
          <w:rFonts w:ascii="Arial Unicode MS" w:hAnsi="Arial Unicode MS"/>
          <w:color w:val="818386"/>
          <w:spacing w:val="33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2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JANUARy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2016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1880" w:right="2101"/>
      </w:pPr>
      <w:r>
        <w:rPr>
          <w:color w:val="4D4D4F"/>
        </w:rPr>
        <w:t>Medium-term</w:t>
      </w:r>
      <w:r>
        <w:rPr>
          <w:color w:val="4D4D4F"/>
          <w:spacing w:val="13"/>
        </w:rPr>
        <w:t> </w:t>
      </w:r>
      <w:r>
        <w:rPr>
          <w:color w:val="4D4D4F"/>
        </w:rPr>
        <w:t>inflation</w:t>
      </w:r>
      <w:r>
        <w:rPr>
          <w:color w:val="4D4D4F"/>
          <w:spacing w:val="13"/>
        </w:rPr>
        <w:t> </w:t>
      </w:r>
      <w:r>
        <w:rPr>
          <w:color w:val="4D4D4F"/>
        </w:rPr>
        <w:t>expectations</w:t>
      </w:r>
      <w:r>
        <w:rPr>
          <w:color w:val="4D4D4F"/>
          <w:spacing w:val="13"/>
        </w:rPr>
        <w:t> </w:t>
      </w:r>
      <w:r>
        <w:rPr>
          <w:color w:val="4D4D4F"/>
        </w:rPr>
        <w:t>have</w:t>
      </w:r>
      <w:r>
        <w:rPr>
          <w:color w:val="4D4D4F"/>
          <w:spacing w:val="13"/>
        </w:rPr>
        <w:t> </w:t>
      </w:r>
      <w:r>
        <w:rPr>
          <w:color w:val="4D4D4F"/>
        </w:rPr>
        <w:t>continued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be</w:t>
      </w:r>
      <w:r>
        <w:rPr>
          <w:color w:val="4D4D4F"/>
          <w:spacing w:val="13"/>
        </w:rPr>
        <w:t> </w:t>
      </w:r>
      <w:r>
        <w:rPr>
          <w:color w:val="4D4D4F"/>
        </w:rPr>
        <w:t>well</w:t>
      </w:r>
      <w:r>
        <w:rPr>
          <w:color w:val="4D4D4F"/>
          <w:spacing w:val="13"/>
        </w:rPr>
        <w:t> </w:t>
      </w:r>
      <w:r>
        <w:rPr>
          <w:color w:val="4D4D4F"/>
        </w:rPr>
        <w:t>anchored</w:t>
      </w:r>
      <w:r>
        <w:rPr>
          <w:color w:val="4D4D4F"/>
          <w:spacing w:val="13"/>
        </w:rPr>
        <w:t> </w:t>
      </w:r>
      <w:r>
        <w:rPr>
          <w:color w:val="4D4D4F"/>
        </w:rPr>
        <w:t>at</w:t>
      </w:r>
      <w:r>
        <w:rPr>
          <w:color w:val="4D4D4F"/>
          <w:spacing w:val="-53"/>
        </w:rPr>
        <w:t> </w:t>
      </w:r>
      <w:r>
        <w:rPr>
          <w:color w:val="4D4D4F"/>
        </w:rPr>
        <w:t>2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8"/>
        </w:rPr>
        <w:t> </w:t>
      </w:r>
      <w:r>
        <w:rPr>
          <w:color w:val="4D4D4F"/>
        </w:rPr>
        <w:t>cent.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January</w:t>
      </w:r>
      <w:r>
        <w:rPr>
          <w:color w:val="4D4D4F"/>
          <w:spacing w:val="7"/>
        </w:rPr>
        <w:t> </w:t>
      </w:r>
      <w:r>
        <w:rPr>
          <w:color w:val="4D4D4F"/>
        </w:rPr>
        <w:t>Consensus</w:t>
      </w:r>
      <w:r>
        <w:rPr>
          <w:color w:val="4D4D4F"/>
          <w:spacing w:val="8"/>
        </w:rPr>
        <w:t> </w:t>
      </w:r>
      <w:r>
        <w:rPr>
          <w:color w:val="4D4D4F"/>
        </w:rPr>
        <w:t>Economics</w:t>
      </w:r>
      <w:r>
        <w:rPr>
          <w:color w:val="4D4D4F"/>
          <w:spacing w:val="7"/>
        </w:rPr>
        <w:t> </w:t>
      </w:r>
      <w:r>
        <w:rPr>
          <w:color w:val="4D4D4F"/>
        </w:rPr>
        <w:t>forecast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total</w:t>
      </w:r>
      <w:r>
        <w:rPr>
          <w:color w:val="4D4D4F"/>
          <w:spacing w:val="8"/>
        </w:rPr>
        <w:t> </w:t>
      </w:r>
      <w:r>
        <w:rPr>
          <w:color w:val="4D4D4F"/>
        </w:rPr>
        <w:t>CPI</w:t>
      </w:r>
      <w:r>
        <w:rPr>
          <w:color w:val="4D4D4F"/>
          <w:spacing w:val="7"/>
        </w:rPr>
        <w:t> </w:t>
      </w:r>
      <w:r>
        <w:rPr>
          <w:color w:val="4D4D4F"/>
        </w:rPr>
        <w:t>infla-</w:t>
      </w:r>
      <w:r>
        <w:rPr>
          <w:color w:val="4D4D4F"/>
          <w:spacing w:val="-52"/>
        </w:rPr>
        <w:t> </w:t>
      </w:r>
      <w:r>
        <w:rPr>
          <w:color w:val="4D4D4F"/>
        </w:rPr>
        <w:t>tion was 1.8</w:t>
      </w:r>
      <w:r>
        <w:rPr>
          <w:color w:val="4D4D4F"/>
          <w:spacing w:val="1"/>
        </w:rPr>
        <w:t> </w:t>
      </w:r>
      <w:r>
        <w:rPr>
          <w:color w:val="4D4D4F"/>
        </w:rPr>
        <w:t>per cent</w:t>
      </w:r>
      <w:r>
        <w:rPr>
          <w:color w:val="4D4D4F"/>
          <w:spacing w:val="1"/>
        </w:rPr>
        <w:t> </w:t>
      </w:r>
      <w:r>
        <w:rPr>
          <w:color w:val="4D4D4F"/>
        </w:rPr>
        <w:t>for 2016</w:t>
      </w:r>
      <w:r>
        <w:rPr>
          <w:color w:val="4D4D4F"/>
          <w:spacing w:val="1"/>
        </w:rPr>
        <w:t> </w:t>
      </w:r>
      <w:r>
        <w:rPr>
          <w:color w:val="4D4D4F"/>
        </w:rPr>
        <w:t>and 2.0</w:t>
      </w:r>
      <w:r>
        <w:rPr>
          <w:color w:val="4D4D4F"/>
          <w:spacing w:val="1"/>
        </w:rPr>
        <w:t> </w:t>
      </w:r>
      <w:r>
        <w:rPr>
          <w:color w:val="4D4D4F"/>
        </w:rPr>
        <w:t>per cent</w:t>
      </w:r>
      <w:r>
        <w:rPr>
          <w:color w:val="4D4D4F"/>
          <w:spacing w:val="1"/>
        </w:rPr>
        <w:t> </w:t>
      </w:r>
      <w:r>
        <w:rPr>
          <w:color w:val="4D4D4F"/>
        </w:rPr>
        <w:t>for 2017. While</w:t>
      </w:r>
      <w:r>
        <w:rPr>
          <w:color w:val="4D4D4F"/>
          <w:spacing w:val="1"/>
        </w:rPr>
        <w:t> </w:t>
      </w:r>
      <w:r>
        <w:rPr>
          <w:color w:val="4D4D4F"/>
        </w:rPr>
        <w:t>results from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Bank’s</w:t>
      </w:r>
      <w:r>
        <w:rPr>
          <w:color w:val="4D4D4F"/>
          <w:spacing w:val="13"/>
        </w:rPr>
        <w:t> </w:t>
      </w:r>
      <w:r>
        <w:rPr>
          <w:color w:val="4D4D4F"/>
        </w:rPr>
        <w:t>winter</w:t>
      </w:r>
      <w:r>
        <w:rPr>
          <w:color w:val="4D4D4F"/>
          <w:spacing w:val="14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13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14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13"/>
        </w:rPr>
        <w:t> </w:t>
      </w:r>
      <w:r>
        <w:rPr>
          <w:color w:val="4D4D4F"/>
        </w:rPr>
        <w:t>indicate</w:t>
      </w:r>
      <w:r>
        <w:rPr>
          <w:color w:val="4D4D4F"/>
          <w:spacing w:val="13"/>
        </w:rPr>
        <w:t> </w:t>
      </w:r>
      <w:r>
        <w:rPr>
          <w:color w:val="4D4D4F"/>
        </w:rPr>
        <w:t>that</w:t>
      </w:r>
      <w:r>
        <w:rPr>
          <w:color w:val="4D4D4F"/>
          <w:spacing w:val="14"/>
        </w:rPr>
        <w:t> </w:t>
      </w:r>
      <w:r>
        <w:rPr>
          <w:color w:val="4D4D4F"/>
        </w:rPr>
        <w:t>a</w:t>
      </w:r>
      <w:r>
        <w:rPr>
          <w:color w:val="4D4D4F"/>
          <w:spacing w:val="13"/>
        </w:rPr>
        <w:t> </w:t>
      </w:r>
      <w:r>
        <w:rPr>
          <w:color w:val="4D4D4F"/>
        </w:rPr>
        <w:t>large</w:t>
      </w:r>
      <w:r>
        <w:rPr>
          <w:color w:val="4D4D4F"/>
          <w:spacing w:val="14"/>
        </w:rPr>
        <w:t> </w:t>
      </w:r>
      <w:r>
        <w:rPr>
          <w:color w:val="4D4D4F"/>
        </w:rPr>
        <w:t>majority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firms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continued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expect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CPI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inflation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remain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within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Bank’s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1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to</w:t>
      </w:r>
    </w:p>
    <w:p>
      <w:pPr>
        <w:pStyle w:val="BodyText"/>
        <w:spacing w:line="249" w:lineRule="auto" w:before="4"/>
        <w:ind w:left="1880" w:right="1897"/>
      </w:pPr>
      <w:r>
        <w:rPr>
          <w:color w:val="4D4D4F"/>
        </w:rPr>
        <w:t>3</w:t>
      </w:r>
      <w:r>
        <w:rPr>
          <w:color w:val="4D4D4F"/>
          <w:spacing w:val="9"/>
        </w:rPr>
        <w:t> </w:t>
      </w:r>
      <w:r>
        <w:rPr>
          <w:color w:val="4D4D4F"/>
        </w:rPr>
        <w:t>per</w:t>
      </w:r>
      <w:r>
        <w:rPr>
          <w:color w:val="4D4D4F"/>
          <w:spacing w:val="9"/>
        </w:rPr>
        <w:t> </w:t>
      </w:r>
      <w:r>
        <w:rPr>
          <w:color w:val="4D4D4F"/>
        </w:rPr>
        <w:t>cent</w:t>
      </w:r>
      <w:r>
        <w:rPr>
          <w:color w:val="4D4D4F"/>
          <w:spacing w:val="9"/>
        </w:rPr>
        <w:t> </w:t>
      </w:r>
      <w:r>
        <w:rPr>
          <w:color w:val="4D4D4F"/>
        </w:rPr>
        <w:t>inflation-control</w:t>
      </w:r>
      <w:r>
        <w:rPr>
          <w:color w:val="4D4D4F"/>
          <w:spacing w:val="9"/>
        </w:rPr>
        <w:t> </w:t>
      </w:r>
      <w:r>
        <w:rPr>
          <w:color w:val="4D4D4F"/>
        </w:rPr>
        <w:t>range</w:t>
      </w:r>
      <w:r>
        <w:rPr>
          <w:color w:val="4D4D4F"/>
          <w:spacing w:val="9"/>
        </w:rPr>
        <w:t> </w:t>
      </w:r>
      <w:r>
        <w:rPr>
          <w:color w:val="4D4D4F"/>
        </w:rPr>
        <w:t>over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next</w:t>
      </w:r>
      <w:r>
        <w:rPr>
          <w:color w:val="4D4D4F"/>
          <w:spacing w:val="9"/>
        </w:rPr>
        <w:t> </w:t>
      </w:r>
      <w:r>
        <w:rPr>
          <w:color w:val="4D4D4F"/>
        </w:rPr>
        <w:t>two</w:t>
      </w:r>
      <w:r>
        <w:rPr>
          <w:color w:val="4D4D4F"/>
          <w:spacing w:val="9"/>
        </w:rPr>
        <w:t> </w:t>
      </w:r>
      <w:r>
        <w:rPr>
          <w:color w:val="4D4D4F"/>
        </w:rPr>
        <w:t>years,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greater</w:t>
      </w:r>
      <w:r>
        <w:rPr>
          <w:color w:val="4D4D4F"/>
          <w:spacing w:val="9"/>
        </w:rPr>
        <w:t> </w:t>
      </w:r>
      <w:r>
        <w:rPr>
          <w:color w:val="4D4D4F"/>
        </w:rPr>
        <w:t>propor-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tion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expected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inflation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be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lower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half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that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range.</w:t>
      </w:r>
    </w:p>
    <w:p>
      <w:pPr>
        <w:pStyle w:val="BodyText"/>
        <w:spacing w:line="249" w:lineRule="auto" w:before="122"/>
        <w:ind w:left="1880" w:right="1897"/>
      </w:pPr>
      <w:r>
        <w:rPr>
          <w:color w:val="4D4D4F"/>
        </w:rPr>
        <w:t>Based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past</w:t>
      </w:r>
      <w:r>
        <w:rPr>
          <w:color w:val="4D4D4F"/>
          <w:spacing w:val="8"/>
        </w:rPr>
        <w:t> </w:t>
      </w:r>
      <w:r>
        <w:rPr>
          <w:color w:val="4D4D4F"/>
        </w:rPr>
        <w:t>dispersion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private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7"/>
        </w:rPr>
        <w:t> </w:t>
      </w:r>
      <w:r>
        <w:rPr>
          <w:color w:val="4D4D4F"/>
        </w:rPr>
        <w:t>forecasts,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reasonable</w:t>
      </w:r>
      <w:r>
        <w:rPr>
          <w:color w:val="4D4D4F"/>
          <w:spacing w:val="8"/>
        </w:rPr>
        <w:t> </w:t>
      </w:r>
      <w:r>
        <w:rPr>
          <w:color w:val="4D4D4F"/>
        </w:rPr>
        <w:t>range</w:t>
      </w:r>
      <w:r>
        <w:rPr>
          <w:color w:val="4D4D4F"/>
          <w:spacing w:val="-53"/>
        </w:rPr>
        <w:t> </w:t>
      </w:r>
      <w:r>
        <w:rPr>
          <w:color w:val="4D4D4F"/>
        </w:rPr>
        <w:t>around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base-case</w:t>
      </w:r>
      <w:r>
        <w:rPr>
          <w:color w:val="4D4D4F"/>
          <w:spacing w:val="7"/>
        </w:rPr>
        <w:t> </w:t>
      </w:r>
      <w:r>
        <w:rPr>
          <w:color w:val="4D4D4F"/>
        </w:rPr>
        <w:t>projection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total</w:t>
      </w:r>
      <w:r>
        <w:rPr>
          <w:color w:val="4D4D4F"/>
          <w:spacing w:val="7"/>
        </w:rPr>
        <w:t> </w:t>
      </w:r>
      <w:r>
        <w:rPr>
          <w:color w:val="4D4D4F"/>
        </w:rPr>
        <w:t>CPI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±0.3</w:t>
      </w:r>
      <w:r>
        <w:rPr>
          <w:color w:val="4D4D4F"/>
          <w:spacing w:val="7"/>
        </w:rPr>
        <w:t> </w:t>
      </w:r>
      <w:r>
        <w:rPr>
          <w:color w:val="4D4D4F"/>
        </w:rPr>
        <w:t>percentage</w:t>
      </w:r>
      <w:r>
        <w:rPr>
          <w:color w:val="4D4D4F"/>
          <w:spacing w:val="1"/>
        </w:rPr>
        <w:t> </w:t>
      </w:r>
      <w:r>
        <w:rPr>
          <w:color w:val="4D4D4F"/>
        </w:rPr>
        <w:t>points.</w:t>
      </w:r>
      <w:r>
        <w:rPr>
          <w:color w:val="4D4D4F"/>
          <w:spacing w:val="4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range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intended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convey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sense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forecast</w:t>
      </w:r>
      <w:r>
        <w:rPr>
          <w:color w:val="4D4D4F"/>
          <w:spacing w:val="5"/>
        </w:rPr>
        <w:t> </w:t>
      </w:r>
      <w:r>
        <w:rPr>
          <w:color w:val="4D4D4F"/>
        </w:rPr>
        <w:t>uncertainty.</w:t>
      </w:r>
      <w:r>
        <w:rPr>
          <w:color w:val="4D4D4F"/>
          <w:spacing w:val="5"/>
        </w:rPr>
        <w:t> </w:t>
      </w:r>
      <w:r>
        <w:rPr>
          <w:color w:val="4D4D4F"/>
        </w:rPr>
        <w:t>Fan</w:t>
      </w:r>
      <w:r>
        <w:rPr>
          <w:color w:val="4D4D4F"/>
          <w:spacing w:val="1"/>
        </w:rPr>
        <w:t> </w:t>
      </w:r>
      <w:r>
        <w:rPr>
          <w:color w:val="4D4D4F"/>
        </w:rPr>
        <w:t>charts,</w:t>
      </w:r>
      <w:r>
        <w:rPr>
          <w:color w:val="4D4D4F"/>
          <w:spacing w:val="6"/>
        </w:rPr>
        <w:t> </w:t>
      </w:r>
      <w:r>
        <w:rPr>
          <w:color w:val="4D4D4F"/>
        </w:rPr>
        <w:t>which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derived</w:t>
      </w:r>
      <w:r>
        <w:rPr>
          <w:color w:val="4D4D4F"/>
          <w:spacing w:val="6"/>
        </w:rPr>
        <w:t> </w:t>
      </w:r>
      <w:r>
        <w:rPr>
          <w:color w:val="4D4D4F"/>
        </w:rPr>
        <w:t>using</w:t>
      </w:r>
      <w:r>
        <w:rPr>
          <w:color w:val="4D4D4F"/>
          <w:spacing w:val="6"/>
        </w:rPr>
        <w:t> </w:t>
      </w:r>
      <w:r>
        <w:rPr>
          <w:color w:val="4D4D4F"/>
        </w:rPr>
        <w:t>statistical</w:t>
      </w:r>
      <w:r>
        <w:rPr>
          <w:color w:val="4D4D4F"/>
          <w:spacing w:val="6"/>
        </w:rPr>
        <w:t> </w:t>
      </w:r>
      <w:r>
        <w:rPr>
          <w:color w:val="4D4D4F"/>
        </w:rPr>
        <w:t>analysis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Bank’s</w:t>
      </w:r>
      <w:r>
        <w:rPr>
          <w:color w:val="4D4D4F"/>
          <w:spacing w:val="6"/>
        </w:rPr>
        <w:t> </w:t>
      </w:r>
      <w:r>
        <w:rPr>
          <w:color w:val="4D4D4F"/>
        </w:rPr>
        <w:t>forecast</w:t>
      </w:r>
      <w:r>
        <w:rPr>
          <w:color w:val="4D4D4F"/>
          <w:spacing w:val="1"/>
        </w:rPr>
        <w:t> </w:t>
      </w:r>
      <w:r>
        <w:rPr>
          <w:color w:val="4D4D4F"/>
        </w:rPr>
        <w:t>errors,</w:t>
      </w:r>
      <w:r>
        <w:rPr>
          <w:color w:val="4D4D4F"/>
          <w:spacing w:val="5"/>
        </w:rPr>
        <w:t> </w:t>
      </w:r>
      <w:r>
        <w:rPr>
          <w:color w:val="4D4D4F"/>
        </w:rPr>
        <w:t>provide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complementary</w:t>
      </w:r>
      <w:r>
        <w:rPr>
          <w:color w:val="4D4D4F"/>
          <w:spacing w:val="6"/>
        </w:rPr>
        <w:t> </w:t>
      </w:r>
      <w:r>
        <w:rPr>
          <w:color w:val="4D4D4F"/>
        </w:rPr>
        <w:t>perspective</w:t>
      </w:r>
      <w:r>
        <w:rPr>
          <w:color w:val="4D4D4F"/>
          <w:spacing w:val="6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25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Chart</w:t>
      </w:r>
      <w:r>
        <w:rPr>
          <w:color w:val="4D4D4F"/>
          <w:spacing w:val="6"/>
        </w:rPr>
        <w:t> </w:t>
      </w:r>
      <w:r>
        <w:rPr>
          <w:color w:val="4D4D4F"/>
        </w:rPr>
        <w:t>26).</w:t>
      </w: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51pt;margin-top:11.213867pt;width:510pt;height:.8pt;mso-position-horizontal-relative:page;mso-position-vertical-relative:paragraph;z-index:-15639040;mso-wrap-distance-left:0;mso-wrap-distance-right:0" id="docshapegroup369" coordorigin="1020,224" coordsize="10200,16">
            <v:line style="position:absolute" from="1020,232" to="6120,232" stroked="true" strokeweight=".75pt" strokecolor="#006974">
              <v:stroke dashstyle="solid"/>
            </v:line>
            <v:line style="position:absolute" from="6120,232" to="11220,232" stroked="true" strokeweight=".75pt" strokecolor="#006974">
              <v:stroke dashstyle="solid"/>
            </v:line>
            <w10:wrap type="topAndBottom"/>
          </v:group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top="720" w:bottom="280" w:left="800" w:right="780"/>
        </w:sectPr>
      </w:pPr>
    </w:p>
    <w:p>
      <w:pPr>
        <w:spacing w:before="61"/>
        <w:ind w:left="22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0"/>
          <w:sz w:val="18"/>
        </w:rPr>
        <w:t> </w:t>
      </w:r>
      <w:r>
        <w:rPr>
          <w:b/>
          <w:color w:val="006974"/>
          <w:spacing w:val="-2"/>
          <w:sz w:val="18"/>
        </w:rPr>
        <w:t>25:</w:t>
      </w:r>
      <w:r>
        <w:rPr>
          <w:b/>
          <w:color w:val="006974"/>
          <w:spacing w:val="22"/>
          <w:sz w:val="18"/>
        </w:rPr>
        <w:t> </w:t>
      </w:r>
      <w:r>
        <w:rPr>
          <w:b/>
          <w:color w:val="231F20"/>
          <w:spacing w:val="-2"/>
          <w:sz w:val="18"/>
        </w:rPr>
        <w:t>Projection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pacing w:val="-1"/>
          <w:sz w:val="18"/>
        </w:rPr>
        <w:t>for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pacing w:val="-1"/>
          <w:sz w:val="18"/>
        </w:rPr>
        <w:t>CPIX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inflation</w:t>
      </w:r>
    </w:p>
    <w:p>
      <w:pPr>
        <w:spacing w:before="50"/>
        <w:ind w:left="106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02" w:lineRule="auto" w:before="17"/>
        <w:ind w:left="4637" w:right="21" w:hanging="63"/>
        <w:jc w:val="left"/>
        <w:rPr>
          <w:sz w:val="14"/>
        </w:rPr>
      </w:pPr>
      <w:r>
        <w:rPr/>
        <w:pict>
          <v:group style="position:absolute;margin-left:52.013pt;margin-top:15.187912pt;width:214pt;height:167.75pt;mso-position-horizontal-relative:page;mso-position-vertical-relative:paragraph;z-index:15820800" id="docshapegroup370" coordorigin="1040,304" coordsize="4280,3355">
            <v:shape style="position:absolute;left:4155;top:1212;width:1051;height:972" id="docshape371" coordorigin="4155,1213" coordsize="1051,972" path="m4606,1213l4456,1240,4306,1303,4155,1378,4155,1917,4306,1991,4456,2054,4606,2082,4756,2154,4906,2158,5056,2168,5206,2184,5206,1244,5056,1259,4906,1270,4756,1274,4606,1213xe" filled="true" fillcolor="#d1d3d4" stroked="false">
              <v:path arrowok="t"/>
              <v:fill type="solid"/>
            </v:shape>
            <v:shape style="position:absolute;left:4155;top:1469;width:1051;height:715" id="docshape372" coordorigin="4155,1469" coordsize="1051,715" path="m4606,1469l4456,1480,4306,1506,4155,1537,4155,1917,4306,1991,4456,2054,4606,2082,4756,2154,4906,2158,5056,2169,5206,2184,5206,1522,5056,1528,4906,1532,4756,1534,4606,1469xe" filled="true" fillcolor="#a7a9ac" stroked="false">
              <v:path arrowok="t"/>
              <v:fill type="solid"/>
            </v:shape>
            <v:shape style="position:absolute;left:4155;top:1761;width:1051;height:1894" id="docshape373" coordorigin="4155,1762" coordsize="1051,1894" path="m5206,3652l5056,3652,4155,3652,4155,3655,5206,3655,5206,3652xm5206,1910l5056,1904,4906,1900,4756,1898,4606,1829,4456,1818,4306,1792,4155,1762,4155,1917,4306,1992,4456,2055,4606,2082,4756,2155,4906,2158,5056,2169,5206,2184,5206,1910xe" filled="true" fillcolor="#d1d3d4" stroked="false">
              <v:path arrowok="t"/>
              <v:fill type="solid"/>
            </v:shape>
            <v:line style="position:absolute" from="5312,3651" to="5312,311" stroked="true" strokeweight=".75pt" strokecolor="#231f20">
              <v:stroke dashstyle="solid"/>
            </v:line>
            <v:shape style="position:absolute;left:5232;top:311;width:80;height:3340" id="docshape374" coordorigin="5232,311" coordsize="80,3340" path="m5232,3651l5312,3651m5232,2984l5312,2984m5232,2315l5312,2315m5232,1647l5312,1647m5232,980l5312,980m5232,311l5312,311e" filled="false" stroked="true" strokeweight=".75pt" strokecolor="#231f20">
              <v:path arrowok="t"/>
              <v:stroke dashstyle="solid"/>
            </v:shape>
            <v:line style="position:absolute" from="1048,3651" to="1048,311" stroked="true" strokeweight=".75pt" strokecolor="#231f20">
              <v:stroke dashstyle="solid"/>
            </v:line>
            <v:shape style="position:absolute;left:1047;top:311;width:80;height:3340" id="docshape375" coordorigin="1048,311" coordsize="80,3340" path="m1048,3651l1128,3651m1048,2984l1128,2984m1048,2315l1128,2315m1048,1647l1128,1647m1048,980l1128,980m1048,311l1128,311e" filled="false" stroked="true" strokeweight=".75pt" strokecolor="#231f20">
              <v:path arrowok="t"/>
              <v:stroke dashstyle="solid"/>
            </v:shape>
            <v:line style="position:absolute" from="1048,3651" to="5312,3651" stroked="true" strokeweight=".75pt" strokecolor="#231f20">
              <v:stroke dashstyle="solid"/>
            </v:line>
            <v:line style="position:absolute" from="4756,3571" to="4756,3651" stroked="true" strokeweight=".75pt" strokecolor="#231f20">
              <v:stroke dashstyle="solid"/>
            </v:line>
            <v:line style="position:absolute" from="4155,3571" to="4155,3651" stroked="true" strokeweight=".75pt" strokecolor="#231f20">
              <v:stroke dashstyle="solid"/>
            </v:line>
            <v:line style="position:absolute" from="3555,3571" to="3555,3651" stroked="true" strokeweight=".75pt" strokecolor="#231f20">
              <v:stroke dashstyle="solid"/>
            </v:line>
            <v:line style="position:absolute" from="2954,3571" to="2954,3651" stroked="true" strokeweight=".75pt" strokecolor="#231f20">
              <v:stroke dashstyle="solid"/>
            </v:line>
            <v:line style="position:absolute" from="2355,3571" to="2355,3651" stroked="true" strokeweight=".75pt" strokecolor="#231f20">
              <v:stroke dashstyle="solid"/>
            </v:line>
            <v:line style="position:absolute" from="1755,3571" to="1755,3651" stroked="true" strokeweight=".75pt" strokecolor="#231f20">
              <v:stroke dashstyle="solid"/>
            </v:line>
            <v:line style="position:absolute" from="1154,3571" to="1154,3651" stroked="true" strokeweight=".75pt" strokecolor="#231f20">
              <v:stroke dashstyle="solid"/>
            </v:line>
            <v:line style="position:absolute" from="5205,3611" to="5205,3651" stroked="true" strokeweight=".75pt" strokecolor="#231f20">
              <v:stroke dashstyle="solid"/>
            </v:line>
            <v:line style="position:absolute" from="5056,3611" to="5056,3651" stroked="true" strokeweight=".75pt" strokecolor="#231f20">
              <v:stroke dashstyle="solid"/>
            </v:line>
            <v:line style="position:absolute" from="4906,3611" to="4906,3651" stroked="true" strokeweight=".75pt" strokecolor="#231f20">
              <v:stroke dashstyle="solid"/>
            </v:line>
            <v:line style="position:absolute" from="4756,3592" to="4756,3651" stroked="true" strokeweight=".75pt" strokecolor="#231f20">
              <v:stroke dashstyle="solid"/>
            </v:line>
            <v:line style="position:absolute" from="4606,3611" to="4606,3651" stroked="true" strokeweight=".75pt" strokecolor="#231f20">
              <v:stroke dashstyle="solid"/>
            </v:line>
            <v:line style="position:absolute" from="4456,3611" to="4456,3651" stroked="true" strokeweight=".75pt" strokecolor="#231f20">
              <v:stroke dashstyle="solid"/>
            </v:line>
            <v:line style="position:absolute" from="4306,3611" to="4306,3651" stroked="true" strokeweight=".75pt" strokecolor="#231f20">
              <v:stroke dashstyle="solid"/>
            </v:line>
            <v:line style="position:absolute" from="4155,3592" to="4155,3651" stroked="true" strokeweight=".75pt" strokecolor="#231f20">
              <v:stroke dashstyle="solid"/>
            </v:line>
            <v:line style="position:absolute" from="4005,3611" to="4005,3651" stroked="true" strokeweight=".75pt" strokecolor="#231f20">
              <v:stroke dashstyle="solid"/>
            </v:line>
            <v:line style="position:absolute" from="3855,3611" to="3855,3651" stroked="true" strokeweight=".75pt" strokecolor="#231f20">
              <v:stroke dashstyle="solid"/>
            </v:line>
            <v:line style="position:absolute" from="3705,3611" to="3705,3651" stroked="true" strokeweight=".75pt" strokecolor="#231f20">
              <v:stroke dashstyle="solid"/>
            </v:line>
            <v:line style="position:absolute" from="3555,3592" to="3555,3651" stroked="true" strokeweight=".75pt" strokecolor="#231f20">
              <v:stroke dashstyle="solid"/>
            </v:line>
            <v:line style="position:absolute" from="3405,3611" to="3405,3651" stroked="true" strokeweight=".75pt" strokecolor="#231f20">
              <v:stroke dashstyle="solid"/>
            </v:line>
            <v:line style="position:absolute" from="3256,3611" to="3256,3651" stroked="true" strokeweight=".75pt" strokecolor="#231f20">
              <v:stroke dashstyle="solid"/>
            </v:line>
            <v:line style="position:absolute" from="3106,3611" to="3106,3651" stroked="true" strokeweight=".75pt" strokecolor="#231f20">
              <v:stroke dashstyle="solid"/>
            </v:line>
            <v:line style="position:absolute" from="2954,3592" to="2954,3651" stroked="true" strokeweight=".75pt" strokecolor="#231f20">
              <v:stroke dashstyle="solid"/>
            </v:line>
            <v:line style="position:absolute" from="2805,3611" to="2805,3651" stroked="true" strokeweight=".75pt" strokecolor="#231f20">
              <v:stroke dashstyle="solid"/>
            </v:line>
            <v:line style="position:absolute" from="2655,3611" to="2655,3651" stroked="true" strokeweight=".75pt" strokecolor="#231f20">
              <v:stroke dashstyle="solid"/>
            </v:line>
            <v:line style="position:absolute" from="2505,3611" to="2505,3651" stroked="true" strokeweight=".75pt" strokecolor="#231f20">
              <v:stroke dashstyle="solid"/>
            </v:line>
            <v:line style="position:absolute" from="2355,3592" to="2355,3651" stroked="true" strokeweight=".75pt" strokecolor="#231f20">
              <v:stroke dashstyle="solid"/>
            </v:line>
            <v:line style="position:absolute" from="2205,3611" to="2205,3651" stroked="true" strokeweight=".75pt" strokecolor="#231f20">
              <v:stroke dashstyle="solid"/>
            </v:line>
            <v:line style="position:absolute" from="2055,3611" to="2055,3651" stroked="true" strokeweight=".75pt" strokecolor="#231f20">
              <v:stroke dashstyle="solid"/>
            </v:line>
            <v:line style="position:absolute" from="1905,3611" to="1905,3651" stroked="true" strokeweight=".75pt" strokecolor="#231f20">
              <v:stroke dashstyle="solid"/>
            </v:line>
            <v:line style="position:absolute" from="1755,3592" to="1755,3651" stroked="true" strokeweight=".75pt" strokecolor="#231f20">
              <v:stroke dashstyle="solid"/>
            </v:line>
            <v:line style="position:absolute" from="1604,3611" to="1604,3651" stroked="true" strokeweight=".75pt" strokecolor="#231f20">
              <v:stroke dashstyle="solid"/>
            </v:line>
            <v:line style="position:absolute" from="1454,3611" to="1454,3651" stroked="true" strokeweight=".75pt" strokecolor="#231f20">
              <v:stroke dashstyle="solid"/>
            </v:line>
            <v:line style="position:absolute" from="1304,3611" to="1304,3651" stroked="true" strokeweight=".75pt" strokecolor="#231f20">
              <v:stroke dashstyle="solid"/>
            </v:line>
            <v:line style="position:absolute" from="1154,3592" to="1154,3651" stroked="true" strokeweight=".75pt" strokecolor="#231f20">
              <v:stroke dashstyle="solid"/>
            </v:line>
            <v:shape style="position:absolute;left:1155;top:1513;width:4052;height:669" id="docshape376" coordorigin="1155,1514" coordsize="4052,669" path="m1155,2115l1305,1914,1455,1715,1605,1581,1755,1581,1905,1648,2054,1981,2204,2182,2356,2115,2505,2182,2655,2115,2805,2182,2955,2115,3105,1847,3255,1648,3405,1514,3555,1514,3706,1514,3856,1514,4006,1648,4156,1648,4305,1648,4455,1648,4605,1648,4755,1715,4906,1715,5056,1715,5206,1715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10"/>
          <w:sz w:val="14"/>
        </w:rPr>
        <w:t>%</w:t>
      </w:r>
      <w:r>
        <w:rPr>
          <w:color w:val="231F20"/>
          <w:spacing w:val="-40"/>
          <w:w w:val="110"/>
          <w:sz w:val="14"/>
        </w:rPr>
        <w:t> </w:t>
      </w:r>
      <w:r>
        <w:rPr>
          <w:color w:val="231F20"/>
          <w:sz w:val="14"/>
        </w:rPr>
        <w:t>4</w:t>
      </w:r>
    </w:p>
    <w:p>
      <w:pPr>
        <w:spacing w:before="61"/>
        <w:ind w:left="220" w:right="0" w:firstLine="0"/>
        <w:jc w:val="left"/>
        <w:rPr>
          <w:b/>
          <w:sz w:val="18"/>
        </w:rPr>
      </w:pPr>
      <w:r>
        <w:rPr/>
        <w:br w:type="column"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26:</w:t>
      </w:r>
      <w:r>
        <w:rPr>
          <w:b/>
          <w:color w:val="006974"/>
          <w:spacing w:val="18"/>
          <w:sz w:val="18"/>
        </w:rPr>
        <w:t> </w:t>
      </w:r>
      <w:r>
        <w:rPr>
          <w:b/>
          <w:color w:val="231F20"/>
          <w:spacing w:val="-1"/>
          <w:sz w:val="18"/>
        </w:rPr>
        <w:t>Projection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for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total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CPI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inflation</w:t>
      </w:r>
    </w:p>
    <w:p>
      <w:pPr>
        <w:spacing w:before="50"/>
        <w:ind w:left="106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04" w:lineRule="auto" w:before="17"/>
        <w:ind w:left="4632" w:right="830" w:hanging="63"/>
        <w:jc w:val="left"/>
        <w:rPr>
          <w:sz w:val="14"/>
        </w:rPr>
      </w:pPr>
      <w:r>
        <w:rPr/>
        <w:pict>
          <v:group style="position:absolute;margin-left:307.00531pt;margin-top:15.187412pt;width:213.75pt;height:167.75pt;mso-position-horizontal-relative:page;mso-position-vertical-relative:paragraph;z-index:-17457664" id="docshapegroup377" coordorigin="6140,304" coordsize="4275,3355">
            <v:shape style="position:absolute;left:9251;top:702;width:1050;height:2282" id="docshape378" coordorigin="9252,703" coordsize="1050,2282" path="m10301,703l10151,733,10001,823,9851,938,9701,1098,9551,1401,9401,1507,9252,1560,9252,2984,10301,2984,10301,703xe" filled="true" fillcolor="#d1d3d4" stroked="false">
              <v:path arrowok="t"/>
              <v:fill type="solid"/>
            </v:shape>
            <v:shape style="position:absolute;left:9251;top:1300;width:1050;height:1684" id="docshape379" coordorigin="9252,1300" coordsize="1050,1684" path="m10301,1300l10151,1312,10001,1389,9851,1475,9701,1659,9551,1902,9401,1945,9252,1809,9252,2984,10301,2984,10301,1300xe" filled="true" fillcolor="#a7a9ac" stroked="false">
              <v:path arrowok="t"/>
              <v:fill type="solid"/>
            </v:shape>
            <v:shape style="position:absolute;left:9251;top:2116;width:1050;height:867" id="docshape380" coordorigin="9252,2117" coordsize="1050,867" path="m10151,2117l10001,2174,9851,2221,9701,2438,9551,2597,9401,2553,9252,2155,9252,2984,10301,2984,10301,2129,10151,2117xe" filled="true" fillcolor="#dcddde" stroked="false">
              <v:path arrowok="t"/>
              <v:fill type="solid"/>
            </v:shape>
            <v:shape style="position:absolute;left:9251;top:2404;width:1050;height:694" id="docshape381" coordorigin="9252,2404" coordsize="1050,694" path="m9711,2984l9400,2984,9401,2992,9551,3098,9701,3000,9711,2984xm9252,2404l9252,2984,9400,2984,9252,2404xm10151,2697l10001,2740,9851,2759,9711,2984,10301,2984,10301,2727,10151,2697xe" filled="true" fillcolor="#ffffff" stroked="false">
              <v:path arrowok="t"/>
              <v:fill type="solid"/>
            </v:shape>
            <v:shape style="position:absolute;left:9251;top:2404;width:1050;height:694" id="docshape382" coordorigin="9252,2404" coordsize="1050,694" path="m9252,2404l9401,2992,9551,3098,9701,3000,9851,2759,10001,2740,10151,2697,10301,2727,10301,2984,10151,2984,10001,2984,9252,2984,9252,2404xe" filled="false" stroked="true" strokeweight="1pt" strokecolor="#ffffff">
              <v:path arrowok="t"/>
              <v:stroke dashstyle="solid"/>
            </v:shape>
            <v:shape style="position:absolute;left:9250;top:2117;width:1050;height:980" id="docshape383" coordorigin="9251,2118" coordsize="1050,980" path="m10300,2130l10150,2118,10000,2175,9850,2222,9700,2439,9551,2597,9401,2554,9251,2156,9251,2405,9399,2985,9401,2985,9551,3097,9710,2985,9710,2985,9710,2984,9711,2984,9711,2984,9850,2760,10000,2740,10150,2697,10300,2727,10300,2130xe" filled="true" fillcolor="#d1d3d4" stroked="false">
              <v:path arrowok="t"/>
              <v:fill type="solid"/>
            </v:shape>
            <v:line style="position:absolute" from="10408,3651" to="10408,311" stroked="true" strokeweight=".75pt" strokecolor="#231f20">
              <v:stroke dashstyle="solid"/>
            </v:line>
            <v:shape style="position:absolute;left:10327;top:311;width:80;height:3340" id="docshape384" coordorigin="10328,311" coordsize="80,3340" path="m10328,3651l10408,3651m10328,2984l10408,2984m10328,2316l10408,2316m10328,1649l10408,1649m10328,979l10408,979m10328,311l10408,311e" filled="false" stroked="true" strokeweight=".75pt" strokecolor="#231f20">
              <v:path arrowok="t"/>
              <v:stroke dashstyle="solid"/>
            </v:shape>
            <v:shape style="position:absolute;left:6147;top:311;width:4260;height:3340" id="docshape385" coordorigin="6148,311" coordsize="4260,3340" path="m6148,3651l6148,311m6148,3651l6228,3651m6148,2984l6228,2984m6148,2316l6228,2316m6148,1649l6228,1649m6148,979l6228,979m6148,311l6228,311m6148,3651l10408,3651e" filled="false" stroked="true" strokeweight=".75pt" strokecolor="#231f20">
              <v:path arrowok="t"/>
              <v:stroke dashstyle="solid"/>
            </v:shape>
            <v:line style="position:absolute" from="9851,3571" to="9851,3651" stroked="true" strokeweight=".75pt" strokecolor="#231f20">
              <v:stroke dashstyle="solid"/>
            </v:line>
            <v:line style="position:absolute" from="9251,3571" to="9251,3651" stroked="true" strokeweight=".75pt" strokecolor="#231f20">
              <v:stroke dashstyle="solid"/>
            </v:line>
            <v:line style="position:absolute" from="8652,3571" to="8652,3651" stroked="true" strokeweight=".75pt" strokecolor="#231f20">
              <v:stroke dashstyle="solid"/>
            </v:line>
            <v:line style="position:absolute" from="8052,3571" to="8052,3651" stroked="true" strokeweight=".75pt" strokecolor="#231f20">
              <v:stroke dashstyle="solid"/>
            </v:line>
            <v:line style="position:absolute" from="7453,3571" to="7453,3651" stroked="true" strokeweight=".75pt" strokecolor="#231f20">
              <v:stroke dashstyle="solid"/>
            </v:line>
            <v:line style="position:absolute" from="6854,3571" to="6854,3651" stroked="true" strokeweight=".75pt" strokecolor="#231f20">
              <v:stroke dashstyle="solid"/>
            </v:line>
            <v:line style="position:absolute" from="6254,3571" to="6254,3651" stroked="true" strokeweight=".75pt" strokecolor="#231f20">
              <v:stroke dashstyle="solid"/>
            </v:line>
            <v:line style="position:absolute" from="10301,3611" to="10301,3651" stroked="true" strokeweight=".75pt" strokecolor="#231f20">
              <v:stroke dashstyle="solid"/>
            </v:line>
            <v:line style="position:absolute" from="10151,3611" to="10151,3651" stroked="true" strokeweight=".75pt" strokecolor="#231f20">
              <v:stroke dashstyle="solid"/>
            </v:line>
            <v:line style="position:absolute" from="10001,3611" to="10001,3651" stroked="true" strokeweight=".75pt" strokecolor="#231f20">
              <v:stroke dashstyle="solid"/>
            </v:line>
            <v:line style="position:absolute" from="9851,3592" to="9851,3651" stroked="true" strokeweight=".75pt" strokecolor="#231f20">
              <v:stroke dashstyle="solid"/>
            </v:line>
            <v:line style="position:absolute" from="9702,3611" to="9702,3651" stroked="true" strokeweight=".75pt" strokecolor="#231f20">
              <v:stroke dashstyle="solid"/>
            </v:line>
            <v:line style="position:absolute" from="9551,3611" to="9551,3651" stroked="true" strokeweight=".75pt" strokecolor="#231f20">
              <v:stroke dashstyle="solid"/>
            </v:line>
            <v:line style="position:absolute" from="9402,3611" to="9402,3651" stroked="true" strokeweight=".75pt" strokecolor="#231f20">
              <v:stroke dashstyle="solid"/>
            </v:line>
            <v:line style="position:absolute" from="9251,3592" to="9251,3651" stroked="true" strokeweight=".75pt" strokecolor="#231f20">
              <v:stroke dashstyle="solid"/>
            </v:line>
            <v:line style="position:absolute" from="9102,3611" to="9102,3651" stroked="true" strokeweight=".75pt" strokecolor="#231f20">
              <v:stroke dashstyle="solid"/>
            </v:line>
            <v:line style="position:absolute" from="8952,3611" to="8952,3651" stroked="true" strokeweight=".75pt" strokecolor="#231f20">
              <v:stroke dashstyle="solid"/>
            </v:line>
            <v:line style="position:absolute" from="8802,3611" to="8802,3651" stroked="true" strokeweight=".75pt" strokecolor="#231f20">
              <v:stroke dashstyle="solid"/>
            </v:line>
            <v:line style="position:absolute" from="8652,3592" to="8652,3651" stroked="true" strokeweight=".75pt" strokecolor="#231f20">
              <v:stroke dashstyle="solid"/>
            </v:line>
            <v:line style="position:absolute" from="8503,3611" to="8503,3651" stroked="true" strokeweight=".75pt" strokecolor="#231f20">
              <v:stroke dashstyle="solid"/>
            </v:line>
            <v:line style="position:absolute" from="8352,3611" to="8352,3651" stroked="true" strokeweight=".75pt" strokecolor="#231f20">
              <v:stroke dashstyle="solid"/>
            </v:line>
            <v:line style="position:absolute" from="8203,3611" to="8203,3651" stroked="true" strokeweight=".75pt" strokecolor="#231f20">
              <v:stroke dashstyle="solid"/>
            </v:line>
            <v:line style="position:absolute" from="8052,3592" to="8052,3651" stroked="true" strokeweight=".75pt" strokecolor="#231f20">
              <v:stroke dashstyle="solid"/>
            </v:line>
            <v:line style="position:absolute" from="7903,3611" to="7903,3651" stroked="true" strokeweight=".75pt" strokecolor="#231f20">
              <v:stroke dashstyle="solid"/>
            </v:line>
            <v:line style="position:absolute" from="7753,3611" to="7753,3651" stroked="true" strokeweight=".75pt" strokecolor="#231f20">
              <v:stroke dashstyle="solid"/>
            </v:line>
            <v:line style="position:absolute" from="7604,3611" to="7604,3651" stroked="true" strokeweight=".75pt" strokecolor="#231f20">
              <v:stroke dashstyle="solid"/>
            </v:line>
            <v:line style="position:absolute" from="7453,3592" to="7453,3651" stroked="true" strokeweight=".75pt" strokecolor="#231f20">
              <v:stroke dashstyle="solid"/>
            </v:line>
            <v:line style="position:absolute" from="7304,3611" to="7304,3651" stroked="true" strokeweight=".75pt" strokecolor="#231f20">
              <v:stroke dashstyle="solid"/>
            </v:line>
            <v:line style="position:absolute" from="7153,3611" to="7153,3651" stroked="true" strokeweight=".75pt" strokecolor="#231f20">
              <v:stroke dashstyle="solid"/>
            </v:line>
            <v:line style="position:absolute" from="7004,3611" to="7004,3651" stroked="true" strokeweight=".75pt" strokecolor="#231f20">
              <v:stroke dashstyle="solid"/>
            </v:line>
            <v:line style="position:absolute" from="6854,3592" to="6854,3651" stroked="true" strokeweight=".75pt" strokecolor="#231f20">
              <v:stroke dashstyle="solid"/>
            </v:line>
            <v:line style="position:absolute" from="6704,3611" to="6704,3651" stroked="true" strokeweight=".75pt" strokecolor="#231f20">
              <v:stroke dashstyle="solid"/>
            </v:line>
            <v:line style="position:absolute" from="6554,3611" to="6554,3651" stroked="true" strokeweight=".75pt" strokecolor="#231f20">
              <v:stroke dashstyle="solid"/>
            </v:line>
            <v:line style="position:absolute" from="6405,3611" to="6405,3651" stroked="true" strokeweight=".75pt" strokecolor="#231f20">
              <v:stroke dashstyle="solid"/>
            </v:line>
            <v:line style="position:absolute" from="6254,3592" to="6254,3651" stroked="true" strokeweight=".75pt" strokecolor="#231f20">
              <v:stroke dashstyle="solid"/>
            </v:line>
            <v:shape style="position:absolute;left:6254;top:712;width:4046;height:1804" id="docshape386" coordorigin="6255,712" coordsize="4046,1804" path="m6255,1248l6404,712,6555,980,6704,1248,6854,1379,7003,1916,7154,2184,7303,2315,7454,2382,7603,2516,7753,2248,7903,2382,8053,2050,8202,1513,8353,1648,8502,1648,8653,2315,8802,2315,8952,2184,9102,2050,9252,1983,9401,2248,9552,2248,9701,2050,9852,1849,10001,1782,10151,1715,10300,1715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10"/>
          <w:sz w:val="14"/>
        </w:rPr>
        <w:t>%</w:t>
      </w:r>
      <w:r>
        <w:rPr>
          <w:color w:val="231F20"/>
          <w:spacing w:val="-40"/>
          <w:w w:val="110"/>
          <w:sz w:val="14"/>
        </w:rPr>
        <w:t> </w:t>
      </w:r>
      <w:r>
        <w:rPr>
          <w:color w:val="231F20"/>
          <w:sz w:val="14"/>
        </w:rPr>
        <w:t>4</w:t>
      </w:r>
    </w:p>
    <w:p>
      <w:pPr>
        <w:spacing w:after="0" w:line="304" w:lineRule="auto"/>
        <w:jc w:val="left"/>
        <w:rPr>
          <w:sz w:val="14"/>
        </w:rPr>
        <w:sectPr>
          <w:type w:val="continuous"/>
          <w:pgSz w:w="12240" w:h="15840"/>
          <w:pgMar w:top="660" w:bottom="0" w:left="800" w:right="780"/>
          <w:cols w:num="2" w:equalWidth="0">
            <w:col w:w="4756" w:space="344"/>
            <w:col w:w="5560"/>
          </w:cols>
        </w:sectPr>
      </w:pPr>
    </w:p>
    <w:p>
      <w:pPr>
        <w:pStyle w:val="BodyText"/>
      </w:pPr>
    </w:p>
    <w:p>
      <w:pPr>
        <w:pStyle w:val="BodyText"/>
        <w:spacing w:before="3"/>
      </w:pPr>
    </w:p>
    <w:p>
      <w:pPr>
        <w:tabs>
          <w:tab w:pos="9732" w:val="left" w:leader="none"/>
        </w:tabs>
        <w:spacing w:before="0"/>
        <w:ind w:left="4637" w:right="0" w:firstLine="0"/>
        <w:jc w:val="left"/>
        <w:rPr>
          <w:sz w:val="14"/>
        </w:rPr>
      </w:pPr>
      <w:r>
        <w:rPr>
          <w:color w:val="231F20"/>
          <w:sz w:val="14"/>
        </w:rPr>
        <w:t>3</w:t>
        <w:tab/>
        <w:t>3</w:t>
      </w: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tabs>
          <w:tab w:pos="9732" w:val="left" w:leader="none"/>
        </w:tabs>
        <w:spacing w:before="93"/>
        <w:ind w:left="4637" w:right="0" w:firstLine="0"/>
        <w:jc w:val="left"/>
        <w:rPr>
          <w:sz w:val="14"/>
        </w:rPr>
      </w:pPr>
      <w:r>
        <w:rPr>
          <w:color w:val="231F20"/>
          <w:sz w:val="14"/>
        </w:rPr>
        <w:t>2</w:t>
        <w:tab/>
        <w:t>2</w:t>
      </w: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tabs>
          <w:tab w:pos="9732" w:val="left" w:leader="none"/>
        </w:tabs>
        <w:spacing w:before="93"/>
        <w:ind w:left="4637" w:right="0" w:firstLine="0"/>
        <w:jc w:val="left"/>
        <w:rPr>
          <w:sz w:val="14"/>
        </w:rPr>
      </w:pPr>
      <w:r>
        <w:rPr>
          <w:color w:val="231F20"/>
          <w:sz w:val="14"/>
        </w:rPr>
        <w:t>1</w:t>
        <w:tab/>
        <w:t>1</w:t>
      </w: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tabs>
          <w:tab w:pos="9732" w:val="left" w:leader="none"/>
        </w:tabs>
        <w:spacing w:before="93"/>
        <w:ind w:left="4637" w:right="0" w:firstLine="0"/>
        <w:jc w:val="left"/>
        <w:rPr>
          <w:sz w:val="14"/>
        </w:rPr>
      </w:pPr>
      <w:r>
        <w:rPr>
          <w:color w:val="231F20"/>
          <w:sz w:val="14"/>
        </w:rPr>
        <w:t>0</w:t>
        <w:tab/>
        <w:t>0</w:t>
      </w:r>
    </w:p>
    <w:p>
      <w:pPr>
        <w:pStyle w:val="BodyText"/>
      </w:pPr>
    </w:p>
    <w:p>
      <w:pPr>
        <w:spacing w:after="0"/>
        <w:sectPr>
          <w:type w:val="continuous"/>
          <w:pgSz w:w="12240" w:h="15840"/>
          <w:pgMar w:top="660" w:bottom="0" w:left="800" w:right="780"/>
        </w:sectPr>
      </w:pPr>
    </w:p>
    <w:p>
      <w:pPr>
        <w:pStyle w:val="BodyText"/>
        <w:rPr>
          <w:sz w:val="16"/>
        </w:rPr>
      </w:pPr>
    </w:p>
    <w:p>
      <w:pPr>
        <w:spacing w:line="150" w:lineRule="exact" w:before="93"/>
        <w:ind w:left="4583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-1</w:t>
      </w:r>
    </w:p>
    <w:p>
      <w:pPr>
        <w:tabs>
          <w:tab w:pos="1098" w:val="left" w:leader="none"/>
          <w:tab w:pos="1696" w:val="left" w:leader="none"/>
          <w:tab w:pos="2297" w:val="left" w:leader="none"/>
          <w:tab w:pos="2895" w:val="left" w:leader="none"/>
          <w:tab w:pos="3496" w:val="left" w:leader="none"/>
          <w:tab w:pos="4095" w:val="left" w:leader="none"/>
        </w:tabs>
        <w:spacing w:line="150" w:lineRule="exact" w:before="0"/>
        <w:ind w:left="497" w:right="0" w:firstLine="0"/>
        <w:jc w:val="left"/>
        <w:rPr>
          <w:sz w:val="14"/>
        </w:rPr>
      </w:pPr>
      <w:r>
        <w:rPr>
          <w:color w:val="231F20"/>
          <w:sz w:val="14"/>
        </w:rPr>
        <w:t>2011</w:t>
        <w:tab/>
        <w:t>2012</w:t>
        <w:tab/>
        <w:t>2013</w:t>
        <w:tab/>
        <w:t>2014</w:t>
        <w:tab/>
        <w:t>2015</w:t>
        <w:tab/>
        <w:t>2016</w:t>
        <w:tab/>
        <w:t>2017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150" w:lineRule="exact" w:before="93"/>
        <w:ind w:left="4577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-1</w:t>
      </w:r>
    </w:p>
    <w:p>
      <w:pPr>
        <w:tabs>
          <w:tab w:pos="1097" w:val="left" w:leader="none"/>
          <w:tab w:pos="1696" w:val="left" w:leader="none"/>
          <w:tab w:pos="2296" w:val="left" w:leader="none"/>
          <w:tab w:pos="2895" w:val="left" w:leader="none"/>
          <w:tab w:pos="3495" w:val="left" w:leader="none"/>
          <w:tab w:pos="4094" w:val="left" w:leader="none"/>
        </w:tabs>
        <w:spacing w:line="150" w:lineRule="exact" w:before="0"/>
        <w:ind w:left="497" w:right="0" w:firstLine="0"/>
        <w:jc w:val="left"/>
        <w:rPr>
          <w:sz w:val="14"/>
        </w:rPr>
      </w:pPr>
      <w:r>
        <w:rPr>
          <w:color w:val="231F20"/>
          <w:sz w:val="14"/>
        </w:rPr>
        <w:t>2011</w:t>
        <w:tab/>
        <w:t>2012</w:t>
        <w:tab/>
        <w:t>2013</w:t>
        <w:tab/>
        <w:t>2014</w:t>
        <w:tab/>
        <w:t>2015</w:t>
        <w:tab/>
        <w:t>2016</w:t>
        <w:tab/>
        <w:t>2017</w:t>
      </w:r>
    </w:p>
    <w:p>
      <w:pPr>
        <w:spacing w:after="0" w:line="150" w:lineRule="exact"/>
        <w:jc w:val="left"/>
        <w:rPr>
          <w:sz w:val="14"/>
        </w:rPr>
        <w:sectPr>
          <w:type w:val="continuous"/>
          <w:pgSz w:w="12240" w:h="15840"/>
          <w:pgMar w:top="660" w:bottom="0" w:left="800" w:right="780"/>
          <w:cols w:num="2" w:equalWidth="0">
            <w:col w:w="4756" w:space="344"/>
            <w:col w:w="5560"/>
          </w:cols>
        </w:sectPr>
      </w:pPr>
    </w:p>
    <w:p>
      <w:pPr>
        <w:pStyle w:val="BodyText"/>
        <w:spacing w:before="2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2240" w:h="15840"/>
          <w:pgMar w:top="660" w:bottom="0" w:left="800" w:right="780"/>
        </w:sectPr>
      </w:pPr>
    </w:p>
    <w:p>
      <w:pPr>
        <w:tabs>
          <w:tab w:pos="1558" w:val="left" w:leader="none"/>
        </w:tabs>
        <w:spacing w:before="142"/>
        <w:ind w:left="49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19264" from="51.625pt,11.040924pt" to="62.125pt,11.040924pt" stroked="true" strokeweight="1.25pt" strokecolor="#c5281c">
            <v:stroke dashstyle="solid"/>
            <w10:wrap type="none"/>
          </v:line>
        </w:pict>
      </w:r>
      <w:r>
        <w:rPr/>
        <w:pict>
          <v:rect style="position:absolute;margin-left:104pt;margin-top:8.668024pt;width:12pt;height:5pt;mso-position-horizontal-relative:page;mso-position-vertical-relative:paragraph;z-index:-17460736" id="docshape387" filled="true" fillcolor="#a7a9ac" stroked="false">
            <v:fill type="solid"/>
            <w10:wrap type="none"/>
          </v:rect>
        </w:pict>
      </w:r>
      <w:r>
        <w:rPr>
          <w:color w:val="4D4D4F"/>
          <w:sz w:val="14"/>
        </w:rPr>
        <w:t>Projection</w:t>
        <w:tab/>
        <w:t>50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confidence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interval</w:t>
      </w:r>
    </w:p>
    <w:p>
      <w:pPr>
        <w:spacing w:line="388" w:lineRule="auto" w:before="19"/>
        <w:ind w:left="220" w:right="37" w:firstLine="1338"/>
        <w:jc w:val="left"/>
        <w:rPr>
          <w:sz w:val="14"/>
        </w:rPr>
      </w:pPr>
      <w:r>
        <w:rPr/>
        <w:pict>
          <v:rect style="position:absolute;margin-left:104pt;margin-top:2.515918pt;width:12pt;height:5pt;mso-position-horizontal-relative:page;mso-position-vertical-relative:paragraph;z-index:-17460224" id="docshape388" filled="true" fillcolor="#d1d3d4" stroked="false">
            <v:fill type="solid"/>
            <w10:wrap type="none"/>
          </v:rect>
        </w:pict>
      </w:r>
      <w:r>
        <w:rPr>
          <w:color w:val="4D4D4F"/>
          <w:sz w:val="14"/>
        </w:rPr>
        <w:t>90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confidence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interval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Source: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</w:t>
      </w:r>
    </w:p>
    <w:p>
      <w:pPr>
        <w:tabs>
          <w:tab w:pos="1598" w:val="left" w:leader="none"/>
        </w:tabs>
        <w:spacing w:before="102"/>
        <w:ind w:left="493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Projection</w:t>
        <w:tab/>
        <w:t>50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confidence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interval</w:t>
      </w:r>
    </w:p>
    <w:p>
      <w:pPr>
        <w:spacing w:line="446" w:lineRule="auto" w:before="19"/>
        <w:ind w:left="220" w:right="1968" w:firstLine="1378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21312" from="306.625pt,-4.111182pt" to="317.125pt,-4.111182pt" stroked="true" strokeweight="1.25pt" strokecolor="#c5281c">
            <v:stroke dashstyle="solid"/>
            <w10:wrap type="none"/>
          </v:line>
        </w:pict>
      </w:r>
      <w:r>
        <w:rPr/>
        <w:pict>
          <v:rect style="position:absolute;margin-left:361pt;margin-top:-6.484082pt;width:12pt;height:5pt;mso-position-horizontal-relative:page;mso-position-vertical-relative:paragraph;z-index:-17458688" id="docshape389" filled="true" fillcolor="#a7a9ac" stroked="false">
            <v:fill type="solid"/>
            <w10:wrap type="none"/>
          </v:rect>
        </w:pict>
      </w:r>
      <w:r>
        <w:rPr/>
        <w:pict>
          <v:rect style="position:absolute;margin-left:361pt;margin-top:2.515918pt;width:12pt;height:5pt;mso-position-horizontal-relative:page;mso-position-vertical-relative:paragraph;z-index:-17458176" id="docshape390" filled="true" fillcolor="#d1d3d4" stroked="false">
            <v:fill type="solid"/>
            <w10:wrap type="none"/>
          </v:rect>
        </w:pict>
      </w:r>
      <w:r>
        <w:rPr>
          <w:color w:val="4D4D4F"/>
          <w:sz w:val="14"/>
        </w:rPr>
        <w:t>90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confidence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interval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Source: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</w:t>
      </w:r>
    </w:p>
    <w:p>
      <w:pPr>
        <w:spacing w:after="0" w:line="446" w:lineRule="auto"/>
        <w:jc w:val="left"/>
        <w:rPr>
          <w:sz w:val="14"/>
        </w:rPr>
        <w:sectPr>
          <w:type w:val="continuous"/>
          <w:pgSz w:w="12240" w:h="15840"/>
          <w:pgMar w:top="660" w:bottom="0" w:left="800" w:right="780"/>
          <w:cols w:num="2" w:equalWidth="0">
            <w:col w:w="3589" w:space="1511"/>
            <w:col w:w="5560"/>
          </w:cols>
        </w:sectPr>
      </w:pPr>
    </w:p>
    <w:p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  <w:pict>
          <v:group style="width:510pt;height:.75pt;mso-position-horizontal-relative:char;mso-position-vertical-relative:line" id="docshapegroup391" coordorigin="0,0" coordsize="10200,15">
            <v:line style="position:absolute" from="0,8" to="5100,8" stroked="true" strokeweight=".75pt" strokecolor="#004f5a">
              <v:stroke dashstyle="solid"/>
            </v:line>
            <v:line style="position:absolute" from="5100,8" to="10200,8" stroked="true" strokeweight=".75pt" strokecolor="#004f5a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top="660" w:bottom="0" w:left="800" w:right="780"/>
        </w:sectPr>
      </w:pPr>
    </w:p>
    <w:p>
      <w:pPr>
        <w:spacing w:line="178" w:lineRule="exact" w:before="159"/>
        <w:ind w:left="0" w:right="658" w:firstLine="0"/>
        <w:jc w:val="right"/>
        <w:rPr>
          <w:sz w:val="16"/>
        </w:rPr>
      </w:pPr>
      <w:r>
        <w:rPr/>
        <w:pict>
          <v:shape style="position:absolute;margin-left:547.955994pt;margin-top:4.183934pt;width:18.150pt;height:22.9pt;mso-position-horizontal-relative:page;mso-position-vertical-relative:paragraph;z-index:15823872" type="#_x0000_t202" id="docshape392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9"/>
                      <w:w w:val="95"/>
                      <w:sz w:val="36"/>
                    </w:rPr>
                    <w:t>29</w:t>
                  </w:r>
                </w:p>
              </w:txbxContent>
            </v:textbox>
            <w10:wrap type="none"/>
          </v:shape>
        </w:pict>
      </w:r>
      <w:bookmarkStart w:name="_bookmark17" w:id="38"/>
      <w:bookmarkEnd w:id="38"/>
      <w:r>
        <w:rPr/>
      </w:r>
      <w:bookmarkStart w:name="Risks to the Inflation Outlook" w:id="39"/>
      <w:bookmarkEnd w:id="39"/>
      <w:r>
        <w:rPr/>
      </w:r>
      <w:r>
        <w:rPr>
          <w:color w:val="006976"/>
          <w:spacing w:val="-1"/>
          <w:w w:val="120"/>
          <w:sz w:val="16"/>
        </w:rPr>
        <w:t>Risks</w:t>
      </w:r>
      <w:r>
        <w:rPr>
          <w:color w:val="006976"/>
          <w:spacing w:val="-19"/>
          <w:w w:val="120"/>
          <w:sz w:val="16"/>
        </w:rPr>
        <w:t> </w:t>
      </w:r>
      <w:r>
        <w:rPr>
          <w:color w:val="006976"/>
          <w:spacing w:val="-1"/>
          <w:w w:val="130"/>
          <w:sz w:val="16"/>
        </w:rPr>
        <w:t>to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thE</w:t>
      </w:r>
      <w:r>
        <w:rPr>
          <w:color w:val="006976"/>
          <w:spacing w:val="-23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inflation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outlook</w:t>
      </w:r>
    </w:p>
    <w:p>
      <w:pPr>
        <w:spacing w:line="155" w:lineRule="exact" w:before="0"/>
        <w:ind w:left="626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w w:val="95"/>
          <w:sz w:val="12"/>
        </w:rPr>
        <w:t>BANK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OF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CANADA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MONETARy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POLICy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REPORT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4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JANUARy</w:t>
      </w:r>
      <w:r>
        <w:rPr>
          <w:rFonts w:ascii="Arial Unicode MS" w:hAnsi="Arial Unicode MS"/>
          <w:color w:val="818386"/>
          <w:spacing w:val="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2016</w:t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"/>
        <w:rPr>
          <w:rFonts w:ascii="Arial Unicode MS"/>
          <w:sz w:val="22"/>
        </w:rPr>
      </w:pPr>
    </w:p>
    <w:p>
      <w:pPr>
        <w:pStyle w:val="Heading1"/>
        <w:tabs>
          <w:tab w:pos="8759" w:val="left" w:leader="none"/>
        </w:tabs>
        <w:ind w:left="1880"/>
        <w:rPr>
          <w:u w:val="none"/>
        </w:rPr>
      </w:pPr>
      <w:r>
        <w:rPr>
          <w:color w:val="006976"/>
          <w:spacing w:val="-15"/>
          <w:w w:val="95"/>
          <w:u w:val="single" w:color="006976"/>
        </w:rPr>
        <w:t>Risks</w:t>
      </w:r>
      <w:r>
        <w:rPr>
          <w:color w:val="006976"/>
          <w:spacing w:val="-48"/>
          <w:w w:val="95"/>
          <w:u w:val="single" w:color="006976"/>
        </w:rPr>
        <w:t> </w:t>
      </w:r>
      <w:r>
        <w:rPr>
          <w:color w:val="006976"/>
          <w:spacing w:val="-15"/>
          <w:w w:val="95"/>
          <w:u w:val="single" w:color="006976"/>
        </w:rPr>
        <w:t>to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the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inflation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outlook</w:t>
      </w:r>
      <w:r>
        <w:rPr>
          <w:color w:val="006976"/>
          <w:spacing w:val="-14"/>
          <w:u w:val="single" w:color="006976"/>
        </w:rPr>
        <w:tab/>
      </w:r>
    </w:p>
    <w:p>
      <w:pPr>
        <w:pStyle w:val="Heading2"/>
        <w:spacing w:line="223" w:lineRule="auto" w:before="480"/>
        <w:ind w:right="1897"/>
      </w:pPr>
      <w:r>
        <w:rPr>
          <w:color w:val="006976"/>
          <w:spacing w:val="-4"/>
          <w:w w:val="95"/>
        </w:rPr>
        <w:t>Anticipated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fiscal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measures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are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not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incorporated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into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the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7"/>
          <w:w w:val="95"/>
        </w:rPr>
        <w:t>Bank’s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projection</w:t>
      </w:r>
    </w:p>
    <w:p>
      <w:pPr>
        <w:pStyle w:val="BodyText"/>
        <w:spacing w:line="249" w:lineRule="auto" w:before="52"/>
        <w:ind w:left="1880" w:right="1897"/>
      </w:pP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Bank’s</w:t>
      </w:r>
      <w:r>
        <w:rPr>
          <w:color w:val="4D4D4F"/>
          <w:spacing w:val="15"/>
        </w:rPr>
        <w:t> </w:t>
      </w:r>
      <w:r>
        <w:rPr>
          <w:color w:val="4D4D4F"/>
        </w:rPr>
        <w:t>base-case</w:t>
      </w:r>
      <w:r>
        <w:rPr>
          <w:color w:val="4D4D4F"/>
          <w:spacing w:val="15"/>
        </w:rPr>
        <w:t> </w:t>
      </w:r>
      <w:r>
        <w:rPr>
          <w:color w:val="4D4D4F"/>
        </w:rPr>
        <w:t>projection</w:t>
      </w:r>
      <w:r>
        <w:rPr>
          <w:color w:val="4D4D4F"/>
          <w:spacing w:val="14"/>
        </w:rPr>
        <w:t> </w:t>
      </w:r>
      <w:r>
        <w:rPr>
          <w:color w:val="4D4D4F"/>
        </w:rPr>
        <w:t>is</w:t>
      </w:r>
      <w:r>
        <w:rPr>
          <w:color w:val="4D4D4F"/>
          <w:spacing w:val="15"/>
        </w:rPr>
        <w:t> </w:t>
      </w:r>
      <w:r>
        <w:rPr>
          <w:color w:val="4D4D4F"/>
        </w:rPr>
        <w:t>consistent</w:t>
      </w:r>
      <w:r>
        <w:rPr>
          <w:color w:val="4D4D4F"/>
          <w:spacing w:val="15"/>
        </w:rPr>
        <w:t> </w:t>
      </w:r>
      <w:r>
        <w:rPr>
          <w:color w:val="4D4D4F"/>
        </w:rPr>
        <w:t>with</w:t>
      </w:r>
      <w:r>
        <w:rPr>
          <w:color w:val="4D4D4F"/>
          <w:spacing w:val="14"/>
        </w:rPr>
        <w:t> </w:t>
      </w:r>
      <w:r>
        <w:rPr>
          <w:color w:val="4D4D4F"/>
        </w:rPr>
        <w:t>fiscal</w:t>
      </w:r>
      <w:r>
        <w:rPr>
          <w:color w:val="4D4D4F"/>
          <w:spacing w:val="15"/>
        </w:rPr>
        <w:t> </w:t>
      </w:r>
      <w:r>
        <w:rPr>
          <w:color w:val="4D4D4F"/>
        </w:rPr>
        <w:t>policy</w:t>
      </w:r>
      <w:r>
        <w:rPr>
          <w:color w:val="4D4D4F"/>
          <w:spacing w:val="15"/>
        </w:rPr>
        <w:t> </w:t>
      </w:r>
      <w:r>
        <w:rPr>
          <w:color w:val="4D4D4F"/>
        </w:rPr>
        <w:t>announce-</w:t>
      </w:r>
      <w:r>
        <w:rPr>
          <w:color w:val="4D4D4F"/>
          <w:spacing w:val="-53"/>
        </w:rPr>
        <w:t> </w:t>
      </w:r>
      <w:r>
        <w:rPr>
          <w:color w:val="4D4D4F"/>
        </w:rPr>
        <w:t>ments</w:t>
      </w:r>
      <w:r>
        <w:rPr>
          <w:color w:val="4D4D4F"/>
          <w:spacing w:val="4"/>
        </w:rPr>
        <w:t> </w:t>
      </w:r>
      <w:r>
        <w:rPr>
          <w:color w:val="4D4D4F"/>
        </w:rPr>
        <w:t>made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federal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provincial</w:t>
      </w:r>
      <w:r>
        <w:rPr>
          <w:color w:val="4D4D4F"/>
          <w:spacing w:val="4"/>
        </w:rPr>
        <w:t> </w:t>
      </w:r>
      <w:r>
        <w:rPr>
          <w:color w:val="4D4D4F"/>
        </w:rPr>
        <w:t>governments</w:t>
      </w:r>
      <w:r>
        <w:rPr>
          <w:color w:val="4D4D4F"/>
          <w:spacing w:val="4"/>
        </w:rPr>
        <w:t> </w:t>
      </w:r>
      <w:r>
        <w:rPr>
          <w:color w:val="4D4D4F"/>
        </w:rPr>
        <w:t>up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January</w:t>
      </w:r>
      <w:r>
        <w:rPr>
          <w:color w:val="4D4D4F"/>
          <w:spacing w:val="4"/>
        </w:rPr>
        <w:t> </w:t>
      </w:r>
      <w:r>
        <w:rPr>
          <w:color w:val="4D4D4F"/>
        </w:rPr>
        <w:t>2016.</w:t>
      </w:r>
    </w:p>
    <w:p>
      <w:pPr>
        <w:pStyle w:val="BodyText"/>
        <w:spacing w:line="249" w:lineRule="auto" w:before="2"/>
        <w:ind w:left="1880" w:right="1897"/>
      </w:pPr>
      <w:r>
        <w:rPr>
          <w:color w:val="4D4D4F"/>
        </w:rPr>
        <w:t>Recent</w:t>
      </w:r>
      <w:r>
        <w:rPr>
          <w:color w:val="4D4D4F"/>
          <w:spacing w:val="7"/>
        </w:rPr>
        <w:t> </w:t>
      </w:r>
      <w:r>
        <w:rPr>
          <w:color w:val="4D4D4F"/>
        </w:rPr>
        <w:t>public</w:t>
      </w:r>
      <w:r>
        <w:rPr>
          <w:color w:val="4D4D4F"/>
          <w:spacing w:val="8"/>
        </w:rPr>
        <w:t> </w:t>
      </w:r>
      <w:r>
        <w:rPr>
          <w:color w:val="4D4D4F"/>
        </w:rPr>
        <w:t>statements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senior</w:t>
      </w:r>
      <w:r>
        <w:rPr>
          <w:color w:val="4D4D4F"/>
          <w:spacing w:val="8"/>
        </w:rPr>
        <w:t> </w:t>
      </w:r>
      <w:r>
        <w:rPr>
          <w:color w:val="4D4D4F"/>
        </w:rPr>
        <w:t>government</w:t>
      </w:r>
      <w:r>
        <w:rPr>
          <w:color w:val="4D4D4F"/>
          <w:spacing w:val="7"/>
        </w:rPr>
        <w:t> </w:t>
      </w:r>
      <w:r>
        <w:rPr>
          <w:color w:val="4D4D4F"/>
        </w:rPr>
        <w:t>officials</w:t>
      </w:r>
      <w:r>
        <w:rPr>
          <w:color w:val="4D4D4F"/>
          <w:spacing w:val="8"/>
        </w:rPr>
        <w:t> </w:t>
      </w:r>
      <w:r>
        <w:rPr>
          <w:color w:val="4D4D4F"/>
        </w:rPr>
        <w:t>indicate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upcoming</w:t>
      </w:r>
      <w:r>
        <w:rPr>
          <w:color w:val="4D4D4F"/>
          <w:spacing w:val="13"/>
        </w:rPr>
        <w:t> </w:t>
      </w:r>
      <w:r>
        <w:rPr>
          <w:color w:val="4D4D4F"/>
        </w:rPr>
        <w:t>federal</w:t>
      </w:r>
      <w:r>
        <w:rPr>
          <w:color w:val="4D4D4F"/>
          <w:spacing w:val="13"/>
        </w:rPr>
        <w:t> </w:t>
      </w:r>
      <w:r>
        <w:rPr>
          <w:color w:val="4D4D4F"/>
        </w:rPr>
        <w:t>budget</w:t>
      </w:r>
      <w:r>
        <w:rPr>
          <w:color w:val="4D4D4F"/>
          <w:spacing w:val="14"/>
        </w:rPr>
        <w:t> </w:t>
      </w:r>
      <w:r>
        <w:rPr>
          <w:color w:val="4D4D4F"/>
        </w:rPr>
        <w:t>will</w:t>
      </w:r>
      <w:r>
        <w:rPr>
          <w:color w:val="4D4D4F"/>
          <w:spacing w:val="13"/>
        </w:rPr>
        <w:t> </w:t>
      </w:r>
      <w:r>
        <w:rPr>
          <w:color w:val="4D4D4F"/>
        </w:rPr>
        <w:t>include</w:t>
      </w:r>
      <w:r>
        <w:rPr>
          <w:color w:val="4D4D4F"/>
          <w:spacing w:val="14"/>
        </w:rPr>
        <w:t> </w:t>
      </w:r>
      <w:r>
        <w:rPr>
          <w:color w:val="4D4D4F"/>
        </w:rPr>
        <w:t>additional</w:t>
      </w:r>
      <w:r>
        <w:rPr>
          <w:color w:val="4D4D4F"/>
          <w:spacing w:val="13"/>
        </w:rPr>
        <w:t> </w:t>
      </w:r>
      <w:r>
        <w:rPr>
          <w:color w:val="4D4D4F"/>
        </w:rPr>
        <w:t>fiscal</w:t>
      </w:r>
      <w:r>
        <w:rPr>
          <w:color w:val="4D4D4F"/>
          <w:spacing w:val="14"/>
        </w:rPr>
        <w:t> </w:t>
      </w:r>
      <w:r>
        <w:rPr>
          <w:color w:val="4D4D4F"/>
        </w:rPr>
        <w:t>stimulus.</w:t>
      </w:r>
      <w:r>
        <w:rPr>
          <w:color w:val="4D4D4F"/>
          <w:spacing w:val="13"/>
        </w:rPr>
        <w:t> </w:t>
      </w:r>
      <w:r>
        <w:rPr>
          <w:color w:val="4D4D4F"/>
        </w:rPr>
        <w:t>This</w:t>
      </w:r>
      <w:r>
        <w:rPr>
          <w:color w:val="4D4D4F"/>
          <w:spacing w:val="14"/>
        </w:rPr>
        <w:t> </w:t>
      </w:r>
      <w:r>
        <w:rPr>
          <w:color w:val="4D4D4F"/>
        </w:rPr>
        <w:t>stimulus</w:t>
      </w:r>
      <w:r>
        <w:rPr>
          <w:color w:val="4D4D4F"/>
          <w:spacing w:val="-53"/>
        </w:rPr>
        <w:t> </w:t>
      </w:r>
      <w:r>
        <w:rPr>
          <w:color w:val="4D4D4F"/>
        </w:rPr>
        <w:t>will</w:t>
      </w:r>
      <w:r>
        <w:rPr>
          <w:color w:val="4D4D4F"/>
          <w:spacing w:val="7"/>
        </w:rPr>
        <w:t> </w:t>
      </w:r>
      <w:r>
        <w:rPr>
          <w:color w:val="4D4D4F"/>
        </w:rPr>
        <w:t>boost</w:t>
      </w:r>
      <w:r>
        <w:rPr>
          <w:color w:val="4D4D4F"/>
          <w:spacing w:val="8"/>
        </w:rPr>
        <w:t> </w:t>
      </w:r>
      <w:r>
        <w:rPr>
          <w:color w:val="4D4D4F"/>
        </w:rPr>
        <w:t>domestic</w:t>
      </w:r>
      <w:r>
        <w:rPr>
          <w:color w:val="4D4D4F"/>
          <w:spacing w:val="8"/>
        </w:rPr>
        <w:t> </w:t>
      </w:r>
      <w:r>
        <w:rPr>
          <w:color w:val="4D4D4F"/>
        </w:rPr>
        <w:t>demand</w:t>
      </w:r>
      <w:r>
        <w:rPr>
          <w:color w:val="4D4D4F"/>
          <w:spacing w:val="8"/>
        </w:rPr>
        <w:t> </w:t>
      </w:r>
      <w:r>
        <w:rPr>
          <w:color w:val="4D4D4F"/>
        </w:rPr>
        <w:t>relative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base-case</w:t>
      </w:r>
      <w:r>
        <w:rPr>
          <w:color w:val="4D4D4F"/>
          <w:spacing w:val="8"/>
        </w:rPr>
        <w:t> </w:t>
      </w:r>
      <w:r>
        <w:rPr>
          <w:color w:val="4D4D4F"/>
        </w:rPr>
        <w:t>projection,</w:t>
      </w:r>
      <w:r>
        <w:rPr>
          <w:color w:val="4D4D4F"/>
          <w:spacing w:val="1"/>
        </w:rPr>
        <w:t> </w:t>
      </w:r>
      <w:r>
        <w:rPr>
          <w:color w:val="4D4D4F"/>
        </w:rPr>
        <w:t>pulling</w:t>
      </w:r>
      <w:r>
        <w:rPr>
          <w:color w:val="4D4D4F"/>
          <w:spacing w:val="4"/>
        </w:rPr>
        <w:t> </w:t>
      </w:r>
      <w:r>
        <w:rPr>
          <w:color w:val="4D4D4F"/>
        </w:rPr>
        <w:t>forward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closing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output</w:t>
      </w:r>
      <w:r>
        <w:rPr>
          <w:color w:val="4D4D4F"/>
          <w:spacing w:val="5"/>
        </w:rPr>
        <w:t> </w:t>
      </w:r>
      <w:r>
        <w:rPr>
          <w:color w:val="4D4D4F"/>
        </w:rPr>
        <w:t>gap.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size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timing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effects,</w:t>
      </w:r>
      <w:r>
        <w:rPr>
          <w:color w:val="4D4D4F"/>
          <w:spacing w:val="3"/>
        </w:rPr>
        <w:t> </w:t>
      </w:r>
      <w:r>
        <w:rPr>
          <w:color w:val="4D4D4F"/>
        </w:rPr>
        <w:t>however,</w:t>
      </w:r>
      <w:r>
        <w:rPr>
          <w:color w:val="4D4D4F"/>
          <w:spacing w:val="3"/>
        </w:rPr>
        <w:t> </w:t>
      </w:r>
      <w:r>
        <w:rPr>
          <w:color w:val="4D4D4F"/>
        </w:rPr>
        <w:t>will</w:t>
      </w:r>
      <w:r>
        <w:rPr>
          <w:color w:val="4D4D4F"/>
          <w:spacing w:val="3"/>
        </w:rPr>
        <w:t> </w:t>
      </w:r>
      <w:r>
        <w:rPr>
          <w:color w:val="4D4D4F"/>
        </w:rPr>
        <w:t>depend</w:t>
      </w:r>
      <w:r>
        <w:rPr>
          <w:color w:val="4D4D4F"/>
          <w:spacing w:val="3"/>
        </w:rPr>
        <w:t> </w:t>
      </w:r>
      <w:r>
        <w:rPr>
          <w:color w:val="4D4D4F"/>
        </w:rPr>
        <w:t>on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details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measures.</w:t>
      </w:r>
      <w:r>
        <w:rPr>
          <w:color w:val="4D4D4F"/>
          <w:spacing w:val="3"/>
        </w:rPr>
        <w:t> </w:t>
      </w:r>
      <w:r>
        <w:rPr>
          <w:color w:val="4D4D4F"/>
        </w:rPr>
        <w:t>When</w:t>
      </w:r>
      <w:r>
        <w:rPr>
          <w:color w:val="4D4D4F"/>
          <w:spacing w:val="3"/>
        </w:rPr>
        <w:t> </w:t>
      </w:r>
      <w:r>
        <w:rPr>
          <w:color w:val="4D4D4F"/>
        </w:rPr>
        <w:t>more</w:t>
      </w:r>
      <w:r>
        <w:rPr>
          <w:color w:val="4D4D4F"/>
          <w:spacing w:val="1"/>
        </w:rPr>
        <w:t> </w:t>
      </w:r>
      <w:r>
        <w:rPr>
          <w:color w:val="4D4D4F"/>
        </w:rPr>
        <w:t>details</w:t>
      </w:r>
      <w:r>
        <w:rPr>
          <w:color w:val="4D4D4F"/>
          <w:spacing w:val="3"/>
        </w:rPr>
        <w:t> </w:t>
      </w:r>
      <w:r>
        <w:rPr>
          <w:color w:val="4D4D4F"/>
        </w:rPr>
        <w:t>become</w:t>
      </w:r>
      <w:r>
        <w:rPr>
          <w:color w:val="4D4D4F"/>
          <w:spacing w:val="3"/>
        </w:rPr>
        <w:t> </w:t>
      </w:r>
      <w:r>
        <w:rPr>
          <w:color w:val="4D4D4F"/>
        </w:rPr>
        <w:t>available,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3"/>
        </w:rPr>
        <w:t> </w:t>
      </w:r>
      <w:r>
        <w:rPr>
          <w:color w:val="4D4D4F"/>
        </w:rPr>
        <w:t>will</w:t>
      </w:r>
      <w:r>
        <w:rPr>
          <w:color w:val="4D4D4F"/>
          <w:spacing w:val="3"/>
        </w:rPr>
        <w:t> </w:t>
      </w:r>
      <w:r>
        <w:rPr>
          <w:color w:val="4D4D4F"/>
        </w:rPr>
        <w:t>assess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impact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fiscal</w:t>
      </w:r>
      <w:r>
        <w:rPr>
          <w:color w:val="4D4D4F"/>
          <w:spacing w:val="1"/>
        </w:rPr>
        <w:t> </w:t>
      </w:r>
      <w:r>
        <w:rPr>
          <w:color w:val="4D4D4F"/>
        </w:rPr>
        <w:t>package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outlook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growth.</w:t>
      </w:r>
    </w:p>
    <w:p>
      <w:pPr>
        <w:pStyle w:val="BodyText"/>
        <w:spacing w:line="249" w:lineRule="auto" w:before="126"/>
        <w:ind w:left="1880" w:right="2086"/>
      </w:pPr>
      <w:r>
        <w:rPr>
          <w:color w:val="4D4D4F"/>
        </w:rPr>
        <w:t>Aside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prospective</w:t>
      </w:r>
      <w:r>
        <w:rPr>
          <w:color w:val="4D4D4F"/>
          <w:spacing w:val="10"/>
        </w:rPr>
        <w:t> </w:t>
      </w:r>
      <w:r>
        <w:rPr>
          <w:color w:val="4D4D4F"/>
        </w:rPr>
        <w:t>fiscal</w:t>
      </w:r>
      <w:r>
        <w:rPr>
          <w:color w:val="4D4D4F"/>
          <w:spacing w:val="10"/>
        </w:rPr>
        <w:t> </w:t>
      </w:r>
      <w:r>
        <w:rPr>
          <w:color w:val="4D4D4F"/>
        </w:rPr>
        <w:t>measures,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Bank’s</w:t>
      </w:r>
      <w:r>
        <w:rPr>
          <w:color w:val="4D4D4F"/>
          <w:spacing w:val="10"/>
        </w:rPr>
        <w:t> </w:t>
      </w:r>
      <w:r>
        <w:rPr>
          <w:color w:val="4D4D4F"/>
        </w:rPr>
        <w:t>outlook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subject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several</w:t>
      </w:r>
      <w:r>
        <w:rPr>
          <w:color w:val="4D4D4F"/>
          <w:spacing w:val="4"/>
        </w:rPr>
        <w:t> </w:t>
      </w:r>
      <w:r>
        <w:rPr>
          <w:color w:val="4D4D4F"/>
        </w:rPr>
        <w:t>risks</w:t>
      </w:r>
      <w:r>
        <w:rPr>
          <w:color w:val="4D4D4F"/>
          <w:spacing w:val="3"/>
        </w:rPr>
        <w:t> </w:t>
      </w:r>
      <w:r>
        <w:rPr>
          <w:color w:val="4D4D4F"/>
        </w:rPr>
        <w:t>emanating</w:t>
      </w:r>
      <w:r>
        <w:rPr>
          <w:color w:val="4D4D4F"/>
          <w:spacing w:val="4"/>
        </w:rPr>
        <w:t> </w:t>
      </w:r>
      <w:r>
        <w:rPr>
          <w:color w:val="4D4D4F"/>
        </w:rPr>
        <w:t>from</w:t>
      </w:r>
      <w:r>
        <w:rPr>
          <w:color w:val="4D4D4F"/>
          <w:spacing w:val="3"/>
        </w:rPr>
        <w:t> </w:t>
      </w:r>
      <w:r>
        <w:rPr>
          <w:color w:val="4D4D4F"/>
        </w:rPr>
        <w:t>both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external</w:t>
      </w:r>
      <w:r>
        <w:rPr>
          <w:color w:val="4D4D4F"/>
          <w:spacing w:val="3"/>
        </w:rPr>
        <w:t> </w:t>
      </w:r>
      <w:r>
        <w:rPr>
          <w:color w:val="4D4D4F"/>
        </w:rPr>
        <w:t>environment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domestic</w:t>
      </w:r>
      <w:r>
        <w:rPr>
          <w:color w:val="4D4D4F"/>
          <w:spacing w:val="9"/>
        </w:rPr>
        <w:t> </w:t>
      </w:r>
      <w:r>
        <w:rPr>
          <w:color w:val="4D4D4F"/>
        </w:rPr>
        <w:t>economy.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Bank</w:t>
      </w:r>
      <w:r>
        <w:rPr>
          <w:color w:val="4D4D4F"/>
          <w:spacing w:val="9"/>
        </w:rPr>
        <w:t> </w:t>
      </w:r>
      <w:r>
        <w:rPr>
          <w:color w:val="4D4D4F"/>
        </w:rPr>
        <w:t>judges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following</w:t>
      </w:r>
      <w:r>
        <w:rPr>
          <w:color w:val="4D4D4F"/>
          <w:spacing w:val="9"/>
        </w:rPr>
        <w:t> </w:t>
      </w:r>
      <w:r>
        <w:rPr>
          <w:color w:val="4D4D4F"/>
        </w:rPr>
        <w:t>risks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roughly</w:t>
      </w:r>
      <w:r>
        <w:rPr>
          <w:color w:val="4D4D4F"/>
          <w:spacing w:val="9"/>
        </w:rPr>
        <w:t> </w:t>
      </w:r>
      <w:r>
        <w:rPr>
          <w:color w:val="4D4D4F"/>
        </w:rPr>
        <w:t>bal-</w:t>
      </w:r>
      <w:r>
        <w:rPr>
          <w:color w:val="4D4D4F"/>
          <w:spacing w:val="-53"/>
        </w:rPr>
        <w:t> </w:t>
      </w:r>
      <w:r>
        <w:rPr>
          <w:color w:val="4D4D4F"/>
        </w:rPr>
        <w:t>anced over</w:t>
      </w:r>
      <w:r>
        <w:rPr>
          <w:color w:val="4D4D4F"/>
          <w:spacing w:val="1"/>
        </w:rPr>
        <w:t> </w:t>
      </w:r>
      <w:r>
        <w:rPr>
          <w:color w:val="4D4D4F"/>
        </w:rPr>
        <w:t>the projection</w:t>
      </w:r>
      <w:r>
        <w:rPr>
          <w:color w:val="4D4D4F"/>
          <w:spacing w:val="1"/>
        </w:rPr>
        <w:t> </w:t>
      </w:r>
      <w:r>
        <w:rPr>
          <w:color w:val="4D4D4F"/>
        </w:rPr>
        <w:t>horizon.</w:t>
      </w:r>
    </w:p>
    <w:p>
      <w:pPr>
        <w:pStyle w:val="BodyText"/>
        <w:spacing w:before="2"/>
        <w:rPr>
          <w:sz w:val="25"/>
        </w:rPr>
      </w:pPr>
    </w:p>
    <w:p>
      <w:pPr>
        <w:pStyle w:val="Heading2"/>
      </w:pPr>
      <w:r>
        <w:rPr>
          <w:color w:val="006976"/>
          <w:spacing w:val="-5"/>
          <w:w w:val="95"/>
        </w:rPr>
        <w:t>Macroeconomic</w:t>
      </w:r>
      <w:r>
        <w:rPr>
          <w:color w:val="006976"/>
          <w:spacing w:val="-23"/>
          <w:w w:val="95"/>
        </w:rPr>
        <w:t> </w:t>
      </w:r>
      <w:r>
        <w:rPr>
          <w:color w:val="006976"/>
          <w:spacing w:val="-4"/>
          <w:w w:val="95"/>
        </w:rPr>
        <w:t>risks</w:t>
      </w:r>
    </w:p>
    <w:p>
      <w:pPr>
        <w:pStyle w:val="Heading4"/>
        <w:numPr>
          <w:ilvl w:val="0"/>
          <w:numId w:val="9"/>
        </w:numPr>
        <w:tabs>
          <w:tab w:pos="2439" w:val="left" w:leader="none"/>
          <w:tab w:pos="2441" w:val="left" w:leader="none"/>
        </w:tabs>
        <w:spacing w:line="240" w:lineRule="auto" w:before="152" w:after="0"/>
        <w:ind w:left="2440" w:right="0" w:hanging="561"/>
        <w:jc w:val="left"/>
      </w:pPr>
      <w:r>
        <w:rPr>
          <w:color w:val="231F20"/>
          <w:spacing w:val="-1"/>
          <w:w w:val="95"/>
        </w:rPr>
        <w:t>Lower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potential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output</w:t>
      </w:r>
    </w:p>
    <w:p>
      <w:pPr>
        <w:pStyle w:val="BodyText"/>
        <w:spacing w:line="249" w:lineRule="auto" w:before="58"/>
        <w:ind w:left="2440" w:right="2076"/>
      </w:pP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commodity</w:t>
      </w:r>
      <w:r>
        <w:rPr>
          <w:color w:val="4D4D4F"/>
          <w:spacing w:val="13"/>
        </w:rPr>
        <w:t> </w:t>
      </w:r>
      <w:r>
        <w:rPr>
          <w:color w:val="4D4D4F"/>
        </w:rPr>
        <w:t>price</w:t>
      </w:r>
      <w:r>
        <w:rPr>
          <w:color w:val="4D4D4F"/>
          <w:spacing w:val="13"/>
        </w:rPr>
        <w:t> </w:t>
      </w:r>
      <w:r>
        <w:rPr>
          <w:color w:val="4D4D4F"/>
        </w:rPr>
        <w:t>shock</w:t>
      </w:r>
      <w:r>
        <w:rPr>
          <w:color w:val="4D4D4F"/>
          <w:spacing w:val="12"/>
        </w:rPr>
        <w:t> </w:t>
      </w:r>
      <w:r>
        <w:rPr>
          <w:color w:val="4D4D4F"/>
        </w:rPr>
        <w:t>has</w:t>
      </w:r>
      <w:r>
        <w:rPr>
          <w:color w:val="4D4D4F"/>
          <w:spacing w:val="13"/>
        </w:rPr>
        <w:t> </w:t>
      </w:r>
      <w:r>
        <w:rPr>
          <w:color w:val="4D4D4F"/>
        </w:rPr>
        <w:t>sparked</w:t>
      </w:r>
      <w:r>
        <w:rPr>
          <w:color w:val="4D4D4F"/>
          <w:spacing w:val="13"/>
        </w:rPr>
        <w:t> </w:t>
      </w:r>
      <w:r>
        <w:rPr>
          <w:color w:val="4D4D4F"/>
        </w:rPr>
        <w:t>a</w:t>
      </w:r>
      <w:r>
        <w:rPr>
          <w:color w:val="4D4D4F"/>
          <w:spacing w:val="13"/>
        </w:rPr>
        <w:t> </w:t>
      </w:r>
      <w:r>
        <w:rPr>
          <w:color w:val="4D4D4F"/>
        </w:rPr>
        <w:t>complex</w:t>
      </w:r>
      <w:r>
        <w:rPr>
          <w:color w:val="4D4D4F"/>
          <w:spacing w:val="12"/>
        </w:rPr>
        <w:t> </w:t>
      </w:r>
      <w:r>
        <w:rPr>
          <w:color w:val="4D4D4F"/>
        </w:rPr>
        <w:t>set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structural</w:t>
      </w:r>
      <w:r>
        <w:rPr>
          <w:color w:val="4D4D4F"/>
          <w:spacing w:val="-53"/>
        </w:rPr>
        <w:t> </w:t>
      </w:r>
      <w:r>
        <w:rPr>
          <w:color w:val="4D4D4F"/>
        </w:rPr>
        <w:t>adjustments</w:t>
      </w:r>
      <w:r>
        <w:rPr>
          <w:color w:val="4D4D4F"/>
          <w:spacing w:val="4"/>
        </w:rPr>
        <w:t> </w:t>
      </w:r>
      <w:r>
        <w:rPr>
          <w:color w:val="4D4D4F"/>
        </w:rPr>
        <w:t>within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Canadian</w:t>
      </w:r>
      <w:r>
        <w:rPr>
          <w:color w:val="4D4D4F"/>
          <w:spacing w:val="5"/>
        </w:rPr>
        <w:t> </w:t>
      </w:r>
      <w:r>
        <w:rPr>
          <w:color w:val="4D4D4F"/>
        </w:rPr>
        <w:t>economy.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resource</w:t>
      </w:r>
      <w:r>
        <w:rPr>
          <w:color w:val="4D4D4F"/>
          <w:spacing w:val="4"/>
        </w:rPr>
        <w:t> </w:t>
      </w:r>
      <w:r>
        <w:rPr>
          <w:color w:val="4D4D4F"/>
        </w:rPr>
        <w:t>sector,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9"/>
        </w:rPr>
        <w:t> </w:t>
      </w:r>
      <w:r>
        <w:rPr>
          <w:color w:val="4D4D4F"/>
        </w:rPr>
        <w:t>been</w:t>
      </w:r>
      <w:r>
        <w:rPr>
          <w:color w:val="4D4D4F"/>
          <w:spacing w:val="10"/>
        </w:rPr>
        <w:t> </w:t>
      </w:r>
      <w:r>
        <w:rPr>
          <w:color w:val="4D4D4F"/>
        </w:rPr>
        <w:t>sharply</w:t>
      </w:r>
      <w:r>
        <w:rPr>
          <w:color w:val="4D4D4F"/>
          <w:spacing w:val="9"/>
        </w:rPr>
        <w:t> </w:t>
      </w:r>
      <w:r>
        <w:rPr>
          <w:color w:val="4D4D4F"/>
        </w:rPr>
        <w:t>curtailed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labour</w:t>
      </w:r>
      <w:r>
        <w:rPr>
          <w:color w:val="4D4D4F"/>
          <w:spacing w:val="9"/>
        </w:rPr>
        <w:t> </w:t>
      </w:r>
      <w:r>
        <w:rPr>
          <w:color w:val="4D4D4F"/>
        </w:rPr>
        <w:t>reductions</w:t>
      </w:r>
      <w:r>
        <w:rPr>
          <w:color w:val="4D4D4F"/>
          <w:spacing w:val="9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tinue.</w:t>
      </w:r>
      <w:r>
        <w:rPr>
          <w:color w:val="4D4D4F"/>
          <w:spacing w:val="4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same</w:t>
      </w:r>
      <w:r>
        <w:rPr>
          <w:color w:val="4D4D4F"/>
          <w:spacing w:val="5"/>
        </w:rPr>
        <w:t> </w:t>
      </w:r>
      <w:r>
        <w:rPr>
          <w:color w:val="4D4D4F"/>
        </w:rPr>
        <w:t>time,</w:t>
      </w:r>
      <w:r>
        <w:rPr>
          <w:color w:val="4D4D4F"/>
          <w:spacing w:val="5"/>
        </w:rPr>
        <w:t> </w:t>
      </w:r>
      <w:r>
        <w:rPr>
          <w:color w:val="4D4D4F"/>
        </w:rPr>
        <w:t>capital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labour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being</w:t>
      </w:r>
      <w:r>
        <w:rPr>
          <w:color w:val="4D4D4F"/>
          <w:spacing w:val="5"/>
        </w:rPr>
        <w:t> </w:t>
      </w:r>
      <w:r>
        <w:rPr>
          <w:color w:val="4D4D4F"/>
        </w:rPr>
        <w:t>reallocated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non-resource</w:t>
      </w:r>
      <w:r>
        <w:rPr>
          <w:color w:val="4D4D4F"/>
          <w:spacing w:val="8"/>
        </w:rPr>
        <w:t> </w:t>
      </w:r>
      <w:r>
        <w:rPr>
          <w:color w:val="4D4D4F"/>
        </w:rPr>
        <w:t>sector,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process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will</w:t>
      </w:r>
      <w:r>
        <w:rPr>
          <w:color w:val="4D4D4F"/>
          <w:spacing w:val="8"/>
        </w:rPr>
        <w:t> </w:t>
      </w:r>
      <w:r>
        <w:rPr>
          <w:color w:val="4D4D4F"/>
        </w:rPr>
        <w:t>take</w:t>
      </w:r>
      <w:r>
        <w:rPr>
          <w:color w:val="4D4D4F"/>
          <w:spacing w:val="7"/>
        </w:rPr>
        <w:t> </w:t>
      </w:r>
      <w:r>
        <w:rPr>
          <w:color w:val="4D4D4F"/>
        </w:rPr>
        <w:t>years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unfold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important</w:t>
      </w:r>
      <w:r>
        <w:rPr>
          <w:color w:val="4D4D4F"/>
          <w:spacing w:val="6"/>
        </w:rPr>
        <w:t> </w:t>
      </w:r>
      <w:r>
        <w:rPr>
          <w:color w:val="4D4D4F"/>
        </w:rPr>
        <w:t>consequences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level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rate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potential</w:t>
      </w:r>
      <w:r>
        <w:rPr>
          <w:color w:val="4D4D4F"/>
          <w:spacing w:val="11"/>
        </w:rPr>
        <w:t> </w:t>
      </w:r>
      <w:r>
        <w:rPr>
          <w:color w:val="4D4D4F"/>
        </w:rPr>
        <w:t>output.</w:t>
      </w:r>
      <w:r>
        <w:rPr>
          <w:color w:val="4D4D4F"/>
          <w:spacing w:val="12"/>
        </w:rPr>
        <w:t> </w:t>
      </w:r>
      <w:r>
        <w:rPr>
          <w:color w:val="4D4D4F"/>
        </w:rPr>
        <w:t>By</w:t>
      </w:r>
      <w:r>
        <w:rPr>
          <w:color w:val="4D4D4F"/>
          <w:spacing w:val="12"/>
        </w:rPr>
        <w:t> </w:t>
      </w:r>
      <w:r>
        <w:rPr>
          <w:color w:val="4D4D4F"/>
        </w:rPr>
        <w:t>their</w:t>
      </w:r>
      <w:r>
        <w:rPr>
          <w:color w:val="4D4D4F"/>
          <w:spacing w:val="11"/>
        </w:rPr>
        <w:t> </w:t>
      </w:r>
      <w:r>
        <w:rPr>
          <w:color w:val="4D4D4F"/>
        </w:rPr>
        <w:t>nature,</w:t>
      </w:r>
      <w:r>
        <w:rPr>
          <w:color w:val="4D4D4F"/>
          <w:spacing w:val="12"/>
        </w:rPr>
        <w:t> </w:t>
      </w:r>
      <w:r>
        <w:rPr>
          <w:color w:val="4D4D4F"/>
        </w:rPr>
        <w:t>these</w:t>
      </w:r>
      <w:r>
        <w:rPr>
          <w:color w:val="4D4D4F"/>
          <w:spacing w:val="12"/>
        </w:rPr>
        <w:t> </w:t>
      </w:r>
      <w:r>
        <w:rPr>
          <w:color w:val="4D4D4F"/>
        </w:rPr>
        <w:t>consequences</w:t>
      </w:r>
      <w:r>
        <w:rPr>
          <w:color w:val="4D4D4F"/>
          <w:spacing w:val="12"/>
        </w:rPr>
        <w:t> </w:t>
      </w:r>
      <w:r>
        <w:rPr>
          <w:color w:val="4D4D4F"/>
        </w:rPr>
        <w:t>are</w:t>
      </w:r>
      <w:r>
        <w:rPr>
          <w:color w:val="4D4D4F"/>
          <w:spacing w:val="11"/>
        </w:rPr>
        <w:t> </w:t>
      </w:r>
      <w:r>
        <w:rPr>
          <w:color w:val="4D4D4F"/>
        </w:rPr>
        <w:t>difficult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estimate.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</w:t>
      </w:r>
      <w:r>
        <w:rPr>
          <w:color w:val="4D4D4F"/>
          <w:spacing w:val="5"/>
        </w:rPr>
        <w:t> </w:t>
      </w:r>
      <w:r>
        <w:rPr>
          <w:color w:val="4D4D4F"/>
        </w:rPr>
        <w:t>judges</w:t>
      </w:r>
      <w:r>
        <w:rPr>
          <w:color w:val="4D4D4F"/>
          <w:spacing w:val="6"/>
        </w:rPr>
        <w:t> </w:t>
      </w:r>
      <w:r>
        <w:rPr>
          <w:color w:val="4D4D4F"/>
        </w:rPr>
        <w:t>that,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date,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adjustments</w:t>
      </w:r>
      <w:r>
        <w:rPr>
          <w:color w:val="4D4D4F"/>
          <w:spacing w:val="5"/>
        </w:rPr>
        <w:t> </w:t>
      </w:r>
      <w:r>
        <w:rPr>
          <w:color w:val="4D4D4F"/>
        </w:rPr>
        <w:t>mean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near-term</w:t>
      </w:r>
      <w:r>
        <w:rPr>
          <w:color w:val="4D4D4F"/>
          <w:spacing w:val="5"/>
        </w:rPr>
        <w:t> </w:t>
      </w:r>
      <w:r>
        <w:rPr>
          <w:color w:val="4D4D4F"/>
        </w:rPr>
        <w:t>potential</w:t>
      </w:r>
      <w:r>
        <w:rPr>
          <w:color w:val="4D4D4F"/>
          <w:spacing w:val="6"/>
        </w:rPr>
        <w:t> </w:t>
      </w:r>
      <w:r>
        <w:rPr>
          <w:color w:val="4D4D4F"/>
        </w:rPr>
        <w:t>output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likely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lower</w:t>
      </w:r>
      <w:r>
        <w:rPr>
          <w:color w:val="4D4D4F"/>
          <w:spacing w:val="6"/>
        </w:rPr>
        <w:t> </w:t>
      </w:r>
      <w:r>
        <w:rPr>
          <w:color w:val="4D4D4F"/>
        </w:rPr>
        <w:t>part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range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estimates</w:t>
      </w:r>
      <w:r>
        <w:rPr>
          <w:color w:val="4D4D4F"/>
          <w:spacing w:val="3"/>
        </w:rPr>
        <w:t> </w:t>
      </w:r>
      <w:r>
        <w:rPr>
          <w:color w:val="4D4D4F"/>
        </w:rPr>
        <w:t>provided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April</w:t>
      </w:r>
      <w:r>
        <w:rPr>
          <w:color w:val="4D4D4F"/>
          <w:spacing w:val="2"/>
        </w:rPr>
        <w:t> </w:t>
      </w:r>
      <w:r>
        <w:rPr>
          <w:color w:val="4D4D4F"/>
        </w:rPr>
        <w:t>2015</w:t>
      </w:r>
      <w:r>
        <w:rPr>
          <w:color w:val="4D4D4F"/>
          <w:spacing w:val="3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.</w:t>
      </w:r>
      <w:r>
        <w:rPr>
          <w:color w:val="4D4D4F"/>
          <w:spacing w:val="2"/>
        </w:rPr>
        <w:t> </w:t>
      </w:r>
      <w:r>
        <w:rPr>
          <w:color w:val="4D4D4F"/>
        </w:rPr>
        <w:t>However,</w:t>
      </w:r>
      <w:r>
        <w:rPr>
          <w:color w:val="4D4D4F"/>
          <w:spacing w:val="2"/>
        </w:rPr>
        <w:t> </w:t>
      </w:r>
      <w:r>
        <w:rPr>
          <w:color w:val="4D4D4F"/>
        </w:rPr>
        <w:t>there</w:t>
      </w:r>
      <w:r>
        <w:rPr>
          <w:color w:val="4D4D4F"/>
          <w:spacing w:val="-52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considerable</w:t>
      </w:r>
      <w:r>
        <w:rPr>
          <w:color w:val="4D4D4F"/>
          <w:spacing w:val="1"/>
        </w:rPr>
        <w:t> </w:t>
      </w:r>
      <w:r>
        <w:rPr>
          <w:color w:val="4D4D4F"/>
        </w:rPr>
        <w:t>uncertainty</w:t>
      </w:r>
      <w:r>
        <w:rPr>
          <w:color w:val="4D4D4F"/>
          <w:spacing w:val="1"/>
        </w:rPr>
        <w:t> </w:t>
      </w:r>
      <w:r>
        <w:rPr>
          <w:color w:val="4D4D4F"/>
        </w:rPr>
        <w:t>around</w:t>
      </w:r>
      <w:r>
        <w:rPr>
          <w:color w:val="4D4D4F"/>
          <w:spacing w:val="1"/>
        </w:rPr>
        <w:t> </w:t>
      </w:r>
      <w:r>
        <w:rPr>
          <w:color w:val="4D4D4F"/>
        </w:rPr>
        <w:t>assessments</w:t>
      </w:r>
      <w:r>
        <w:rPr>
          <w:color w:val="4D4D4F"/>
          <w:spacing w:val="55"/>
        </w:rPr>
        <w:t> </w:t>
      </w:r>
      <w:r>
        <w:rPr>
          <w:color w:val="4D4D4F"/>
        </w:rPr>
        <w:t>of</w:t>
      </w:r>
      <w:r>
        <w:rPr>
          <w:color w:val="4D4D4F"/>
          <w:spacing w:val="56"/>
        </w:rPr>
        <w:t> </w:t>
      </w:r>
      <w:r>
        <w:rPr>
          <w:color w:val="4D4D4F"/>
        </w:rPr>
        <w:t>the</w:t>
      </w:r>
      <w:r>
        <w:rPr>
          <w:color w:val="4D4D4F"/>
          <w:spacing w:val="55"/>
        </w:rPr>
        <w:t> </w:t>
      </w:r>
      <w:r>
        <w:rPr>
          <w:color w:val="4D4D4F"/>
        </w:rPr>
        <w:t>impact</w:t>
      </w:r>
      <w:r>
        <w:rPr>
          <w:color w:val="4D4D4F"/>
          <w:spacing w:val="56"/>
        </w:rPr>
        <w:t> </w:t>
      </w:r>
      <w:r>
        <w:rPr>
          <w:color w:val="4D4D4F"/>
        </w:rPr>
        <w:t>of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commodity</w:t>
      </w:r>
      <w:r>
        <w:rPr>
          <w:color w:val="4D4D4F"/>
          <w:spacing w:val="10"/>
        </w:rPr>
        <w:t> </w:t>
      </w:r>
      <w:r>
        <w:rPr>
          <w:color w:val="4D4D4F"/>
        </w:rPr>
        <w:t>price</w:t>
      </w:r>
      <w:r>
        <w:rPr>
          <w:color w:val="4D4D4F"/>
          <w:spacing w:val="10"/>
        </w:rPr>
        <w:t> </w:t>
      </w:r>
      <w:r>
        <w:rPr>
          <w:color w:val="4D4D4F"/>
        </w:rPr>
        <w:t>shock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level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rate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potential</w:t>
      </w:r>
      <w:r>
        <w:rPr>
          <w:color w:val="4D4D4F"/>
          <w:spacing w:val="1"/>
        </w:rPr>
        <w:t> </w:t>
      </w:r>
      <w:r>
        <w:rPr>
          <w:color w:val="4D4D4F"/>
        </w:rPr>
        <w:t>output.</w:t>
      </w:r>
      <w:r>
        <w:rPr>
          <w:color w:val="4D4D4F"/>
          <w:spacing w:val="11"/>
        </w:rPr>
        <w:t> </w:t>
      </w:r>
      <w:r>
        <w:rPr>
          <w:color w:val="4D4D4F"/>
        </w:rPr>
        <w:t>Consequently,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starting</w:t>
      </w:r>
      <w:r>
        <w:rPr>
          <w:color w:val="4D4D4F"/>
          <w:spacing w:val="11"/>
        </w:rPr>
        <w:t> </w:t>
      </w:r>
      <w:r>
        <w:rPr>
          <w:color w:val="4D4D4F"/>
        </w:rPr>
        <w:t>point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profile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output</w:t>
      </w:r>
      <w:r>
        <w:rPr>
          <w:color w:val="4D4D4F"/>
          <w:spacing w:val="4"/>
        </w:rPr>
        <w:t> </w:t>
      </w:r>
      <w:r>
        <w:rPr>
          <w:color w:val="4D4D4F"/>
        </w:rPr>
        <w:t>gap</w:t>
      </w:r>
      <w:r>
        <w:rPr>
          <w:color w:val="4D4D4F"/>
          <w:spacing w:val="4"/>
        </w:rPr>
        <w:t> </w:t>
      </w:r>
      <w:r>
        <w:rPr>
          <w:color w:val="4D4D4F"/>
        </w:rPr>
        <w:t>may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narrower,</w:t>
      </w:r>
      <w:r>
        <w:rPr>
          <w:color w:val="4D4D4F"/>
          <w:spacing w:val="4"/>
        </w:rPr>
        <w:t> </w:t>
      </w:r>
      <w:r>
        <w:rPr>
          <w:color w:val="4D4D4F"/>
        </w:rPr>
        <w:t>posing</w:t>
      </w:r>
      <w:r>
        <w:rPr>
          <w:color w:val="4D4D4F"/>
          <w:spacing w:val="4"/>
        </w:rPr>
        <w:t> </w:t>
      </w:r>
      <w:r>
        <w:rPr>
          <w:color w:val="4D4D4F"/>
        </w:rPr>
        <w:t>an</w:t>
      </w:r>
      <w:r>
        <w:rPr>
          <w:color w:val="4D4D4F"/>
          <w:spacing w:val="4"/>
        </w:rPr>
        <w:t> </w:t>
      </w:r>
      <w:r>
        <w:rPr>
          <w:color w:val="4D4D4F"/>
        </w:rPr>
        <w:t>upside</w:t>
      </w:r>
      <w:r>
        <w:rPr>
          <w:color w:val="4D4D4F"/>
          <w:spacing w:val="4"/>
        </w:rPr>
        <w:t> </w:t>
      </w:r>
      <w:r>
        <w:rPr>
          <w:color w:val="4D4D4F"/>
        </w:rPr>
        <w:t>risk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inflation.</w:t>
      </w:r>
    </w:p>
    <w:p>
      <w:pPr>
        <w:pStyle w:val="BodyText"/>
        <w:spacing w:before="5"/>
      </w:pPr>
    </w:p>
    <w:p>
      <w:pPr>
        <w:pStyle w:val="Heading4"/>
        <w:numPr>
          <w:ilvl w:val="0"/>
          <w:numId w:val="9"/>
        </w:numPr>
        <w:tabs>
          <w:tab w:pos="2439" w:val="left" w:leader="none"/>
          <w:tab w:pos="2441" w:val="left" w:leader="none"/>
        </w:tabs>
        <w:spacing w:line="240" w:lineRule="auto" w:before="0" w:after="0"/>
        <w:ind w:left="2440" w:right="0" w:hanging="561"/>
        <w:jc w:val="left"/>
      </w:pPr>
      <w:r>
        <w:rPr>
          <w:color w:val="231F20"/>
          <w:spacing w:val="-5"/>
          <w:w w:val="95"/>
        </w:rPr>
        <w:t>Greater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4"/>
          <w:w w:val="95"/>
        </w:rPr>
        <w:t>exchange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4"/>
          <w:w w:val="95"/>
        </w:rPr>
        <w:t>rate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4"/>
          <w:w w:val="95"/>
        </w:rPr>
        <w:t>pass-through</w:t>
      </w:r>
    </w:p>
    <w:p>
      <w:pPr>
        <w:pStyle w:val="BodyText"/>
        <w:spacing w:line="249" w:lineRule="auto" w:before="57"/>
        <w:ind w:left="2440" w:right="1929"/>
      </w:pPr>
      <w:r>
        <w:rPr>
          <w:color w:val="4D4D4F"/>
        </w:rPr>
        <w:t>The</w:t>
      </w:r>
      <w:r>
        <w:rPr>
          <w:color w:val="4D4D4F"/>
          <w:spacing w:val="19"/>
        </w:rPr>
        <w:t> </w:t>
      </w:r>
      <w:r>
        <w:rPr>
          <w:color w:val="4D4D4F"/>
        </w:rPr>
        <w:t>pass-through</w:t>
      </w:r>
      <w:r>
        <w:rPr>
          <w:color w:val="4D4D4F"/>
          <w:spacing w:val="20"/>
        </w:rPr>
        <w:t> </w:t>
      </w:r>
      <w:r>
        <w:rPr>
          <w:color w:val="4D4D4F"/>
        </w:rPr>
        <w:t>from</w:t>
      </w:r>
      <w:r>
        <w:rPr>
          <w:color w:val="4D4D4F"/>
          <w:spacing w:val="19"/>
        </w:rPr>
        <w:t> </w:t>
      </w:r>
      <w:r>
        <w:rPr>
          <w:color w:val="4D4D4F"/>
        </w:rPr>
        <w:t>the</w:t>
      </w:r>
      <w:r>
        <w:rPr>
          <w:color w:val="4D4D4F"/>
          <w:spacing w:val="20"/>
        </w:rPr>
        <w:t> </w:t>
      </w:r>
      <w:r>
        <w:rPr>
          <w:color w:val="4D4D4F"/>
        </w:rPr>
        <w:t>past</w:t>
      </w:r>
      <w:r>
        <w:rPr>
          <w:color w:val="4D4D4F"/>
          <w:spacing w:val="19"/>
        </w:rPr>
        <w:t> </w:t>
      </w:r>
      <w:r>
        <w:rPr>
          <w:color w:val="4D4D4F"/>
        </w:rPr>
        <w:t>depreciation</w:t>
      </w:r>
      <w:r>
        <w:rPr>
          <w:color w:val="4D4D4F"/>
          <w:spacing w:val="20"/>
        </w:rPr>
        <w:t> </w:t>
      </w:r>
      <w:r>
        <w:rPr>
          <w:color w:val="4D4D4F"/>
        </w:rPr>
        <w:t>of</w:t>
      </w:r>
      <w:r>
        <w:rPr>
          <w:color w:val="4D4D4F"/>
          <w:spacing w:val="20"/>
        </w:rPr>
        <w:t> </w:t>
      </w:r>
      <w:r>
        <w:rPr>
          <w:color w:val="4D4D4F"/>
        </w:rPr>
        <w:t>the</w:t>
      </w:r>
      <w:r>
        <w:rPr>
          <w:color w:val="4D4D4F"/>
          <w:spacing w:val="19"/>
        </w:rPr>
        <w:t> </w:t>
      </w:r>
      <w:r>
        <w:rPr>
          <w:color w:val="4D4D4F"/>
        </w:rPr>
        <w:t>Canadian</w:t>
      </w:r>
      <w:r>
        <w:rPr>
          <w:color w:val="4D4D4F"/>
          <w:spacing w:val="20"/>
        </w:rPr>
        <w:t> </w:t>
      </w:r>
      <w:r>
        <w:rPr>
          <w:color w:val="4D4D4F"/>
        </w:rPr>
        <w:t>dollar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total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average</w:t>
      </w:r>
      <w:r>
        <w:rPr>
          <w:color w:val="4D4D4F"/>
          <w:spacing w:val="5"/>
        </w:rPr>
        <w:t> </w:t>
      </w:r>
      <w:r>
        <w:rPr>
          <w:color w:val="4D4D4F"/>
        </w:rPr>
        <w:t>0.7</w:t>
      </w:r>
      <w:r>
        <w:rPr>
          <w:color w:val="4D4D4F"/>
          <w:spacing w:val="5"/>
        </w:rPr>
        <w:t> </w:t>
      </w:r>
      <w:r>
        <w:rPr>
          <w:color w:val="4D4D4F"/>
        </w:rPr>
        <w:t>percentage</w:t>
      </w:r>
      <w:r>
        <w:rPr>
          <w:color w:val="4D4D4F"/>
          <w:spacing w:val="5"/>
        </w:rPr>
        <w:t> </w:t>
      </w:r>
      <w:r>
        <w:rPr>
          <w:color w:val="4D4D4F"/>
        </w:rPr>
        <w:t>points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2016.</w:t>
      </w:r>
      <w:r>
        <w:rPr>
          <w:color w:val="4D4D4F"/>
          <w:spacing w:val="1"/>
        </w:rPr>
        <w:t> </w:t>
      </w:r>
      <w:r>
        <w:rPr>
          <w:color w:val="4D4D4F"/>
        </w:rPr>
        <w:t>Given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size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speed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depreciation,</w:t>
      </w:r>
      <w:r>
        <w:rPr>
          <w:color w:val="4D4D4F"/>
          <w:spacing w:val="5"/>
        </w:rPr>
        <w:t> </w:t>
      </w:r>
      <w:r>
        <w:rPr>
          <w:color w:val="4D4D4F"/>
        </w:rPr>
        <w:t>there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risk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pass-</w:t>
      </w:r>
    </w:p>
    <w:p>
      <w:pPr>
        <w:pStyle w:val="BodyText"/>
        <w:spacing w:before="3"/>
        <w:ind w:left="2440"/>
      </w:pPr>
      <w:r>
        <w:rPr>
          <w:color w:val="4D4D4F"/>
        </w:rPr>
        <w:t>through</w:t>
      </w:r>
      <w:r>
        <w:rPr>
          <w:color w:val="4D4D4F"/>
          <w:spacing w:val="10"/>
        </w:rPr>
        <w:t> </w:t>
      </w:r>
      <w:r>
        <w:rPr>
          <w:color w:val="4D4D4F"/>
        </w:rPr>
        <w:t>may</w:t>
      </w:r>
      <w:r>
        <w:rPr>
          <w:color w:val="4D4D4F"/>
          <w:spacing w:val="10"/>
        </w:rPr>
        <w:t> </w:t>
      </w:r>
      <w:r>
        <w:rPr>
          <w:color w:val="4D4D4F"/>
        </w:rPr>
        <w:t>be</w:t>
      </w:r>
      <w:r>
        <w:rPr>
          <w:color w:val="4D4D4F"/>
          <w:spacing w:val="10"/>
        </w:rPr>
        <w:t> </w:t>
      </w:r>
      <w:r>
        <w:rPr>
          <w:color w:val="4D4D4F"/>
        </w:rPr>
        <w:t>greater</w:t>
      </w:r>
      <w:r>
        <w:rPr>
          <w:color w:val="4D4D4F"/>
          <w:spacing w:val="10"/>
        </w:rPr>
        <w:t> </w:t>
      </w:r>
      <w:r>
        <w:rPr>
          <w:color w:val="4D4D4F"/>
        </w:rPr>
        <w:t>than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based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historical</w:t>
      </w:r>
      <w:r>
        <w:rPr>
          <w:color w:val="4D4D4F"/>
          <w:spacing w:val="10"/>
        </w:rPr>
        <w:t> </w:t>
      </w:r>
      <w:r>
        <w:rPr>
          <w:color w:val="4D4D4F"/>
        </w:rPr>
        <w:t>experience.</w:t>
      </w:r>
    </w:p>
    <w:p>
      <w:pPr>
        <w:spacing w:after="0"/>
        <w:sectPr>
          <w:pgSz w:w="12240" w:h="15840"/>
          <w:pgMar w:top="720" w:bottom="280" w:left="800" w:right="780"/>
        </w:sectPr>
      </w:pPr>
    </w:p>
    <w:p>
      <w:pPr>
        <w:spacing w:line="178" w:lineRule="exact" w:before="159"/>
        <w:ind w:left="639" w:right="0" w:firstLine="0"/>
        <w:jc w:val="left"/>
        <w:rPr>
          <w:sz w:val="16"/>
        </w:rPr>
      </w:pPr>
      <w:r>
        <w:rPr/>
        <w:pict>
          <v:shape style="position:absolute;margin-left:45pt;margin-top:4.183934pt;width:18.8pt;height:22.9pt;mso-position-horizontal-relative:page;mso-position-vertical-relative:paragraph;z-index:15824384" type="#_x0000_t202" id="docshape393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3"/>
                      <w:sz w:val="36"/>
                    </w:rPr>
                    <w:t>30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1"/>
          <w:w w:val="120"/>
          <w:sz w:val="16"/>
        </w:rPr>
        <w:t>Risks</w:t>
      </w:r>
      <w:r>
        <w:rPr>
          <w:color w:val="006976"/>
          <w:spacing w:val="-20"/>
          <w:w w:val="120"/>
          <w:sz w:val="16"/>
        </w:rPr>
        <w:t> </w:t>
      </w:r>
      <w:r>
        <w:rPr>
          <w:color w:val="006976"/>
          <w:spacing w:val="-1"/>
          <w:w w:val="130"/>
          <w:sz w:val="16"/>
        </w:rPr>
        <w:t>to</w:t>
      </w:r>
      <w:r>
        <w:rPr>
          <w:color w:val="006976"/>
          <w:spacing w:val="-23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thE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inflation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outlook</w:t>
      </w:r>
    </w:p>
    <w:p>
      <w:pPr>
        <w:spacing w:line="155" w:lineRule="exact" w:before="0"/>
        <w:ind w:left="64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w w:val="95"/>
          <w:sz w:val="12"/>
        </w:rPr>
        <w:t>BANK OF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CANADA</w:t>
      </w:r>
      <w:r>
        <w:rPr>
          <w:rFonts w:ascii="Arial Unicode MS" w:hAnsi="Arial Unicode MS"/>
          <w:color w:val="818386"/>
          <w:spacing w:val="4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3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MONETARy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POLICy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REPORT</w:t>
      </w:r>
      <w:r>
        <w:rPr>
          <w:rFonts w:ascii="Arial Unicode MS" w:hAnsi="Arial Unicode MS"/>
          <w:color w:val="818386"/>
          <w:spacing w:val="33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2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JANUARy</w:t>
      </w:r>
      <w:r>
        <w:rPr>
          <w:rFonts w:ascii="Arial Unicode MS" w:hAnsi="Arial Unicode MS"/>
          <w:color w:val="818386"/>
          <w:spacing w:val="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2016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2440" w:right="1897"/>
      </w:pPr>
      <w:r>
        <w:rPr>
          <w:color w:val="4D4D4F"/>
        </w:rPr>
        <w:t>When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large</w:t>
      </w:r>
      <w:r>
        <w:rPr>
          <w:color w:val="4D4D4F"/>
          <w:spacing w:val="5"/>
        </w:rPr>
        <w:t> </w:t>
      </w:r>
      <w:r>
        <w:rPr>
          <w:color w:val="4D4D4F"/>
        </w:rPr>
        <w:t>depreciation</w:t>
      </w:r>
      <w:r>
        <w:rPr>
          <w:color w:val="4D4D4F"/>
          <w:spacing w:val="6"/>
        </w:rPr>
        <w:t> </w:t>
      </w:r>
      <w:r>
        <w:rPr>
          <w:color w:val="4D4D4F"/>
        </w:rPr>
        <w:t>occurs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short</w:t>
      </w:r>
      <w:r>
        <w:rPr>
          <w:color w:val="4D4D4F"/>
          <w:spacing w:val="6"/>
        </w:rPr>
        <w:t> </w:t>
      </w:r>
      <w:r>
        <w:rPr>
          <w:color w:val="4D4D4F"/>
        </w:rPr>
        <w:t>period,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pass-</w:t>
      </w:r>
      <w:r>
        <w:rPr>
          <w:color w:val="4D4D4F"/>
          <w:spacing w:val="1"/>
        </w:rPr>
        <w:t> </w:t>
      </w:r>
      <w:r>
        <w:rPr>
          <w:color w:val="4D4D4F"/>
        </w:rPr>
        <w:t>through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could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relatively</w:t>
      </w:r>
      <w:r>
        <w:rPr>
          <w:color w:val="4D4D4F"/>
          <w:spacing w:val="4"/>
        </w:rPr>
        <w:t> </w:t>
      </w:r>
      <w:r>
        <w:rPr>
          <w:color w:val="4D4D4F"/>
        </w:rPr>
        <w:t>rapid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thus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greater</w:t>
      </w:r>
      <w:r>
        <w:rPr>
          <w:color w:val="4D4D4F"/>
          <w:spacing w:val="1"/>
        </w:rPr>
        <w:t> </w:t>
      </w:r>
      <w:r>
        <w:rPr>
          <w:color w:val="4D4D4F"/>
        </w:rPr>
        <w:t>impact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annual</w:t>
      </w:r>
      <w:r>
        <w:rPr>
          <w:color w:val="4D4D4F"/>
          <w:spacing w:val="10"/>
        </w:rPr>
        <w:t> </w:t>
      </w:r>
      <w:r>
        <w:rPr>
          <w:color w:val="4D4D4F"/>
        </w:rPr>
        <w:t>inflation.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such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situation,</w:t>
      </w:r>
      <w:r>
        <w:rPr>
          <w:color w:val="4D4D4F"/>
          <w:spacing w:val="10"/>
        </w:rPr>
        <w:t> </w:t>
      </w:r>
      <w:r>
        <w:rPr>
          <w:color w:val="4D4D4F"/>
        </w:rPr>
        <w:t>inflation</w:t>
      </w:r>
      <w:r>
        <w:rPr>
          <w:color w:val="4D4D4F"/>
          <w:spacing w:val="10"/>
        </w:rPr>
        <w:t> </w:t>
      </w:r>
      <w:r>
        <w:rPr>
          <w:color w:val="4D4D4F"/>
        </w:rPr>
        <w:t>expectations</w:t>
      </w:r>
      <w:r>
        <w:rPr>
          <w:color w:val="4D4D4F"/>
          <w:spacing w:val="-53"/>
        </w:rPr>
        <w:t> </w:t>
      </w:r>
      <w:r>
        <w:rPr>
          <w:color w:val="4D4D4F"/>
        </w:rPr>
        <w:t>might</w:t>
      </w:r>
      <w:r>
        <w:rPr>
          <w:color w:val="4D4D4F"/>
          <w:spacing w:val="4"/>
        </w:rPr>
        <w:t> </w:t>
      </w:r>
      <w:r>
        <w:rPr>
          <w:color w:val="4D4D4F"/>
        </w:rPr>
        <w:t>increase,</w:t>
      </w:r>
      <w:r>
        <w:rPr>
          <w:color w:val="4D4D4F"/>
          <w:spacing w:val="4"/>
        </w:rPr>
        <w:t> </w:t>
      </w:r>
      <w:r>
        <w:rPr>
          <w:color w:val="4D4D4F"/>
        </w:rPr>
        <w:t>posing</w:t>
      </w:r>
      <w:r>
        <w:rPr>
          <w:color w:val="4D4D4F"/>
          <w:spacing w:val="4"/>
        </w:rPr>
        <w:t> </w:t>
      </w:r>
      <w:r>
        <w:rPr>
          <w:color w:val="4D4D4F"/>
        </w:rPr>
        <w:t>an</w:t>
      </w:r>
      <w:r>
        <w:rPr>
          <w:color w:val="4D4D4F"/>
          <w:spacing w:val="5"/>
        </w:rPr>
        <w:t> </w:t>
      </w:r>
      <w:r>
        <w:rPr>
          <w:color w:val="4D4D4F"/>
        </w:rPr>
        <w:t>upside</w:t>
      </w:r>
      <w:r>
        <w:rPr>
          <w:color w:val="4D4D4F"/>
          <w:spacing w:val="4"/>
        </w:rPr>
        <w:t> </w:t>
      </w:r>
      <w:r>
        <w:rPr>
          <w:color w:val="4D4D4F"/>
        </w:rPr>
        <w:t>risk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projected</w:t>
      </w:r>
      <w:r>
        <w:rPr>
          <w:color w:val="4D4D4F"/>
          <w:spacing w:val="4"/>
        </w:rPr>
        <w:t> </w:t>
      </w:r>
      <w:r>
        <w:rPr>
          <w:color w:val="4D4D4F"/>
        </w:rPr>
        <w:t>inflation.</w:t>
      </w:r>
    </w:p>
    <w:p>
      <w:pPr>
        <w:pStyle w:val="BodyText"/>
        <w:spacing w:before="9"/>
        <w:rPr>
          <w:sz w:val="19"/>
        </w:rPr>
      </w:pPr>
    </w:p>
    <w:p>
      <w:pPr>
        <w:pStyle w:val="Heading4"/>
        <w:numPr>
          <w:ilvl w:val="0"/>
          <w:numId w:val="9"/>
        </w:numPr>
        <w:tabs>
          <w:tab w:pos="2440" w:val="left" w:leader="none"/>
        </w:tabs>
        <w:spacing w:line="240" w:lineRule="auto" w:before="0" w:after="0"/>
        <w:ind w:left="2439" w:right="0" w:hanging="560"/>
        <w:jc w:val="left"/>
      </w:pPr>
      <w:r>
        <w:rPr>
          <w:color w:val="231F20"/>
          <w:spacing w:val="-2"/>
          <w:w w:val="95"/>
        </w:rPr>
        <w:t>Lower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2"/>
          <w:w w:val="95"/>
        </w:rPr>
        <w:t>oil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2"/>
          <w:w w:val="95"/>
        </w:rPr>
        <w:t>prices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2"/>
          <w:w w:val="95"/>
        </w:rPr>
        <w:t>threshold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effects</w:t>
      </w:r>
    </w:p>
    <w:p>
      <w:pPr>
        <w:pStyle w:val="BodyText"/>
        <w:spacing w:line="249" w:lineRule="auto" w:before="57"/>
        <w:ind w:left="2440" w:right="1965"/>
      </w:pPr>
      <w:r>
        <w:rPr>
          <w:color w:val="4D4D4F"/>
        </w:rPr>
        <w:t>Given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magnitude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price</w:t>
      </w:r>
      <w:r>
        <w:rPr>
          <w:color w:val="4D4D4F"/>
          <w:spacing w:val="7"/>
        </w:rPr>
        <w:t> </w:t>
      </w:r>
      <w:r>
        <w:rPr>
          <w:color w:val="4D4D4F"/>
        </w:rPr>
        <w:t>decline,</w:t>
      </w:r>
      <w:r>
        <w:rPr>
          <w:color w:val="4D4D4F"/>
          <w:spacing w:val="6"/>
        </w:rPr>
        <w:t> </w:t>
      </w:r>
      <w:r>
        <w:rPr>
          <w:color w:val="4D4D4F"/>
        </w:rPr>
        <w:t>it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becoming</w:t>
      </w:r>
      <w:r>
        <w:rPr>
          <w:color w:val="4D4D4F"/>
          <w:spacing w:val="6"/>
        </w:rPr>
        <w:t> </w:t>
      </w:r>
      <w:r>
        <w:rPr>
          <w:color w:val="4D4D4F"/>
        </w:rPr>
        <w:t>increas-</w:t>
      </w:r>
      <w:r>
        <w:rPr>
          <w:color w:val="4D4D4F"/>
          <w:spacing w:val="1"/>
        </w:rPr>
        <w:t> </w:t>
      </w:r>
      <w:r>
        <w:rPr>
          <w:color w:val="4D4D4F"/>
        </w:rPr>
        <w:t>ingly</w:t>
      </w:r>
      <w:r>
        <w:rPr>
          <w:color w:val="4D4D4F"/>
          <w:spacing w:val="7"/>
        </w:rPr>
        <w:t> </w:t>
      </w:r>
      <w:r>
        <w:rPr>
          <w:color w:val="4D4D4F"/>
        </w:rPr>
        <w:t>likely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important</w:t>
      </w:r>
      <w:r>
        <w:rPr>
          <w:color w:val="4D4D4F"/>
          <w:spacing w:val="7"/>
        </w:rPr>
        <w:t> </w:t>
      </w:r>
      <w:r>
        <w:rPr>
          <w:color w:val="4D4D4F"/>
        </w:rPr>
        <w:t>adverse</w:t>
      </w:r>
      <w:r>
        <w:rPr>
          <w:color w:val="4D4D4F"/>
          <w:spacing w:val="8"/>
        </w:rPr>
        <w:t> </w:t>
      </w:r>
      <w:r>
        <w:rPr>
          <w:color w:val="4D4D4F"/>
        </w:rPr>
        <w:t>threshold</w:t>
      </w:r>
      <w:r>
        <w:rPr>
          <w:color w:val="4D4D4F"/>
          <w:spacing w:val="7"/>
        </w:rPr>
        <w:t> </w:t>
      </w:r>
      <w:r>
        <w:rPr>
          <w:color w:val="4D4D4F"/>
        </w:rPr>
        <w:t>effects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economic</w:t>
      </w:r>
      <w:r>
        <w:rPr>
          <w:color w:val="4D4D4F"/>
          <w:spacing w:val="1"/>
        </w:rPr>
        <w:t> </w:t>
      </w:r>
      <w:r>
        <w:rPr>
          <w:color w:val="4D4D4F"/>
        </w:rPr>
        <w:t>activity</w:t>
      </w:r>
      <w:r>
        <w:rPr>
          <w:color w:val="4D4D4F"/>
          <w:spacing w:val="10"/>
        </w:rPr>
        <w:t> </w:t>
      </w:r>
      <w:r>
        <w:rPr>
          <w:color w:val="4D4D4F"/>
        </w:rPr>
        <w:t>may</w:t>
      </w:r>
      <w:r>
        <w:rPr>
          <w:color w:val="4D4D4F"/>
          <w:spacing w:val="10"/>
        </w:rPr>
        <w:t> </w:t>
      </w:r>
      <w:r>
        <w:rPr>
          <w:color w:val="4D4D4F"/>
        </w:rPr>
        <w:t>occur.</w:t>
      </w:r>
      <w:r>
        <w:rPr>
          <w:color w:val="4D4D4F"/>
          <w:spacing w:val="10"/>
        </w:rPr>
        <w:t> </w:t>
      </w:r>
      <w:r>
        <w:rPr>
          <w:color w:val="4D4D4F"/>
        </w:rPr>
        <w:t>If</w:t>
      </w:r>
      <w:r>
        <w:rPr>
          <w:color w:val="4D4D4F"/>
          <w:spacing w:val="10"/>
        </w:rPr>
        <w:t> </w:t>
      </w:r>
      <w:r>
        <w:rPr>
          <w:color w:val="4D4D4F"/>
        </w:rPr>
        <w:t>prices</w:t>
      </w:r>
      <w:r>
        <w:rPr>
          <w:color w:val="4D4D4F"/>
          <w:spacing w:val="10"/>
        </w:rPr>
        <w:t> </w:t>
      </w:r>
      <w:r>
        <w:rPr>
          <w:color w:val="4D4D4F"/>
        </w:rPr>
        <w:t>were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fall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sufficiently</w:t>
      </w:r>
      <w:r>
        <w:rPr>
          <w:color w:val="4D4D4F"/>
          <w:spacing w:val="10"/>
        </w:rPr>
        <w:t> </w:t>
      </w:r>
      <w:r>
        <w:rPr>
          <w:color w:val="4D4D4F"/>
        </w:rPr>
        <w:t>low</w:t>
      </w:r>
      <w:r>
        <w:rPr>
          <w:color w:val="4D4D4F"/>
          <w:spacing w:val="10"/>
        </w:rPr>
        <w:t> </w:t>
      </w:r>
      <w:r>
        <w:rPr>
          <w:color w:val="4D4D4F"/>
        </w:rPr>
        <w:t>level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firm</w:t>
      </w:r>
      <w:r>
        <w:rPr>
          <w:color w:val="4D4D4F"/>
          <w:spacing w:val="5"/>
        </w:rPr>
        <w:t> </w:t>
      </w:r>
      <w:r>
        <w:rPr>
          <w:color w:val="4D4D4F"/>
        </w:rPr>
        <w:t>had</w:t>
      </w:r>
      <w:r>
        <w:rPr>
          <w:color w:val="4D4D4F"/>
          <w:spacing w:val="5"/>
        </w:rPr>
        <w:t> </w:t>
      </w:r>
      <w:r>
        <w:rPr>
          <w:color w:val="4D4D4F"/>
        </w:rPr>
        <w:t>difficulty</w:t>
      </w:r>
      <w:r>
        <w:rPr>
          <w:color w:val="4D4D4F"/>
          <w:spacing w:val="5"/>
        </w:rPr>
        <w:t> </w:t>
      </w:r>
      <w:r>
        <w:rPr>
          <w:color w:val="4D4D4F"/>
        </w:rPr>
        <w:t>covering</w:t>
      </w:r>
      <w:r>
        <w:rPr>
          <w:color w:val="4D4D4F"/>
          <w:spacing w:val="5"/>
        </w:rPr>
        <w:t> </w:t>
      </w:r>
      <w:r>
        <w:rPr>
          <w:color w:val="4D4D4F"/>
        </w:rPr>
        <w:t>ongoing</w:t>
      </w:r>
      <w:r>
        <w:rPr>
          <w:color w:val="4D4D4F"/>
          <w:spacing w:val="5"/>
        </w:rPr>
        <w:t> </w:t>
      </w:r>
      <w:r>
        <w:rPr>
          <w:color w:val="4D4D4F"/>
        </w:rPr>
        <w:t>operating</w:t>
      </w:r>
      <w:r>
        <w:rPr>
          <w:color w:val="4D4D4F"/>
          <w:spacing w:val="5"/>
        </w:rPr>
        <w:t> </w:t>
      </w:r>
      <w:r>
        <w:rPr>
          <w:color w:val="4D4D4F"/>
        </w:rPr>
        <w:t>costs</w:t>
      </w:r>
      <w:r>
        <w:rPr>
          <w:color w:val="4D4D4F"/>
          <w:spacing w:val="5"/>
        </w:rPr>
        <w:t> </w:t>
      </w:r>
      <w:r>
        <w:rPr>
          <w:color w:val="4D4D4F"/>
        </w:rPr>
        <w:t>(i.e.,</w:t>
      </w:r>
      <w:r>
        <w:rPr>
          <w:color w:val="4D4D4F"/>
          <w:spacing w:val="5"/>
        </w:rPr>
        <w:t> </w:t>
      </w:r>
      <w:r>
        <w:rPr>
          <w:color w:val="4D4D4F"/>
        </w:rPr>
        <w:t>average</w:t>
      </w:r>
      <w:r>
        <w:rPr>
          <w:color w:val="4D4D4F"/>
          <w:spacing w:val="1"/>
        </w:rPr>
        <w:t> </w:t>
      </w:r>
      <w:r>
        <w:rPr>
          <w:color w:val="4D4D4F"/>
        </w:rPr>
        <w:t>variable</w:t>
      </w:r>
      <w:r>
        <w:rPr>
          <w:color w:val="4D4D4F"/>
          <w:spacing w:val="5"/>
        </w:rPr>
        <w:t> </w:t>
      </w:r>
      <w:r>
        <w:rPr>
          <w:color w:val="4D4D4F"/>
        </w:rPr>
        <w:t>costs),</w:t>
      </w:r>
      <w:r>
        <w:rPr>
          <w:color w:val="4D4D4F"/>
          <w:spacing w:val="6"/>
        </w:rPr>
        <w:t> </w:t>
      </w:r>
      <w:r>
        <w:rPr>
          <w:color w:val="4D4D4F"/>
        </w:rPr>
        <w:t>then</w:t>
      </w:r>
      <w:r>
        <w:rPr>
          <w:color w:val="4D4D4F"/>
          <w:spacing w:val="5"/>
        </w:rPr>
        <w:t> </w:t>
      </w:r>
      <w:r>
        <w:rPr>
          <w:color w:val="4D4D4F"/>
        </w:rPr>
        <w:t>not</w:t>
      </w:r>
      <w:r>
        <w:rPr>
          <w:color w:val="4D4D4F"/>
          <w:spacing w:val="6"/>
        </w:rPr>
        <w:t> </w:t>
      </w:r>
      <w:r>
        <w:rPr>
          <w:color w:val="4D4D4F"/>
        </w:rPr>
        <w:t>only</w:t>
      </w:r>
      <w:r>
        <w:rPr>
          <w:color w:val="4D4D4F"/>
          <w:spacing w:val="5"/>
        </w:rPr>
        <w:t> </w:t>
      </w:r>
      <w:r>
        <w:rPr>
          <w:color w:val="4D4D4F"/>
        </w:rPr>
        <w:t>would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employment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affected,</w:t>
      </w:r>
      <w:r>
        <w:rPr>
          <w:color w:val="4D4D4F"/>
          <w:spacing w:val="8"/>
        </w:rPr>
        <w:t> </w:t>
      </w:r>
      <w:r>
        <w:rPr>
          <w:color w:val="4D4D4F"/>
        </w:rPr>
        <w:t>but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firm</w:t>
      </w:r>
      <w:r>
        <w:rPr>
          <w:color w:val="4D4D4F"/>
          <w:spacing w:val="9"/>
        </w:rPr>
        <w:t> </w:t>
      </w:r>
      <w:r>
        <w:rPr>
          <w:color w:val="4D4D4F"/>
        </w:rPr>
        <w:t>could</w:t>
      </w:r>
      <w:r>
        <w:rPr>
          <w:color w:val="4D4D4F"/>
          <w:spacing w:val="8"/>
        </w:rPr>
        <w:t> </w:t>
      </w:r>
      <w:r>
        <w:rPr>
          <w:color w:val="4D4D4F"/>
        </w:rPr>
        <w:t>also</w:t>
      </w:r>
      <w:r>
        <w:rPr>
          <w:color w:val="4D4D4F"/>
          <w:spacing w:val="9"/>
        </w:rPr>
        <w:t> </w:t>
      </w:r>
      <w:r>
        <w:rPr>
          <w:color w:val="4D4D4F"/>
        </w:rPr>
        <w:t>stop</w:t>
      </w:r>
      <w:r>
        <w:rPr>
          <w:color w:val="4D4D4F"/>
          <w:spacing w:val="8"/>
        </w:rPr>
        <w:t> </w:t>
      </w:r>
      <w:r>
        <w:rPr>
          <w:color w:val="4D4D4F"/>
        </w:rPr>
        <w:t>operating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forced</w:t>
      </w:r>
      <w:r>
        <w:rPr>
          <w:color w:val="4D4D4F"/>
          <w:spacing w:val="9"/>
        </w:rPr>
        <w:t> </w:t>
      </w:r>
      <w:r>
        <w:rPr>
          <w:color w:val="4D4D4F"/>
        </w:rPr>
        <w:t>into</w:t>
      </w:r>
      <w:r>
        <w:rPr>
          <w:color w:val="4D4D4F"/>
          <w:spacing w:val="1"/>
        </w:rPr>
        <w:t> </w:t>
      </w:r>
      <w:r>
        <w:rPr>
          <w:color w:val="4D4D4F"/>
        </w:rPr>
        <w:t>bankruptcy.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relevant</w:t>
      </w:r>
      <w:r>
        <w:rPr>
          <w:color w:val="4D4D4F"/>
          <w:spacing w:val="8"/>
        </w:rPr>
        <w:t> </w:t>
      </w:r>
      <w:r>
        <w:rPr>
          <w:color w:val="4D4D4F"/>
        </w:rPr>
        <w:t>thresholds</w:t>
      </w:r>
      <w:r>
        <w:rPr>
          <w:color w:val="4D4D4F"/>
          <w:spacing w:val="9"/>
        </w:rPr>
        <w:t> </w:t>
      </w:r>
      <w:r>
        <w:rPr>
          <w:color w:val="4D4D4F"/>
        </w:rPr>
        <w:t>differ</w:t>
      </w:r>
      <w:r>
        <w:rPr>
          <w:color w:val="4D4D4F"/>
          <w:spacing w:val="8"/>
        </w:rPr>
        <w:t> </w:t>
      </w:r>
      <w:r>
        <w:rPr>
          <w:color w:val="4D4D4F"/>
        </w:rPr>
        <w:t>across</w:t>
      </w:r>
      <w:r>
        <w:rPr>
          <w:color w:val="4D4D4F"/>
          <w:spacing w:val="8"/>
        </w:rPr>
        <w:t> </w:t>
      </w:r>
      <w:r>
        <w:rPr>
          <w:color w:val="4D4D4F"/>
        </w:rPr>
        <w:t>firms.</w:t>
      </w:r>
      <w:r>
        <w:rPr>
          <w:color w:val="4D4D4F"/>
          <w:spacing w:val="9"/>
        </w:rPr>
        <w:t> </w:t>
      </w:r>
      <w:r>
        <w:rPr>
          <w:color w:val="4D4D4F"/>
        </w:rPr>
        <w:t>If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significant</w:t>
      </w:r>
    </w:p>
    <w:p>
      <w:pPr>
        <w:pStyle w:val="BodyText"/>
        <w:spacing w:line="249" w:lineRule="auto" w:before="6"/>
        <w:ind w:left="2440" w:right="1897"/>
      </w:pPr>
      <w:r>
        <w:rPr>
          <w:color w:val="4D4D4F"/>
        </w:rPr>
        <w:t>part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industry</w:t>
      </w:r>
      <w:r>
        <w:rPr>
          <w:color w:val="4D4D4F"/>
          <w:spacing w:val="11"/>
        </w:rPr>
        <w:t> </w:t>
      </w:r>
      <w:r>
        <w:rPr>
          <w:color w:val="4D4D4F"/>
        </w:rPr>
        <w:t>were</w:t>
      </w:r>
      <w:r>
        <w:rPr>
          <w:color w:val="4D4D4F"/>
          <w:spacing w:val="10"/>
        </w:rPr>
        <w:t> </w:t>
      </w:r>
      <w:r>
        <w:rPr>
          <w:color w:val="4D4D4F"/>
        </w:rPr>
        <w:t>affected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thresholds,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resulting</w:t>
      </w:r>
      <w:r>
        <w:rPr>
          <w:color w:val="4D4D4F"/>
          <w:spacing w:val="11"/>
        </w:rPr>
        <w:t> </w:t>
      </w:r>
      <w:r>
        <w:rPr>
          <w:color w:val="4D4D4F"/>
        </w:rPr>
        <w:t>negative</w:t>
      </w:r>
      <w:r>
        <w:rPr>
          <w:color w:val="4D4D4F"/>
          <w:spacing w:val="-53"/>
        </w:rPr>
        <w:t> </w:t>
      </w:r>
      <w:r>
        <w:rPr>
          <w:color w:val="4D4D4F"/>
        </w:rPr>
        <w:t>confidence</w:t>
      </w:r>
      <w:r>
        <w:rPr>
          <w:color w:val="4D4D4F"/>
          <w:spacing w:val="9"/>
        </w:rPr>
        <w:t> </w:t>
      </w:r>
      <w:r>
        <w:rPr>
          <w:color w:val="4D4D4F"/>
        </w:rPr>
        <w:t>effects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demand</w:t>
      </w:r>
      <w:r>
        <w:rPr>
          <w:color w:val="4D4D4F"/>
          <w:spacing w:val="8"/>
        </w:rPr>
        <w:t> </w:t>
      </w:r>
      <w:r>
        <w:rPr>
          <w:color w:val="4D4D4F"/>
        </w:rPr>
        <w:t>spillovers</w:t>
      </w:r>
      <w:r>
        <w:rPr>
          <w:color w:val="4D4D4F"/>
          <w:spacing w:val="9"/>
        </w:rPr>
        <w:t> </w:t>
      </w:r>
      <w:r>
        <w:rPr>
          <w:color w:val="4D4D4F"/>
        </w:rPr>
        <w:t>could</w:t>
      </w:r>
      <w:r>
        <w:rPr>
          <w:color w:val="4D4D4F"/>
          <w:spacing w:val="9"/>
        </w:rPr>
        <w:t> </w:t>
      </w:r>
      <w:r>
        <w:rPr>
          <w:color w:val="4D4D4F"/>
        </w:rPr>
        <w:t>weigh</w:t>
      </w:r>
      <w:r>
        <w:rPr>
          <w:color w:val="4D4D4F"/>
          <w:spacing w:val="9"/>
        </w:rPr>
        <w:t> </w:t>
      </w:r>
      <w:r>
        <w:rPr>
          <w:color w:val="4D4D4F"/>
        </w:rPr>
        <w:t>heavily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broader economy.</w:t>
      </w:r>
    </w:p>
    <w:p>
      <w:pPr>
        <w:pStyle w:val="BodyText"/>
        <w:spacing w:before="7"/>
        <w:rPr>
          <w:sz w:val="19"/>
        </w:rPr>
      </w:pPr>
    </w:p>
    <w:p>
      <w:pPr>
        <w:pStyle w:val="Heading4"/>
        <w:numPr>
          <w:ilvl w:val="0"/>
          <w:numId w:val="9"/>
        </w:numPr>
        <w:tabs>
          <w:tab w:pos="2439" w:val="left" w:leader="none"/>
          <w:tab w:pos="2441" w:val="left" w:leader="none"/>
        </w:tabs>
        <w:spacing w:line="240" w:lineRule="auto" w:before="1" w:after="0"/>
        <w:ind w:left="2440" w:right="0" w:hanging="561"/>
        <w:jc w:val="left"/>
      </w:pPr>
      <w:r>
        <w:rPr>
          <w:color w:val="231F20"/>
          <w:spacing w:val="-3"/>
          <w:w w:val="95"/>
        </w:rPr>
        <w:t>Slower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3"/>
          <w:w w:val="95"/>
        </w:rPr>
        <w:t>growth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3"/>
          <w:w w:val="95"/>
        </w:rPr>
        <w:t>in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3"/>
          <w:w w:val="95"/>
        </w:rPr>
        <w:t>emerging-market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2"/>
          <w:w w:val="95"/>
        </w:rPr>
        <w:t>economies</w:t>
      </w:r>
    </w:p>
    <w:p>
      <w:pPr>
        <w:pStyle w:val="BodyText"/>
        <w:spacing w:line="249" w:lineRule="auto" w:before="57"/>
        <w:ind w:left="2440" w:right="1935"/>
      </w:pP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number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factors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7"/>
        </w:rPr>
        <w:t> </w:t>
      </w:r>
      <w:r>
        <w:rPr>
          <w:color w:val="4D4D4F"/>
        </w:rPr>
        <w:t>impair</w:t>
      </w:r>
      <w:r>
        <w:rPr>
          <w:color w:val="4D4D4F"/>
          <w:spacing w:val="8"/>
        </w:rPr>
        <w:t> </w:t>
      </w:r>
      <w:r>
        <w:rPr>
          <w:color w:val="4D4D4F"/>
        </w:rPr>
        <w:t>EME</w:t>
      </w:r>
      <w:r>
        <w:rPr>
          <w:color w:val="4D4D4F"/>
          <w:spacing w:val="8"/>
        </w:rPr>
        <w:t> </w:t>
      </w:r>
      <w:r>
        <w:rPr>
          <w:color w:val="4D4D4F"/>
        </w:rPr>
        <w:t>growth.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example,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-53"/>
        </w:rPr>
        <w:t> </w:t>
      </w:r>
      <w:r>
        <w:rPr>
          <w:color w:val="4D4D4F"/>
        </w:rPr>
        <w:t>China</w:t>
      </w:r>
      <w:r>
        <w:rPr>
          <w:color w:val="4D4D4F"/>
          <w:spacing w:val="6"/>
        </w:rPr>
        <w:t> </w:t>
      </w:r>
      <w:r>
        <w:rPr>
          <w:color w:val="4D4D4F"/>
        </w:rPr>
        <w:t>may</w:t>
      </w:r>
      <w:r>
        <w:rPr>
          <w:color w:val="4D4D4F"/>
          <w:spacing w:val="7"/>
        </w:rPr>
        <w:t> </w:t>
      </w:r>
      <w:r>
        <w:rPr>
          <w:color w:val="4D4D4F"/>
        </w:rPr>
        <w:t>slow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while</w:t>
      </w:r>
      <w:r>
        <w:rPr>
          <w:color w:val="4D4D4F"/>
          <w:spacing w:val="6"/>
        </w:rPr>
        <w:t> </w:t>
      </w:r>
      <w:r>
        <w:rPr>
          <w:color w:val="4D4D4F"/>
        </w:rPr>
        <w:t>authorities</w:t>
      </w:r>
      <w:r>
        <w:rPr>
          <w:color w:val="4D4D4F"/>
          <w:spacing w:val="7"/>
        </w:rPr>
        <w:t> </w:t>
      </w:r>
      <w:r>
        <w:rPr>
          <w:color w:val="4D4D4F"/>
        </w:rPr>
        <w:t>work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rebal-</w:t>
      </w:r>
      <w:r>
        <w:rPr>
          <w:color w:val="4D4D4F"/>
          <w:spacing w:val="1"/>
        </w:rPr>
        <w:t> </w:t>
      </w:r>
      <w:r>
        <w:rPr>
          <w:color w:val="4D4D4F"/>
        </w:rPr>
        <w:t>ance</w:t>
      </w:r>
      <w:r>
        <w:rPr>
          <w:color w:val="4D4D4F"/>
          <w:spacing w:val="3"/>
        </w:rPr>
        <w:t> </w:t>
      </w:r>
      <w:r>
        <w:rPr>
          <w:color w:val="4D4D4F"/>
        </w:rPr>
        <w:t>its</w:t>
      </w:r>
      <w:r>
        <w:rPr>
          <w:color w:val="4D4D4F"/>
          <w:spacing w:val="4"/>
        </w:rPr>
        <w:t> </w:t>
      </w:r>
      <w:r>
        <w:rPr>
          <w:color w:val="4D4D4F"/>
        </w:rPr>
        <w:t>economy.</w:t>
      </w:r>
      <w:r>
        <w:rPr>
          <w:color w:val="4D4D4F"/>
          <w:spacing w:val="3"/>
        </w:rPr>
        <w:t> </w:t>
      </w:r>
      <w:r>
        <w:rPr>
          <w:color w:val="4D4D4F"/>
        </w:rPr>
        <w:t>Brazil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some</w:t>
      </w:r>
      <w:r>
        <w:rPr>
          <w:color w:val="4D4D4F"/>
          <w:spacing w:val="4"/>
        </w:rPr>
        <w:t> </w:t>
      </w:r>
      <w:r>
        <w:rPr>
          <w:color w:val="4D4D4F"/>
        </w:rPr>
        <w:t>other</w:t>
      </w:r>
      <w:r>
        <w:rPr>
          <w:color w:val="4D4D4F"/>
          <w:spacing w:val="4"/>
        </w:rPr>
        <w:t> </w:t>
      </w:r>
      <w:r>
        <w:rPr>
          <w:color w:val="4D4D4F"/>
        </w:rPr>
        <w:t>EMEs</w:t>
      </w:r>
      <w:r>
        <w:rPr>
          <w:color w:val="4D4D4F"/>
          <w:spacing w:val="3"/>
        </w:rPr>
        <w:t> </w:t>
      </w:r>
      <w:r>
        <w:rPr>
          <w:color w:val="4D4D4F"/>
        </w:rPr>
        <w:t>also</w:t>
      </w:r>
      <w:r>
        <w:rPr>
          <w:color w:val="4D4D4F"/>
          <w:spacing w:val="4"/>
        </w:rPr>
        <w:t> </w:t>
      </w:r>
      <w:r>
        <w:rPr>
          <w:color w:val="4D4D4F"/>
        </w:rPr>
        <w:t>could</w:t>
      </w:r>
      <w:r>
        <w:rPr>
          <w:color w:val="4D4D4F"/>
          <w:spacing w:val="3"/>
        </w:rPr>
        <w:t> </w:t>
      </w:r>
      <w:r>
        <w:rPr>
          <w:color w:val="4D4D4F"/>
        </w:rPr>
        <w:t>experi-</w:t>
      </w:r>
      <w:r>
        <w:rPr>
          <w:color w:val="4D4D4F"/>
          <w:spacing w:val="1"/>
        </w:rPr>
        <w:t> </w:t>
      </w:r>
      <w:r>
        <w:rPr>
          <w:color w:val="4D4D4F"/>
        </w:rPr>
        <w:t>ence</w:t>
      </w:r>
      <w:r>
        <w:rPr>
          <w:color w:val="4D4D4F"/>
          <w:spacing w:val="5"/>
        </w:rPr>
        <w:t> </w:t>
      </w:r>
      <w:r>
        <w:rPr>
          <w:color w:val="4D4D4F"/>
        </w:rPr>
        <w:t>weaker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they</w:t>
      </w:r>
      <w:r>
        <w:rPr>
          <w:color w:val="4D4D4F"/>
          <w:spacing w:val="5"/>
        </w:rPr>
        <w:t> </w:t>
      </w:r>
      <w:r>
        <w:rPr>
          <w:color w:val="4D4D4F"/>
        </w:rPr>
        <w:t>adjust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declines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their</w:t>
      </w:r>
      <w:r>
        <w:rPr>
          <w:color w:val="4D4D4F"/>
          <w:spacing w:val="6"/>
        </w:rPr>
        <w:t> </w:t>
      </w:r>
      <w:r>
        <w:rPr>
          <w:color w:val="4D4D4F"/>
        </w:rPr>
        <w:t>terms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trade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higher</w:t>
      </w:r>
      <w:r>
        <w:rPr>
          <w:color w:val="4D4D4F"/>
          <w:spacing w:val="4"/>
        </w:rPr>
        <w:t> </w:t>
      </w:r>
      <w:r>
        <w:rPr>
          <w:color w:val="4D4D4F"/>
        </w:rPr>
        <w:t>volatility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capital</w:t>
      </w:r>
      <w:r>
        <w:rPr>
          <w:color w:val="4D4D4F"/>
          <w:spacing w:val="4"/>
        </w:rPr>
        <w:t> </w:t>
      </w:r>
      <w:r>
        <w:rPr>
          <w:color w:val="4D4D4F"/>
        </w:rPr>
        <w:t>flows.</w:t>
      </w:r>
      <w:r>
        <w:rPr>
          <w:color w:val="4D4D4F"/>
          <w:spacing w:val="4"/>
        </w:rPr>
        <w:t> </w:t>
      </w:r>
      <w:r>
        <w:rPr>
          <w:color w:val="4D4D4F"/>
        </w:rPr>
        <w:t>Weaker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EMEs</w:t>
      </w:r>
      <w:r>
        <w:rPr>
          <w:color w:val="4D4D4F"/>
          <w:spacing w:val="4"/>
        </w:rPr>
        <w:t> </w:t>
      </w:r>
      <w:r>
        <w:rPr>
          <w:color w:val="4D4D4F"/>
        </w:rPr>
        <w:t>would</w:t>
      </w:r>
      <w:r>
        <w:rPr>
          <w:color w:val="4D4D4F"/>
          <w:spacing w:val="1"/>
        </w:rPr>
        <w:t> </w:t>
      </w:r>
      <w:r>
        <w:rPr>
          <w:color w:val="4D4D4F"/>
        </w:rPr>
        <w:t>dampen</w:t>
      </w:r>
      <w:r>
        <w:rPr>
          <w:color w:val="4D4D4F"/>
          <w:spacing w:val="7"/>
        </w:rPr>
        <w:t> </w:t>
      </w:r>
      <w:r>
        <w:rPr>
          <w:color w:val="4D4D4F"/>
        </w:rPr>
        <w:t>U.S.</w:t>
      </w:r>
      <w:r>
        <w:rPr>
          <w:color w:val="4D4D4F"/>
          <w:spacing w:val="7"/>
        </w:rPr>
        <w:t> </w:t>
      </w:r>
      <w:r>
        <w:rPr>
          <w:color w:val="4D4D4F"/>
        </w:rPr>
        <w:t>exports</w:t>
      </w:r>
      <w:r>
        <w:rPr>
          <w:color w:val="4D4D4F"/>
          <w:spacing w:val="7"/>
        </w:rPr>
        <w:t> </w:t>
      </w:r>
      <w:r>
        <w:rPr>
          <w:color w:val="4D4D4F"/>
        </w:rPr>
        <w:t>(which</w:t>
      </w:r>
      <w:r>
        <w:rPr>
          <w:color w:val="4D4D4F"/>
          <w:spacing w:val="8"/>
        </w:rPr>
        <w:t> </w:t>
      </w:r>
      <w:r>
        <w:rPr>
          <w:color w:val="4D4D4F"/>
        </w:rPr>
        <w:t>often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considerable</w:t>
      </w:r>
      <w:r>
        <w:rPr>
          <w:color w:val="4D4D4F"/>
          <w:spacing w:val="8"/>
        </w:rPr>
        <w:t> </w:t>
      </w:r>
      <w:r>
        <w:rPr>
          <w:color w:val="4D4D4F"/>
        </w:rPr>
        <w:t>Canadian</w:t>
      </w:r>
      <w:r>
        <w:rPr>
          <w:color w:val="4D4D4F"/>
          <w:spacing w:val="7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tent),</w:t>
      </w:r>
      <w:r>
        <w:rPr>
          <w:color w:val="4D4D4F"/>
          <w:spacing w:val="13"/>
        </w:rPr>
        <w:t> </w:t>
      </w:r>
      <w:r>
        <w:rPr>
          <w:color w:val="4D4D4F"/>
        </w:rPr>
        <w:t>further</w:t>
      </w:r>
      <w:r>
        <w:rPr>
          <w:color w:val="4D4D4F"/>
          <w:spacing w:val="13"/>
        </w:rPr>
        <w:t> </w:t>
      </w:r>
      <w:r>
        <w:rPr>
          <w:color w:val="4D4D4F"/>
        </w:rPr>
        <w:t>undermine</w:t>
      </w:r>
      <w:r>
        <w:rPr>
          <w:color w:val="4D4D4F"/>
          <w:spacing w:val="13"/>
        </w:rPr>
        <w:t> </w:t>
      </w:r>
      <w:r>
        <w:rPr>
          <w:color w:val="4D4D4F"/>
        </w:rPr>
        <w:t>confidence,</w:t>
      </w:r>
      <w:r>
        <w:rPr>
          <w:color w:val="4D4D4F"/>
          <w:spacing w:val="14"/>
        </w:rPr>
        <w:t> </w:t>
      </w:r>
      <w:r>
        <w:rPr>
          <w:color w:val="4D4D4F"/>
        </w:rPr>
        <w:t>push</w:t>
      </w:r>
      <w:r>
        <w:rPr>
          <w:color w:val="4D4D4F"/>
          <w:spacing w:val="13"/>
        </w:rPr>
        <w:t> </w:t>
      </w:r>
      <w:r>
        <w:rPr>
          <w:color w:val="4D4D4F"/>
        </w:rPr>
        <w:t>down</w:t>
      </w:r>
      <w:r>
        <w:rPr>
          <w:color w:val="4D4D4F"/>
          <w:spacing w:val="13"/>
        </w:rPr>
        <w:t> </w:t>
      </w:r>
      <w:r>
        <w:rPr>
          <w:color w:val="4D4D4F"/>
        </w:rPr>
        <w:t>commodity</w:t>
      </w:r>
      <w:r>
        <w:rPr>
          <w:color w:val="4D4D4F"/>
          <w:spacing w:val="13"/>
        </w:rPr>
        <w:t> </w:t>
      </w:r>
      <w:r>
        <w:rPr>
          <w:color w:val="4D4D4F"/>
        </w:rPr>
        <w:t>prices,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increase</w:t>
      </w:r>
      <w:r>
        <w:rPr>
          <w:color w:val="4D4D4F"/>
          <w:spacing w:val="1"/>
        </w:rPr>
        <w:t> </w:t>
      </w:r>
      <w:r>
        <w:rPr>
          <w:color w:val="4D4D4F"/>
        </w:rPr>
        <w:t>uncertainty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financial</w:t>
      </w:r>
      <w:r>
        <w:rPr>
          <w:color w:val="4D4D4F"/>
          <w:spacing w:val="1"/>
        </w:rPr>
        <w:t> </w:t>
      </w:r>
      <w:r>
        <w:rPr>
          <w:color w:val="4D4D4F"/>
        </w:rPr>
        <w:t>volatility.</w:t>
      </w:r>
    </w:p>
    <w:sectPr>
      <w:pgSz w:w="12240" w:h="15840"/>
      <w:pgMar w:top="720" w:bottom="280" w:left="800" w:right="7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 Unicode MS">
    <w:altName w:val="Arial Unicode MS"/>
    <w:charset w:val="0"/>
    <w:family w:val="swiss"/>
    <w:pitch w:val="variable"/>
  </w:font>
  <w:font w:name="HelveticaNeue-BoldItalic">
    <w:altName w:val="HelveticaNeue-BoldItalic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lowerRoman"/>
      <w:lvlText w:val="(%1)"/>
      <w:lvlJc w:val="left"/>
      <w:pPr>
        <w:ind w:left="2440" w:hanging="5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231F20"/>
        <w:spacing w:val="-7"/>
        <w:w w:val="115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62" w:hanging="5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84" w:hanging="5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06" w:hanging="5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28" w:hanging="5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50" w:hanging="5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72" w:hanging="5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94" w:hanging="5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56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%1."/>
      <w:lvlJc w:val="left"/>
      <w:pPr>
        <w:ind w:left="2032" w:hanging="153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02" w:hanging="1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4" w:hanging="1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26" w:hanging="1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8" w:hanging="1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50" w:hanging="1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12" w:hanging="1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4" w:hanging="1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6" w:hanging="15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."/>
      <w:lvlJc w:val="left"/>
      <w:pPr>
        <w:ind w:left="2040" w:hanging="147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02" w:hanging="1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4" w:hanging="1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26" w:hanging="1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8" w:hanging="1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50" w:hanging="1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12" w:hanging="1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4" w:hanging="1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6" w:hanging="14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."/>
      <w:lvlJc w:val="left"/>
      <w:pPr>
        <w:ind w:left="204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0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2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5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1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6" w:hanging="1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211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74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28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6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9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4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8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2" w:hanging="22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%1."/>
      <w:lvlJc w:val="left"/>
      <w:pPr>
        <w:ind w:left="204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0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2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5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1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6" w:hanging="1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."/>
      <w:lvlJc w:val="left"/>
      <w:pPr>
        <w:ind w:left="237" w:hanging="158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102"/>
        <w:sz w:val="13"/>
        <w:szCs w:val="1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0" w:hanging="1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80" w:hanging="1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0" w:hanging="1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1" w:hanging="1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1" w:hanging="1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1" w:hanging="1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2" w:hanging="1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2" w:hanging="15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400" w:hanging="220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6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6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2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8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4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6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2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8" w:hanging="2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400" w:hanging="240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14042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40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93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11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29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6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4" w:hanging="240"/>
      </w:pPr>
      <w:rPr>
        <w:rFonts w:hint="default"/>
        <w:lang w:val="en-US" w:eastAsia="en-US" w:bidi="ar-SA"/>
      </w:rPr>
    </w:lvl>
  </w:abstractNum>
  <w:num w:numId="9">
    <w:abstractNumId w:val="8"/>
  </w:num>
  <w:num w:numId="5">
    <w:abstractNumId w:val="4"/>
  </w:num>
  <w:num w:numId="3">
    <w:abstractNumId w:val="2"/>
  </w:num>
  <w:num w:numId="8">
    <w:abstractNumId w:val="7"/>
  </w:num>
  <w:num w:numId="7">
    <w:abstractNumId w:val="6"/>
  </w:num>
  <w:num w:numId="6">
    <w:abstractNumId w:val="5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55"/>
      <w:ind w:left="1360"/>
    </w:pPr>
    <w:rPr>
      <w:rFonts w:ascii="Arial" w:hAnsi="Arial" w:eastAsia="Arial" w:cs="Arial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65"/>
      <w:ind w:left="1720"/>
    </w:pPr>
    <w:rPr>
      <w:rFonts w:ascii="Arial Unicode MS" w:hAnsi="Arial Unicode MS" w:eastAsia="Arial Unicode MS" w:cs="Arial Unicode MS"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62"/>
      <w:ind w:left="1720"/>
    </w:pPr>
    <w:rPr>
      <w:rFonts w:ascii="Arial Unicode MS" w:hAnsi="Arial Unicode MS" w:eastAsia="Arial Unicode MS" w:cs="Arial Unicode MS"/>
      <w:b/>
      <w:bCs/>
      <w:i/>
      <w:iCs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66"/>
      <w:ind w:left="2079"/>
    </w:pPr>
    <w:rPr>
      <w:rFonts w:ascii="Arial Unicode MS" w:hAnsi="Arial Unicode MS" w:eastAsia="Arial Unicode MS" w:cs="Arial Unicode MS"/>
      <w:sz w:val="20"/>
      <w:szCs w:val="20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43"/>
      <w:ind w:left="1000"/>
      <w:outlineLvl w:val="1"/>
    </w:pPr>
    <w:rPr>
      <w:rFonts w:ascii="Arial" w:hAnsi="Arial" w:eastAsia="Arial" w:cs="Arial"/>
      <w:sz w:val="56"/>
      <w:szCs w:val="56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880"/>
      <w:outlineLvl w:val="2"/>
    </w:pPr>
    <w:rPr>
      <w:rFonts w:ascii="Arial" w:hAnsi="Arial" w:eastAsia="Arial" w:cs="Arial"/>
      <w:sz w:val="30"/>
      <w:szCs w:val="3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23"/>
      <w:ind w:left="160"/>
      <w:outlineLvl w:val="3"/>
    </w:pPr>
    <w:rPr>
      <w:rFonts w:ascii="Arial" w:hAnsi="Arial" w:eastAsia="Arial" w:cs="Arial"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440" w:hanging="561"/>
      <w:outlineLvl w:val="4"/>
    </w:pPr>
    <w:rPr>
      <w:rFonts w:ascii="Arial" w:hAnsi="Arial" w:eastAsia="Arial" w:cs="Arial"/>
      <w:sz w:val="26"/>
      <w:szCs w:val="26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8"/>
      <w:ind w:left="600" w:hanging="75"/>
      <w:outlineLvl w:val="5"/>
    </w:pPr>
    <w:rPr>
      <w:rFonts w:ascii="Arial" w:hAnsi="Arial" w:eastAsia="Arial" w:cs="Arial"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3"/>
      <w:ind w:left="399" w:hanging="240"/>
    </w:pPr>
    <w:rPr>
      <w:rFonts w:ascii="Arial Unicode MS" w:hAnsi="Arial Unicode MS" w:eastAsia="Arial Unicode MS" w:cs="Arial Unicode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http://www.bankofcanada.ca/?p=56512" TargetMode="External"/><Relationship Id="rId8" Type="http://schemas.openxmlformats.org/officeDocument/2006/relationships/hyperlink" Target="http://www.bankofcanada.ca/?attachment_id=71206" TargetMode="External"/><Relationship Id="rId9" Type="http://schemas.openxmlformats.org/officeDocument/2006/relationships/hyperlink" Target="http://www.bankofcanada.ca/?attachment_id=183188" TargetMode="External"/><Relationship Id="rId10" Type="http://schemas.openxmlformats.org/officeDocument/2006/relationships/hyperlink" Target="http://www.bankofcanada.ca/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hyperlink" Target="http://www.bankofcanada.ca/?page_id=39824" TargetMode="External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hyperlink" Target="http://www.bankofcanada.ca/?page_id=39795" TargetMode="External"/><Relationship Id="rId29" Type="http://schemas.openxmlformats.org/officeDocument/2006/relationships/hyperlink" Target="http://credit.bankofcanada.ca/financialindicators#eir" TargetMode="External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Canada</dc:creator>
  <cp:keywords>economic outlook</cp:keywords>
  <dc:subject>Growth in Canada’s economy is expected to reach 1.4 per cent this year and accelerate to 2.4 per cent in 2017.</dc:subject>
  <dc:title>Monetary Policy Report - January 2016</dc:title>
  <dcterms:created xsi:type="dcterms:W3CDTF">2021-12-23T01:50:27Z</dcterms:created>
  <dcterms:modified xsi:type="dcterms:W3CDTF">2021-12-23T01:50:27Z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2016-01-19T00:00:00Z</vt:filetime>
  </property>
  <property fmtid="{D5CDD505-2E9C-101B-9397-08002B2CF9AE}" pid="3" name="Creator">
    <vt:lpwstr>Adobe InDesign CC 2015 (Windows)</vt:lpwstr>
  </property>
  <property fmtid="{D5CDD505-2E9C-101B-9397-08002B2CF9AE}" pid="4" name="LastSaved">
    <vt:filetime>2021-12-23T00:00:00Z</vt:filetime>
  </property>
</Properties>
</file>