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2E" w:rsidRPr="00061DA6" w:rsidRDefault="0038714A" w:rsidP="00061DA6">
      <w:pPr>
        <w:jc w:val="both"/>
        <w:rPr>
          <w:rFonts w:ascii="Times New Roman" w:hAnsi="Times New Roman" w:cs="Times New Roman"/>
          <w:b/>
          <w:sz w:val="24"/>
          <w:szCs w:val="24"/>
        </w:rPr>
      </w:pPr>
      <w:bookmarkStart w:id="0" w:name="_GoBack"/>
      <w:bookmarkEnd w:id="0"/>
      <w:r w:rsidRPr="00061DA6">
        <w:rPr>
          <w:rFonts w:ascii="Times New Roman" w:hAnsi="Times New Roman" w:cs="Times New Roman"/>
          <w:b/>
          <w:sz w:val="24"/>
          <w:szCs w:val="24"/>
        </w:rPr>
        <w:t>Pregnancy outcomes following Low Molecular Weight Heparin and Aspirin therapy and the psychological impact due to treatment in mothers with recurrent miscarriages</w:t>
      </w:r>
    </w:p>
    <w:p w:rsidR="0038714A" w:rsidRPr="00061DA6" w:rsidRDefault="0038714A" w:rsidP="00061DA6">
      <w:pPr>
        <w:jc w:val="both"/>
        <w:rPr>
          <w:rFonts w:ascii="Times New Roman" w:hAnsi="Times New Roman" w:cs="Times New Roman"/>
          <w:b/>
          <w:sz w:val="24"/>
          <w:szCs w:val="24"/>
        </w:rPr>
      </w:pPr>
    </w:p>
    <w:p w:rsidR="0038714A" w:rsidRPr="00061DA6" w:rsidRDefault="0038714A" w:rsidP="00061DA6">
      <w:pPr>
        <w:spacing w:after="0" w:line="360" w:lineRule="auto"/>
        <w:jc w:val="both"/>
        <w:rPr>
          <w:rFonts w:ascii="Times New Roman" w:hAnsi="Times New Roman" w:cs="Times New Roman"/>
          <w:b/>
          <w:bCs/>
          <w:color w:val="000000" w:themeColor="text1"/>
          <w:sz w:val="24"/>
          <w:szCs w:val="24"/>
        </w:rPr>
      </w:pPr>
      <w:r w:rsidRPr="00061DA6">
        <w:rPr>
          <w:rFonts w:ascii="Times New Roman" w:hAnsi="Times New Roman" w:cs="Times New Roman"/>
          <w:b/>
          <w:bCs/>
          <w:color w:val="000000" w:themeColor="text1"/>
          <w:sz w:val="24"/>
          <w:szCs w:val="24"/>
        </w:rPr>
        <w:t>Introduction, Background and Justification</w:t>
      </w:r>
    </w:p>
    <w:p w:rsidR="0038714A" w:rsidRPr="00061DA6" w:rsidRDefault="0038714A" w:rsidP="00061DA6">
      <w:pPr>
        <w:spacing w:after="0" w:line="360" w:lineRule="auto"/>
        <w:jc w:val="both"/>
        <w:rPr>
          <w:rFonts w:ascii="Times New Roman" w:hAnsi="Times New Roman" w:cs="Times New Roman"/>
          <w:b/>
          <w:bCs/>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Antiphospholipid syndrome (APS) is an autoimmune condition characterized by the presence of antibodies recognizing phospholipid and phospholipid-binding proteins (1). Vascular thrombosis</w:t>
      </w:r>
      <w:r w:rsidR="00CE2846" w:rsidRPr="00061DA6">
        <w:rPr>
          <w:rFonts w:ascii="Times New Roman" w:hAnsi="Times New Roman" w:cs="Times New Roman"/>
          <w:color w:val="000000" w:themeColor="text1"/>
          <w:sz w:val="24"/>
          <w:szCs w:val="24"/>
        </w:rPr>
        <w:t xml:space="preserve"> and pregnancy complications</w:t>
      </w:r>
      <w:r w:rsidRPr="00061DA6">
        <w:rPr>
          <w:rFonts w:ascii="Times New Roman" w:hAnsi="Times New Roman" w:cs="Times New Roman"/>
          <w:color w:val="000000" w:themeColor="text1"/>
          <w:sz w:val="24"/>
          <w:szCs w:val="24"/>
        </w:rPr>
        <w:t xml:space="preserve"> such as recurrent spontaneous miscarriages, intrauterine growth retardation, intrauterine death, preeclampsia and maternal thrombosis are some of the wide range of clinical manifestations associated with APS (</w:t>
      </w:r>
      <w:r w:rsidR="00CE2846" w:rsidRPr="00061DA6">
        <w:rPr>
          <w:rFonts w:ascii="Times New Roman" w:hAnsi="Times New Roman" w:cs="Times New Roman"/>
          <w:color w:val="000000" w:themeColor="text1"/>
          <w:sz w:val="24"/>
          <w:szCs w:val="24"/>
        </w:rPr>
        <w:t xml:space="preserve">2, </w:t>
      </w:r>
      <w:r w:rsidRPr="00061DA6">
        <w:rPr>
          <w:rFonts w:ascii="Times New Roman" w:hAnsi="Times New Roman" w:cs="Times New Roman"/>
          <w:color w:val="000000" w:themeColor="text1"/>
          <w:sz w:val="24"/>
          <w:szCs w:val="24"/>
        </w:rPr>
        <w:t>3). Recurrent miscarriage is the most common obstetric complication associated with APS and about 10 – 15% women with recurrent miscar</w:t>
      </w:r>
      <w:r w:rsidR="00CE2846" w:rsidRPr="00061DA6">
        <w:rPr>
          <w:rFonts w:ascii="Times New Roman" w:hAnsi="Times New Roman" w:cs="Times New Roman"/>
          <w:color w:val="000000" w:themeColor="text1"/>
          <w:sz w:val="24"/>
          <w:szCs w:val="24"/>
        </w:rPr>
        <w:t>riages are diagnosed with APS (4, 5</w:t>
      </w:r>
      <w:r w:rsidRPr="00061DA6">
        <w:rPr>
          <w:rFonts w:ascii="Times New Roman" w:hAnsi="Times New Roman" w:cs="Times New Roman"/>
          <w:color w:val="000000" w:themeColor="text1"/>
          <w:sz w:val="24"/>
          <w:szCs w:val="24"/>
        </w:rPr>
        <w:t>). In addition, premature delivery can complicate pregnancy due to pregnancy-associated hypertensive disease and uteroplacental insufficiency in women who test positive for antiphospholipid antibodies</w:t>
      </w:r>
      <w:r w:rsidR="00CE2846" w:rsidRPr="00061DA6">
        <w:rPr>
          <w:rFonts w:ascii="Times New Roman" w:hAnsi="Times New Roman" w:cs="Times New Roman"/>
          <w:color w:val="000000" w:themeColor="text1"/>
          <w:sz w:val="24"/>
          <w:szCs w:val="24"/>
        </w:rPr>
        <w:t xml:space="preserve"> (6).</w:t>
      </w: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 xml:space="preserve">The preliminary classification criteria for antiphospholipid </w:t>
      </w:r>
      <w:r w:rsidR="004C0348" w:rsidRPr="00061DA6">
        <w:rPr>
          <w:rFonts w:ascii="Times New Roman" w:hAnsi="Times New Roman" w:cs="Times New Roman"/>
          <w:color w:val="000000" w:themeColor="text1"/>
          <w:sz w:val="24"/>
          <w:szCs w:val="24"/>
        </w:rPr>
        <w:t xml:space="preserve">which were proposed in 1998 </w:t>
      </w:r>
      <w:r w:rsidRPr="00061DA6">
        <w:rPr>
          <w:rFonts w:ascii="Times New Roman" w:hAnsi="Times New Roman" w:cs="Times New Roman"/>
          <w:color w:val="000000" w:themeColor="text1"/>
          <w:sz w:val="24"/>
          <w:szCs w:val="24"/>
        </w:rPr>
        <w:t>and were updated in 2006 (</w:t>
      </w:r>
      <w:r w:rsidR="004C0348" w:rsidRPr="00061DA6">
        <w:rPr>
          <w:rFonts w:ascii="Times New Roman" w:hAnsi="Times New Roman" w:cs="Times New Roman"/>
          <w:color w:val="000000" w:themeColor="text1"/>
          <w:sz w:val="24"/>
          <w:szCs w:val="24"/>
        </w:rPr>
        <w:t>7, 8)</w:t>
      </w:r>
      <w:r w:rsidRPr="00061DA6">
        <w:rPr>
          <w:rFonts w:ascii="Times New Roman" w:hAnsi="Times New Roman" w:cs="Times New Roman"/>
          <w:color w:val="000000" w:themeColor="text1"/>
          <w:sz w:val="24"/>
          <w:szCs w:val="24"/>
        </w:rPr>
        <w:t>. One of the clinical criterion for the diagnosis of APS is pregnancy morbidity charact</w:t>
      </w:r>
      <w:r w:rsidR="00FB2DB1" w:rsidRPr="00061DA6">
        <w:rPr>
          <w:rFonts w:ascii="Times New Roman" w:hAnsi="Times New Roman" w:cs="Times New Roman"/>
          <w:color w:val="000000" w:themeColor="text1"/>
          <w:sz w:val="24"/>
          <w:szCs w:val="24"/>
        </w:rPr>
        <w:t>erized by the occurrence of</w:t>
      </w:r>
      <w:r w:rsidR="004C0348" w:rsidRPr="00061DA6">
        <w:rPr>
          <w:rFonts w:ascii="Times New Roman" w:hAnsi="Times New Roman" w:cs="Times New Roman"/>
          <w:color w:val="000000" w:themeColor="text1"/>
          <w:sz w:val="24"/>
          <w:szCs w:val="24"/>
        </w:rPr>
        <w:t xml:space="preserve"> o</w:t>
      </w:r>
      <w:r w:rsidRPr="00061DA6">
        <w:rPr>
          <w:rFonts w:ascii="Times New Roman" w:hAnsi="Times New Roman" w:cs="Times New Roman"/>
          <w:color w:val="000000" w:themeColor="text1"/>
          <w:sz w:val="24"/>
          <w:szCs w:val="24"/>
        </w:rPr>
        <w:t>ne or more unexplained deaths of a morphologically normal fetus at or beyond the 10th week of gestation, with normal fetal morphology documented by ultrasound or by direct</w:t>
      </w:r>
      <w:r w:rsidR="00FB2DB1" w:rsidRPr="00061DA6">
        <w:rPr>
          <w:rFonts w:ascii="Times New Roman" w:hAnsi="Times New Roman" w:cs="Times New Roman"/>
          <w:color w:val="000000" w:themeColor="text1"/>
          <w:sz w:val="24"/>
          <w:szCs w:val="24"/>
        </w:rPr>
        <w:t xml:space="preserve"> examination of the fetus, or</w:t>
      </w:r>
      <w:r w:rsidRPr="00061DA6">
        <w:rPr>
          <w:rFonts w:ascii="Times New Roman" w:hAnsi="Times New Roman" w:cs="Times New Roman"/>
          <w:color w:val="000000" w:themeColor="text1"/>
          <w:sz w:val="24"/>
          <w:szCs w:val="24"/>
        </w:rPr>
        <w:t xml:space="preserve"> one or more premature births of a morphologically normal neonate before the 34th week of gestation because of</w:t>
      </w:r>
      <w:r w:rsidR="00FB2DB1" w:rsidRPr="00061DA6">
        <w:rPr>
          <w:rFonts w:ascii="Times New Roman" w:hAnsi="Times New Roman" w:cs="Times New Roman"/>
          <w:color w:val="000000" w:themeColor="text1"/>
          <w:sz w:val="24"/>
          <w:szCs w:val="24"/>
        </w:rPr>
        <w:t xml:space="preserve"> </w:t>
      </w:r>
      <w:r w:rsidRPr="00061DA6">
        <w:rPr>
          <w:rFonts w:ascii="Times New Roman" w:hAnsi="Times New Roman" w:cs="Times New Roman"/>
          <w:color w:val="000000" w:themeColor="text1"/>
          <w:sz w:val="24"/>
          <w:szCs w:val="24"/>
        </w:rPr>
        <w:t>eclampsia or severe preeclampsia defined according t</w:t>
      </w:r>
      <w:r w:rsidR="00FB2DB1" w:rsidRPr="00061DA6">
        <w:rPr>
          <w:rFonts w:ascii="Times New Roman" w:hAnsi="Times New Roman" w:cs="Times New Roman"/>
          <w:color w:val="000000" w:themeColor="text1"/>
          <w:sz w:val="24"/>
          <w:szCs w:val="24"/>
        </w:rPr>
        <w:t xml:space="preserve">o standard definitions, or </w:t>
      </w:r>
      <w:r w:rsidRPr="00061DA6">
        <w:rPr>
          <w:rFonts w:ascii="Times New Roman" w:hAnsi="Times New Roman" w:cs="Times New Roman"/>
          <w:color w:val="000000" w:themeColor="text1"/>
          <w:sz w:val="24"/>
          <w:szCs w:val="24"/>
        </w:rPr>
        <w:t xml:space="preserve">recognized features of placental insufficiency, or three or more unexplained consecutive spontaneous abortions before the 10th week of gestation, with maternal anatomic or hormonal abnormalities and paternal and maternal chromosomal causes excluded. Lupus anticoagulant antibodies, anticardiolipin antibodies and antib2-glycoprotein I antibodies are the most frequently detected subgroups of antiphospholipid antibodies. </w:t>
      </w: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 xml:space="preserve">However, in the resource poor setting of Sri Lanka, it is not possible to confirm the presence of antibodies in all suspected patients to establish the diagnosis of APS. Furthermore, in most cases, </w:t>
      </w:r>
      <w:r w:rsidRPr="00061DA6">
        <w:rPr>
          <w:rFonts w:ascii="Times New Roman" w:hAnsi="Times New Roman" w:cs="Times New Roman"/>
          <w:color w:val="000000" w:themeColor="text1"/>
          <w:sz w:val="24"/>
          <w:szCs w:val="24"/>
        </w:rPr>
        <w:lastRenderedPageBreak/>
        <w:t xml:space="preserve">the laboratory tests become negative despite clinical suspicion and clinicians tend to start treatment on clinical grounds for probable APS. </w:t>
      </w: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Antithrombotic treatment with aspirin and heparin remains the standard for APS in pregnancy, but the literature on pregnancy outcomes following different regimes of therapy with aspirin and heparin is diverse</w:t>
      </w:r>
      <w:r w:rsidR="00FB2DB1" w:rsidRPr="00061DA6">
        <w:rPr>
          <w:rFonts w:ascii="Times New Roman" w:hAnsi="Times New Roman" w:cs="Times New Roman"/>
          <w:color w:val="000000" w:themeColor="text1"/>
          <w:sz w:val="24"/>
          <w:szCs w:val="24"/>
        </w:rPr>
        <w:t xml:space="preserve"> (9-14).</w:t>
      </w: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 xml:space="preserve">Furthermore, patients receiving LMWH may be having practical problems and psychological suffering, but there are no studies which assess the impact of the treatment itself on the mental state of these patients. </w:t>
      </w:r>
      <w:r w:rsidR="00162992" w:rsidRPr="00061DA6">
        <w:rPr>
          <w:rFonts w:ascii="Times New Roman" w:hAnsi="Times New Roman" w:cs="Times New Roman"/>
          <w:color w:val="000000" w:themeColor="text1"/>
          <w:sz w:val="24"/>
          <w:szCs w:val="24"/>
        </w:rPr>
        <w:t>In this research, we plan to describe the pregnancy outcomes of mothers with probable APS and the impact of the treatment on th</w:t>
      </w:r>
      <w:r w:rsidR="005976E9" w:rsidRPr="00061DA6">
        <w:rPr>
          <w:rFonts w:ascii="Times New Roman" w:hAnsi="Times New Roman" w:cs="Times New Roman"/>
          <w:color w:val="000000" w:themeColor="text1"/>
          <w:sz w:val="24"/>
          <w:szCs w:val="24"/>
        </w:rPr>
        <w:t>eir mental health.</w:t>
      </w:r>
    </w:p>
    <w:p w:rsidR="005976E9" w:rsidRPr="00061DA6" w:rsidRDefault="005976E9" w:rsidP="00061DA6">
      <w:pPr>
        <w:spacing w:after="0" w:line="360" w:lineRule="auto"/>
        <w:jc w:val="both"/>
        <w:rPr>
          <w:rFonts w:ascii="Times New Roman" w:hAnsi="Times New Roman" w:cs="Times New Roman"/>
          <w:color w:val="000000" w:themeColor="text1"/>
          <w:sz w:val="24"/>
          <w:szCs w:val="24"/>
        </w:rPr>
      </w:pPr>
    </w:p>
    <w:p w:rsidR="005976E9" w:rsidRPr="00061DA6" w:rsidRDefault="00596CF8" w:rsidP="00061DA6">
      <w:pPr>
        <w:spacing w:after="0" w:line="360" w:lineRule="auto"/>
        <w:jc w:val="both"/>
        <w:rPr>
          <w:rFonts w:ascii="Times New Roman" w:hAnsi="Times New Roman" w:cs="Times New Roman"/>
          <w:b/>
          <w:bCs/>
          <w:color w:val="000000" w:themeColor="text1"/>
          <w:sz w:val="24"/>
          <w:szCs w:val="24"/>
        </w:rPr>
      </w:pPr>
      <w:r w:rsidRPr="00061DA6">
        <w:rPr>
          <w:rFonts w:ascii="Times New Roman" w:hAnsi="Times New Roman" w:cs="Times New Roman"/>
          <w:b/>
          <w:bCs/>
          <w:color w:val="000000" w:themeColor="text1"/>
          <w:sz w:val="24"/>
          <w:szCs w:val="24"/>
        </w:rPr>
        <w:t>General objective</w:t>
      </w:r>
    </w:p>
    <w:p w:rsidR="00596CF8" w:rsidRPr="00061DA6" w:rsidRDefault="00596CF8" w:rsidP="00061DA6">
      <w:pPr>
        <w:jc w:val="both"/>
        <w:rPr>
          <w:rFonts w:ascii="Times New Roman" w:hAnsi="Times New Roman" w:cs="Times New Roman"/>
          <w:sz w:val="24"/>
          <w:szCs w:val="24"/>
        </w:rPr>
      </w:pPr>
      <w:r w:rsidRPr="00061DA6">
        <w:rPr>
          <w:rFonts w:ascii="Times New Roman" w:hAnsi="Times New Roman" w:cs="Times New Roman"/>
          <w:sz w:val="24"/>
          <w:szCs w:val="24"/>
        </w:rPr>
        <w:t xml:space="preserve">To describe pregnancy </w:t>
      </w:r>
      <w:r w:rsidR="00461C9C" w:rsidRPr="00061DA6">
        <w:rPr>
          <w:rFonts w:ascii="Times New Roman" w:hAnsi="Times New Roman" w:cs="Times New Roman"/>
          <w:sz w:val="24"/>
          <w:szCs w:val="24"/>
        </w:rPr>
        <w:t>outcome of mothers suspected to</w:t>
      </w:r>
      <w:r w:rsidRPr="00061DA6">
        <w:rPr>
          <w:rFonts w:ascii="Times New Roman" w:hAnsi="Times New Roman" w:cs="Times New Roman"/>
          <w:sz w:val="24"/>
          <w:szCs w:val="24"/>
        </w:rPr>
        <w:t xml:space="preserve"> be having APS based on clinical criteria and to assess the psychological impact of treatment.</w:t>
      </w:r>
    </w:p>
    <w:p w:rsidR="00461C9C" w:rsidRPr="00061DA6" w:rsidRDefault="00461C9C" w:rsidP="00061DA6">
      <w:pPr>
        <w:jc w:val="both"/>
        <w:rPr>
          <w:rFonts w:ascii="Times New Roman" w:hAnsi="Times New Roman" w:cs="Times New Roman"/>
          <w:sz w:val="24"/>
          <w:szCs w:val="24"/>
        </w:rPr>
      </w:pPr>
    </w:p>
    <w:p w:rsidR="00461C9C" w:rsidRPr="00061DA6" w:rsidRDefault="00461C9C" w:rsidP="00061DA6">
      <w:pPr>
        <w:jc w:val="both"/>
        <w:rPr>
          <w:rFonts w:ascii="Times New Roman" w:hAnsi="Times New Roman" w:cs="Times New Roman"/>
          <w:b/>
          <w:bCs/>
          <w:sz w:val="24"/>
          <w:szCs w:val="24"/>
        </w:rPr>
      </w:pPr>
      <w:r w:rsidRPr="00061DA6">
        <w:rPr>
          <w:rFonts w:ascii="Times New Roman" w:hAnsi="Times New Roman" w:cs="Times New Roman"/>
          <w:b/>
          <w:bCs/>
          <w:sz w:val="24"/>
          <w:szCs w:val="24"/>
        </w:rPr>
        <w:t>Specific objectives</w:t>
      </w:r>
    </w:p>
    <w:p w:rsidR="00461C9C" w:rsidRPr="00061DA6" w:rsidRDefault="00461C9C" w:rsidP="00061DA6">
      <w:pPr>
        <w:pStyle w:val="ListParagraph"/>
        <w:numPr>
          <w:ilvl w:val="0"/>
          <w:numId w:val="1"/>
        </w:numPr>
        <w:jc w:val="both"/>
        <w:rPr>
          <w:rFonts w:ascii="Times New Roman" w:hAnsi="Times New Roman" w:cs="Times New Roman"/>
          <w:sz w:val="24"/>
          <w:szCs w:val="24"/>
        </w:rPr>
      </w:pPr>
      <w:r w:rsidRPr="00061DA6">
        <w:rPr>
          <w:rFonts w:ascii="Times New Roman" w:hAnsi="Times New Roman" w:cs="Times New Roman"/>
          <w:sz w:val="24"/>
          <w:szCs w:val="24"/>
        </w:rPr>
        <w:t>To describe</w:t>
      </w:r>
      <w:r w:rsidR="001276E7" w:rsidRPr="00061DA6">
        <w:rPr>
          <w:rFonts w:ascii="Times New Roman" w:hAnsi="Times New Roman" w:cs="Times New Roman"/>
          <w:sz w:val="24"/>
          <w:szCs w:val="24"/>
        </w:rPr>
        <w:t xml:space="preserve"> and compare</w:t>
      </w:r>
      <w:r w:rsidRPr="00061DA6">
        <w:rPr>
          <w:rFonts w:ascii="Times New Roman" w:hAnsi="Times New Roman" w:cs="Times New Roman"/>
          <w:sz w:val="24"/>
          <w:szCs w:val="24"/>
        </w:rPr>
        <w:t xml:space="preserve"> the live birth rate</w:t>
      </w:r>
      <w:r w:rsidR="001276E7" w:rsidRPr="00061DA6">
        <w:rPr>
          <w:rFonts w:ascii="Times New Roman" w:hAnsi="Times New Roman" w:cs="Times New Roman"/>
          <w:sz w:val="24"/>
          <w:szCs w:val="24"/>
        </w:rPr>
        <w:t>s</w:t>
      </w:r>
      <w:r w:rsidRPr="00061DA6">
        <w:rPr>
          <w:rFonts w:ascii="Times New Roman" w:hAnsi="Times New Roman" w:cs="Times New Roman"/>
          <w:sz w:val="24"/>
          <w:szCs w:val="24"/>
        </w:rPr>
        <w:t xml:space="preserve"> among mothers who received different regimens of treatment for probable APS.</w:t>
      </w:r>
    </w:p>
    <w:p w:rsidR="001276E7" w:rsidRPr="00061DA6" w:rsidRDefault="001276E7" w:rsidP="00061DA6">
      <w:pPr>
        <w:pStyle w:val="ListParagraph"/>
        <w:numPr>
          <w:ilvl w:val="0"/>
          <w:numId w:val="1"/>
        </w:numPr>
        <w:jc w:val="both"/>
        <w:rPr>
          <w:rFonts w:ascii="Times New Roman" w:hAnsi="Times New Roman" w:cs="Times New Roman"/>
          <w:sz w:val="24"/>
          <w:szCs w:val="24"/>
        </w:rPr>
      </w:pPr>
      <w:r w:rsidRPr="00061DA6">
        <w:rPr>
          <w:rFonts w:ascii="Times New Roman" w:hAnsi="Times New Roman" w:cs="Times New Roman"/>
          <w:sz w:val="24"/>
          <w:szCs w:val="24"/>
        </w:rPr>
        <w:t xml:space="preserve">To describe practical problems, psychological suffering and stigma due to specific treatment </w:t>
      </w:r>
      <w:r w:rsidR="008A13B0" w:rsidRPr="00061DA6">
        <w:rPr>
          <w:rFonts w:ascii="Times New Roman" w:hAnsi="Times New Roman" w:cs="Times New Roman"/>
          <w:sz w:val="24"/>
          <w:szCs w:val="24"/>
        </w:rPr>
        <w:t>among</w:t>
      </w:r>
      <w:r w:rsidRPr="00061DA6">
        <w:rPr>
          <w:rFonts w:ascii="Times New Roman" w:hAnsi="Times New Roman" w:cs="Times New Roman"/>
          <w:sz w:val="24"/>
          <w:szCs w:val="24"/>
        </w:rPr>
        <w:t xml:space="preserve"> mothers with probable APS.</w:t>
      </w:r>
    </w:p>
    <w:p w:rsidR="0023140C" w:rsidRPr="00061DA6" w:rsidRDefault="0023140C" w:rsidP="00061DA6">
      <w:pPr>
        <w:jc w:val="both"/>
        <w:rPr>
          <w:rFonts w:ascii="Times New Roman" w:hAnsi="Times New Roman" w:cs="Times New Roman"/>
          <w:b/>
          <w:bCs/>
          <w:sz w:val="24"/>
          <w:szCs w:val="24"/>
        </w:rPr>
      </w:pPr>
    </w:p>
    <w:p w:rsidR="0023140C" w:rsidRPr="00061DA6" w:rsidRDefault="0023140C" w:rsidP="00061DA6">
      <w:pPr>
        <w:jc w:val="both"/>
        <w:rPr>
          <w:rFonts w:ascii="Times New Roman" w:hAnsi="Times New Roman" w:cs="Times New Roman"/>
          <w:b/>
          <w:bCs/>
          <w:sz w:val="24"/>
          <w:szCs w:val="24"/>
        </w:rPr>
      </w:pPr>
      <w:r w:rsidRPr="00061DA6">
        <w:rPr>
          <w:rFonts w:ascii="Times New Roman" w:hAnsi="Times New Roman" w:cs="Times New Roman"/>
          <w:b/>
          <w:bCs/>
          <w:sz w:val="24"/>
          <w:szCs w:val="24"/>
        </w:rPr>
        <w:t>Methodology</w:t>
      </w:r>
    </w:p>
    <w:p w:rsidR="00E532DB" w:rsidRPr="00061DA6" w:rsidRDefault="00E532DB" w:rsidP="00061DA6">
      <w:pPr>
        <w:jc w:val="both"/>
        <w:rPr>
          <w:rFonts w:ascii="Times New Roman" w:hAnsi="Times New Roman" w:cs="Times New Roman"/>
          <w:b/>
          <w:bCs/>
          <w:sz w:val="24"/>
          <w:szCs w:val="24"/>
        </w:rPr>
      </w:pPr>
    </w:p>
    <w:p w:rsidR="004A0E91" w:rsidRPr="00061DA6" w:rsidRDefault="00E532DB" w:rsidP="00061DA6">
      <w:pPr>
        <w:jc w:val="both"/>
        <w:rPr>
          <w:rFonts w:ascii="Times New Roman" w:hAnsi="Times New Roman" w:cs="Times New Roman"/>
          <w:b/>
          <w:bCs/>
          <w:sz w:val="24"/>
          <w:szCs w:val="24"/>
        </w:rPr>
      </w:pPr>
      <w:r w:rsidRPr="00061DA6">
        <w:rPr>
          <w:rFonts w:ascii="Times New Roman" w:hAnsi="Times New Roman" w:cs="Times New Roman"/>
          <w:b/>
          <w:bCs/>
          <w:sz w:val="24"/>
          <w:szCs w:val="24"/>
        </w:rPr>
        <w:t>Study design</w:t>
      </w:r>
      <w:r w:rsidR="006C3393" w:rsidRPr="00061DA6">
        <w:rPr>
          <w:rFonts w:ascii="Times New Roman" w:hAnsi="Times New Roman" w:cs="Times New Roman"/>
          <w:b/>
          <w:bCs/>
          <w:sz w:val="24"/>
          <w:szCs w:val="24"/>
        </w:rPr>
        <w:t xml:space="preserve"> - </w:t>
      </w:r>
      <w:r w:rsidRPr="00061DA6">
        <w:rPr>
          <w:rFonts w:ascii="Times New Roman" w:hAnsi="Times New Roman" w:cs="Times New Roman"/>
          <w:sz w:val="24"/>
          <w:szCs w:val="24"/>
        </w:rPr>
        <w:t>A retrospective descriptive study.</w:t>
      </w:r>
    </w:p>
    <w:p w:rsidR="004A0E91" w:rsidRPr="00061DA6" w:rsidRDefault="004A0E91"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b/>
          <w:color w:val="000000" w:themeColor="text1"/>
          <w:sz w:val="24"/>
          <w:szCs w:val="24"/>
        </w:rPr>
        <w:t xml:space="preserve">Study Setting </w:t>
      </w:r>
      <w:r w:rsidR="006C3393" w:rsidRPr="00061DA6">
        <w:rPr>
          <w:rFonts w:ascii="Times New Roman" w:hAnsi="Times New Roman" w:cs="Times New Roman"/>
          <w:color w:val="000000" w:themeColor="text1"/>
          <w:sz w:val="24"/>
          <w:szCs w:val="24"/>
        </w:rPr>
        <w:t xml:space="preserve"> - </w:t>
      </w:r>
      <w:r w:rsidRPr="00061DA6">
        <w:rPr>
          <w:rFonts w:ascii="Times New Roman" w:hAnsi="Times New Roman" w:cs="Times New Roman"/>
          <w:color w:val="000000" w:themeColor="text1"/>
          <w:sz w:val="24"/>
          <w:szCs w:val="24"/>
        </w:rPr>
        <w:t xml:space="preserve">The study </w:t>
      </w:r>
      <w:bookmarkStart w:id="1" w:name="_Toc476168015"/>
      <w:r w:rsidRPr="00061DA6">
        <w:rPr>
          <w:rFonts w:ascii="Times New Roman" w:hAnsi="Times New Roman" w:cs="Times New Roman"/>
          <w:color w:val="000000" w:themeColor="text1"/>
          <w:sz w:val="24"/>
          <w:szCs w:val="24"/>
        </w:rPr>
        <w:t>will be conducted at Teaching Hospital Peradeniya. Data will be ex</w:t>
      </w:r>
      <w:r w:rsidR="001E2235" w:rsidRPr="00061DA6">
        <w:rPr>
          <w:rFonts w:ascii="Times New Roman" w:hAnsi="Times New Roman" w:cs="Times New Roman"/>
          <w:color w:val="000000" w:themeColor="text1"/>
          <w:sz w:val="24"/>
          <w:szCs w:val="24"/>
        </w:rPr>
        <w:t>tracted from clinic records at the H</w:t>
      </w:r>
      <w:r w:rsidRPr="00061DA6">
        <w:rPr>
          <w:rFonts w:ascii="Times New Roman" w:hAnsi="Times New Roman" w:cs="Times New Roman"/>
          <w:color w:val="000000" w:themeColor="text1"/>
          <w:sz w:val="24"/>
          <w:szCs w:val="24"/>
        </w:rPr>
        <w:t>aematology clinic.</w:t>
      </w:r>
    </w:p>
    <w:p w:rsidR="006C3393" w:rsidRPr="00061DA6" w:rsidRDefault="004A0E91" w:rsidP="00061DA6">
      <w:pPr>
        <w:spacing w:after="0" w:line="360" w:lineRule="auto"/>
        <w:jc w:val="both"/>
        <w:rPr>
          <w:rFonts w:ascii="Times New Roman" w:hAnsi="Times New Roman" w:cs="Times New Roman"/>
          <w:b/>
          <w:bCs/>
          <w:color w:val="000000" w:themeColor="text1"/>
          <w:sz w:val="24"/>
          <w:szCs w:val="24"/>
        </w:rPr>
      </w:pPr>
      <w:r w:rsidRPr="00061DA6">
        <w:rPr>
          <w:rFonts w:ascii="Times New Roman" w:hAnsi="Times New Roman" w:cs="Times New Roman"/>
          <w:b/>
          <w:bCs/>
          <w:color w:val="000000" w:themeColor="text1"/>
          <w:sz w:val="24"/>
          <w:szCs w:val="24"/>
        </w:rPr>
        <w:t>Sampling and sample size</w:t>
      </w:r>
      <w:r w:rsidR="006C3393" w:rsidRPr="00061DA6">
        <w:rPr>
          <w:rFonts w:ascii="Times New Roman" w:hAnsi="Times New Roman" w:cs="Times New Roman"/>
          <w:b/>
          <w:bCs/>
          <w:color w:val="000000" w:themeColor="text1"/>
          <w:sz w:val="24"/>
          <w:szCs w:val="24"/>
        </w:rPr>
        <w:t xml:space="preserve"> - </w:t>
      </w:r>
      <w:r w:rsidR="001E2235" w:rsidRPr="00061DA6">
        <w:rPr>
          <w:rFonts w:ascii="Times New Roman" w:hAnsi="Times New Roman" w:cs="Times New Roman"/>
          <w:color w:val="000000" w:themeColor="text1"/>
          <w:sz w:val="24"/>
          <w:szCs w:val="24"/>
        </w:rPr>
        <w:t>All mothers who were referred to the Haematology Clinic, Teaching hospital, Peradeniya from the Obstetric Clinic, Teaching Hospital, Peradeniya</w:t>
      </w:r>
      <w:r w:rsidR="00591623" w:rsidRPr="00061DA6">
        <w:rPr>
          <w:rFonts w:ascii="Times New Roman" w:hAnsi="Times New Roman" w:cs="Times New Roman"/>
          <w:color w:val="000000" w:themeColor="text1"/>
          <w:sz w:val="24"/>
          <w:szCs w:val="24"/>
        </w:rPr>
        <w:t xml:space="preserve"> who are suspected to be having APS,</w:t>
      </w:r>
      <w:r w:rsidR="001E2235" w:rsidRPr="00061DA6">
        <w:rPr>
          <w:rFonts w:ascii="Times New Roman" w:hAnsi="Times New Roman" w:cs="Times New Roman"/>
          <w:color w:val="000000" w:themeColor="text1"/>
          <w:sz w:val="24"/>
          <w:szCs w:val="24"/>
        </w:rPr>
        <w:t xml:space="preserve"> from July 2016 to October 2020</w:t>
      </w:r>
      <w:r w:rsidR="00A03667" w:rsidRPr="00061DA6">
        <w:rPr>
          <w:rFonts w:ascii="Times New Roman" w:hAnsi="Times New Roman" w:cs="Times New Roman"/>
          <w:color w:val="000000" w:themeColor="text1"/>
          <w:sz w:val="24"/>
          <w:szCs w:val="24"/>
        </w:rPr>
        <w:t xml:space="preserve"> will be selected.</w:t>
      </w:r>
    </w:p>
    <w:p w:rsidR="00A03667" w:rsidRPr="00061DA6" w:rsidRDefault="00A03667" w:rsidP="00061DA6">
      <w:pPr>
        <w:spacing w:after="0" w:line="360" w:lineRule="auto"/>
        <w:jc w:val="both"/>
        <w:rPr>
          <w:rFonts w:ascii="Times New Roman" w:hAnsi="Times New Roman" w:cs="Times New Roman"/>
          <w:b/>
          <w:bCs/>
          <w:color w:val="000000" w:themeColor="text1"/>
          <w:sz w:val="24"/>
          <w:szCs w:val="24"/>
        </w:rPr>
      </w:pPr>
      <w:r w:rsidRPr="00061DA6">
        <w:rPr>
          <w:rFonts w:ascii="Times New Roman" w:hAnsi="Times New Roman" w:cs="Times New Roman"/>
          <w:color w:val="FF0000"/>
          <w:sz w:val="24"/>
          <w:szCs w:val="24"/>
        </w:rPr>
        <w:lastRenderedPageBreak/>
        <w:t>Sample size</w:t>
      </w:r>
    </w:p>
    <w:bookmarkEnd w:id="1"/>
    <w:p w:rsidR="004A0E91" w:rsidRPr="00061DA6" w:rsidRDefault="004A0E91" w:rsidP="00061DA6">
      <w:pPr>
        <w:spacing w:after="0" w:line="360" w:lineRule="auto"/>
        <w:jc w:val="both"/>
        <w:rPr>
          <w:rFonts w:ascii="Times New Roman" w:eastAsia="Calibri" w:hAnsi="Times New Roman" w:cs="Times New Roman"/>
          <w:color w:val="000000" w:themeColor="text1"/>
          <w:sz w:val="24"/>
          <w:szCs w:val="24"/>
        </w:rPr>
      </w:pPr>
      <w:r w:rsidRPr="00061DA6">
        <w:rPr>
          <w:rFonts w:ascii="Times New Roman" w:eastAsia="Calibri" w:hAnsi="Times New Roman" w:cs="Times New Roman"/>
          <w:color w:val="000000" w:themeColor="text1"/>
          <w:sz w:val="24"/>
          <w:szCs w:val="24"/>
        </w:rPr>
        <w:t xml:space="preserve">. </w:t>
      </w:r>
      <w:bookmarkStart w:id="2" w:name="_Toc476168016"/>
    </w:p>
    <w:p w:rsidR="004A0E91" w:rsidRPr="00061DA6" w:rsidRDefault="004A0E91"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b/>
          <w:color w:val="000000" w:themeColor="text1"/>
          <w:sz w:val="24"/>
          <w:szCs w:val="24"/>
        </w:rPr>
        <w:t>Inclusion criteria</w:t>
      </w:r>
      <w:bookmarkEnd w:id="2"/>
      <w:r w:rsidRPr="00061DA6">
        <w:rPr>
          <w:rFonts w:ascii="Times New Roman" w:eastAsia="Calibri" w:hAnsi="Times New Roman" w:cs="Times New Roman"/>
          <w:color w:val="000000" w:themeColor="text1"/>
          <w:sz w:val="24"/>
          <w:szCs w:val="24"/>
        </w:rPr>
        <w:t xml:space="preserve"> – </w:t>
      </w:r>
      <w:bookmarkStart w:id="3" w:name="_Toc476168017"/>
      <w:r w:rsidR="004A00AE" w:rsidRPr="00061DA6">
        <w:rPr>
          <w:rFonts w:ascii="Times New Roman" w:hAnsi="Times New Roman" w:cs="Times New Roman"/>
          <w:color w:val="000000" w:themeColor="text1"/>
          <w:sz w:val="24"/>
          <w:szCs w:val="24"/>
        </w:rPr>
        <w:t>All the mothers who fulfill the clinical criteria for APS defined by Sydney Consensus Statement on Investigational Classification Criteria</w:t>
      </w:r>
      <w:r w:rsidR="00E23632" w:rsidRPr="00061DA6">
        <w:rPr>
          <w:rFonts w:ascii="Times New Roman" w:hAnsi="Times New Roman" w:cs="Times New Roman"/>
          <w:color w:val="000000" w:themeColor="text1"/>
          <w:sz w:val="24"/>
          <w:szCs w:val="24"/>
        </w:rPr>
        <w:t xml:space="preserve"> </w:t>
      </w:r>
      <w:r w:rsidR="009D3C2B" w:rsidRPr="00061DA6">
        <w:rPr>
          <w:rFonts w:ascii="Times New Roman" w:hAnsi="Times New Roman" w:cs="Times New Roman"/>
          <w:color w:val="000000" w:themeColor="text1"/>
          <w:sz w:val="24"/>
          <w:szCs w:val="24"/>
        </w:rPr>
        <w:t>(8).</w:t>
      </w:r>
    </w:p>
    <w:bookmarkEnd w:id="3"/>
    <w:p w:rsidR="00461C9C" w:rsidRPr="00061DA6" w:rsidRDefault="00461C9C" w:rsidP="00061DA6">
      <w:pPr>
        <w:jc w:val="both"/>
        <w:rPr>
          <w:rFonts w:ascii="Times New Roman" w:hAnsi="Times New Roman" w:cs="Times New Roman"/>
          <w:sz w:val="24"/>
          <w:szCs w:val="24"/>
        </w:rPr>
      </w:pPr>
    </w:p>
    <w:p w:rsidR="004A00AE" w:rsidRPr="00061DA6" w:rsidRDefault="004A00AE" w:rsidP="00061DA6">
      <w:pPr>
        <w:pStyle w:val="Heading2"/>
        <w:numPr>
          <w:ilvl w:val="0"/>
          <w:numId w:val="0"/>
        </w:numPr>
        <w:spacing w:before="0" w:line="360" w:lineRule="auto"/>
        <w:jc w:val="both"/>
        <w:rPr>
          <w:rFonts w:ascii="Times New Roman" w:hAnsi="Times New Roman" w:cs="Times New Roman"/>
          <w:b w:val="0"/>
          <w:color w:val="000000" w:themeColor="text1"/>
          <w:sz w:val="24"/>
          <w:szCs w:val="24"/>
        </w:rPr>
      </w:pPr>
      <w:bookmarkStart w:id="4" w:name="_Toc476168020"/>
      <w:r w:rsidRPr="00061DA6">
        <w:rPr>
          <w:rFonts w:ascii="Times New Roman" w:hAnsi="Times New Roman" w:cs="Times New Roman"/>
          <w:color w:val="000000" w:themeColor="text1"/>
          <w:sz w:val="24"/>
          <w:szCs w:val="24"/>
        </w:rPr>
        <w:t>Study instruments</w:t>
      </w:r>
      <w:bookmarkEnd w:id="4"/>
      <w:r w:rsidR="006C3393" w:rsidRPr="00061DA6">
        <w:rPr>
          <w:rFonts w:ascii="Times New Roman" w:hAnsi="Times New Roman" w:cs="Times New Roman"/>
          <w:color w:val="000000" w:themeColor="text1"/>
          <w:sz w:val="24"/>
          <w:szCs w:val="24"/>
        </w:rPr>
        <w:t xml:space="preserve"> - </w:t>
      </w:r>
      <w:r w:rsidRPr="00061DA6">
        <w:rPr>
          <w:rFonts w:ascii="Times New Roman" w:hAnsi="Times New Roman" w:cs="Times New Roman"/>
          <w:b w:val="0"/>
          <w:color w:val="000000" w:themeColor="text1"/>
          <w:sz w:val="24"/>
          <w:szCs w:val="24"/>
        </w:rPr>
        <w:t>Data regarding pregnancy outcomes and specific treatment will be collected through clinic records and bed head tickets.</w:t>
      </w:r>
    </w:p>
    <w:p w:rsidR="009255E1" w:rsidRPr="00061DA6" w:rsidRDefault="008E7814" w:rsidP="00061DA6">
      <w:pPr>
        <w:pStyle w:val="BodyText"/>
        <w:widowControl w:val="0"/>
        <w:suppressAutoHyphens/>
        <w:spacing w:after="0" w:line="360" w:lineRule="auto"/>
        <w:jc w:val="both"/>
        <w:rPr>
          <w:color w:val="000000" w:themeColor="text1"/>
          <w:szCs w:val="24"/>
        </w:rPr>
      </w:pPr>
      <w:r w:rsidRPr="00061DA6">
        <w:rPr>
          <w:color w:val="000000" w:themeColor="text1"/>
          <w:szCs w:val="24"/>
        </w:rPr>
        <w:t>Assessment of practical problems and the psychological impact will be done using an interviewer administered</w:t>
      </w:r>
      <w:r w:rsidR="009255E1" w:rsidRPr="00061DA6">
        <w:rPr>
          <w:color w:val="000000" w:themeColor="text1"/>
          <w:szCs w:val="24"/>
        </w:rPr>
        <w:t xml:space="preserve"> Likert scale questionnaire,</w:t>
      </w:r>
      <w:r w:rsidR="00D61BE8">
        <w:rPr>
          <w:color w:val="000000" w:themeColor="text1"/>
          <w:szCs w:val="24"/>
        </w:rPr>
        <w:t xml:space="preserve"> over the phone,</w:t>
      </w:r>
      <w:r w:rsidR="009255E1" w:rsidRPr="00061DA6">
        <w:rPr>
          <w:color w:val="000000" w:themeColor="text1"/>
          <w:szCs w:val="24"/>
        </w:rPr>
        <w:t xml:space="preserve"> which was constructed based on expert opinion. </w:t>
      </w:r>
      <w:r w:rsidR="00061DA6">
        <w:rPr>
          <w:color w:val="000000" w:themeColor="text1"/>
          <w:szCs w:val="24"/>
        </w:rPr>
        <w:t>The questionnaire will be piloted on a small group of mothers and the necessary changes will be made.</w:t>
      </w:r>
    </w:p>
    <w:p w:rsidR="008E7814" w:rsidRPr="00061DA6" w:rsidRDefault="008E7814" w:rsidP="00061DA6">
      <w:pPr>
        <w:pStyle w:val="BodyText"/>
        <w:widowControl w:val="0"/>
        <w:suppressAutoHyphens/>
        <w:spacing w:after="0" w:line="360" w:lineRule="auto"/>
        <w:jc w:val="both"/>
        <w:rPr>
          <w:color w:val="000000" w:themeColor="text1"/>
          <w:szCs w:val="24"/>
        </w:rPr>
      </w:pPr>
    </w:p>
    <w:p w:rsidR="008E7814" w:rsidRPr="00061DA6" w:rsidRDefault="008E7814" w:rsidP="00061DA6">
      <w:pPr>
        <w:pStyle w:val="Heading1"/>
        <w:numPr>
          <w:ilvl w:val="0"/>
          <w:numId w:val="0"/>
        </w:numPr>
        <w:spacing w:before="0" w:beforeAutospacing="0" w:after="0" w:afterAutospacing="0" w:line="360" w:lineRule="auto"/>
        <w:jc w:val="both"/>
        <w:rPr>
          <w:b w:val="0"/>
          <w:bCs w:val="0"/>
          <w:color w:val="000000" w:themeColor="text1"/>
          <w:sz w:val="24"/>
          <w:szCs w:val="24"/>
        </w:rPr>
      </w:pPr>
      <w:r w:rsidRPr="00061DA6">
        <w:rPr>
          <w:bCs w:val="0"/>
          <w:color w:val="000000" w:themeColor="text1"/>
          <w:sz w:val="24"/>
          <w:szCs w:val="24"/>
        </w:rPr>
        <w:t>Data analysis and result dissemination –</w:t>
      </w:r>
      <w:r w:rsidR="00AD4CE6" w:rsidRPr="00061DA6">
        <w:rPr>
          <w:bCs w:val="0"/>
          <w:color w:val="000000" w:themeColor="text1"/>
          <w:sz w:val="24"/>
          <w:szCs w:val="24"/>
        </w:rPr>
        <w:t xml:space="preserve"> </w:t>
      </w:r>
      <w:r w:rsidRPr="00061DA6">
        <w:rPr>
          <w:b w:val="0"/>
          <w:color w:val="000000" w:themeColor="text1"/>
          <w:sz w:val="24"/>
          <w:szCs w:val="24"/>
        </w:rPr>
        <w:t xml:space="preserve">Data will be entered in to a Microsoft Excel spreadsheet and will be transferred </w:t>
      </w:r>
      <w:r w:rsidR="009255E1" w:rsidRPr="00061DA6">
        <w:rPr>
          <w:b w:val="0"/>
          <w:color w:val="000000" w:themeColor="text1"/>
          <w:sz w:val="24"/>
          <w:szCs w:val="24"/>
        </w:rPr>
        <w:t xml:space="preserve">to </w:t>
      </w:r>
      <w:r w:rsidRPr="00061DA6">
        <w:rPr>
          <w:b w:val="0"/>
          <w:color w:val="000000" w:themeColor="text1"/>
          <w:sz w:val="24"/>
          <w:szCs w:val="24"/>
        </w:rPr>
        <w:t xml:space="preserve">and analyzed with </w:t>
      </w:r>
      <w:r w:rsidR="004F7761">
        <w:rPr>
          <w:b w:val="0"/>
          <w:color w:val="000000" w:themeColor="text1"/>
          <w:sz w:val="24"/>
          <w:szCs w:val="24"/>
        </w:rPr>
        <w:t>SPSS</w:t>
      </w:r>
      <w:r w:rsidRPr="00061DA6">
        <w:rPr>
          <w:b w:val="0"/>
          <w:color w:val="000000" w:themeColor="text1"/>
          <w:sz w:val="24"/>
          <w:szCs w:val="24"/>
        </w:rPr>
        <w:t xml:space="preserve"> statistical software. </w:t>
      </w:r>
      <w:r w:rsidR="003571F8" w:rsidRPr="00061DA6">
        <w:rPr>
          <w:b w:val="0"/>
          <w:color w:val="000000" w:themeColor="text1"/>
          <w:sz w:val="24"/>
          <w:szCs w:val="24"/>
        </w:rPr>
        <w:t>Dissemination of study findings will be via presentation of abstracts and publications in peer-reviewed journals, e journals and other publication methods. Results will be available for both medical populations as well as to the general public.</w:t>
      </w:r>
    </w:p>
    <w:p w:rsidR="003571F8" w:rsidRPr="00061DA6" w:rsidRDefault="003571F8" w:rsidP="00061DA6">
      <w:pPr>
        <w:pStyle w:val="BodyText"/>
        <w:widowControl w:val="0"/>
        <w:suppressAutoHyphens/>
        <w:spacing w:after="0" w:line="360" w:lineRule="auto"/>
        <w:jc w:val="both"/>
        <w:rPr>
          <w:color w:val="000000" w:themeColor="text1"/>
          <w:szCs w:val="24"/>
        </w:rPr>
      </w:pPr>
    </w:p>
    <w:p w:rsidR="003571F8" w:rsidRPr="00061DA6" w:rsidRDefault="003571F8" w:rsidP="00061DA6">
      <w:pPr>
        <w:pStyle w:val="Heading1"/>
        <w:numPr>
          <w:ilvl w:val="0"/>
          <w:numId w:val="0"/>
        </w:numPr>
        <w:spacing w:before="0" w:beforeAutospacing="0" w:after="0" w:afterAutospacing="0" w:line="360" w:lineRule="auto"/>
        <w:jc w:val="both"/>
        <w:rPr>
          <w:b w:val="0"/>
          <w:color w:val="000000" w:themeColor="text1"/>
          <w:sz w:val="24"/>
          <w:szCs w:val="24"/>
        </w:rPr>
      </w:pPr>
      <w:r w:rsidRPr="00061DA6">
        <w:rPr>
          <w:bCs w:val="0"/>
          <w:color w:val="000000" w:themeColor="text1"/>
          <w:sz w:val="24"/>
          <w:szCs w:val="24"/>
        </w:rPr>
        <w:t xml:space="preserve">Ethical Consideration </w:t>
      </w:r>
      <w:r w:rsidR="00EA16C4" w:rsidRPr="00061DA6">
        <w:rPr>
          <w:bCs w:val="0"/>
          <w:color w:val="000000" w:themeColor="text1"/>
          <w:sz w:val="24"/>
          <w:szCs w:val="24"/>
        </w:rPr>
        <w:t>–</w:t>
      </w:r>
      <w:r w:rsidR="00EA16C4" w:rsidRPr="00061DA6">
        <w:rPr>
          <w:b w:val="0"/>
          <w:color w:val="000000" w:themeColor="text1"/>
          <w:sz w:val="24"/>
          <w:szCs w:val="24"/>
        </w:rPr>
        <w:t xml:space="preserve"> Permission</w:t>
      </w:r>
      <w:r w:rsidRPr="00061DA6">
        <w:rPr>
          <w:b w:val="0"/>
          <w:color w:val="000000" w:themeColor="text1"/>
          <w:sz w:val="24"/>
          <w:szCs w:val="24"/>
        </w:rPr>
        <w:t xml:space="preserve"> will be taken from</w:t>
      </w:r>
      <w:r w:rsidR="003C0C02" w:rsidRPr="00061DA6">
        <w:rPr>
          <w:b w:val="0"/>
          <w:color w:val="000000" w:themeColor="text1"/>
          <w:sz w:val="24"/>
          <w:szCs w:val="24"/>
        </w:rPr>
        <w:t xml:space="preserve"> the</w:t>
      </w:r>
      <w:r w:rsidRPr="00061DA6">
        <w:rPr>
          <w:b w:val="0"/>
          <w:color w:val="000000" w:themeColor="text1"/>
          <w:sz w:val="24"/>
          <w:szCs w:val="24"/>
        </w:rPr>
        <w:t xml:space="preserve"> Director, Teaching Hospital Peradeniya. Ethical approval will be taken from the ethical review committee of the faculty of medicine Peradeniya.</w:t>
      </w:r>
      <w:r w:rsidR="00006485" w:rsidRPr="00061DA6">
        <w:rPr>
          <w:b w:val="0"/>
          <w:color w:val="000000" w:themeColor="text1"/>
          <w:sz w:val="24"/>
          <w:szCs w:val="24"/>
        </w:rPr>
        <w:t xml:space="preserve"> All the data will be stored confidentially; which guarantee the information of the subjects will not be disclose</w:t>
      </w:r>
      <w:r w:rsidR="00591623" w:rsidRPr="00061DA6">
        <w:rPr>
          <w:b w:val="0"/>
          <w:color w:val="000000" w:themeColor="text1"/>
          <w:sz w:val="24"/>
          <w:szCs w:val="24"/>
        </w:rPr>
        <w:t>d</w:t>
      </w:r>
      <w:r w:rsidR="00006485" w:rsidRPr="00061DA6">
        <w:rPr>
          <w:b w:val="0"/>
          <w:color w:val="000000" w:themeColor="text1"/>
          <w:sz w:val="24"/>
          <w:szCs w:val="24"/>
        </w:rPr>
        <w:t xml:space="preserve"> to any third party. Only the investigators will have the access to personal data.</w:t>
      </w:r>
    </w:p>
    <w:p w:rsidR="003571F8" w:rsidRPr="00061DA6" w:rsidRDefault="003571F8" w:rsidP="00061DA6">
      <w:pPr>
        <w:jc w:val="both"/>
        <w:rPr>
          <w:rFonts w:ascii="Times New Roman" w:eastAsia="Times New Roman" w:hAnsi="Times New Roman" w:cs="Times New Roman"/>
          <w:color w:val="000000" w:themeColor="text1"/>
          <w:sz w:val="24"/>
          <w:szCs w:val="24"/>
          <w:lang w:bidi="ar-SA"/>
        </w:rPr>
      </w:pPr>
      <w:r w:rsidRPr="00061DA6">
        <w:rPr>
          <w:rFonts w:ascii="Times New Roman" w:hAnsi="Times New Roman" w:cs="Times New Roman"/>
          <w:color w:val="000000" w:themeColor="text1"/>
          <w:sz w:val="24"/>
          <w:szCs w:val="24"/>
        </w:rPr>
        <w:br w:type="page"/>
      </w:r>
    </w:p>
    <w:p w:rsidR="003571F8" w:rsidRPr="00061DA6" w:rsidRDefault="00481950" w:rsidP="00061DA6">
      <w:pPr>
        <w:jc w:val="both"/>
        <w:rPr>
          <w:rFonts w:ascii="Times New Roman" w:hAnsi="Times New Roman" w:cs="Times New Roman"/>
          <w:b/>
          <w:sz w:val="24"/>
          <w:szCs w:val="24"/>
        </w:rPr>
      </w:pPr>
      <w:r w:rsidRPr="00061DA6">
        <w:rPr>
          <w:rFonts w:ascii="Times New Roman" w:hAnsi="Times New Roman" w:cs="Times New Roman"/>
          <w:b/>
          <w:sz w:val="24"/>
          <w:szCs w:val="24"/>
        </w:rPr>
        <w:lastRenderedPageBreak/>
        <w:t>References</w:t>
      </w: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Hughes GR. Thrombosis, abortion, cerebral disease, and the lupus anticoagulant. British medical journal (Clinical research ed.). 1983 Oct 15;287(6399):1088.</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Hughes GR. The anti-phospholipid syndrome: Ten years on. The Lancet. 1993;342(8867):341-4.</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63644A"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Roubey RA, Hoffman M. From antiphospholipid syndrome to antibody-mediated thrombosis. The Lancet. 1997 Nov 22;350(9090):1491-3.</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Rai RS, Regan L, Clifford K, Pickering W, Dave M, Mackie I, McNally T, Cohen H. Immunology: Antiphospholipid antibodies and β2-glycoprotein-I in 500 women with recurrent miscarriage: results of a comprehensive screening approach. Human Reproduction. 1995 Aug 1;10(8):2001-5.</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Yetman DL, Kutteh WH. Antiphospholipid antibody panels and recurrent pregnancy loss: prevalence of anticardiolipin antibodies compared with other antiphospholipid antibodies. Fertility and sterility. 1996 Oct 1;66(4):540-6.</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Levine JS, Branch DW, Rauch J. The antiphospholipid syndrome. New England Journal of Medicine. 2002 Mar 7;346(10):752-63.</w:t>
      </w:r>
    </w:p>
    <w:p w:rsidR="007944A6" w:rsidRPr="00061DA6" w:rsidRDefault="007944A6" w:rsidP="00061DA6">
      <w:pPr>
        <w:pStyle w:val="ListParagraph"/>
        <w:jc w:val="both"/>
        <w:rPr>
          <w:rFonts w:ascii="Times New Roman" w:hAnsi="Times New Roman" w:cs="Times New Roman"/>
          <w:color w:val="222222"/>
          <w:sz w:val="24"/>
          <w:szCs w:val="24"/>
          <w:shd w:val="clear" w:color="auto" w:fill="FFFFFF"/>
        </w:rPr>
      </w:pPr>
    </w:p>
    <w:p w:rsidR="007944A6" w:rsidRPr="00061DA6" w:rsidRDefault="007944A6"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Wilson WA, Gharavi AE, Koike T, Lockshin MD, Branch DW, Piette JC, Brey R, Derksen R, Harris EN, Hughes GR, Triplett DA. International consensus statement on preliminary classification criteria for definite antiphospholipid syndrome: report of an international workshop. Arthritis &amp; Rheumatism: Official Journal of the American College of Rheumatology. 1999 Jul;42(7):1309-11.</w:t>
      </w:r>
    </w:p>
    <w:p w:rsidR="007944A6" w:rsidRPr="00061DA6" w:rsidRDefault="007944A6" w:rsidP="00061DA6">
      <w:pPr>
        <w:pStyle w:val="ListParagraph"/>
        <w:jc w:val="both"/>
        <w:rPr>
          <w:rFonts w:ascii="Times New Roman" w:hAnsi="Times New Roman" w:cs="Times New Roman"/>
          <w:color w:val="222222"/>
          <w:sz w:val="24"/>
          <w:szCs w:val="24"/>
          <w:shd w:val="clear" w:color="auto" w:fill="FFFFFF"/>
        </w:rPr>
      </w:pPr>
    </w:p>
    <w:p w:rsidR="007944A6" w:rsidRPr="00061DA6" w:rsidRDefault="007944A6"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Miyakis S, Lockshin MD, Atsumi T, Branch DW, Brey RL, Cervera RH, Derksen RH, de Groot PG, Koike T, Meroni PL, Reber G. International consensus statement on an update of the classification criteria for definite antiphospholipid syndrome (APS). Journal of Thrombosis and Haemostasis. 2006 Feb;4(2):295-306.</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Rai R, Cohen H, Dave M, Regan L. Randomised controlled trial of aspirin and aspirin plus heparin in pregnant women with recurrent miscarriage associated with phospholipid antibodies (or antiphospholipid antibodies). Bmj. 1997 Jan 25;314(7076):253.</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Kutteh WH. Antiphospholipid antibody–associated recurrent pregnancy loss: treatment with heparin and low-dose aspirin is superior to low-dose aspirin alone. American journal of obstetrics and gynecology. 1996 May 1;174(5):1584-9.</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Farquharson RG, Quenby S, Greaves M. Antiphospholipid syndrome in pregnancy: a randomized, controlled trial of treatment. Obstetrics &amp; Gynecology. 2002 Sep 1;100(3):408-13.</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Laskin CA, Spitzer KA, Clark CA, Crowther MR, Ginsberg JS, Hawker GA, Barrett J, Gent M. Low molecular weight heparin and aspirin for recurrent pregnancy loss: results from the randomized, controlled HepASA Trial. The Journal of rheumatology. 2009 Feb 1;36(2):279-87.</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sz w:val="24"/>
          <w:szCs w:val="24"/>
        </w:rPr>
      </w:pPr>
      <w:r w:rsidRPr="00061DA6">
        <w:rPr>
          <w:rFonts w:ascii="Times New Roman" w:hAnsi="Times New Roman" w:cs="Times New Roman"/>
          <w:color w:val="222222"/>
          <w:sz w:val="24"/>
          <w:szCs w:val="24"/>
          <w:shd w:val="clear" w:color="auto" w:fill="FFFFFF"/>
        </w:rPr>
        <w:t>CARMONA F, AZULAY M, CREUS M, FÁBREGUES F, PUERTO B, BALASCH J, FONT J, CERVERA R. Risk factors associated with fetal losses in treated antiphospholipid syndrome pregnancies: a multivariate analysis. American Journal of Reproductive Immunology. 2001 Oct;46(4):274-9.</w:t>
      </w:r>
    </w:p>
    <w:p w:rsidR="0063644A" w:rsidRPr="00061DA6" w:rsidRDefault="0063644A" w:rsidP="00061DA6">
      <w:pPr>
        <w:pStyle w:val="ListParagraph"/>
        <w:jc w:val="both"/>
        <w:rPr>
          <w:rFonts w:ascii="Times New Roman" w:hAnsi="Times New Roman" w:cs="Times New Roman"/>
          <w:sz w:val="24"/>
          <w:szCs w:val="24"/>
        </w:rPr>
      </w:pPr>
    </w:p>
    <w:p w:rsidR="00481950" w:rsidRPr="00061DA6" w:rsidRDefault="0016717A" w:rsidP="00061DA6">
      <w:pPr>
        <w:pStyle w:val="ListParagraph"/>
        <w:numPr>
          <w:ilvl w:val="0"/>
          <w:numId w:val="4"/>
        </w:numPr>
        <w:jc w:val="both"/>
        <w:rPr>
          <w:rFonts w:ascii="Times New Roman" w:hAnsi="Times New Roman" w:cs="Times New Roman"/>
          <w:sz w:val="24"/>
          <w:szCs w:val="24"/>
        </w:rPr>
      </w:pPr>
      <w:r w:rsidRPr="00061DA6">
        <w:rPr>
          <w:rFonts w:ascii="Times New Roman" w:hAnsi="Times New Roman" w:cs="Times New Roman"/>
          <w:color w:val="222222"/>
          <w:sz w:val="24"/>
          <w:szCs w:val="24"/>
          <w:shd w:val="clear" w:color="auto" w:fill="FFFFFF"/>
        </w:rPr>
        <w:t>Silver RK, MacGregor SN, Sholl JS, Hobart JM, Neerhof MG, Ragin A. Comparative trial of prednisone plus aspirin versus aspirin alone in the treatment of anticardiolipin antibody-positive obstetric patients. American journal of obstetrics and gynecology. 1993 Dec 1;169(6):1411-7.</w:t>
      </w:r>
    </w:p>
    <w:p w:rsidR="00481950" w:rsidRPr="00061DA6" w:rsidRDefault="00481950" w:rsidP="00061DA6">
      <w:pPr>
        <w:jc w:val="both"/>
        <w:rPr>
          <w:rFonts w:ascii="Times New Roman" w:hAnsi="Times New Roman" w:cs="Times New Roman"/>
          <w:color w:val="000000" w:themeColor="text1"/>
          <w:sz w:val="24"/>
          <w:szCs w:val="24"/>
        </w:rPr>
      </w:pPr>
    </w:p>
    <w:p w:rsidR="00481950" w:rsidRPr="00061DA6" w:rsidRDefault="00481950" w:rsidP="00061DA6">
      <w:pPr>
        <w:jc w:val="both"/>
        <w:rPr>
          <w:rFonts w:ascii="Times New Roman" w:eastAsia="Times New Roman" w:hAnsi="Times New Roman" w:cs="Times New Roman"/>
          <w:color w:val="000000" w:themeColor="text1"/>
          <w:sz w:val="24"/>
          <w:szCs w:val="24"/>
          <w:lang w:bidi="ar-SA"/>
        </w:rPr>
      </w:pPr>
    </w:p>
    <w:p w:rsidR="003571F8" w:rsidRPr="00061DA6" w:rsidRDefault="003571F8" w:rsidP="00061DA6">
      <w:pPr>
        <w:pStyle w:val="BodyText"/>
        <w:widowControl w:val="0"/>
        <w:suppressAutoHyphens/>
        <w:spacing w:after="0" w:line="360" w:lineRule="auto"/>
        <w:jc w:val="both"/>
        <w:rPr>
          <w:color w:val="000000" w:themeColor="text1"/>
          <w:szCs w:val="24"/>
        </w:rPr>
      </w:pPr>
    </w:p>
    <w:p w:rsidR="009255E1" w:rsidRPr="00061DA6" w:rsidRDefault="009255E1" w:rsidP="00061DA6">
      <w:pPr>
        <w:pStyle w:val="BodyText"/>
        <w:widowControl w:val="0"/>
        <w:suppressAutoHyphens/>
        <w:spacing w:after="0" w:line="360" w:lineRule="auto"/>
        <w:jc w:val="both"/>
        <w:rPr>
          <w:color w:val="000000" w:themeColor="text1"/>
          <w:szCs w:val="24"/>
        </w:rPr>
      </w:pPr>
    </w:p>
    <w:p w:rsidR="009255E1" w:rsidRPr="00061DA6" w:rsidRDefault="009255E1" w:rsidP="00061DA6">
      <w:pPr>
        <w:pStyle w:val="BodyText"/>
        <w:widowControl w:val="0"/>
        <w:suppressAutoHyphens/>
        <w:spacing w:after="0" w:line="360" w:lineRule="auto"/>
        <w:jc w:val="both"/>
        <w:rPr>
          <w:color w:val="000000" w:themeColor="text1"/>
          <w:szCs w:val="24"/>
        </w:rPr>
      </w:pPr>
    </w:p>
    <w:p w:rsidR="004A00AE" w:rsidRPr="00061DA6" w:rsidRDefault="004A00AE" w:rsidP="00061DA6">
      <w:pPr>
        <w:jc w:val="both"/>
        <w:rPr>
          <w:rFonts w:ascii="Times New Roman" w:hAnsi="Times New Roman" w:cs="Times New Roman"/>
          <w:sz w:val="24"/>
          <w:szCs w:val="24"/>
        </w:rPr>
      </w:pPr>
    </w:p>
    <w:sectPr w:rsidR="004A00AE" w:rsidRPr="00061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3041C"/>
    <w:multiLevelType w:val="hybridMultilevel"/>
    <w:tmpl w:val="D028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8753A"/>
    <w:multiLevelType w:val="multilevel"/>
    <w:tmpl w:val="04090023"/>
    <w:lvl w:ilvl="0">
      <w:start w:val="1"/>
      <w:numFmt w:val="upperRoman"/>
      <w:pStyle w:val="Heading1"/>
      <w:lvlText w:val="Article %1."/>
      <w:lvlJc w:val="left"/>
      <w:pPr>
        <w:ind w:left="0" w:firstLine="0"/>
      </w:pPr>
      <w:rPr>
        <w:rFonts w:hint="default"/>
      </w:r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75C67E78"/>
    <w:multiLevelType w:val="hybridMultilevel"/>
    <w:tmpl w:val="0E40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B6EB8"/>
    <w:multiLevelType w:val="hybridMultilevel"/>
    <w:tmpl w:val="D55EE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13"/>
    <w:rsid w:val="00006485"/>
    <w:rsid w:val="00061DA6"/>
    <w:rsid w:val="001276E7"/>
    <w:rsid w:val="00162992"/>
    <w:rsid w:val="0016717A"/>
    <w:rsid w:val="001E2235"/>
    <w:rsid w:val="0023140C"/>
    <w:rsid w:val="003571F8"/>
    <w:rsid w:val="003840A1"/>
    <w:rsid w:val="0038714A"/>
    <w:rsid w:val="003C0C02"/>
    <w:rsid w:val="00453719"/>
    <w:rsid w:val="00461C9C"/>
    <w:rsid w:val="00481950"/>
    <w:rsid w:val="004A00AE"/>
    <w:rsid w:val="004A0E91"/>
    <w:rsid w:val="004C0348"/>
    <w:rsid w:val="004F7761"/>
    <w:rsid w:val="0055250E"/>
    <w:rsid w:val="00591623"/>
    <w:rsid w:val="00596CF8"/>
    <w:rsid w:val="005976E9"/>
    <w:rsid w:val="005E18F7"/>
    <w:rsid w:val="0063644A"/>
    <w:rsid w:val="00643CDD"/>
    <w:rsid w:val="006C3393"/>
    <w:rsid w:val="007944A6"/>
    <w:rsid w:val="008A13B0"/>
    <w:rsid w:val="008D6013"/>
    <w:rsid w:val="008E7814"/>
    <w:rsid w:val="009255E1"/>
    <w:rsid w:val="009D3C2B"/>
    <w:rsid w:val="00A03667"/>
    <w:rsid w:val="00A24268"/>
    <w:rsid w:val="00A84B46"/>
    <w:rsid w:val="00AD4CE6"/>
    <w:rsid w:val="00B21435"/>
    <w:rsid w:val="00B80CDC"/>
    <w:rsid w:val="00CE2846"/>
    <w:rsid w:val="00D03E2E"/>
    <w:rsid w:val="00D52790"/>
    <w:rsid w:val="00D61BE8"/>
    <w:rsid w:val="00DA608E"/>
    <w:rsid w:val="00E23632"/>
    <w:rsid w:val="00E532DB"/>
    <w:rsid w:val="00E83A18"/>
    <w:rsid w:val="00EA16C4"/>
    <w:rsid w:val="00F00B3F"/>
    <w:rsid w:val="00FB2DB1"/>
    <w:rsid w:val="00FC3C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D5684-87AD-42E8-BC78-8D41D76D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link w:val="Heading1Char"/>
    <w:uiPriority w:val="9"/>
    <w:qFormat/>
    <w:rsid w:val="004A0E91"/>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unhideWhenUsed/>
    <w:qFormat/>
    <w:rsid w:val="004A0E9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lang w:bidi="ta-IN"/>
    </w:rPr>
  </w:style>
  <w:style w:type="paragraph" w:styleId="Heading3">
    <w:name w:val="heading 3"/>
    <w:basedOn w:val="Normal"/>
    <w:next w:val="Normal"/>
    <w:link w:val="Heading3Char"/>
    <w:uiPriority w:val="9"/>
    <w:unhideWhenUsed/>
    <w:qFormat/>
    <w:rsid w:val="004A0E91"/>
    <w:pPr>
      <w:keepNext/>
      <w:keepLines/>
      <w:numPr>
        <w:ilvl w:val="2"/>
        <w:numId w:val="2"/>
      </w:numPr>
      <w:spacing w:before="200" w:after="0"/>
      <w:outlineLvl w:val="2"/>
    </w:pPr>
    <w:rPr>
      <w:rFonts w:asciiTheme="majorHAnsi" w:eastAsiaTheme="majorEastAsia" w:hAnsiTheme="majorHAnsi" w:cstheme="majorBidi"/>
      <w:b/>
      <w:bCs/>
      <w:color w:val="4F81BD" w:themeColor="accent1"/>
      <w:lang w:bidi="ta-IN"/>
    </w:rPr>
  </w:style>
  <w:style w:type="paragraph" w:styleId="Heading4">
    <w:name w:val="heading 4"/>
    <w:basedOn w:val="Normal"/>
    <w:next w:val="Normal"/>
    <w:link w:val="Heading4Char"/>
    <w:uiPriority w:val="9"/>
    <w:unhideWhenUsed/>
    <w:qFormat/>
    <w:rsid w:val="004A0E91"/>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bidi="ta-IN"/>
    </w:rPr>
  </w:style>
  <w:style w:type="paragraph" w:styleId="Heading5">
    <w:name w:val="heading 5"/>
    <w:basedOn w:val="Normal"/>
    <w:next w:val="Normal"/>
    <w:link w:val="Heading5Char"/>
    <w:uiPriority w:val="9"/>
    <w:unhideWhenUsed/>
    <w:qFormat/>
    <w:rsid w:val="004A0E91"/>
    <w:pPr>
      <w:keepNext/>
      <w:keepLines/>
      <w:numPr>
        <w:ilvl w:val="4"/>
        <w:numId w:val="2"/>
      </w:numPr>
      <w:spacing w:before="200" w:after="0"/>
      <w:outlineLvl w:val="4"/>
    </w:pPr>
    <w:rPr>
      <w:rFonts w:asciiTheme="majorHAnsi" w:eastAsiaTheme="majorEastAsia" w:hAnsiTheme="majorHAnsi" w:cstheme="majorBidi"/>
      <w:color w:val="243F60" w:themeColor="accent1" w:themeShade="7F"/>
      <w:lang w:bidi="ta-IN"/>
    </w:rPr>
  </w:style>
  <w:style w:type="paragraph" w:styleId="Heading6">
    <w:name w:val="heading 6"/>
    <w:basedOn w:val="Normal"/>
    <w:next w:val="Normal"/>
    <w:link w:val="Heading6Char"/>
    <w:uiPriority w:val="9"/>
    <w:semiHidden/>
    <w:unhideWhenUsed/>
    <w:qFormat/>
    <w:rsid w:val="004A0E9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bidi="ta-IN"/>
    </w:rPr>
  </w:style>
  <w:style w:type="paragraph" w:styleId="Heading7">
    <w:name w:val="heading 7"/>
    <w:basedOn w:val="Normal"/>
    <w:next w:val="Normal"/>
    <w:link w:val="Heading7Char"/>
    <w:uiPriority w:val="9"/>
    <w:semiHidden/>
    <w:unhideWhenUsed/>
    <w:qFormat/>
    <w:rsid w:val="004A0E91"/>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bidi="ta-IN"/>
    </w:rPr>
  </w:style>
  <w:style w:type="paragraph" w:styleId="Heading8">
    <w:name w:val="heading 8"/>
    <w:basedOn w:val="Normal"/>
    <w:next w:val="Normal"/>
    <w:link w:val="Heading8Char"/>
    <w:uiPriority w:val="9"/>
    <w:semiHidden/>
    <w:unhideWhenUsed/>
    <w:qFormat/>
    <w:rsid w:val="004A0E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lang w:bidi="ta-IN"/>
    </w:rPr>
  </w:style>
  <w:style w:type="paragraph" w:styleId="Heading9">
    <w:name w:val="heading 9"/>
    <w:basedOn w:val="Normal"/>
    <w:next w:val="Normal"/>
    <w:link w:val="Heading9Char"/>
    <w:uiPriority w:val="9"/>
    <w:semiHidden/>
    <w:unhideWhenUsed/>
    <w:qFormat/>
    <w:rsid w:val="004A0E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B3F"/>
    <w:pPr>
      <w:ind w:left="720"/>
      <w:contextualSpacing/>
    </w:pPr>
  </w:style>
  <w:style w:type="character" w:customStyle="1" w:styleId="Heading1Char">
    <w:name w:val="Heading 1 Char"/>
    <w:basedOn w:val="DefaultParagraphFont"/>
    <w:link w:val="Heading1"/>
    <w:uiPriority w:val="9"/>
    <w:rsid w:val="004A0E9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A0E91"/>
    <w:rPr>
      <w:rFonts w:asciiTheme="majorHAnsi" w:eastAsiaTheme="majorEastAsia" w:hAnsiTheme="majorHAnsi" w:cstheme="majorBidi"/>
      <w:b/>
      <w:bCs/>
      <w:color w:val="4F81BD" w:themeColor="accent1"/>
      <w:sz w:val="26"/>
      <w:szCs w:val="26"/>
      <w:lang w:bidi="ta-IN"/>
    </w:rPr>
  </w:style>
  <w:style w:type="character" w:customStyle="1" w:styleId="Heading3Char">
    <w:name w:val="Heading 3 Char"/>
    <w:basedOn w:val="DefaultParagraphFont"/>
    <w:link w:val="Heading3"/>
    <w:uiPriority w:val="9"/>
    <w:rsid w:val="004A0E91"/>
    <w:rPr>
      <w:rFonts w:asciiTheme="majorHAnsi" w:eastAsiaTheme="majorEastAsia" w:hAnsiTheme="majorHAnsi" w:cstheme="majorBidi"/>
      <w:b/>
      <w:bCs/>
      <w:color w:val="4F81BD" w:themeColor="accent1"/>
      <w:lang w:bidi="ta-IN"/>
    </w:rPr>
  </w:style>
  <w:style w:type="character" w:customStyle="1" w:styleId="Heading4Char">
    <w:name w:val="Heading 4 Char"/>
    <w:basedOn w:val="DefaultParagraphFont"/>
    <w:link w:val="Heading4"/>
    <w:uiPriority w:val="9"/>
    <w:rsid w:val="004A0E91"/>
    <w:rPr>
      <w:rFonts w:asciiTheme="majorHAnsi" w:eastAsiaTheme="majorEastAsia" w:hAnsiTheme="majorHAnsi" w:cstheme="majorBidi"/>
      <w:b/>
      <w:bCs/>
      <w:i/>
      <w:iCs/>
      <w:color w:val="4F81BD" w:themeColor="accent1"/>
      <w:lang w:bidi="ta-IN"/>
    </w:rPr>
  </w:style>
  <w:style w:type="character" w:customStyle="1" w:styleId="Heading5Char">
    <w:name w:val="Heading 5 Char"/>
    <w:basedOn w:val="DefaultParagraphFont"/>
    <w:link w:val="Heading5"/>
    <w:uiPriority w:val="9"/>
    <w:rsid w:val="004A0E91"/>
    <w:rPr>
      <w:rFonts w:asciiTheme="majorHAnsi" w:eastAsiaTheme="majorEastAsia" w:hAnsiTheme="majorHAnsi" w:cstheme="majorBidi"/>
      <w:color w:val="243F60" w:themeColor="accent1" w:themeShade="7F"/>
      <w:lang w:bidi="ta-IN"/>
    </w:rPr>
  </w:style>
  <w:style w:type="character" w:customStyle="1" w:styleId="Heading6Char">
    <w:name w:val="Heading 6 Char"/>
    <w:basedOn w:val="DefaultParagraphFont"/>
    <w:link w:val="Heading6"/>
    <w:uiPriority w:val="9"/>
    <w:semiHidden/>
    <w:rsid w:val="004A0E91"/>
    <w:rPr>
      <w:rFonts w:asciiTheme="majorHAnsi" w:eastAsiaTheme="majorEastAsia" w:hAnsiTheme="majorHAnsi" w:cstheme="majorBidi"/>
      <w:i/>
      <w:iCs/>
      <w:color w:val="243F60" w:themeColor="accent1" w:themeShade="7F"/>
      <w:lang w:bidi="ta-IN"/>
    </w:rPr>
  </w:style>
  <w:style w:type="character" w:customStyle="1" w:styleId="Heading7Char">
    <w:name w:val="Heading 7 Char"/>
    <w:basedOn w:val="DefaultParagraphFont"/>
    <w:link w:val="Heading7"/>
    <w:uiPriority w:val="9"/>
    <w:semiHidden/>
    <w:rsid w:val="004A0E91"/>
    <w:rPr>
      <w:rFonts w:asciiTheme="majorHAnsi" w:eastAsiaTheme="majorEastAsia" w:hAnsiTheme="majorHAnsi" w:cstheme="majorBidi"/>
      <w:i/>
      <w:iCs/>
      <w:color w:val="404040" w:themeColor="text1" w:themeTint="BF"/>
      <w:lang w:bidi="ta-IN"/>
    </w:rPr>
  </w:style>
  <w:style w:type="character" w:customStyle="1" w:styleId="Heading8Char">
    <w:name w:val="Heading 8 Char"/>
    <w:basedOn w:val="DefaultParagraphFont"/>
    <w:link w:val="Heading8"/>
    <w:uiPriority w:val="9"/>
    <w:semiHidden/>
    <w:rsid w:val="004A0E91"/>
    <w:rPr>
      <w:rFonts w:asciiTheme="majorHAnsi" w:eastAsiaTheme="majorEastAsia" w:hAnsiTheme="majorHAnsi" w:cstheme="majorBidi"/>
      <w:color w:val="404040" w:themeColor="text1" w:themeTint="BF"/>
      <w:sz w:val="20"/>
      <w:szCs w:val="20"/>
      <w:lang w:bidi="ta-IN"/>
    </w:rPr>
  </w:style>
  <w:style w:type="character" w:customStyle="1" w:styleId="Heading9Char">
    <w:name w:val="Heading 9 Char"/>
    <w:basedOn w:val="DefaultParagraphFont"/>
    <w:link w:val="Heading9"/>
    <w:uiPriority w:val="9"/>
    <w:semiHidden/>
    <w:rsid w:val="004A0E91"/>
    <w:rPr>
      <w:rFonts w:asciiTheme="majorHAnsi" w:eastAsiaTheme="majorEastAsia" w:hAnsiTheme="majorHAnsi" w:cstheme="majorBidi"/>
      <w:i/>
      <w:iCs/>
      <w:color w:val="404040" w:themeColor="text1" w:themeTint="BF"/>
      <w:sz w:val="20"/>
      <w:szCs w:val="20"/>
      <w:lang w:bidi="ta-IN"/>
    </w:rPr>
  </w:style>
  <w:style w:type="paragraph" w:styleId="BodyText">
    <w:name w:val="Body Text"/>
    <w:basedOn w:val="Normal"/>
    <w:link w:val="BodyTextChar"/>
    <w:unhideWhenUsed/>
    <w:rsid w:val="004A00AE"/>
    <w:pPr>
      <w:spacing w:after="120" w:line="240" w:lineRule="auto"/>
    </w:pPr>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4A00AE"/>
    <w:rPr>
      <w:rFonts w:ascii="Times New Roman" w:eastAsia="Times New Roman" w:hAnsi="Times New Roman" w:cs="Times New Roman"/>
      <w:sz w:val="24"/>
      <w:szCs w:val="20"/>
      <w:lang w:bidi="ar-SA"/>
    </w:rPr>
  </w:style>
  <w:style w:type="table" w:styleId="TableGrid">
    <w:name w:val="Table Grid"/>
    <w:basedOn w:val="TableNormal"/>
    <w:uiPriority w:val="59"/>
    <w:rsid w:val="008E7814"/>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1950"/>
    <w:rPr>
      <w:color w:val="0000FF" w:themeColor="hyperlink"/>
      <w:u w:val="single"/>
    </w:rPr>
  </w:style>
  <w:style w:type="character" w:styleId="FollowedHyperlink">
    <w:name w:val="FollowedHyperlink"/>
    <w:basedOn w:val="DefaultParagraphFont"/>
    <w:uiPriority w:val="99"/>
    <w:semiHidden/>
    <w:unhideWhenUsed/>
    <w:rsid w:val="005E18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JER</b:Tag>
    <b:SourceType>JournalArticle</b:SourceType>
    <b:Guid>{3F6262D7-0448-4BAA-9F8D-6823D2FD294B}</b:Guid>
    <b:Title>THE ANTIPHOSPHOLIPID SYNDROME</b:Title>
    <b:Author>
      <b:Author>
        <b:NameList>
          <b:Person>
            <b:Last>JERROLD S. LEVINE</b:Last>
            <b:First>M.D.,</b:First>
            <b:Middle>D. WARE BRANCH, M.D.,</b:Middle>
          </b:Person>
        </b:NameList>
      </b:Author>
    </b:Author>
    <b:RefOrder>1</b:RefOrder>
  </b:Source>
</b:Sources>
</file>

<file path=customXml/itemProps1.xml><?xml version="1.0" encoding="utf-8"?>
<ds:datastoreItem xmlns:ds="http://schemas.openxmlformats.org/officeDocument/2006/customXml" ds:itemID="{9E17925E-A0CE-49E0-9475-DE03680D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Supun</dc:creator>
  <cp:lastModifiedBy>Kamal</cp:lastModifiedBy>
  <cp:revision>2</cp:revision>
  <dcterms:created xsi:type="dcterms:W3CDTF">2020-06-15T04:03:00Z</dcterms:created>
  <dcterms:modified xsi:type="dcterms:W3CDTF">2020-06-15T04:03:00Z</dcterms:modified>
</cp:coreProperties>
</file>