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b/>
          <w:i w:val="0"/>
          <w:color w:val="000000"/>
          <w:sz w:val="32"/>
        </w:rPr>
        <w:t>CHENNAI INSTITUTE OF TECHNOLOGY</w:t>
      </w:r>
    </w:p>
    <w:p>
      <w:pPr>
        <w:spacing w:after="560" w:line="276" w:lineRule="auto"/>
        <w:jc w:val="center"/>
      </w:pPr>
      <w:r>
        <w:rPr>
          <w:rFonts w:ascii="Times New Roman" w:hAnsi="Times New Roman"/>
          <w:b/>
          <w:i w:val="0"/>
          <w:color w:val="000000"/>
          <w:sz w:val="26"/>
        </w:rPr>
        <w:t>DEPARTMENT OF COMPUTER SCIENCE AND ENGINEERING</w:t>
      </w:r>
    </w:p>
    <w:p>
      <w:pPr>
        <w:spacing w:after="120" w:line="276" w:lineRule="auto"/>
        <w:jc w:val="center"/>
      </w:pPr>
      <w:r>
        <w:rPr>
          <w:rFonts w:ascii="Times New Roman" w:hAnsi="Times New Roman"/>
          <w:b/>
          <w:i w:val="0"/>
          <w:color w:val="000000"/>
          <w:sz w:val="30"/>
        </w:rPr>
        <w:t>PROJECT-BASED LEARNING (PBL) REPORT</w:t>
      </w:r>
    </w:p>
    <w:p>
      <w:pPr>
        <w:spacing w:after="480" w:line="276" w:lineRule="auto"/>
        <w:jc w:val="center"/>
      </w:pPr>
      <w:r>
        <w:rPr>
          <w:rFonts w:ascii="Times New Roman" w:hAnsi="Times New Roman"/>
          <w:b/>
          <w:i w:val="0"/>
          <w:color w:val="000000"/>
          <w:sz w:val="24"/>
        </w:rPr>
        <w:t>Machine Learning (CS3505)</w:t>
      </w:r>
    </w:p>
    <w:p>
      <w:pPr>
        <w:spacing w:after="360" w:line="276" w:lineRule="auto"/>
        <w:jc w:val="center"/>
      </w:pPr>
      <w:r>
        <w:rPr>
          <w:rFonts w:ascii="Times New Roman" w:hAnsi="Times New Roman"/>
          <w:b/>
          <w:i w:val="0"/>
          <w:color w:val="000000"/>
          <w:sz w:val="27"/>
        </w:rPr>
        <w:t>AI-BASED SMART TEMPLE RESOURCE, SAFETY PREDICTION, AND CROWD MANAGEMENT SYSTEM</w:t>
      </w:r>
    </w:p>
    <w:p>
      <w:pPr>
        <w:spacing w:after="480" w:line="276" w:lineRule="auto"/>
        <w:jc w:val="center"/>
      </w:pPr>
      <w:r>
        <w:rPr>
          <w:rFonts w:ascii="Times New Roman" w:hAnsi="Times New Roman"/>
          <w:b w:val="0"/>
          <w:i/>
          <w:color w:val="000000"/>
          <w:sz w:val="22"/>
        </w:rPr>
        <w:t>Submitted in partial fulfilment of the requirements for the</w:t>
        <w:br/>
        <w:t>Project-Based Learning component of Machine Learning</w:t>
      </w:r>
    </w:p>
    <w:p>
      <w:pPr>
        <w:spacing w:before="160" w:after="160"/>
        <w:jc w:val="center"/>
      </w:pPr>
      <w:r>
        <w:drawing>
          <wp:inline xmlns:a="http://schemas.openxmlformats.org/drawingml/2006/main" xmlns:pic="http://schemas.openxmlformats.org/drawingml/2006/picture">
            <wp:extent cx="3291840" cy="1234440"/>
            <wp:docPr id="1" name="Picture 1"/>
            <wp:cNvGraphicFramePr>
              <a:graphicFrameLocks noChangeAspect="1"/>
            </wp:cNvGraphicFramePr>
            <a:graphic>
              <a:graphicData uri="http://schemas.openxmlformats.org/drawingml/2006/picture">
                <pic:pic>
                  <pic:nvPicPr>
                    <pic:cNvPr id="0" name="siragu_watermark.png"/>
                    <pic:cNvPicPr/>
                  </pic:nvPicPr>
                  <pic:blipFill>
                    <a:blip r:embed="rId10"/>
                    <a:stretch>
                      <a:fillRect/>
                    </a:stretch>
                  </pic:blipFill>
                  <pic:spPr>
                    <a:xfrm>
                      <a:off x="0" y="0"/>
                      <a:ext cx="3291840" cy="1234440"/>
                    </a:xfrm>
                    <a:prstGeom prst="rect"/>
                  </pic:spPr>
                </pic:pic>
              </a:graphicData>
            </a:graphic>
          </wp:inline>
        </w:drawing>
      </w:r>
    </w:p>
    <w:p>
      <w:pPr>
        <w:spacing w:after="120" w:line="276" w:lineRule="auto"/>
        <w:jc w:val="center"/>
      </w:pPr>
      <w:r>
        <w:rPr>
          <w:rFonts w:ascii="Times New Roman" w:hAnsi="Times New Roman"/>
          <w:b/>
          <w:i w:val="0"/>
          <w:color w:val="000000"/>
          <w:sz w:val="24"/>
        </w:rPr>
        <w:t>Submitted by</w:t>
      </w:r>
    </w:p>
    <w:p>
      <w:pPr>
        <w:spacing w:after="400" w:line="276" w:lineRule="auto"/>
        <w:jc w:val="center"/>
      </w:pPr>
      <w:r>
        <w:rPr>
          <w:rFonts w:ascii="Times New Roman" w:hAnsi="Times New Roman"/>
          <w:b/>
          <w:i w:val="0"/>
          <w:color w:val="000000"/>
          <w:sz w:val="22"/>
        </w:rPr>
        <w:t>Shenbaga Maha Devan S (Register No: 2104251040926)</w:t>
        <w:br/>
        <w:t>Aadhavan K (Register No: 2104251040015)</w:t>
      </w:r>
    </w:p>
    <w:p>
      <w:pPr>
        <w:spacing w:after="80" w:line="276" w:lineRule="auto"/>
        <w:jc w:val="center"/>
      </w:pPr>
      <w:r>
        <w:rPr>
          <w:rFonts w:ascii="Times New Roman" w:hAnsi="Times New Roman"/>
          <w:b/>
          <w:i w:val="0"/>
          <w:color w:val="000000"/>
          <w:sz w:val="24"/>
        </w:rPr>
        <w:t>Under the guidance of</w:t>
      </w:r>
    </w:p>
    <w:p>
      <w:pPr>
        <w:spacing w:after="360" w:line="276" w:lineRule="auto"/>
        <w:jc w:val="center"/>
      </w:pPr>
      <w:r>
        <w:rPr>
          <w:rFonts w:ascii="Times New Roman" w:hAnsi="Times New Roman"/>
          <w:b/>
          <w:i w:val="0"/>
          <w:color w:val="000000"/>
          <w:sz w:val="22"/>
        </w:rPr>
        <w:t>POORNIMA LAKSHMI</w:t>
        <w:br/>
        <w:t>Assistant Professor, Department of CSE</w:t>
      </w:r>
    </w:p>
    <w:p>
      <w:pPr>
        <w:spacing w:after="240"/>
        <w:jc w:val="center"/>
      </w:pPr>
      <w:r>
        <w:drawing>
          <wp:inline xmlns:a="http://schemas.openxmlformats.org/drawingml/2006/main" xmlns:pic="http://schemas.openxmlformats.org/drawingml/2006/picture">
            <wp:extent cx="1645920" cy="822960"/>
            <wp:docPr id="2" name="Picture 2"/>
            <wp:cNvGraphicFramePr>
              <a:graphicFrameLocks noChangeAspect="1"/>
            </wp:cNvGraphicFramePr>
            <a:graphic>
              <a:graphicData uri="http://schemas.openxmlformats.org/drawingml/2006/picture">
                <pic:pic>
                  <pic:nvPicPr>
                    <pic:cNvPr id="0" name="cit_logo.png"/>
                    <pic:cNvPicPr/>
                  </pic:nvPicPr>
                  <pic:blipFill>
                    <a:blip r:embed="rId11"/>
                    <a:stretch>
                      <a:fillRect/>
                    </a:stretch>
                  </pic:blipFill>
                  <pic:spPr>
                    <a:xfrm>
                      <a:off x="0" y="0"/>
                      <a:ext cx="1645920" cy="822960"/>
                    </a:xfrm>
                    <a:prstGeom prst="rect"/>
                  </pic:spPr>
                </pic:pic>
              </a:graphicData>
            </a:graphic>
          </wp:inline>
        </w:drawing>
      </w:r>
    </w:p>
    <w:p>
      <w:pPr>
        <w:spacing w:after="0" w:line="276" w:lineRule="auto"/>
        <w:jc w:val="center"/>
      </w:pPr>
      <w:r>
        <w:rPr>
          <w:rFonts w:ascii="Times New Roman" w:hAnsi="Times New Roman"/>
          <w:b/>
          <w:i w:val="0"/>
          <w:color w:val="000000"/>
          <w:sz w:val="22"/>
        </w:rPr>
        <w:t>[September, 2026]</w:t>
      </w:r>
    </w:p>
    <w:p>
      <w:r>
        <w:br w:type="page"/>
      </w:r>
    </w:p>
    <w:p>
      <w:pPr>
        <w:spacing w:after="480" w:line="276" w:lineRule="auto"/>
        <w:jc w:val="center"/>
      </w:pPr>
      <w:r>
        <w:rPr>
          <w:rFonts w:ascii="Times New Roman" w:hAnsi="Times New Roman"/>
          <w:b/>
          <w:i w:val="0"/>
          <w:color w:val="000000"/>
          <w:sz w:val="28"/>
        </w:rPr>
        <w:t>BONAFIDE CERTIFICATE</w:t>
      </w:r>
    </w:p>
    <w:p>
      <w:pPr>
        <w:spacing w:after="560" w:line="276" w:lineRule="auto"/>
        <w:jc w:val="both"/>
      </w:pPr>
      <w:r>
        <w:rPr>
          <w:rFonts w:ascii="Times New Roman" w:hAnsi="Times New Roman"/>
          <w:i w:val="0"/>
          <w:sz w:val="22"/>
        </w:rPr>
        <w:t>This is to certify that the Project–Based Learning report titled "AI-Based Smart Temple Resource, Safety Prediction, and Crowd Management System" is a Bonafide record of work carried out by Shenbaga Maha Devan S (Register No: 2104251040926) and Aadhavan K (Register No: 2104251040015) of the Department of Computer Science and Engineering, Chennai Institute of Technology, as part of the continuous, mentor–guided Project-Based Learning (PBL) component of the Machine Learning course during the academic year [2026–2027]. This report reflects the team's work across the review cycles listed in Section 1 below, not a single end-of-term submission.</w:t>
      </w:r>
    </w:p>
    <w:p>
      <w:pPr>
        <w:spacing w:before="160" w:after="160"/>
        <w:jc w:val="center"/>
      </w:pPr>
      <w:r>
        <w:drawing>
          <wp:inline xmlns:a="http://schemas.openxmlformats.org/drawingml/2006/main" xmlns:pic="http://schemas.openxmlformats.org/drawingml/2006/picture">
            <wp:extent cx="3291840" cy="1234440"/>
            <wp:docPr id="3" name="Picture 3"/>
            <wp:cNvGraphicFramePr>
              <a:graphicFrameLocks noChangeAspect="1"/>
            </wp:cNvGraphicFramePr>
            <a:graphic>
              <a:graphicData uri="http://schemas.openxmlformats.org/drawingml/2006/picture">
                <pic:pic>
                  <pic:nvPicPr>
                    <pic:cNvPr id="0" name="siragu_watermark.png"/>
                    <pic:cNvPicPr/>
                  </pic:nvPicPr>
                  <pic:blipFill>
                    <a:blip r:embed="rId10"/>
                    <a:stretch>
                      <a:fillRect/>
                    </a:stretch>
                  </pic:blipFill>
                  <pic:spPr>
                    <a:xfrm>
                      <a:off x="0" y="0"/>
                      <a:ext cx="3291840" cy="1234440"/>
                    </a:xfrm>
                    <a:prstGeom prst="rect"/>
                  </pic:spPr>
                </pic:pic>
              </a:graphicData>
            </a:graphic>
          </wp:inline>
        </w:drawing>
      </w:r>
    </w:p>
    <w:tbl>
      <w:tblPr>
        <w:tblW w:type="auto" w:w="0"/>
        <w:jc w:val="center"/>
        <w:tblLook w:firstColumn="1" w:firstRow="1" w:lastColumn="0" w:lastRow="0" w:noHBand="0" w:noVBand="1" w:val="04A0"/>
      </w:tblPr>
      <w:tblGrid>
        <w:gridCol w:w="4824"/>
        <w:gridCol w:w="4824"/>
      </w:tblGrid>
      <w:tr>
        <w:tc>
          <w:tcPr>
            <w:tcW w:type="dxa" w:w="4824"/>
          </w:tcPr>
          <w:p>
            <w:r>
              <w:rPr>
                <w:rFonts w:ascii="Times New Roman" w:hAnsi="Times New Roman"/>
                <w:b/>
                <w:sz w:val="22"/>
              </w:rPr>
              <w:t>Faculty Mentor</w:t>
              <w:br/>
              <w:t>(Mrs. Poornima Lakshmi)</w:t>
            </w:r>
          </w:p>
        </w:tc>
        <w:tc>
          <w:tcPr>
            <w:tcW w:type="dxa" w:w="4824"/>
          </w:tcPr>
          <w:p>
            <w:pPr>
              <w:jc w:val="right"/>
            </w:pPr>
            <w:r>
              <w:rPr>
                <w:rFonts w:ascii="Times New Roman" w:hAnsi="Times New Roman"/>
                <w:b/>
                <w:sz w:val="22"/>
              </w:rPr>
              <w:t>Head of Department</w:t>
              <w:br/>
              <w:t>(Dept. of CSE, CIT)</w:t>
            </w:r>
          </w:p>
        </w:tc>
      </w:tr>
      <w:tr>
        <w:tc>
          <w:tcPr>
            <w:tcW w:type="dxa" w:w="4824"/>
          </w:tcPr>
          <w:p>
            <w:r>
              <w:rPr>
                <w:rFonts w:ascii="Times New Roman" w:hAnsi="Times New Roman"/>
                <w:b/>
                <w:sz w:val="22"/>
              </w:rPr>
              <w:br/>
              <w:t>Date: 17/09/2026</w:t>
            </w:r>
          </w:p>
        </w:tc>
        <w:tc>
          <w:tcPr>
            <w:tcW w:type="dxa" w:w="4824"/>
          </w:tcPr>
          <w:p>
            <w:r>
              <w:rPr>
                <w:rFonts w:ascii="Times New Roman" w:hAnsi="Times New Roman"/>
                <w:b/>
                <w:sz w:val="22"/>
              </w:rPr>
            </w:r>
          </w:p>
        </w:tc>
      </w:tr>
    </w:tbl>
    <w:p>
      <w:pPr>
        <w:spacing w:after="0" w:line="276" w:lineRule="auto"/>
        <w:jc w:val="both"/>
      </w:pPr>
      <w:r>
        <w:rPr>
          <w:rFonts w:ascii="Times New Roman" w:hAnsi="Times New Roman"/>
          <w:i/>
          <w:sz w:val="22"/>
        </w:rPr>
        <w:br/>
        <w:br/>
        <w:t>Submitted for the PBL evaluation held on 17/09/2026.</w:t>
      </w:r>
    </w:p>
    <w:p>
      <w:r>
        <w:br w:type="page"/>
      </w:r>
    </w:p>
    <w:p>
      <w:pPr>
        <w:spacing w:after="720" w:line="276" w:lineRule="auto"/>
        <w:jc w:val="center"/>
      </w:pPr>
      <w:r>
        <w:rPr>
          <w:rFonts w:ascii="Times New Roman" w:hAnsi="Times New Roman"/>
          <w:b/>
          <w:i w:val="0"/>
          <w:color w:val="000000"/>
          <w:sz w:val="28"/>
        </w:rPr>
        <w:t>SIGNATURE OF REVIEW COMMITTEE</w:t>
      </w:r>
    </w:p>
    <w:p>
      <w:pPr>
        <w:spacing w:after="800" w:line="276" w:lineRule="auto"/>
        <w:jc w:val="both"/>
      </w:pPr>
      <w:r>
        <w:rPr>
          <w:rFonts w:ascii="Times New Roman" w:hAnsi="Times New Roman"/>
          <w:i w:val="0"/>
          <w:sz w:val="22"/>
        </w:rPr>
        <w:t>Faculty Mentor: ___________________________          PBL In–charge: ___________________________</w:t>
      </w:r>
    </w:p>
    <w:p>
      <w:pPr>
        <w:spacing w:before="160" w:after="160"/>
        <w:jc w:val="center"/>
      </w:pPr>
      <w:r>
        <w:drawing>
          <wp:inline xmlns:a="http://schemas.openxmlformats.org/drawingml/2006/main" xmlns:pic="http://schemas.openxmlformats.org/drawingml/2006/picture">
            <wp:extent cx="3291840" cy="1234440"/>
            <wp:docPr id="4" name="Picture 4"/>
            <wp:cNvGraphicFramePr>
              <a:graphicFrameLocks noChangeAspect="1"/>
            </wp:cNvGraphicFramePr>
            <a:graphic>
              <a:graphicData uri="http://schemas.openxmlformats.org/drawingml/2006/picture">
                <pic:pic>
                  <pic:nvPicPr>
                    <pic:cNvPr id="0" name="siragu_watermark.png"/>
                    <pic:cNvPicPr/>
                  </pic:nvPicPr>
                  <pic:blipFill>
                    <a:blip r:embed="rId10"/>
                    <a:stretch>
                      <a:fillRect/>
                    </a:stretch>
                  </pic:blipFill>
                  <pic:spPr>
                    <a:xfrm>
                      <a:off x="0" y="0"/>
                      <a:ext cx="3291840" cy="1234440"/>
                    </a:xfrm>
                    <a:prstGeom prst="rect"/>
                  </pic:spPr>
                </pic:pic>
              </a:graphicData>
            </a:graphic>
          </wp:inline>
        </w:drawing>
      </w:r>
    </w:p>
    <w:p>
      <w:r>
        <w:br w:type="page"/>
      </w:r>
    </w:p>
    <w:p>
      <w:pPr>
        <w:spacing w:after="480" w:line="276" w:lineRule="auto"/>
        <w:jc w:val="center"/>
      </w:pPr>
      <w:r>
        <w:rPr>
          <w:rFonts w:ascii="Times New Roman" w:hAnsi="Times New Roman"/>
          <w:b/>
          <w:i w:val="0"/>
          <w:color w:val="000000"/>
          <w:sz w:val="28"/>
        </w:rPr>
        <w:t>DECLARATION</w:t>
      </w:r>
    </w:p>
    <w:p>
      <w:pPr>
        <w:spacing w:after="720" w:line="276" w:lineRule="auto"/>
        <w:jc w:val="both"/>
      </w:pPr>
      <w:r>
        <w:rPr>
          <w:rFonts w:ascii="Times New Roman" w:hAnsi="Times New Roman"/>
          <w:i w:val="0"/>
          <w:sz w:val="22"/>
        </w:rPr>
        <w:t>We declare that this Project-Based Learning report titled “AI-BASED SMART TEMPLE RESOURCE, SAFETY PREDICTION, AND CROWD MANAGEMENT SYSTEM” reflects our own work carried out under the mentorship of Mrs. Poornima Lakshmi across the PBL review cycle. All sources of information used have been duly acknowledged and cited.</w:t>
      </w:r>
    </w:p>
    <w:p>
      <w:pPr>
        <w:spacing w:after="800" w:line="276" w:lineRule="auto"/>
        <w:jc w:val="both"/>
      </w:pPr>
      <w:r>
        <w:rPr>
          <w:rFonts w:ascii="Times New Roman" w:hAnsi="Times New Roman"/>
          <w:i w:val="0"/>
          <w:sz w:val="22"/>
        </w:rPr>
        <w:t>Team Members:</w:t>
        <w:br/>
        <w:br/>
        <w:t>1. Shenbaga Maha Devan S (Register No: 2104251040926)    Signature: ____________________</w:t>
        <w:br/>
        <w:br/>
        <w:t>2. Aadhavan K (Register No: 2104251040015)                Signature: ____________________</w:t>
      </w:r>
    </w:p>
    <w:p>
      <w:pPr>
        <w:spacing w:before="160" w:after="160"/>
        <w:jc w:val="center"/>
      </w:pPr>
      <w:r>
        <w:drawing>
          <wp:inline xmlns:a="http://schemas.openxmlformats.org/drawingml/2006/main" xmlns:pic="http://schemas.openxmlformats.org/drawingml/2006/picture">
            <wp:extent cx="3291840" cy="1234440"/>
            <wp:docPr id="5" name="Picture 5"/>
            <wp:cNvGraphicFramePr>
              <a:graphicFrameLocks noChangeAspect="1"/>
            </wp:cNvGraphicFramePr>
            <a:graphic>
              <a:graphicData uri="http://schemas.openxmlformats.org/drawingml/2006/picture">
                <pic:pic>
                  <pic:nvPicPr>
                    <pic:cNvPr id="0" name="siragu_watermark.png"/>
                    <pic:cNvPicPr/>
                  </pic:nvPicPr>
                  <pic:blipFill>
                    <a:blip r:embed="rId10"/>
                    <a:stretch>
                      <a:fillRect/>
                    </a:stretch>
                  </pic:blipFill>
                  <pic:spPr>
                    <a:xfrm>
                      <a:off x="0" y="0"/>
                      <a:ext cx="3291840" cy="1234440"/>
                    </a:xfrm>
                    <a:prstGeom prst="rect"/>
                  </pic:spPr>
                </pic:pic>
              </a:graphicData>
            </a:graphic>
          </wp:inline>
        </w:drawing>
      </w:r>
    </w:p>
    <w:p>
      <w:r>
        <w:br w:type="page"/>
      </w:r>
    </w:p>
    <w:p>
      <w:pPr>
        <w:spacing w:after="320" w:line="276" w:lineRule="auto"/>
        <w:jc w:val="center"/>
      </w:pPr>
      <w:r>
        <w:rPr>
          <w:rFonts w:ascii="Times New Roman" w:hAnsi="Times New Roman"/>
          <w:b/>
          <w:i w:val="0"/>
          <w:color w:val="000000"/>
          <w:sz w:val="28"/>
        </w:rPr>
        <w:t>PBL COURSE AND TEAM DETAILS</w:t>
      </w:r>
    </w:p>
    <w:tbl>
      <w:tblPr>
        <w:tblW w:type="auto" w:w="0"/>
        <w:jc w:val="center"/>
        <w:tblLayout w:type="fixed"/>
        <w:tblLook w:firstColumn="1" w:firstRow="1" w:lastColumn="0" w:lastRow="0" w:noHBand="0" w:noVBand="1" w:val="04A0"/>
      </w:tblPr>
      <w:tblGrid>
        <w:gridCol w:w="4824"/>
        <w:gridCol w:w="4824"/>
      </w:tblGrid>
      <w:tr>
        <w:tc>
          <w:tcPr>
            <w:tcW w:type="dxa" w:w="3168"/>
            <w:shd w:fill="F0F4F8"/>
          </w:tcPr>
          <w:p>
            <w:pPr>
              <w:jc w:val="center"/>
            </w:pPr>
            <w:r>
              <w:rPr>
                <w:rFonts w:ascii="Times New Roman" w:hAnsi="Times New Roman"/>
                <w:b/>
                <w:sz w:val="20"/>
              </w:rPr>
              <w:t>Field</w:t>
            </w:r>
          </w:p>
        </w:tc>
        <w:tc>
          <w:tcPr>
            <w:tcW w:type="dxa" w:w="6192"/>
            <w:shd w:fill="F0F4F8"/>
          </w:tcPr>
          <w:p>
            <w:pPr>
              <w:jc w:val="center"/>
            </w:pPr>
            <w:r>
              <w:rPr>
                <w:rFonts w:ascii="Times New Roman" w:hAnsi="Times New Roman"/>
                <w:b/>
                <w:sz w:val="20"/>
              </w:rPr>
              <w:t>Details</w:t>
            </w:r>
          </w:p>
        </w:tc>
      </w:tr>
      <w:tr>
        <w:tc>
          <w:tcPr>
            <w:tcW w:type="dxa" w:w="3168"/>
          </w:tcPr>
          <w:p>
            <w:pPr>
              <w:jc w:val="center"/>
            </w:pPr>
            <w:r>
              <w:rPr>
                <w:rFonts w:ascii="Times New Roman" w:hAnsi="Times New Roman"/>
                <w:sz w:val="19"/>
              </w:rPr>
              <w:t>Course</w:t>
            </w:r>
          </w:p>
        </w:tc>
        <w:tc>
          <w:tcPr>
            <w:tcW w:type="dxa" w:w="6192"/>
          </w:tcPr>
          <w:p>
            <w:pPr>
              <w:jc w:val="left"/>
            </w:pPr>
            <w:r>
              <w:rPr>
                <w:rFonts w:ascii="Times New Roman" w:hAnsi="Times New Roman"/>
                <w:sz w:val="19"/>
              </w:rPr>
              <w:t>Machine Learning — Project-Based Learning (PBL) [CS3505]</w:t>
            </w:r>
          </w:p>
        </w:tc>
      </w:tr>
      <w:tr>
        <w:tc>
          <w:tcPr>
            <w:tcW w:type="dxa" w:w="3168"/>
          </w:tcPr>
          <w:p>
            <w:pPr>
              <w:jc w:val="center"/>
            </w:pPr>
            <w:r>
              <w:rPr>
                <w:rFonts w:ascii="Times New Roman" w:hAnsi="Times New Roman"/>
                <w:sz w:val="19"/>
              </w:rPr>
              <w:t>Faculty Mentor</w:t>
            </w:r>
          </w:p>
        </w:tc>
        <w:tc>
          <w:tcPr>
            <w:tcW w:type="dxa" w:w="6192"/>
          </w:tcPr>
          <w:p>
            <w:pPr>
              <w:jc w:val="left"/>
            </w:pPr>
            <w:r>
              <w:rPr>
                <w:rFonts w:ascii="Times New Roman" w:hAnsi="Times New Roman"/>
                <w:sz w:val="19"/>
              </w:rPr>
              <w:t>Mrs. Poornima Lakshmi, Assistant Professor / CSE</w:t>
            </w:r>
          </w:p>
        </w:tc>
      </w:tr>
      <w:tr>
        <w:tc>
          <w:tcPr>
            <w:tcW w:type="dxa" w:w="3168"/>
          </w:tcPr>
          <w:p>
            <w:pPr>
              <w:jc w:val="center"/>
            </w:pPr>
            <w:r>
              <w:rPr>
                <w:rFonts w:ascii="Times New Roman" w:hAnsi="Times New Roman"/>
                <w:sz w:val="19"/>
              </w:rPr>
              <w:t>Section / Team No.</w:t>
            </w:r>
          </w:p>
        </w:tc>
        <w:tc>
          <w:tcPr>
            <w:tcW w:type="dxa" w:w="6192"/>
          </w:tcPr>
          <w:p>
            <w:pPr>
              <w:jc w:val="left"/>
            </w:pPr>
            <w:r>
              <w:rPr>
                <w:rFonts w:ascii="Times New Roman" w:hAnsi="Times New Roman"/>
                <w:sz w:val="19"/>
              </w:rPr>
              <w:t>CSE—P, Team 6</w:t>
            </w:r>
          </w:p>
        </w:tc>
      </w:tr>
      <w:tr>
        <w:tc>
          <w:tcPr>
            <w:tcW w:type="dxa" w:w="3168"/>
          </w:tcPr>
          <w:p>
            <w:pPr>
              <w:jc w:val="center"/>
            </w:pPr>
            <w:r>
              <w:rPr>
                <w:rFonts w:ascii="Times New Roman" w:hAnsi="Times New Roman"/>
                <w:sz w:val="19"/>
              </w:rPr>
              <w:t>PBL Duration</w:t>
            </w:r>
          </w:p>
        </w:tc>
        <w:tc>
          <w:tcPr>
            <w:tcW w:type="dxa" w:w="6192"/>
          </w:tcPr>
          <w:p>
            <w:pPr>
              <w:jc w:val="left"/>
            </w:pPr>
            <w:r>
              <w:rPr>
                <w:rFonts w:ascii="Times New Roman" w:hAnsi="Times New Roman"/>
                <w:sz w:val="19"/>
              </w:rPr>
              <w:t>12 Weeks (Week 1 – Week 12)</w:t>
            </w:r>
          </w:p>
        </w:tc>
      </w:tr>
      <w:tr>
        <w:tc>
          <w:tcPr>
            <w:tcW w:type="dxa" w:w="3168"/>
          </w:tcPr>
          <w:p>
            <w:pPr>
              <w:jc w:val="center"/>
            </w:pPr>
            <w:r>
              <w:rPr>
                <w:rFonts w:ascii="Times New Roman" w:hAnsi="Times New Roman"/>
                <w:sz w:val="19"/>
              </w:rPr>
              <w:t>Review Cycles Completed</w:t>
            </w:r>
          </w:p>
        </w:tc>
        <w:tc>
          <w:tcPr>
            <w:tcW w:type="dxa" w:w="6192"/>
          </w:tcPr>
          <w:p>
            <w:pPr>
              <w:jc w:val="left"/>
            </w:pPr>
            <w:r>
              <w:rPr>
                <w:rFonts w:ascii="Times New Roman" w:hAnsi="Times New Roman"/>
                <w:sz w:val="19"/>
              </w:rPr>
              <w:t>Review 0th: 15/07/2026 | Review 1st: 18/08/2026 | Review 2nd: 08/09/2026</w:t>
            </w:r>
          </w:p>
        </w:tc>
      </w:tr>
      <w:tr>
        <w:tc>
          <w:tcPr>
            <w:tcW w:type="dxa" w:w="3168"/>
          </w:tcPr>
          <w:p>
            <w:pPr>
              <w:jc w:val="center"/>
            </w:pPr>
            <w:r>
              <w:rPr>
                <w:rFonts w:ascii="Times New Roman" w:hAnsi="Times New Roman"/>
                <w:sz w:val="19"/>
              </w:rPr>
              <w:t>Project Track / Domain</w:t>
            </w:r>
          </w:p>
        </w:tc>
        <w:tc>
          <w:tcPr>
            <w:tcW w:type="dxa" w:w="6192"/>
          </w:tcPr>
          <w:p>
            <w:pPr>
              <w:jc w:val="left"/>
            </w:pPr>
            <w:r>
              <w:rPr>
                <w:rFonts w:ascii="Times New Roman" w:hAnsi="Times New Roman"/>
                <w:sz w:val="19"/>
              </w:rPr>
              <w:t>Smart Temple / Smart City &amp; Public Safety</w:t>
            </w:r>
          </w:p>
        </w:tc>
      </w:tr>
    </w:tbl>
    <w:p>
      <w:pPr>
        <w:spacing w:after="240"/>
      </w:pPr>
    </w:p>
    <w:p>
      <w:pPr>
        <w:spacing w:after="120" w:line="276" w:lineRule="auto"/>
        <w:jc w:val="left"/>
      </w:pPr>
      <w:r>
        <w:rPr>
          <w:rFonts w:ascii="Times New Roman" w:hAnsi="Times New Roman"/>
          <w:b/>
          <w:i w:val="0"/>
          <w:color w:val="282828"/>
          <w:sz w:val="24"/>
        </w:rPr>
        <w:t>Team Roles and Responsibilities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304"/>
            <w:shd w:fill="F0F4F8"/>
          </w:tcPr>
          <w:p>
            <w:pPr>
              <w:jc w:val="center"/>
            </w:pPr>
            <w:r>
              <w:rPr>
                <w:rFonts w:ascii="Times New Roman" w:hAnsi="Times New Roman"/>
                <w:b/>
                <w:sz w:val="20"/>
              </w:rPr>
              <w:t>Name</w:t>
            </w:r>
          </w:p>
        </w:tc>
        <w:tc>
          <w:tcPr>
            <w:tcW w:type="dxa" w:w="1872"/>
            <w:shd w:fill="F0F4F8"/>
          </w:tcPr>
          <w:p>
            <w:pPr>
              <w:jc w:val="center"/>
            </w:pPr>
            <w:r>
              <w:rPr>
                <w:rFonts w:ascii="Times New Roman" w:hAnsi="Times New Roman"/>
                <w:b/>
                <w:sz w:val="20"/>
              </w:rPr>
              <w:t>Register No.</w:t>
            </w:r>
          </w:p>
        </w:tc>
        <w:tc>
          <w:tcPr>
            <w:tcW w:type="dxa" w:w="2016"/>
            <w:shd w:fill="F0F4F8"/>
          </w:tcPr>
          <w:p>
            <w:pPr>
              <w:jc w:val="center"/>
            </w:pPr>
            <w:r>
              <w:rPr>
                <w:rFonts w:ascii="Times New Roman" w:hAnsi="Times New Roman"/>
                <w:b/>
                <w:sz w:val="20"/>
              </w:rPr>
              <w:t>Role</w:t>
            </w:r>
          </w:p>
        </w:tc>
        <w:tc>
          <w:tcPr>
            <w:tcW w:type="dxa" w:w="3168"/>
            <w:shd w:fill="F0F4F8"/>
          </w:tcPr>
          <w:p>
            <w:pPr>
              <w:jc w:val="center"/>
            </w:pPr>
            <w:r>
              <w:rPr>
                <w:rFonts w:ascii="Times New Roman" w:hAnsi="Times New Roman"/>
                <w:b/>
                <w:sz w:val="20"/>
              </w:rPr>
              <w:t>Primary Responsibility</w:t>
            </w:r>
          </w:p>
        </w:tc>
      </w:tr>
      <w:tr>
        <w:tc>
          <w:tcPr>
            <w:tcW w:type="dxa" w:w="2304"/>
          </w:tcPr>
          <w:p>
            <w:pPr>
              <w:jc w:val="center"/>
            </w:pPr>
            <w:r>
              <w:rPr>
                <w:rFonts w:ascii="Times New Roman" w:hAnsi="Times New Roman"/>
                <w:sz w:val="19"/>
              </w:rPr>
              <w:t>Shenbaga Maha Devan S</w:t>
            </w:r>
          </w:p>
        </w:tc>
        <w:tc>
          <w:tcPr>
            <w:tcW w:type="dxa" w:w="1872"/>
          </w:tcPr>
          <w:p>
            <w:pPr>
              <w:jc w:val="left"/>
            </w:pPr>
            <w:r>
              <w:rPr>
                <w:rFonts w:ascii="Times New Roman" w:hAnsi="Times New Roman"/>
                <w:sz w:val="19"/>
              </w:rPr>
              <w:t>2104251040926</w:t>
            </w:r>
          </w:p>
        </w:tc>
        <w:tc>
          <w:tcPr>
            <w:tcW w:type="dxa" w:w="2016"/>
          </w:tcPr>
          <w:p>
            <w:pPr>
              <w:jc w:val="left"/>
            </w:pPr>
            <w:r>
              <w:rPr>
                <w:rFonts w:ascii="Times New Roman" w:hAnsi="Times New Roman"/>
                <w:sz w:val="19"/>
              </w:rPr>
              <w:t>ML &amp; Data Engineer (Lead)</w:t>
            </w:r>
          </w:p>
        </w:tc>
        <w:tc>
          <w:tcPr>
            <w:tcW w:type="dxa" w:w="3168"/>
          </w:tcPr>
          <w:p>
            <w:pPr>
              <w:jc w:val="left"/>
            </w:pPr>
            <w:r>
              <w:rPr>
                <w:rFonts w:ascii="Times New Roman" w:hAnsi="Times New Roman"/>
                <w:sz w:val="19"/>
              </w:rPr>
              <w:t>ML model development, multi-horizon regression, YOLOv8 CV pipeline, anomaly detection, evaluation metrics.</w:t>
            </w:r>
          </w:p>
        </w:tc>
      </w:tr>
      <w:tr>
        <w:tc>
          <w:tcPr>
            <w:tcW w:type="dxa" w:w="2304"/>
          </w:tcPr>
          <w:p>
            <w:pPr>
              <w:jc w:val="center"/>
            </w:pPr>
            <w:r>
              <w:rPr>
                <w:rFonts w:ascii="Times New Roman" w:hAnsi="Times New Roman"/>
                <w:sz w:val="19"/>
              </w:rPr>
              <w:t>Aadhavan K</w:t>
            </w:r>
          </w:p>
        </w:tc>
        <w:tc>
          <w:tcPr>
            <w:tcW w:type="dxa" w:w="1872"/>
          </w:tcPr>
          <w:p>
            <w:pPr>
              <w:jc w:val="left"/>
            </w:pPr>
            <w:r>
              <w:rPr>
                <w:rFonts w:ascii="Times New Roman" w:hAnsi="Times New Roman"/>
                <w:sz w:val="19"/>
              </w:rPr>
              <w:t>2104251040015</w:t>
            </w:r>
          </w:p>
        </w:tc>
        <w:tc>
          <w:tcPr>
            <w:tcW w:type="dxa" w:w="2016"/>
          </w:tcPr>
          <w:p>
            <w:pPr>
              <w:jc w:val="left"/>
            </w:pPr>
            <w:r>
              <w:rPr>
                <w:rFonts w:ascii="Times New Roman" w:hAnsi="Times New Roman"/>
                <w:sz w:val="19"/>
              </w:rPr>
              <w:t>Full-Stack Developer</w:t>
            </w:r>
          </w:p>
        </w:tc>
        <w:tc>
          <w:tcPr>
            <w:tcW w:type="dxa" w:w="3168"/>
          </w:tcPr>
          <w:p>
            <w:pPr>
              <w:jc w:val="left"/>
            </w:pPr>
            <w:r>
              <w:rPr>
                <w:rFonts w:ascii="Times New Roman" w:hAnsi="Times New Roman"/>
                <w:sz w:val="19"/>
              </w:rPr>
              <w:t>Frontend React/Vite development, FastAPI backend services, PostgreSQL database schema, and cloud deployment.</w:t>
            </w:r>
          </w:p>
        </w:tc>
      </w:tr>
    </w:tbl>
    <w:p>
      <w:pPr>
        <w:spacing w:before="160" w:after="160"/>
        <w:jc w:val="center"/>
      </w:pPr>
      <w:r>
        <w:drawing>
          <wp:inline xmlns:a="http://schemas.openxmlformats.org/drawingml/2006/main" xmlns:pic="http://schemas.openxmlformats.org/drawingml/2006/picture">
            <wp:extent cx="3291840" cy="1234440"/>
            <wp:docPr id="6" name="Picture 6"/>
            <wp:cNvGraphicFramePr>
              <a:graphicFrameLocks noChangeAspect="1"/>
            </wp:cNvGraphicFramePr>
            <a:graphic>
              <a:graphicData uri="http://schemas.openxmlformats.org/drawingml/2006/picture">
                <pic:pic>
                  <pic:nvPicPr>
                    <pic:cNvPr id="0" name="siragu_watermark.png"/>
                    <pic:cNvPicPr/>
                  </pic:nvPicPr>
                  <pic:blipFill>
                    <a:blip r:embed="rId10"/>
                    <a:stretch>
                      <a:fillRect/>
                    </a:stretch>
                  </pic:blipFill>
                  <pic:spPr>
                    <a:xfrm>
                      <a:off x="0" y="0"/>
                      <a:ext cx="3291840" cy="1234440"/>
                    </a:xfrm>
                    <a:prstGeom prst="rect"/>
                  </pic:spPr>
                </pic:pic>
              </a:graphicData>
            </a:graphic>
          </wp:inline>
        </w:drawing>
      </w:r>
    </w:p>
    <w:p>
      <w:r>
        <w:br w:type="page"/>
      </w:r>
    </w:p>
    <w:p>
      <w:pPr>
        <w:spacing w:after="480" w:line="276" w:lineRule="auto"/>
        <w:jc w:val="center"/>
      </w:pPr>
      <w:r>
        <w:rPr>
          <w:rFonts w:ascii="Times New Roman" w:hAnsi="Times New Roman"/>
          <w:b/>
          <w:i w:val="0"/>
          <w:color w:val="000000"/>
          <w:sz w:val="28"/>
        </w:rPr>
        <w:t>ACKNOWLEDGEMENT</w:t>
      </w:r>
    </w:p>
    <w:p>
      <w:pPr>
        <w:spacing w:after="800" w:line="276" w:lineRule="auto"/>
        <w:jc w:val="both"/>
      </w:pPr>
      <w:r>
        <w:rPr>
          <w:rFonts w:ascii="Times New Roman" w:hAnsi="Times New Roman"/>
          <w:i w:val="0"/>
          <w:sz w:val="22"/>
        </w:rPr>
        <w:t>We would like to thank Mrs. Poornima Lakshmi, Assistant Professor, Department of Computer Science and Engineering, for mentoring this project across every review cycle of the PBL—from shaping our driving question in the early weeks to pushing us to test the final model properly before submission. The feedback we got after each review changed the direction of our work more than once, and the project is better for it. We're also grateful to Dr. A. Ramesh, Head of the Department, for supporting the PBL structure itself, which gave us room to build something iteratively instead of rushing a single final version.</w:t>
      </w:r>
    </w:p>
    <w:p>
      <w:pPr>
        <w:spacing w:before="160" w:after="160"/>
        <w:jc w:val="center"/>
      </w:pPr>
      <w:r>
        <w:drawing>
          <wp:inline xmlns:a="http://schemas.openxmlformats.org/drawingml/2006/main" xmlns:pic="http://schemas.openxmlformats.org/drawingml/2006/picture">
            <wp:extent cx="3291840" cy="1234440"/>
            <wp:docPr id="7" name="Picture 7"/>
            <wp:cNvGraphicFramePr>
              <a:graphicFrameLocks noChangeAspect="1"/>
            </wp:cNvGraphicFramePr>
            <a:graphic>
              <a:graphicData uri="http://schemas.openxmlformats.org/drawingml/2006/picture">
                <pic:pic>
                  <pic:nvPicPr>
                    <pic:cNvPr id="0" name="siragu_watermark.png"/>
                    <pic:cNvPicPr/>
                  </pic:nvPicPr>
                  <pic:blipFill>
                    <a:blip r:embed="rId10"/>
                    <a:stretch>
                      <a:fillRect/>
                    </a:stretch>
                  </pic:blipFill>
                  <pic:spPr>
                    <a:xfrm>
                      <a:off x="0" y="0"/>
                      <a:ext cx="3291840" cy="1234440"/>
                    </a:xfrm>
                    <a:prstGeom prst="rect"/>
                  </pic:spPr>
                </pic:pic>
              </a:graphicData>
            </a:graphic>
          </wp:inline>
        </w:drawing>
      </w:r>
    </w:p>
    <w:p>
      <w:r>
        <w:br w:type="page"/>
      </w:r>
    </w:p>
    <w:p>
      <w:pPr>
        <w:spacing w:after="400" w:line="276" w:lineRule="auto"/>
        <w:jc w:val="center"/>
      </w:pPr>
      <w:r>
        <w:rPr>
          <w:rFonts w:ascii="Times New Roman" w:hAnsi="Times New Roman"/>
          <w:b/>
          <w:i w:val="0"/>
          <w:color w:val="000000"/>
          <w:sz w:val="28"/>
        </w:rPr>
        <w:t>ABSTRACT</w:t>
      </w:r>
    </w:p>
    <w:p>
      <w:pPr>
        <w:spacing w:after="400" w:line="276" w:lineRule="auto"/>
        <w:jc w:val="both"/>
      </w:pPr>
      <w:r>
        <w:rPr>
          <w:rFonts w:ascii="Times New Roman" w:hAnsi="Times New Roman"/>
          <w:i w:val="0"/>
          <w:sz w:val="22"/>
        </w:rPr>
        <w:t>High-density religious shrines and pilgrimage complexes experience sudden crowd surges during festival days, often leading to extreme queue waiting times, structural bottlenecks, and severe stampede hazards. Traditional crowd control methods depend on reactive physical barricades and passive human CCTV monitoring without predictive foresight. This project presents DarshanAI, an AI-powered smart temple crowd management and safety prediction platform. The system captures real-time video surveillance streams, processing frames using a lightweight YOLOv8 object detection model and centroid tracking to compute instantaneous zone densities and entry/exit velocities. These computer vision metrics are integrated with temporal, calendar, and festival features within a tuned Random Forest Regressor and Gradient Boosting pipeline to forecast crowd accumulation and queue clearance times across +15-minute, +30-minute, and +60-minute operational horizons. An unsupervised Isolation Forest model operates concurrently to flag sudden anomaly spikes and stampede risk pre-cursors. Tested on 15,420 multi-zone pilgrimage operational records, the final ensemble model achieves an R² score of 0.942 and a Mean Absolute Error (MAE) of 4.18 devotees, outperforming baseline linear approaches by 37.7%. The platform integrates multi-temple tenant data isolation, an anti-starvation fair queue scheduler, a GIS zone map, and an isolated What-If scenario simulation engine.</w:t>
      </w:r>
    </w:p>
    <w:p>
      <w:pPr>
        <w:spacing w:after="160" w:line="276" w:lineRule="auto"/>
        <w:jc w:val="both"/>
      </w:pPr>
      <w:r>
        <w:rPr>
          <w:rFonts w:ascii="Times New Roman" w:hAnsi="Times New Roman"/>
          <w:i w:val="0"/>
          <w:sz w:val="22"/>
        </w:rPr>
        <w:t>Keywords: Crowd Prediction, YOLOv8, Random Forest Regression, Public Safety, Smart Temple Infrastructure.</w:t>
      </w:r>
    </w:p>
    <w:p>
      <w:pPr>
        <w:spacing w:before="160" w:after="160"/>
        <w:jc w:val="center"/>
      </w:pPr>
      <w:r>
        <w:drawing>
          <wp:inline xmlns:a="http://schemas.openxmlformats.org/drawingml/2006/main" xmlns:pic="http://schemas.openxmlformats.org/drawingml/2006/picture">
            <wp:extent cx="3291840" cy="1234440"/>
            <wp:docPr id="8" name="Picture 8"/>
            <wp:cNvGraphicFramePr>
              <a:graphicFrameLocks noChangeAspect="1"/>
            </wp:cNvGraphicFramePr>
            <a:graphic>
              <a:graphicData uri="http://schemas.openxmlformats.org/drawingml/2006/picture">
                <pic:pic>
                  <pic:nvPicPr>
                    <pic:cNvPr id="0" name="siragu_watermark.png"/>
                    <pic:cNvPicPr/>
                  </pic:nvPicPr>
                  <pic:blipFill>
                    <a:blip r:embed="rId10"/>
                    <a:stretch>
                      <a:fillRect/>
                    </a:stretch>
                  </pic:blipFill>
                  <pic:spPr>
                    <a:xfrm>
                      <a:off x="0" y="0"/>
                      <a:ext cx="3291840" cy="1234440"/>
                    </a:xfrm>
                    <a:prstGeom prst="rect"/>
                  </pic:spPr>
                </pic:pic>
              </a:graphicData>
            </a:graphic>
          </wp:inline>
        </w:drawing>
      </w:r>
    </w:p>
    <w:p>
      <w:r>
        <w:br w:type="page"/>
      </w:r>
    </w:p>
    <w:p>
      <w:pPr>
        <w:spacing w:after="320" w:line="276" w:lineRule="auto"/>
        <w:jc w:val="center"/>
      </w:pPr>
      <w:r>
        <w:rPr>
          <w:rFonts w:ascii="Times New Roman" w:hAnsi="Times New Roman"/>
          <w:b/>
          <w:i w:val="0"/>
          <w:color w:val="000000"/>
          <w:sz w:val="28"/>
        </w:rPr>
        <w:t>TABLE OF CONTENTS</w:t>
      </w:r>
    </w:p>
    <w:p>
      <w:pPr>
        <w:spacing w:after="40" w:line="276" w:lineRule="auto"/>
      </w:pPr>
      <w:r>
        <w:rPr>
          <w:rFonts w:ascii="Times New Roman" w:hAnsi="Times New Roman"/>
          <w:sz w:val="20"/>
        </w:rPr>
        <w:t>Team Roles and Responsibilities</w:t>
      </w:r>
      <w:r>
        <w:rPr>
          <w:rFonts w:ascii="Times New Roman" w:hAnsi="Times New Roman"/>
          <w:color w:val="A0A0A0"/>
          <w:sz w:val="20"/>
        </w:rPr>
        <w:t xml:space="preserve"> . . . . . . . . . . . . . . . . . . . .</w:t>
      </w:r>
      <w:r>
        <w:rPr>
          <w:rFonts w:ascii="Times New Roman" w:hAnsi="Times New Roman"/>
          <w:b/>
          <w:sz w:val="20"/>
        </w:rPr>
        <w:t xml:space="preserve"> 5</w:t>
      </w:r>
    </w:p>
    <w:p>
      <w:pPr>
        <w:spacing w:after="40" w:line="276" w:lineRule="auto"/>
      </w:pPr>
      <w:r>
        <w:rPr>
          <w:rFonts w:ascii="Times New Roman" w:hAnsi="Times New Roman"/>
          <w:b/>
          <w:sz w:val="20"/>
        </w:rPr>
        <w:t>CHAPTER 1: INTRODUCTION</w:t>
      </w:r>
      <w:r>
        <w:rPr>
          <w:rFonts w:ascii="Times New Roman" w:hAnsi="Times New Roman"/>
          <w:color w:val="A0A0A0"/>
          <w:sz w:val="20"/>
        </w:rPr>
        <w:t xml:space="preserve"> . . . . . . . . . . . . . . . . . . . . . . . .</w:t>
      </w:r>
      <w:r>
        <w:rPr>
          <w:rFonts w:ascii="Times New Roman" w:hAnsi="Times New Roman"/>
          <w:b/>
          <w:sz w:val="20"/>
        </w:rPr>
        <w:t xml:space="preserve"> 10</w:t>
      </w:r>
    </w:p>
    <w:p>
      <w:pPr>
        <w:spacing w:after="40" w:line="276" w:lineRule="auto"/>
      </w:pPr>
      <w:r>
        <w:rPr>
          <w:rFonts w:ascii="Times New Roman" w:hAnsi="Times New Roman"/>
          <w:sz w:val="20"/>
        </w:rPr>
        <w:t xml:space="preserve">  1.1 Background</w:t>
      </w:r>
      <w:r>
        <w:rPr>
          <w:rFonts w:ascii="Times New Roman" w:hAnsi="Times New Roman"/>
          <w:color w:val="A0A0A0"/>
          <w:sz w:val="20"/>
        </w:rPr>
        <w:t xml:space="preserve"> . . . . . . . . . . . . . . . . . . . . . . . . . . . .</w:t>
      </w:r>
      <w:r>
        <w:rPr>
          <w:rFonts w:ascii="Times New Roman" w:hAnsi="Times New Roman"/>
          <w:b/>
          <w:sz w:val="20"/>
        </w:rPr>
        <w:t xml:space="preserve"> 10</w:t>
      </w:r>
    </w:p>
    <w:p>
      <w:pPr>
        <w:spacing w:after="40" w:line="276" w:lineRule="auto"/>
      </w:pPr>
      <w:r>
        <w:rPr>
          <w:rFonts w:ascii="Times New Roman" w:hAnsi="Times New Roman"/>
          <w:sz w:val="20"/>
        </w:rPr>
        <w:t xml:space="preserve">  1.2 Driving Question</w:t>
      </w:r>
      <w:r>
        <w:rPr>
          <w:rFonts w:ascii="Times New Roman" w:hAnsi="Times New Roman"/>
          <w:color w:val="A0A0A0"/>
          <w:sz w:val="20"/>
        </w:rPr>
        <w:t xml:space="preserve"> . . . . . . . . . . . . . . . . . . . . . . . . .</w:t>
      </w:r>
      <w:r>
        <w:rPr>
          <w:rFonts w:ascii="Times New Roman" w:hAnsi="Times New Roman"/>
          <w:b/>
          <w:sz w:val="20"/>
        </w:rPr>
        <w:t xml:space="preserve"> 10</w:t>
      </w:r>
    </w:p>
    <w:p>
      <w:pPr>
        <w:spacing w:after="40" w:line="276" w:lineRule="auto"/>
      </w:pPr>
      <w:r>
        <w:rPr>
          <w:rFonts w:ascii="Times New Roman" w:hAnsi="Times New Roman"/>
          <w:sz w:val="20"/>
        </w:rPr>
        <w:t xml:space="preserve">  1.3 Objectives</w:t>
      </w:r>
      <w:r>
        <w:rPr>
          <w:rFonts w:ascii="Times New Roman" w:hAnsi="Times New Roman"/>
          <w:color w:val="A0A0A0"/>
          <w:sz w:val="20"/>
        </w:rPr>
        <w:t xml:space="preserve"> . . . . . . . . . . . . . . . . . . . . . . . . . . . .</w:t>
      </w:r>
      <w:r>
        <w:rPr>
          <w:rFonts w:ascii="Times New Roman" w:hAnsi="Times New Roman"/>
          <w:b/>
          <w:sz w:val="20"/>
        </w:rPr>
        <w:t xml:space="preserve"> 10</w:t>
      </w:r>
    </w:p>
    <w:p>
      <w:pPr>
        <w:spacing w:after="40" w:line="276" w:lineRule="auto"/>
      </w:pPr>
      <w:r>
        <w:rPr>
          <w:rFonts w:ascii="Times New Roman" w:hAnsi="Times New Roman"/>
          <w:sz w:val="20"/>
        </w:rPr>
        <w:t xml:space="preserve">  1.4 Scope and Limitations</w:t>
      </w:r>
      <w:r>
        <w:rPr>
          <w:rFonts w:ascii="Times New Roman" w:hAnsi="Times New Roman"/>
          <w:color w:val="A0A0A0"/>
          <w:sz w:val="20"/>
        </w:rPr>
        <w:t xml:space="preserve"> . . . . . . . . . . . . . . . . . . . . . .</w:t>
      </w:r>
      <w:r>
        <w:rPr>
          <w:rFonts w:ascii="Times New Roman" w:hAnsi="Times New Roman"/>
          <w:b/>
          <w:sz w:val="20"/>
        </w:rPr>
        <w:t xml:space="preserve"> 10</w:t>
      </w:r>
    </w:p>
    <w:p>
      <w:pPr>
        <w:spacing w:after="40" w:line="276" w:lineRule="auto"/>
      </w:pPr>
      <w:r>
        <w:rPr>
          <w:rFonts w:ascii="Times New Roman" w:hAnsi="Times New Roman"/>
          <w:b/>
          <w:sz w:val="20"/>
        </w:rPr>
        <w:t>CHAPTER 2: CONCEPT EXPLORATION</w:t>
      </w:r>
      <w:r>
        <w:rPr>
          <w:rFonts w:ascii="Times New Roman" w:hAnsi="Times New Roman"/>
          <w:color w:val="A0A0A0"/>
          <w:sz w:val="20"/>
        </w:rPr>
        <w:t xml:space="preserve"> . . . . . . . . . . . . . . . . . . . . .</w:t>
      </w:r>
      <w:r>
        <w:rPr>
          <w:rFonts w:ascii="Times New Roman" w:hAnsi="Times New Roman"/>
          <w:b/>
          <w:sz w:val="20"/>
        </w:rPr>
        <w:t xml:space="preserve"> 11</w:t>
      </w:r>
    </w:p>
    <w:p>
      <w:pPr>
        <w:spacing w:after="40" w:line="276" w:lineRule="auto"/>
      </w:pPr>
      <w:r>
        <w:rPr>
          <w:rFonts w:ascii="Times New Roman" w:hAnsi="Times New Roman"/>
          <w:sz w:val="20"/>
        </w:rPr>
        <w:t xml:space="preserve">  2.1 Related Approaches</w:t>
      </w:r>
      <w:r>
        <w:rPr>
          <w:rFonts w:ascii="Times New Roman" w:hAnsi="Times New Roman"/>
          <w:color w:val="A0A0A0"/>
          <w:sz w:val="20"/>
        </w:rPr>
        <w:t xml:space="preserve"> . . . . . . . . . . . . . . . . . . . . . . . .</w:t>
      </w:r>
      <w:r>
        <w:rPr>
          <w:rFonts w:ascii="Times New Roman" w:hAnsi="Times New Roman"/>
          <w:b/>
          <w:sz w:val="20"/>
        </w:rPr>
        <w:t xml:space="preserve"> 11</w:t>
      </w:r>
    </w:p>
    <w:p>
      <w:pPr>
        <w:spacing w:after="40" w:line="276" w:lineRule="auto"/>
      </w:pPr>
      <w:r>
        <w:rPr>
          <w:rFonts w:ascii="Times New Roman" w:hAnsi="Times New Roman"/>
          <w:sz w:val="20"/>
        </w:rPr>
        <w:t xml:space="preserve">  2.2 Summary Table</w:t>
      </w:r>
      <w:r>
        <w:rPr>
          <w:rFonts w:ascii="Times New Roman" w:hAnsi="Times New Roman"/>
          <w:color w:val="A0A0A0"/>
          <w:sz w:val="20"/>
        </w:rPr>
        <w:t xml:space="preserve"> . . . . . . . . . . . . . . . . . . . . . . . . . .</w:t>
      </w:r>
      <w:r>
        <w:rPr>
          <w:rFonts w:ascii="Times New Roman" w:hAnsi="Times New Roman"/>
          <w:b/>
          <w:sz w:val="20"/>
        </w:rPr>
        <w:t xml:space="preserve"> 11</w:t>
      </w:r>
    </w:p>
    <w:p>
      <w:pPr>
        <w:spacing w:after="40" w:line="276" w:lineRule="auto"/>
      </w:pPr>
      <w:r>
        <w:rPr>
          <w:rFonts w:ascii="Times New Roman" w:hAnsi="Times New Roman"/>
          <w:sz w:val="20"/>
        </w:rPr>
        <w:t xml:space="preserve">  2.3 What This Told Us</w:t>
      </w:r>
      <w:r>
        <w:rPr>
          <w:rFonts w:ascii="Times New Roman" w:hAnsi="Times New Roman"/>
          <w:color w:val="A0A0A0"/>
          <w:sz w:val="20"/>
        </w:rPr>
        <w:t xml:space="preserve"> . . . . . . . . . . . . . . . . . . . . . . . .</w:t>
      </w:r>
      <w:r>
        <w:rPr>
          <w:rFonts w:ascii="Times New Roman" w:hAnsi="Times New Roman"/>
          <w:b/>
          <w:sz w:val="20"/>
        </w:rPr>
        <w:t xml:space="preserve"> 11</w:t>
      </w:r>
    </w:p>
    <w:p>
      <w:pPr>
        <w:spacing w:after="40" w:line="276" w:lineRule="auto"/>
      </w:pPr>
      <w:r>
        <w:rPr>
          <w:rFonts w:ascii="Times New Roman" w:hAnsi="Times New Roman"/>
          <w:b/>
          <w:sz w:val="20"/>
        </w:rPr>
        <w:t>CHAPTER 3: PROJECT PLANNING AND TEAM ORGANISATION</w:t>
      </w:r>
      <w:r>
        <w:rPr>
          <w:rFonts w:ascii="Times New Roman" w:hAnsi="Times New Roman"/>
          <w:color w:val="A0A0A0"/>
          <w:sz w:val="20"/>
        </w:rPr>
        <w:t xml:space="preserve"> . . . . . . . . . . .</w:t>
      </w:r>
      <w:r>
        <w:rPr>
          <w:rFonts w:ascii="Times New Roman" w:hAnsi="Times New Roman"/>
          <w:b/>
          <w:sz w:val="20"/>
        </w:rPr>
        <w:t xml:space="preserve"> 12</w:t>
      </w:r>
    </w:p>
    <w:p>
      <w:pPr>
        <w:spacing w:after="40" w:line="276" w:lineRule="auto"/>
      </w:pPr>
      <w:r>
        <w:rPr>
          <w:rFonts w:ascii="Times New Roman" w:hAnsi="Times New Roman"/>
          <w:sz w:val="20"/>
        </w:rPr>
        <w:t xml:space="preserve">  3.1 Weekly PBL Progress Log</w:t>
      </w:r>
      <w:r>
        <w:rPr>
          <w:rFonts w:ascii="Times New Roman" w:hAnsi="Times New Roman"/>
          <w:color w:val="A0A0A0"/>
          <w:sz w:val="20"/>
        </w:rPr>
        <w:t xml:space="preserve"> . . . . . . . . . . . . . . . . . . . . .</w:t>
      </w:r>
      <w:r>
        <w:rPr>
          <w:rFonts w:ascii="Times New Roman" w:hAnsi="Times New Roman"/>
          <w:b/>
          <w:sz w:val="20"/>
        </w:rPr>
        <w:t xml:space="preserve"> 12</w:t>
      </w:r>
    </w:p>
    <w:p>
      <w:pPr>
        <w:spacing w:after="40" w:line="276" w:lineRule="auto"/>
      </w:pPr>
      <w:r>
        <w:rPr>
          <w:rFonts w:ascii="Times New Roman" w:hAnsi="Times New Roman"/>
          <w:sz w:val="20"/>
        </w:rPr>
        <w:t xml:space="preserve">  3.2 Requirements</w:t>
      </w:r>
      <w:r>
        <w:rPr>
          <w:rFonts w:ascii="Times New Roman" w:hAnsi="Times New Roman"/>
          <w:color w:val="A0A0A0"/>
          <w:sz w:val="20"/>
        </w:rPr>
        <w:t xml:space="preserve"> . . . . . . . . . . . . . . . . . . . . . . . . . . .</w:t>
      </w:r>
      <w:r>
        <w:rPr>
          <w:rFonts w:ascii="Times New Roman" w:hAnsi="Times New Roman"/>
          <w:b/>
          <w:sz w:val="20"/>
        </w:rPr>
        <w:t xml:space="preserve"> 12</w:t>
      </w:r>
    </w:p>
    <w:p>
      <w:pPr>
        <w:spacing w:after="40" w:line="276" w:lineRule="auto"/>
      </w:pPr>
      <w:r>
        <w:rPr>
          <w:rFonts w:ascii="Times New Roman" w:hAnsi="Times New Roman"/>
          <w:sz w:val="20"/>
        </w:rPr>
        <w:t xml:space="preserve">  3.3 Feasibility</w:t>
      </w:r>
      <w:r>
        <w:rPr>
          <w:rFonts w:ascii="Times New Roman" w:hAnsi="Times New Roman"/>
          <w:color w:val="A0A0A0"/>
          <w:sz w:val="20"/>
        </w:rPr>
        <w:t xml:space="preserve"> . . . . . . . . . . . . . . . . . . . . . . . . . . .</w:t>
      </w:r>
      <w:r>
        <w:rPr>
          <w:rFonts w:ascii="Times New Roman" w:hAnsi="Times New Roman"/>
          <w:b/>
          <w:sz w:val="20"/>
        </w:rPr>
        <w:t xml:space="preserve"> 12</w:t>
      </w:r>
    </w:p>
    <w:p>
      <w:pPr>
        <w:spacing w:after="40" w:line="276" w:lineRule="auto"/>
      </w:pPr>
      <w:r>
        <w:rPr>
          <w:rFonts w:ascii="Times New Roman" w:hAnsi="Times New Roman"/>
          <w:b/>
          <w:sz w:val="20"/>
        </w:rPr>
        <w:t>CHAPTER 4: ITERATIVE DESIGN AND DEVELOPMENT</w:t>
      </w:r>
      <w:r>
        <w:rPr>
          <w:rFonts w:ascii="Times New Roman" w:hAnsi="Times New Roman"/>
          <w:color w:val="A0A0A0"/>
          <w:sz w:val="20"/>
        </w:rPr>
        <w:t xml:space="preserve"> . . . . . . . . . . . . . .</w:t>
      </w:r>
      <w:r>
        <w:rPr>
          <w:rFonts w:ascii="Times New Roman" w:hAnsi="Times New Roman"/>
          <w:b/>
          <w:sz w:val="20"/>
        </w:rPr>
        <w:t xml:space="preserve"> 13</w:t>
      </w:r>
    </w:p>
    <w:p>
      <w:pPr>
        <w:spacing w:after="40" w:line="276" w:lineRule="auto"/>
      </w:pPr>
      <w:r>
        <w:rPr>
          <w:rFonts w:ascii="Times New Roman" w:hAnsi="Times New Roman"/>
          <w:sz w:val="20"/>
        </w:rPr>
        <w:t xml:space="preserve">  4.1 System Architecture</w:t>
      </w:r>
      <w:r>
        <w:rPr>
          <w:rFonts w:ascii="Times New Roman" w:hAnsi="Times New Roman"/>
          <w:color w:val="A0A0A0"/>
          <w:sz w:val="20"/>
        </w:rPr>
        <w:t xml:space="preserve"> . . . . . . . . . . . . . . . . . . . . . . .</w:t>
      </w:r>
      <w:r>
        <w:rPr>
          <w:rFonts w:ascii="Times New Roman" w:hAnsi="Times New Roman"/>
          <w:b/>
          <w:sz w:val="20"/>
        </w:rPr>
        <w:t xml:space="preserve"> 13</w:t>
      </w:r>
    </w:p>
    <w:p>
      <w:pPr>
        <w:spacing w:after="40" w:line="276" w:lineRule="auto"/>
      </w:pPr>
      <w:r>
        <w:rPr>
          <w:rFonts w:ascii="Times New Roman" w:hAnsi="Times New Roman"/>
          <w:sz w:val="20"/>
        </w:rPr>
        <w:t xml:space="preserve">  4.2 Iteration 1 — Baseline</w:t>
      </w:r>
      <w:r>
        <w:rPr>
          <w:rFonts w:ascii="Times New Roman" w:hAnsi="Times New Roman"/>
          <w:color w:val="A0A0A0"/>
          <w:sz w:val="20"/>
        </w:rPr>
        <w:t xml:space="preserve"> . . . . . . . . . . . . . . . . . . . . . .</w:t>
      </w:r>
      <w:r>
        <w:rPr>
          <w:rFonts w:ascii="Times New Roman" w:hAnsi="Times New Roman"/>
          <w:b/>
          <w:sz w:val="20"/>
        </w:rPr>
        <w:t xml:space="preserve"> 13</w:t>
      </w:r>
    </w:p>
    <w:p>
      <w:pPr>
        <w:spacing w:after="40" w:line="276" w:lineRule="auto"/>
      </w:pPr>
      <w:r>
        <w:rPr>
          <w:rFonts w:ascii="Times New Roman" w:hAnsi="Times New Roman"/>
          <w:sz w:val="20"/>
        </w:rPr>
        <w:t xml:space="preserve">  4.3 Iteration 2 — Refinement</w:t>
      </w:r>
      <w:r>
        <w:rPr>
          <w:rFonts w:ascii="Times New Roman" w:hAnsi="Times New Roman"/>
          <w:color w:val="A0A0A0"/>
          <w:sz w:val="20"/>
        </w:rPr>
        <w:t xml:space="preserve"> . . . . . . . . . . . . . . . . . . . . .</w:t>
      </w:r>
      <w:r>
        <w:rPr>
          <w:rFonts w:ascii="Times New Roman" w:hAnsi="Times New Roman"/>
          <w:b/>
          <w:sz w:val="20"/>
        </w:rPr>
        <w:t xml:space="preserve"> 13</w:t>
      </w:r>
    </w:p>
    <w:p>
      <w:pPr>
        <w:spacing w:after="40" w:line="276" w:lineRule="auto"/>
      </w:pPr>
      <w:r>
        <w:rPr>
          <w:rFonts w:ascii="Times New Roman" w:hAnsi="Times New Roman"/>
          <w:sz w:val="20"/>
        </w:rPr>
        <w:t xml:space="preserve">  4.4 Final Approach</w:t>
      </w:r>
      <w:r>
        <w:rPr>
          <w:rFonts w:ascii="Times New Roman" w:hAnsi="Times New Roman"/>
          <w:color w:val="A0A0A0"/>
          <w:sz w:val="20"/>
        </w:rPr>
        <w:t xml:space="preserve"> . . . . . . . . . . . . . . . . . . . . . . . . . .</w:t>
      </w:r>
      <w:r>
        <w:rPr>
          <w:rFonts w:ascii="Times New Roman" w:hAnsi="Times New Roman"/>
          <w:b/>
          <w:sz w:val="20"/>
        </w:rPr>
        <w:t xml:space="preserve"> 13</w:t>
      </w:r>
    </w:p>
    <w:p>
      <w:pPr>
        <w:spacing w:after="40" w:line="276" w:lineRule="auto"/>
      </w:pPr>
      <w:r>
        <w:rPr>
          <w:rFonts w:ascii="Times New Roman" w:hAnsi="Times New Roman"/>
          <w:sz w:val="20"/>
        </w:rPr>
        <w:t xml:space="preserve">  4.5 Training Procedure</w:t>
      </w:r>
      <w:r>
        <w:rPr>
          <w:rFonts w:ascii="Times New Roman" w:hAnsi="Times New Roman"/>
          <w:color w:val="A0A0A0"/>
          <w:sz w:val="20"/>
        </w:rPr>
        <w:t xml:space="preserve"> . . . . . . . . . . . . . . . . . . . . . . . .</w:t>
      </w:r>
      <w:r>
        <w:rPr>
          <w:rFonts w:ascii="Times New Roman" w:hAnsi="Times New Roman"/>
          <w:b/>
          <w:sz w:val="20"/>
        </w:rPr>
        <w:t xml:space="preserve"> 13</w:t>
      </w:r>
    </w:p>
    <w:p>
      <w:pPr>
        <w:spacing w:after="40" w:line="276" w:lineRule="auto"/>
      </w:pPr>
      <w:r>
        <w:rPr>
          <w:rFonts w:ascii="Times New Roman" w:hAnsi="Times New Roman"/>
          <w:b/>
          <w:sz w:val="20"/>
        </w:rPr>
        <w:t>CHAPTER 5: IMPLEMENTATION</w:t>
      </w:r>
      <w:r>
        <w:rPr>
          <w:rFonts w:ascii="Times New Roman" w:hAnsi="Times New Roman"/>
          <w:color w:val="A0A0A0"/>
          <w:sz w:val="20"/>
        </w:rPr>
        <w:t xml:space="preserve"> . . . . . . . . . . . . . . . . . . . . . . .</w:t>
      </w:r>
      <w:r>
        <w:rPr>
          <w:rFonts w:ascii="Times New Roman" w:hAnsi="Times New Roman"/>
          <w:b/>
          <w:sz w:val="20"/>
        </w:rPr>
        <w:t xml:space="preserve"> 14</w:t>
      </w:r>
    </w:p>
    <w:p>
      <w:pPr>
        <w:spacing w:after="40" w:line="276" w:lineRule="auto"/>
      </w:pPr>
      <w:r>
        <w:rPr>
          <w:rFonts w:ascii="Times New Roman" w:hAnsi="Times New Roman"/>
          <w:sz w:val="20"/>
        </w:rPr>
        <w:t xml:space="preserve">  5.1 Module Description</w:t>
      </w:r>
      <w:r>
        <w:rPr>
          <w:rFonts w:ascii="Times New Roman" w:hAnsi="Times New Roman"/>
          <w:color w:val="A0A0A0"/>
          <w:sz w:val="20"/>
        </w:rPr>
        <w:t xml:space="preserve"> . . . . . . . . . . . . . . . . . . . . . . . .</w:t>
      </w:r>
      <w:r>
        <w:rPr>
          <w:rFonts w:ascii="Times New Roman" w:hAnsi="Times New Roman"/>
          <w:b/>
          <w:sz w:val="20"/>
        </w:rPr>
        <w:t xml:space="preserve"> 14</w:t>
      </w:r>
    </w:p>
    <w:p>
      <w:pPr>
        <w:spacing w:after="40" w:line="276" w:lineRule="auto"/>
      </w:pPr>
      <w:r>
        <w:rPr>
          <w:rFonts w:ascii="Times New Roman" w:hAnsi="Times New Roman"/>
          <w:sz w:val="20"/>
        </w:rPr>
        <w:t xml:space="preserve">  5.2 Key Code Snippets</w:t>
      </w:r>
      <w:r>
        <w:rPr>
          <w:rFonts w:ascii="Times New Roman" w:hAnsi="Times New Roman"/>
          <w:color w:val="A0A0A0"/>
          <w:sz w:val="20"/>
        </w:rPr>
        <w:t xml:space="preserve"> . . . . . . . . . . . . . . . . . . . . . . . .</w:t>
      </w:r>
      <w:r>
        <w:rPr>
          <w:rFonts w:ascii="Times New Roman" w:hAnsi="Times New Roman"/>
          <w:b/>
          <w:sz w:val="20"/>
        </w:rPr>
        <w:t xml:space="preserve"> 14</w:t>
      </w:r>
    </w:p>
    <w:p>
      <w:pPr>
        <w:spacing w:after="40" w:line="276" w:lineRule="auto"/>
      </w:pPr>
      <w:r>
        <w:rPr>
          <w:rFonts w:ascii="Times New Roman" w:hAnsi="Times New Roman"/>
          <w:sz w:val="20"/>
        </w:rPr>
        <w:t xml:space="preserve">  5.3 User Interface / Demo</w:t>
      </w:r>
      <w:r>
        <w:rPr>
          <w:rFonts w:ascii="Times New Roman" w:hAnsi="Times New Roman"/>
          <w:color w:val="A0A0A0"/>
          <w:sz w:val="20"/>
        </w:rPr>
        <w:t xml:space="preserve"> . . . . . . . . . . . . . . . . . . . . . .</w:t>
      </w:r>
      <w:r>
        <w:rPr>
          <w:rFonts w:ascii="Times New Roman" w:hAnsi="Times New Roman"/>
          <w:b/>
          <w:sz w:val="20"/>
        </w:rPr>
        <w:t xml:space="preserve"> 14</w:t>
      </w:r>
    </w:p>
    <w:p>
      <w:pPr>
        <w:spacing w:after="40" w:line="276" w:lineRule="auto"/>
      </w:pPr>
      <w:r>
        <w:rPr>
          <w:rFonts w:ascii="Times New Roman" w:hAnsi="Times New Roman"/>
          <w:b/>
          <w:sz w:val="20"/>
        </w:rPr>
        <w:t>CHAPTER 6: RESULTS AND DISCUSSION</w:t>
      </w:r>
      <w:r>
        <w:rPr>
          <w:rFonts w:ascii="Times New Roman" w:hAnsi="Times New Roman"/>
          <w:color w:val="A0A0A0"/>
          <w:sz w:val="20"/>
        </w:rPr>
        <w:t xml:space="preserve"> . . . . . . . . . . . . . . . . . . .</w:t>
      </w:r>
      <w:r>
        <w:rPr>
          <w:rFonts w:ascii="Times New Roman" w:hAnsi="Times New Roman"/>
          <w:b/>
          <w:sz w:val="20"/>
        </w:rPr>
        <w:t xml:space="preserve"> 15</w:t>
      </w:r>
    </w:p>
    <w:p>
      <w:pPr>
        <w:spacing w:after="40" w:line="276" w:lineRule="auto"/>
      </w:pPr>
      <w:r>
        <w:rPr>
          <w:rFonts w:ascii="Times New Roman" w:hAnsi="Times New Roman"/>
          <w:sz w:val="20"/>
        </w:rPr>
        <w:t xml:space="preserve">  6.1 Evaluation Metrics</w:t>
      </w:r>
      <w:r>
        <w:rPr>
          <w:rFonts w:ascii="Times New Roman" w:hAnsi="Times New Roman"/>
          <w:color w:val="A0A0A0"/>
          <w:sz w:val="20"/>
        </w:rPr>
        <w:t xml:space="preserve"> . . . . . . . . . . . . . . . . . . . . . . . .</w:t>
      </w:r>
      <w:r>
        <w:rPr>
          <w:rFonts w:ascii="Times New Roman" w:hAnsi="Times New Roman"/>
          <w:b/>
          <w:sz w:val="20"/>
        </w:rPr>
        <w:t xml:space="preserve"> 15</w:t>
      </w:r>
    </w:p>
    <w:p>
      <w:pPr>
        <w:spacing w:after="40" w:line="276" w:lineRule="auto"/>
      </w:pPr>
      <w:r>
        <w:rPr>
          <w:rFonts w:ascii="Times New Roman" w:hAnsi="Times New Roman"/>
          <w:sz w:val="20"/>
        </w:rPr>
        <w:t xml:space="preserve">  6.2 Results Across Iterations</w:t>
      </w:r>
      <w:r>
        <w:rPr>
          <w:rFonts w:ascii="Times New Roman" w:hAnsi="Times New Roman"/>
          <w:color w:val="A0A0A0"/>
          <w:sz w:val="20"/>
        </w:rPr>
        <w:t xml:space="preserve"> . . . . . . . . . . . . . . . . . . . .</w:t>
      </w:r>
      <w:r>
        <w:rPr>
          <w:rFonts w:ascii="Times New Roman" w:hAnsi="Times New Roman"/>
          <w:b/>
          <w:sz w:val="20"/>
        </w:rPr>
        <w:t xml:space="preserve"> 15</w:t>
      </w:r>
    </w:p>
    <w:p>
      <w:pPr>
        <w:spacing w:after="40" w:line="276" w:lineRule="auto"/>
      </w:pPr>
      <w:r>
        <w:rPr>
          <w:rFonts w:ascii="Times New Roman" w:hAnsi="Times New Roman"/>
          <w:sz w:val="20"/>
        </w:rPr>
        <w:t xml:space="preserve">  6.3 Discussion</w:t>
      </w:r>
      <w:r>
        <w:rPr>
          <w:rFonts w:ascii="Times New Roman" w:hAnsi="Times New Roman"/>
          <w:color w:val="A0A0A0"/>
          <w:sz w:val="20"/>
        </w:rPr>
        <w:t xml:space="preserve"> . . . . . . . . . . . . . . . . . . . . . . . . . . . .</w:t>
      </w:r>
      <w:r>
        <w:rPr>
          <w:rFonts w:ascii="Times New Roman" w:hAnsi="Times New Roman"/>
          <w:b/>
          <w:sz w:val="20"/>
        </w:rPr>
        <w:t xml:space="preserve"> 15</w:t>
      </w:r>
    </w:p>
    <w:p>
      <w:pPr>
        <w:spacing w:after="40" w:line="276" w:lineRule="auto"/>
      </w:pPr>
      <w:r>
        <w:rPr>
          <w:rFonts w:ascii="Times New Roman" w:hAnsi="Times New Roman"/>
          <w:sz w:val="20"/>
        </w:rPr>
        <w:t xml:space="preserve">  6.4 Limitations</w:t>
      </w:r>
      <w:r>
        <w:rPr>
          <w:rFonts w:ascii="Times New Roman" w:hAnsi="Times New Roman"/>
          <w:color w:val="A0A0A0"/>
          <w:sz w:val="20"/>
        </w:rPr>
        <w:t xml:space="preserve"> . . . . . . . . . . . . . . . . . . . . . . . . . . .</w:t>
      </w:r>
      <w:r>
        <w:rPr>
          <w:rFonts w:ascii="Times New Roman" w:hAnsi="Times New Roman"/>
          <w:b/>
          <w:sz w:val="20"/>
        </w:rPr>
        <w:t xml:space="preserve"> 15</w:t>
      </w:r>
    </w:p>
    <w:p>
      <w:pPr>
        <w:spacing w:after="40" w:line="276" w:lineRule="auto"/>
      </w:pPr>
      <w:r>
        <w:rPr>
          <w:rFonts w:ascii="Times New Roman" w:hAnsi="Times New Roman"/>
          <w:b/>
          <w:sz w:val="20"/>
        </w:rPr>
        <w:t>CHAPTER 7: TEAM REFLECTION AND LEARNING OUTCOMES</w:t>
      </w:r>
      <w:r>
        <w:rPr>
          <w:rFonts w:ascii="Times New Roman" w:hAnsi="Times New Roman"/>
          <w:color w:val="A0A0A0"/>
          <w:sz w:val="20"/>
        </w:rPr>
        <w:t xml:space="preserve"> . . . . . . . . . . . .</w:t>
      </w:r>
      <w:r>
        <w:rPr>
          <w:rFonts w:ascii="Times New Roman" w:hAnsi="Times New Roman"/>
          <w:b/>
          <w:sz w:val="20"/>
        </w:rPr>
        <w:t xml:space="preserve"> 16</w:t>
      </w:r>
    </w:p>
    <w:p>
      <w:pPr>
        <w:spacing w:after="40" w:line="276" w:lineRule="auto"/>
      </w:pPr>
      <w:r>
        <w:rPr>
          <w:rFonts w:ascii="Times New Roman" w:hAnsi="Times New Roman"/>
          <w:sz w:val="20"/>
        </w:rPr>
        <w:t xml:space="preserve">  7.1 Individual Reflections</w:t>
      </w:r>
      <w:r>
        <w:rPr>
          <w:rFonts w:ascii="Times New Roman" w:hAnsi="Times New Roman"/>
          <w:color w:val="A0A0A0"/>
          <w:sz w:val="20"/>
        </w:rPr>
        <w:t xml:space="preserve"> . . . . . . . . . . . . . . . . . . . . . .</w:t>
      </w:r>
      <w:r>
        <w:rPr>
          <w:rFonts w:ascii="Times New Roman" w:hAnsi="Times New Roman"/>
          <w:b/>
          <w:sz w:val="20"/>
        </w:rPr>
        <w:t xml:space="preserve"> 16</w:t>
      </w:r>
    </w:p>
    <w:p>
      <w:pPr>
        <w:spacing w:after="40" w:line="276" w:lineRule="auto"/>
      </w:pPr>
      <w:r>
        <w:rPr>
          <w:rFonts w:ascii="Times New Roman" w:hAnsi="Times New Roman"/>
          <w:sz w:val="20"/>
        </w:rPr>
        <w:t xml:space="preserve">  7.2 Team Learning</w:t>
      </w:r>
      <w:r>
        <w:rPr>
          <w:rFonts w:ascii="Times New Roman" w:hAnsi="Times New Roman"/>
          <w:color w:val="A0A0A0"/>
          <w:sz w:val="20"/>
        </w:rPr>
        <w:t xml:space="preserve"> . . . . . . . . . . . . . . . . . . . . . . . . . .</w:t>
      </w:r>
      <w:r>
        <w:rPr>
          <w:rFonts w:ascii="Times New Roman" w:hAnsi="Times New Roman"/>
          <w:b/>
          <w:sz w:val="20"/>
        </w:rPr>
        <w:t xml:space="preserve"> 16</w:t>
      </w:r>
    </w:p>
    <w:p>
      <w:pPr>
        <w:spacing w:after="40" w:line="276" w:lineRule="auto"/>
      </w:pPr>
      <w:r>
        <w:rPr>
          <w:rFonts w:ascii="Times New Roman" w:hAnsi="Times New Roman"/>
          <w:sz w:val="20"/>
        </w:rPr>
        <w:t xml:space="preserve">  7.3 Course Outcomes — Evidence Summary</w:t>
      </w:r>
      <w:r>
        <w:rPr>
          <w:rFonts w:ascii="Times New Roman" w:hAnsi="Times New Roman"/>
          <w:color w:val="A0A0A0"/>
          <w:sz w:val="20"/>
        </w:rPr>
        <w:t xml:space="preserve"> . . . . . . . . . . . . . . . .</w:t>
      </w:r>
      <w:r>
        <w:rPr>
          <w:rFonts w:ascii="Times New Roman" w:hAnsi="Times New Roman"/>
          <w:b/>
          <w:sz w:val="20"/>
        </w:rPr>
        <w:t xml:space="preserve"> 16</w:t>
      </w:r>
    </w:p>
    <w:p>
      <w:pPr>
        <w:spacing w:after="40" w:line="276" w:lineRule="auto"/>
      </w:pPr>
      <w:r>
        <w:rPr>
          <w:rFonts w:ascii="Times New Roman" w:hAnsi="Times New Roman"/>
          <w:b/>
          <w:sz w:val="20"/>
        </w:rPr>
        <w:t>CHAPTER 8: CONCLUSION AND FUTURE SCOPE</w:t>
      </w:r>
      <w:r>
        <w:rPr>
          <w:rFonts w:ascii="Times New Roman" w:hAnsi="Times New Roman"/>
          <w:color w:val="A0A0A0"/>
          <w:sz w:val="20"/>
        </w:rPr>
        <w:t xml:space="preserve"> . . . . . . . . . . . . . . . . .</w:t>
      </w:r>
      <w:r>
        <w:rPr>
          <w:rFonts w:ascii="Times New Roman" w:hAnsi="Times New Roman"/>
          <w:b/>
          <w:sz w:val="20"/>
        </w:rPr>
        <w:t xml:space="preserve"> 17</w:t>
      </w:r>
    </w:p>
    <w:p>
      <w:pPr>
        <w:spacing w:after="40" w:line="276" w:lineRule="auto"/>
      </w:pPr>
      <w:r>
        <w:rPr>
          <w:rFonts w:ascii="Times New Roman" w:hAnsi="Times New Roman"/>
          <w:sz w:val="20"/>
        </w:rPr>
        <w:t xml:space="preserve">  8.1 Conclusion</w:t>
      </w:r>
      <w:r>
        <w:rPr>
          <w:rFonts w:ascii="Times New Roman" w:hAnsi="Times New Roman"/>
          <w:color w:val="A0A0A0"/>
          <w:sz w:val="20"/>
        </w:rPr>
        <w:t xml:space="preserve"> . . . . . . . . . . . . . . . . . . . . . . . . . . . .</w:t>
      </w:r>
      <w:r>
        <w:rPr>
          <w:rFonts w:ascii="Times New Roman" w:hAnsi="Times New Roman"/>
          <w:b/>
          <w:sz w:val="20"/>
        </w:rPr>
        <w:t xml:space="preserve"> 17</w:t>
      </w:r>
    </w:p>
    <w:p>
      <w:pPr>
        <w:spacing w:after="40" w:line="276" w:lineRule="auto"/>
      </w:pPr>
      <w:r>
        <w:rPr>
          <w:rFonts w:ascii="Times New Roman" w:hAnsi="Times New Roman"/>
          <w:sz w:val="20"/>
        </w:rPr>
        <w:t xml:space="preserve">  8.2 Future Scope</w:t>
      </w:r>
      <w:r>
        <w:rPr>
          <w:rFonts w:ascii="Times New Roman" w:hAnsi="Times New Roman"/>
          <w:color w:val="A0A0A0"/>
          <w:sz w:val="20"/>
        </w:rPr>
        <w:t xml:space="preserve"> . . . . . . . . . . . . . . . . . . . . . . . . . . .</w:t>
      </w:r>
      <w:r>
        <w:rPr>
          <w:rFonts w:ascii="Times New Roman" w:hAnsi="Times New Roman"/>
          <w:b/>
          <w:sz w:val="20"/>
        </w:rPr>
        <w:t xml:space="preserve"> 17</w:t>
      </w:r>
    </w:p>
    <w:p>
      <w:pPr>
        <w:spacing w:after="40" w:line="276" w:lineRule="auto"/>
      </w:pPr>
      <w:r>
        <w:rPr>
          <w:rFonts w:ascii="Times New Roman" w:hAnsi="Times New Roman"/>
          <w:b/>
          <w:sz w:val="20"/>
        </w:rPr>
        <w:t>REFERENCES</w:t>
      </w:r>
      <w:r>
        <w:rPr>
          <w:rFonts w:ascii="Times New Roman" w:hAnsi="Times New Roman"/>
          <w:color w:val="A0A0A0"/>
          <w:sz w:val="20"/>
        </w:rPr>
        <w:t xml:space="preserve"> . . . . . . . . . . . . . . . . . . . . . . . . . . . . . . .</w:t>
      </w:r>
      <w:r>
        <w:rPr>
          <w:rFonts w:ascii="Times New Roman" w:hAnsi="Times New Roman"/>
          <w:b/>
          <w:sz w:val="20"/>
        </w:rPr>
        <w:t xml:space="preserve"> 18</w:t>
      </w:r>
    </w:p>
    <w:p>
      <w:pPr>
        <w:spacing w:after="40" w:line="276" w:lineRule="auto"/>
      </w:pPr>
      <w:r>
        <w:rPr>
          <w:rFonts w:ascii="Times New Roman" w:hAnsi="Times New Roman"/>
          <w:b/>
          <w:sz w:val="20"/>
        </w:rPr>
        <w:t>APPENDIX</w:t>
      </w:r>
      <w:r>
        <w:rPr>
          <w:rFonts w:ascii="Times New Roman" w:hAnsi="Times New Roman"/>
          <w:color w:val="A0A0A0"/>
          <w:sz w:val="20"/>
        </w:rPr>
        <w:t xml:space="preserve"> . . . . . . . . . . . . . . . . . . . . . . . . . . . . . . . .</w:t>
      </w:r>
      <w:r>
        <w:rPr>
          <w:rFonts w:ascii="Times New Roman" w:hAnsi="Times New Roman"/>
          <w:b/>
          <w:sz w:val="20"/>
        </w:rPr>
        <w:t xml:space="preserve"> 19</w:t>
      </w:r>
    </w:p>
    <w:p>
      <w:pPr>
        <w:spacing w:after="40" w:line="276" w:lineRule="auto"/>
      </w:pPr>
      <w:r>
        <w:rPr>
          <w:rFonts w:ascii="Times New Roman" w:hAnsi="Times New Roman"/>
          <w:sz w:val="20"/>
        </w:rPr>
        <w:t xml:space="preserve">  A.1 Full Source Code &amp; Deployment Links</w:t>
      </w:r>
      <w:r>
        <w:rPr>
          <w:rFonts w:ascii="Times New Roman" w:hAnsi="Times New Roman"/>
          <w:color w:val="A0A0A0"/>
          <w:sz w:val="20"/>
        </w:rPr>
        <w:t xml:space="preserve"> . . . . . . . . . . . . . . .</w:t>
      </w:r>
      <w:r>
        <w:rPr>
          <w:rFonts w:ascii="Times New Roman" w:hAnsi="Times New Roman"/>
          <w:b/>
          <w:sz w:val="20"/>
        </w:rPr>
        <w:t xml:space="preserve"> 19</w:t>
      </w:r>
    </w:p>
    <w:p>
      <w:pPr>
        <w:spacing w:after="40" w:line="276" w:lineRule="auto"/>
      </w:pPr>
      <w:r>
        <w:rPr>
          <w:rFonts w:ascii="Times New Roman" w:hAnsi="Times New Roman"/>
          <w:sz w:val="20"/>
        </w:rPr>
        <w:t xml:space="preserve">  A.2 Complete Weekly Progress Log</w:t>
      </w:r>
      <w:r>
        <w:rPr>
          <w:rFonts w:ascii="Times New Roman" w:hAnsi="Times New Roman"/>
          <w:color w:val="A0A0A0"/>
          <w:sz w:val="20"/>
        </w:rPr>
        <w:t xml:space="preserve"> . . . . . . . . . . . . . . . . . . .</w:t>
      </w:r>
      <w:r>
        <w:rPr>
          <w:rFonts w:ascii="Times New Roman" w:hAnsi="Times New Roman"/>
          <w:b/>
          <w:sz w:val="20"/>
        </w:rPr>
        <w:t xml:space="preserve"> 19</w:t>
      </w:r>
    </w:p>
    <w:p>
      <w:pPr>
        <w:spacing w:after="40" w:line="276" w:lineRule="auto"/>
      </w:pPr>
      <w:r>
        <w:rPr>
          <w:rFonts w:ascii="Times New Roman" w:hAnsi="Times New Roman"/>
          <w:sz w:val="20"/>
        </w:rPr>
        <w:t xml:space="preserve">  A.3 Self and Peer Assessment</w:t>
      </w:r>
      <w:r>
        <w:rPr>
          <w:rFonts w:ascii="Times New Roman" w:hAnsi="Times New Roman"/>
          <w:color w:val="A0A0A0"/>
          <w:sz w:val="20"/>
        </w:rPr>
        <w:t xml:space="preserve"> . . . . . . . . . . . . . . . . . . . . .</w:t>
      </w:r>
      <w:r>
        <w:rPr>
          <w:rFonts w:ascii="Times New Roman" w:hAnsi="Times New Roman"/>
          <w:b/>
          <w:sz w:val="20"/>
        </w:rPr>
        <w:t xml:space="preserve"> 19</w:t>
      </w:r>
    </w:p>
    <w:p>
      <w:r>
        <w:br w:type="page"/>
      </w:r>
    </w:p>
    <w:p>
      <w:pPr>
        <w:spacing w:after="160" w:line="276" w:lineRule="auto"/>
        <w:jc w:val="left"/>
      </w:pPr>
      <w:r>
        <w:rPr>
          <w:rFonts w:ascii="Times New Roman" w:hAnsi="Times New Roman"/>
          <w:b/>
          <w:i w:val="0"/>
          <w:color w:val="000000"/>
          <w:sz w:val="26"/>
        </w:rPr>
        <w:t>LIST OF FIGURES</w:t>
      </w:r>
    </w:p>
    <w:p>
      <w:pPr>
        <w:spacing w:after="160" w:line="276" w:lineRule="auto"/>
        <w:jc w:val="both"/>
      </w:pPr>
      <w:r>
        <w:rPr>
          <w:rFonts w:ascii="Times New Roman" w:hAnsi="Times New Roman"/>
          <w:i w:val="0"/>
          <w:sz w:val="22"/>
        </w:rPr>
        <w:t>Figure 1.1 Temple Crowd Management Problem Context ................................... [10]</w:t>
      </w:r>
    </w:p>
    <w:p>
      <w:pPr>
        <w:spacing w:after="160" w:line="276" w:lineRule="auto"/>
        <w:jc w:val="both"/>
      </w:pPr>
      <w:r>
        <w:rPr>
          <w:rFonts w:ascii="Times New Roman" w:hAnsi="Times New Roman"/>
          <w:i w:val="0"/>
          <w:sz w:val="22"/>
        </w:rPr>
        <w:t>Figure 4.1 DarshanAI End-to-End System Architecture Diagram .......................... [13]</w:t>
      </w:r>
    </w:p>
    <w:p>
      <w:pPr>
        <w:spacing w:after="160" w:line="276" w:lineRule="auto"/>
        <w:jc w:val="both"/>
      </w:pPr>
      <w:r>
        <w:rPr>
          <w:rFonts w:ascii="Times New Roman" w:hAnsi="Times New Roman"/>
          <w:i w:val="0"/>
          <w:sz w:val="22"/>
        </w:rPr>
        <w:t>Figure 6.1 Actual vs. Predicted Devotee Footfall Regression Curve .................... [15]</w:t>
        <w:br/>
      </w:r>
    </w:p>
    <w:p>
      <w:pPr>
        <w:spacing w:after="160" w:line="276" w:lineRule="auto"/>
        <w:jc w:val="left"/>
      </w:pPr>
      <w:r>
        <w:rPr>
          <w:rFonts w:ascii="Times New Roman" w:hAnsi="Times New Roman"/>
          <w:b/>
          <w:i w:val="0"/>
          <w:color w:val="000000"/>
          <w:sz w:val="26"/>
        </w:rPr>
        <w:t>LIST OF TABLES</w:t>
      </w:r>
    </w:p>
    <w:p>
      <w:pPr>
        <w:spacing w:after="160" w:line="276" w:lineRule="auto"/>
        <w:jc w:val="both"/>
      </w:pPr>
      <w:r>
        <w:rPr>
          <w:rFonts w:ascii="Times New Roman" w:hAnsi="Times New Roman"/>
          <w:i w:val="0"/>
          <w:sz w:val="22"/>
        </w:rPr>
        <w:t>Table 3.1 Weekly PBL Progress Log ..................................................... [12]</w:t>
      </w:r>
    </w:p>
    <w:p>
      <w:pPr>
        <w:spacing w:after="160" w:line="276" w:lineRule="auto"/>
        <w:jc w:val="both"/>
      </w:pPr>
      <w:r>
        <w:rPr>
          <w:rFonts w:ascii="Times New Roman" w:hAnsi="Times New Roman"/>
          <w:i w:val="0"/>
          <w:sz w:val="22"/>
        </w:rPr>
        <w:t>Table 3.2 Hardware and Software Requirements .......................................... [12]</w:t>
      </w:r>
    </w:p>
    <w:p>
      <w:pPr>
        <w:spacing w:after="160" w:line="276" w:lineRule="auto"/>
        <w:jc w:val="both"/>
      </w:pPr>
      <w:r>
        <w:rPr>
          <w:rFonts w:ascii="Times New Roman" w:hAnsi="Times New Roman"/>
          <w:i w:val="0"/>
          <w:sz w:val="22"/>
        </w:rPr>
        <w:t>Table 6.1 Model Evaluation Results Across Iterations .................................. [15]</w:t>
        <w:br/>
      </w:r>
    </w:p>
    <w:p>
      <w:pPr>
        <w:spacing w:after="160" w:line="276" w:lineRule="auto"/>
        <w:jc w:val="left"/>
      </w:pPr>
      <w:r>
        <w:rPr>
          <w:rFonts w:ascii="Times New Roman" w:hAnsi="Times New Roman"/>
          <w:b/>
          <w:i w:val="0"/>
          <w:color w:val="000000"/>
          <w:sz w:val="26"/>
        </w:rPr>
        <w:t>LIST OF ABBREVIATIONS</w:t>
      </w:r>
    </w:p>
    <w:p>
      <w:pPr>
        <w:spacing w:after="160" w:line="276" w:lineRule="auto"/>
        <w:jc w:val="both"/>
      </w:pPr>
      <w:r>
        <w:rPr>
          <w:rFonts w:ascii="Times New Roman" w:hAnsi="Times New Roman"/>
          <w:i w:val="0"/>
          <w:sz w:val="22"/>
        </w:rPr>
        <w:t>ML — Machine Learning    CNN — Convolutional Neural Network    PBL — Project-Based Learning</w:t>
      </w:r>
    </w:p>
    <w:p>
      <w:pPr>
        <w:spacing w:after="160" w:line="276" w:lineRule="auto"/>
        <w:jc w:val="both"/>
      </w:pPr>
      <w:r>
        <w:rPr>
          <w:rFonts w:ascii="Times New Roman" w:hAnsi="Times New Roman"/>
          <w:i w:val="0"/>
          <w:sz w:val="22"/>
        </w:rPr>
        <w:t>CV — Computer Vision    CCTV — Closed-Circuit Television    YOLO — You Only Look Once</w:t>
      </w:r>
    </w:p>
    <w:p>
      <w:pPr>
        <w:spacing w:after="160" w:line="276" w:lineRule="auto"/>
        <w:jc w:val="both"/>
      </w:pPr>
      <w:r>
        <w:rPr>
          <w:rFonts w:ascii="Times New Roman" w:hAnsi="Times New Roman"/>
          <w:i w:val="0"/>
          <w:sz w:val="22"/>
        </w:rPr>
        <w:t>MAE — Mean Absolute Error    RMSE — Root Mean Squared Error    GIS — Geographic Information System</w:t>
      </w:r>
    </w:p>
    <w:p>
      <w:pPr>
        <w:spacing w:after="160" w:line="276" w:lineRule="auto"/>
        <w:jc w:val="both"/>
      </w:pPr>
      <w:r>
        <w:rPr>
          <w:rFonts w:ascii="Times New Roman" w:hAnsi="Times New Roman"/>
          <w:i w:val="0"/>
          <w:sz w:val="22"/>
        </w:rPr>
        <w:t>JWT — JSON Web Token    API — Application Programming Interface    SPA — Single-Page Application</w:t>
      </w:r>
    </w:p>
    <w:p>
      <w:pPr>
        <w:spacing w:before="160" w:after="160"/>
        <w:jc w:val="center"/>
      </w:pPr>
      <w:r>
        <w:drawing>
          <wp:inline xmlns:a="http://schemas.openxmlformats.org/drawingml/2006/main" xmlns:pic="http://schemas.openxmlformats.org/drawingml/2006/picture">
            <wp:extent cx="3291840" cy="1234440"/>
            <wp:docPr id="9" name="Picture 9"/>
            <wp:cNvGraphicFramePr>
              <a:graphicFrameLocks noChangeAspect="1"/>
            </wp:cNvGraphicFramePr>
            <a:graphic>
              <a:graphicData uri="http://schemas.openxmlformats.org/drawingml/2006/picture">
                <pic:pic>
                  <pic:nvPicPr>
                    <pic:cNvPr id="0" name="siragu_watermark.png"/>
                    <pic:cNvPicPr/>
                  </pic:nvPicPr>
                  <pic:blipFill>
                    <a:blip r:embed="rId10"/>
                    <a:stretch>
                      <a:fillRect/>
                    </a:stretch>
                  </pic:blipFill>
                  <pic:spPr>
                    <a:xfrm>
                      <a:off x="0" y="0"/>
                      <a:ext cx="3291840" cy="1234440"/>
                    </a:xfrm>
                    <a:prstGeom prst="rect"/>
                  </pic:spPr>
                </pic:pic>
              </a:graphicData>
            </a:graphic>
          </wp:inline>
        </w:drawing>
      </w:r>
    </w:p>
    <w:p>
      <w:r>
        <w:br w:type="page"/>
      </w:r>
    </w:p>
    <w:p>
      <w:pPr>
        <w:spacing w:after="240" w:line="276" w:lineRule="auto"/>
        <w:jc w:val="center"/>
      </w:pPr>
      <w:r>
        <w:rPr>
          <w:rFonts w:ascii="Times New Roman" w:hAnsi="Times New Roman"/>
          <w:b/>
          <w:i w:val="0"/>
          <w:color w:val="000000"/>
          <w:sz w:val="28"/>
        </w:rPr>
        <w:t>CHAPTER 1: INTRODUCTION</w:t>
      </w:r>
    </w:p>
    <w:p>
      <w:pPr>
        <w:spacing w:after="120" w:line="276" w:lineRule="auto"/>
        <w:jc w:val="left"/>
      </w:pPr>
      <w:r>
        <w:rPr>
          <w:rFonts w:ascii="Times New Roman" w:hAnsi="Times New Roman"/>
          <w:b/>
          <w:i w:val="0"/>
          <w:color w:val="282828"/>
          <w:sz w:val="24"/>
        </w:rPr>
        <w:t>1.1 Background</w:t>
      </w:r>
    </w:p>
    <w:p>
      <w:pPr>
        <w:spacing w:after="160" w:line="276" w:lineRule="auto"/>
        <w:jc w:val="both"/>
      </w:pPr>
      <w:r>
        <w:rPr>
          <w:rFonts w:ascii="Times New Roman" w:hAnsi="Times New Roman"/>
          <w:i w:val="0"/>
          <w:sz w:val="22"/>
        </w:rPr>
        <w:t>Mass gatherings at religious shrines and pilgrimage complexes in India witness millions of devotees arriving within confined sanctums. During major festival occasions (e.g., Mahashivratri, Navratri, Brahmotsavam), footfall surges create severe queue congestion, prolonged waiting times (often 8 to 14 hours), and hazardous bottleneck densities that historically pose severe stampede risks.</w:t>
      </w:r>
    </w:p>
    <w:p>
      <w:pPr>
        <w:spacing w:after="160" w:line="276" w:lineRule="auto"/>
        <w:jc w:val="both"/>
      </w:pPr>
      <w:r>
        <w:rPr>
          <w:rFonts w:ascii="Times New Roman" w:hAnsi="Times New Roman"/>
          <w:i w:val="0"/>
          <w:sz w:val="22"/>
        </w:rPr>
        <w:t>Traditional temple operations rely predominantly on static barrier configurations and passive human monitoring of raw CCTV feeds. Because human monitoring lacks predictive foresight, by the time overcrowding is spotted, physical bottlenecks have already formed. Integrating real-time Computer Vision (CV) and Machine Learning (ML) transforms surveillance into proactive crowd intelligence, enabling early crowd forecasting and dynamic resource dispatching.</w:t>
      </w:r>
    </w:p>
    <w:p>
      <w:pPr>
        <w:spacing w:after="120" w:line="276" w:lineRule="auto"/>
        <w:jc w:val="left"/>
      </w:pPr>
      <w:r>
        <w:rPr>
          <w:rFonts w:ascii="Times New Roman" w:hAnsi="Times New Roman"/>
          <w:b/>
          <w:i w:val="0"/>
          <w:color w:val="282828"/>
          <w:sz w:val="24"/>
        </w:rPr>
        <w:t>1.2 Driving Question</w:t>
      </w:r>
    </w:p>
    <w:p>
      <w:pPr>
        <w:spacing w:after="160" w:line="276" w:lineRule="auto"/>
        <w:jc w:val="both"/>
      </w:pPr>
      <w:r>
        <w:rPr>
          <w:rFonts w:ascii="Times New Roman" w:hAnsi="Times New Roman"/>
          <w:i w:val="0"/>
          <w:sz w:val="22"/>
        </w:rPr>
        <w:t>“Can we reliably predict multi-zone crowd density and queue wait times 15 to 60 minutes in advance using live CCTV person-tracking combined with temporal and festival features, and how effectively can a What-If simulation engine assist administrators in proactive barrier and resource allocation?”</w:t>
      </w:r>
    </w:p>
    <w:p>
      <w:pPr>
        <w:spacing w:after="160" w:line="276" w:lineRule="auto"/>
        <w:jc w:val="both"/>
      </w:pPr>
      <w:r>
        <w:rPr>
          <w:rFonts w:ascii="Times New Roman" w:hAnsi="Times New Roman"/>
          <w:i w:val="0"/>
          <w:sz w:val="22"/>
        </w:rPr>
        <w:t>To address this question, we formulated a concrete ML task: extract live entry velocities from camera feeds via YOLOv8, pass them to a tuned multi-horizon Random Forest regressor, and provide dynamic AI recommendations for counter reallocation.</w:t>
      </w:r>
    </w:p>
    <w:p>
      <w:pPr>
        <w:spacing w:after="120" w:line="276" w:lineRule="auto"/>
        <w:jc w:val="left"/>
      </w:pPr>
      <w:r>
        <w:rPr>
          <w:rFonts w:ascii="Times New Roman" w:hAnsi="Times New Roman"/>
          <w:b/>
          <w:i w:val="0"/>
          <w:color w:val="282828"/>
          <w:sz w:val="24"/>
        </w:rPr>
        <w:t>1.3 Objectives</w:t>
      </w:r>
    </w:p>
    <w:p>
      <w:pPr>
        <w:pStyle w:val="ListBullet"/>
        <w:spacing w:after="80" w:line="276" w:lineRule="auto"/>
      </w:pPr>
      <w:r>
        <w:rPr>
          <w:rFonts w:ascii="Times New Roman" w:hAnsi="Times New Roman"/>
          <w:b/>
          <w:sz w:val="22"/>
        </w:rPr>
        <w:t>To preprocess and engineer features from</w:t>
      </w:r>
      <w:r>
        <w:rPr>
          <w:rFonts w:ascii="Times New Roman" w:hAnsi="Times New Roman"/>
          <w:sz w:val="22"/>
        </w:rPr>
        <w:t xml:space="preserve"> historical pilgrimage footfall data, calendar metadata, and live camera flow telemetry.</w:t>
      </w:r>
    </w:p>
    <w:p>
      <w:pPr>
        <w:pStyle w:val="ListBullet"/>
        <w:spacing w:after="80" w:line="276" w:lineRule="auto"/>
      </w:pPr>
      <w:r>
        <w:rPr>
          <w:rFonts w:ascii="Times New Roman" w:hAnsi="Times New Roman"/>
          <w:b/>
          <w:sz w:val="22"/>
        </w:rPr>
        <w:t>To design, build, and iteratively refine</w:t>
      </w:r>
      <w:r>
        <w:rPr>
          <w:rFonts w:ascii="Times New Roman" w:hAnsi="Times New Roman"/>
          <w:sz w:val="22"/>
        </w:rPr>
        <w:t xml:space="preserve"> an ensemble Random Forest regression pipeline predicting crowd volumes at +15m, +30m, and +60m horizons.</w:t>
      </w:r>
    </w:p>
    <w:p>
      <w:pPr>
        <w:pStyle w:val="ListBullet"/>
        <w:spacing w:after="80" w:line="276" w:lineRule="auto"/>
      </w:pPr>
      <w:r>
        <w:rPr>
          <w:rFonts w:ascii="Times New Roman" w:hAnsi="Times New Roman"/>
          <w:b/>
          <w:sz w:val="22"/>
        </w:rPr>
        <w:t>To implement</w:t>
      </w:r>
      <w:r>
        <w:rPr>
          <w:rFonts w:ascii="Times New Roman" w:hAnsi="Times New Roman"/>
          <w:sz w:val="22"/>
        </w:rPr>
        <w:t xml:space="preserve"> an unsupervised Isolation Forest model for real-time crowd surge anomaly detection.</w:t>
      </w:r>
    </w:p>
    <w:p>
      <w:pPr>
        <w:pStyle w:val="ListBullet"/>
        <w:spacing w:after="80" w:line="276" w:lineRule="auto"/>
      </w:pPr>
      <w:r>
        <w:rPr>
          <w:rFonts w:ascii="Times New Roman" w:hAnsi="Times New Roman"/>
          <w:b/>
          <w:sz w:val="22"/>
        </w:rPr>
        <w:t>To evaluate</w:t>
      </w:r>
      <w:r>
        <w:rPr>
          <w:rFonts w:ascii="Times New Roman" w:hAnsi="Times New Roman"/>
          <w:sz w:val="22"/>
        </w:rPr>
        <w:t xml:space="preserve"> model performance using MAE, RMSE, and R² metrics, justifying design choices against empirical results.</w:t>
      </w:r>
    </w:p>
    <w:p>
      <w:pPr>
        <w:pStyle w:val="ListBullet"/>
        <w:spacing w:after="80" w:line="276" w:lineRule="auto"/>
      </w:pPr>
      <w:r>
        <w:rPr>
          <w:rFonts w:ascii="Times New Roman" w:hAnsi="Times New Roman"/>
          <w:b/>
          <w:sz w:val="22"/>
        </w:rPr>
        <w:t>To deploy</w:t>
      </w:r>
      <w:r>
        <w:rPr>
          <w:rFonts w:ascii="Times New Roman" w:hAnsi="Times New Roman"/>
          <w:sz w:val="22"/>
        </w:rPr>
        <w:t xml:space="preserve"> a responsive full-stack platform with multi-temple isolation, GIS mapping, and What-If simulation capabilities.</w:t>
      </w:r>
    </w:p>
    <w:p>
      <w:pPr>
        <w:spacing w:after="120" w:line="276" w:lineRule="auto"/>
        <w:jc w:val="left"/>
      </w:pPr>
      <w:r>
        <w:rPr>
          <w:rFonts w:ascii="Times New Roman" w:hAnsi="Times New Roman"/>
          <w:b/>
          <w:i w:val="0"/>
          <w:color w:val="282828"/>
          <w:sz w:val="24"/>
        </w:rPr>
        <w:t>1.4 Scope and Limitations</w:t>
      </w:r>
    </w:p>
    <w:p>
      <w:pPr>
        <w:spacing w:after="160" w:line="276" w:lineRule="auto"/>
        <w:jc w:val="both"/>
      </w:pPr>
      <w:r>
        <w:rPr>
          <w:rFonts w:ascii="Times New Roman" w:hAnsi="Times New Roman"/>
          <w:i w:val="0"/>
          <w:sz w:val="22"/>
        </w:rPr>
        <w:t>The project encompasses multi-temple tenant architecture (tested on Sri Somnath and Sri Venkateswara shrines), multi-category devotee token issuance, and real-time YOLOv8 person detection. It does not cover long-range multi-day forecasts or unannounced VIP convoy movements, and heavy rainfall may slightly reduce visual counting precision.</w:t>
      </w:r>
    </w:p>
    <w:p>
      <w:pPr>
        <w:spacing w:before="160" w:after="160"/>
        <w:jc w:val="center"/>
      </w:pPr>
      <w:r>
        <w:drawing>
          <wp:inline xmlns:a="http://schemas.openxmlformats.org/drawingml/2006/main" xmlns:pic="http://schemas.openxmlformats.org/drawingml/2006/picture">
            <wp:extent cx="3291840" cy="1234440"/>
            <wp:docPr id="10" name="Picture 10"/>
            <wp:cNvGraphicFramePr>
              <a:graphicFrameLocks noChangeAspect="1"/>
            </wp:cNvGraphicFramePr>
            <a:graphic>
              <a:graphicData uri="http://schemas.openxmlformats.org/drawingml/2006/picture">
                <pic:pic>
                  <pic:nvPicPr>
                    <pic:cNvPr id="0" name="siragu_watermark.png"/>
                    <pic:cNvPicPr/>
                  </pic:nvPicPr>
                  <pic:blipFill>
                    <a:blip r:embed="rId10"/>
                    <a:stretch>
                      <a:fillRect/>
                    </a:stretch>
                  </pic:blipFill>
                  <pic:spPr>
                    <a:xfrm>
                      <a:off x="0" y="0"/>
                      <a:ext cx="3291840" cy="1234440"/>
                    </a:xfrm>
                    <a:prstGeom prst="rect"/>
                  </pic:spPr>
                </pic:pic>
              </a:graphicData>
            </a:graphic>
          </wp:inline>
        </w:drawing>
      </w:r>
    </w:p>
    <w:p>
      <w:r>
        <w:br w:type="page"/>
      </w:r>
    </w:p>
    <w:p>
      <w:pPr>
        <w:spacing w:after="240" w:line="276" w:lineRule="auto"/>
        <w:jc w:val="center"/>
      </w:pPr>
      <w:r>
        <w:rPr>
          <w:rFonts w:ascii="Times New Roman" w:hAnsi="Times New Roman"/>
          <w:b/>
          <w:i w:val="0"/>
          <w:color w:val="000000"/>
          <w:sz w:val="28"/>
        </w:rPr>
        <w:t>CHAPTER 2: CONCEPT EXPLORATION</w:t>
      </w:r>
    </w:p>
    <w:p>
      <w:pPr>
        <w:spacing w:after="120" w:line="276" w:lineRule="auto"/>
        <w:jc w:val="left"/>
      </w:pPr>
      <w:r>
        <w:rPr>
          <w:rFonts w:ascii="Times New Roman" w:hAnsi="Times New Roman"/>
          <w:b/>
          <w:i w:val="0"/>
          <w:color w:val="282828"/>
          <w:sz w:val="24"/>
        </w:rPr>
        <w:t>2.1 Related Approaches</w:t>
      </w:r>
    </w:p>
    <w:p>
      <w:pPr>
        <w:spacing w:after="160" w:line="276" w:lineRule="auto"/>
        <w:jc w:val="both"/>
      </w:pPr>
      <w:r>
        <w:rPr>
          <w:rFonts w:ascii="Times New Roman" w:hAnsi="Times New Roman"/>
          <w:i w:val="0"/>
          <w:sz w:val="22"/>
        </w:rPr>
        <w:t>Early crowd analytics utilized statistical time-series forecasting such as Autoregressive Integrated Moving Average (ARIMA) and Linear Regression models [1]. While computationally trivial, these models assume linear trends and fail to adapt to non-linear surge multipliers during religious festival occurrences.</w:t>
      </w:r>
    </w:p>
    <w:p>
      <w:pPr>
        <w:spacing w:after="160" w:line="276" w:lineRule="auto"/>
        <w:jc w:val="both"/>
      </w:pPr>
      <w:r>
        <w:rPr>
          <w:rFonts w:ascii="Times New Roman" w:hAnsi="Times New Roman"/>
          <w:i w:val="0"/>
          <w:sz w:val="22"/>
        </w:rPr>
        <w:t>Recent deep learning literature explored Recurrent Neural Networks (LSTMs) [2] and spatial object detection architectures (YOLOv5/YOLOv8) [3] for pedestrian flow tracking. While LSTMs offer temporal memory, their high compute overhead makes edge re-inference challenging. YOLOv8 models offer an optimal balance, providing accurate spatial bounding boxes at 30+ FPS on edge hardware.</w:t>
      </w:r>
    </w:p>
    <w:p>
      <w:pPr>
        <w:spacing w:after="120" w:line="276" w:lineRule="auto"/>
        <w:jc w:val="left"/>
      </w:pPr>
      <w:r>
        <w:rPr>
          <w:rFonts w:ascii="Times New Roman" w:hAnsi="Times New Roman"/>
          <w:b/>
          <w:i w:val="0"/>
          <w:color w:val="282828"/>
          <w:sz w:val="24"/>
        </w:rPr>
        <w:t>2.2 Summary Table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fill="F0F4F8"/>
          </w:tcPr>
          <w:p>
            <w:pPr>
              <w:jc w:val="center"/>
            </w:pPr>
            <w:r>
              <w:rPr>
                <w:rFonts w:ascii="Times New Roman" w:hAnsi="Times New Roman"/>
                <w:b/>
                <w:sz w:val="20"/>
              </w:rPr>
              <w:t>Ref.</w:t>
            </w:r>
          </w:p>
        </w:tc>
        <w:tc>
          <w:tcPr>
            <w:tcW w:type="dxa" w:w="2592"/>
            <w:shd w:fill="F0F4F8"/>
          </w:tcPr>
          <w:p>
            <w:pPr>
              <w:jc w:val="center"/>
            </w:pPr>
            <w:r>
              <w:rPr>
                <w:rFonts w:ascii="Times New Roman" w:hAnsi="Times New Roman"/>
                <w:b/>
                <w:sz w:val="20"/>
              </w:rPr>
              <w:t>Approach / Model</w:t>
            </w:r>
          </w:p>
        </w:tc>
        <w:tc>
          <w:tcPr>
            <w:tcW w:type="dxa" w:w="2592"/>
            <w:shd w:fill="F0F4F8"/>
          </w:tcPr>
          <w:p>
            <w:pPr>
              <w:jc w:val="center"/>
            </w:pPr>
            <w:r>
              <w:rPr>
                <w:rFonts w:ascii="Times New Roman" w:hAnsi="Times New Roman"/>
                <w:b/>
                <w:sz w:val="20"/>
              </w:rPr>
              <w:t>Dataset</w:t>
            </w:r>
          </w:p>
        </w:tc>
        <w:tc>
          <w:tcPr>
            <w:tcW w:type="dxa" w:w="2016"/>
            <w:shd w:fill="F0F4F8"/>
          </w:tcPr>
          <w:p>
            <w:pPr>
              <w:jc w:val="center"/>
            </w:pPr>
            <w:r>
              <w:rPr>
                <w:rFonts w:ascii="Times New Roman" w:hAnsi="Times New Roman"/>
                <w:b/>
                <w:sz w:val="20"/>
              </w:rPr>
              <w:t>Reported Result</w:t>
            </w:r>
          </w:p>
        </w:tc>
      </w:tr>
      <w:tr>
        <w:tc>
          <w:tcPr>
            <w:tcW w:type="dxa" w:w="2160"/>
          </w:tcPr>
          <w:p>
            <w:pPr>
              <w:jc w:val="center"/>
            </w:pPr>
            <w:r>
              <w:rPr>
                <w:rFonts w:ascii="Times New Roman" w:hAnsi="Times New Roman"/>
                <w:sz w:val="19"/>
              </w:rPr>
              <w:t>[1] Sharma et al.</w:t>
            </w:r>
          </w:p>
        </w:tc>
        <w:tc>
          <w:tcPr>
            <w:tcW w:type="dxa" w:w="2592"/>
          </w:tcPr>
          <w:p>
            <w:pPr>
              <w:jc w:val="left"/>
            </w:pPr>
            <w:r>
              <w:rPr>
                <w:rFonts w:ascii="Times New Roman" w:hAnsi="Times New Roman"/>
                <w:sz w:val="19"/>
              </w:rPr>
              <w:t>ARIMA Time-Series</w:t>
            </w:r>
          </w:p>
        </w:tc>
        <w:tc>
          <w:tcPr>
            <w:tcW w:type="dxa" w:w="2592"/>
          </w:tcPr>
          <w:p>
            <w:pPr>
              <w:jc w:val="left"/>
            </w:pPr>
            <w:r>
              <w:rPr>
                <w:rFonts w:ascii="Times New Roman" w:hAnsi="Times New Roman"/>
                <w:sz w:val="19"/>
              </w:rPr>
              <w:t>Public Transport Gate Counts</w:t>
            </w:r>
          </w:p>
        </w:tc>
        <w:tc>
          <w:tcPr>
            <w:tcW w:type="dxa" w:w="2016"/>
          </w:tcPr>
          <w:p>
            <w:pPr>
              <w:jc w:val="left"/>
            </w:pPr>
            <w:r>
              <w:rPr>
                <w:rFonts w:ascii="Times New Roman" w:hAnsi="Times New Roman"/>
                <w:sz w:val="19"/>
              </w:rPr>
              <w:t>MAE: 14.8 devotees</w:t>
            </w:r>
          </w:p>
        </w:tc>
      </w:tr>
      <w:tr>
        <w:tc>
          <w:tcPr>
            <w:tcW w:type="dxa" w:w="2160"/>
          </w:tcPr>
          <w:p>
            <w:pPr>
              <w:jc w:val="center"/>
            </w:pPr>
            <w:r>
              <w:rPr>
                <w:rFonts w:ascii="Times New Roman" w:hAnsi="Times New Roman"/>
                <w:sz w:val="19"/>
              </w:rPr>
              <w:t>[2] Kumar et al.</w:t>
            </w:r>
          </w:p>
        </w:tc>
        <w:tc>
          <w:tcPr>
            <w:tcW w:type="dxa" w:w="2592"/>
          </w:tcPr>
          <w:p>
            <w:pPr>
              <w:jc w:val="left"/>
            </w:pPr>
            <w:r>
              <w:rPr>
                <w:rFonts w:ascii="Times New Roman" w:hAnsi="Times New Roman"/>
                <w:sz w:val="19"/>
              </w:rPr>
              <w:t>LSTM Sequential NN</w:t>
            </w:r>
          </w:p>
        </w:tc>
        <w:tc>
          <w:tcPr>
            <w:tcW w:type="dxa" w:w="2592"/>
          </w:tcPr>
          <w:p>
            <w:pPr>
              <w:jc w:val="left"/>
            </w:pPr>
            <w:r>
              <w:rPr>
                <w:rFonts w:ascii="Times New Roman" w:hAnsi="Times New Roman"/>
                <w:sz w:val="19"/>
              </w:rPr>
              <w:t>RFID Pilgrimage Turnstiles</w:t>
            </w:r>
          </w:p>
        </w:tc>
        <w:tc>
          <w:tcPr>
            <w:tcW w:type="dxa" w:w="2016"/>
          </w:tcPr>
          <w:p>
            <w:pPr>
              <w:jc w:val="left"/>
            </w:pPr>
            <w:r>
              <w:rPr>
                <w:rFonts w:ascii="Times New Roman" w:hAnsi="Times New Roman"/>
                <w:sz w:val="19"/>
              </w:rPr>
              <w:t>R² = 0.88</w:t>
            </w:r>
          </w:p>
        </w:tc>
      </w:tr>
      <w:tr>
        <w:tc>
          <w:tcPr>
            <w:tcW w:type="dxa" w:w="2160"/>
          </w:tcPr>
          <w:p>
            <w:pPr>
              <w:jc w:val="center"/>
            </w:pPr>
            <w:r>
              <w:rPr>
                <w:rFonts w:ascii="Times New Roman" w:hAnsi="Times New Roman"/>
                <w:sz w:val="19"/>
              </w:rPr>
              <w:t>[3] Chen et al.</w:t>
            </w:r>
          </w:p>
        </w:tc>
        <w:tc>
          <w:tcPr>
            <w:tcW w:type="dxa" w:w="2592"/>
          </w:tcPr>
          <w:p>
            <w:pPr>
              <w:jc w:val="left"/>
            </w:pPr>
            <w:r>
              <w:rPr>
                <w:rFonts w:ascii="Times New Roman" w:hAnsi="Times New Roman"/>
                <w:sz w:val="19"/>
              </w:rPr>
              <w:t>YOLOv5 + Kalman Filter</w:t>
            </w:r>
          </w:p>
        </w:tc>
        <w:tc>
          <w:tcPr>
            <w:tcW w:type="dxa" w:w="2592"/>
          </w:tcPr>
          <w:p>
            <w:pPr>
              <w:jc w:val="left"/>
            </w:pPr>
            <w:r>
              <w:rPr>
                <w:rFonts w:ascii="Times New Roman" w:hAnsi="Times New Roman"/>
                <w:sz w:val="19"/>
              </w:rPr>
              <w:t>Urban Surveillance Video</w:t>
            </w:r>
          </w:p>
        </w:tc>
        <w:tc>
          <w:tcPr>
            <w:tcW w:type="dxa" w:w="2016"/>
          </w:tcPr>
          <w:p>
            <w:pPr>
              <w:jc w:val="left"/>
            </w:pPr>
            <w:r>
              <w:rPr>
                <w:rFonts w:ascii="Times New Roman" w:hAnsi="Times New Roman"/>
                <w:sz w:val="19"/>
              </w:rPr>
              <w:t>89.4% Detection Acc.</w:t>
            </w:r>
          </w:p>
        </w:tc>
      </w:tr>
      <w:tr>
        <w:tc>
          <w:tcPr>
            <w:tcW w:type="dxa" w:w="2160"/>
          </w:tcPr>
          <w:p>
            <w:pPr>
              <w:jc w:val="center"/>
            </w:pPr>
            <w:r>
              <w:rPr>
                <w:rFonts w:ascii="Times New Roman" w:hAnsi="Times New Roman"/>
                <w:sz w:val="19"/>
              </w:rPr>
              <w:t>[4] DarshanAI (Ours)</w:t>
            </w:r>
          </w:p>
        </w:tc>
        <w:tc>
          <w:tcPr>
            <w:tcW w:type="dxa" w:w="2592"/>
          </w:tcPr>
          <w:p>
            <w:pPr>
              <w:jc w:val="left"/>
            </w:pPr>
            <w:r>
              <w:rPr>
                <w:rFonts w:ascii="Times New Roman" w:hAnsi="Times New Roman"/>
                <w:sz w:val="19"/>
              </w:rPr>
              <w:t>YOLOv8 + RF Ensemble</w:t>
            </w:r>
          </w:p>
        </w:tc>
        <w:tc>
          <w:tcPr>
            <w:tcW w:type="dxa" w:w="2592"/>
          </w:tcPr>
          <w:p>
            <w:pPr>
              <w:jc w:val="left"/>
            </w:pPr>
            <w:r>
              <w:rPr>
                <w:rFonts w:ascii="Times New Roman" w:hAnsi="Times New Roman"/>
                <w:sz w:val="19"/>
              </w:rPr>
              <w:t>Temple CCTV + 15.4k Logs</w:t>
            </w:r>
          </w:p>
        </w:tc>
        <w:tc>
          <w:tcPr>
            <w:tcW w:type="dxa" w:w="2016"/>
          </w:tcPr>
          <w:p>
            <w:pPr>
              <w:jc w:val="left"/>
            </w:pPr>
            <w:r>
              <w:rPr>
                <w:rFonts w:ascii="Times New Roman" w:hAnsi="Times New Roman"/>
                <w:sz w:val="19"/>
              </w:rPr>
              <w:t>R² = 0.942, MAE: 4.18</w:t>
            </w:r>
          </w:p>
        </w:tc>
      </w:tr>
    </w:tbl>
    <w:p>
      <w:pPr>
        <w:spacing w:after="120" w:line="276" w:lineRule="auto"/>
        <w:jc w:val="left"/>
      </w:pPr>
      <w:r>
        <w:rPr>
          <w:rFonts w:ascii="Times New Roman" w:hAnsi="Times New Roman"/>
          <w:b/>
          <w:i w:val="0"/>
          <w:color w:val="282828"/>
          <w:sz w:val="24"/>
        </w:rPr>
        <w:br/>
        <w:t>2.3 What This Told Us</w:t>
      </w:r>
    </w:p>
    <w:p>
      <w:pPr>
        <w:spacing w:after="160" w:line="276" w:lineRule="auto"/>
        <w:jc w:val="both"/>
      </w:pPr>
      <w:r>
        <w:rPr>
          <w:rFonts w:ascii="Times New Roman" w:hAnsi="Times New Roman"/>
          <w:i w:val="0"/>
          <w:sz w:val="22"/>
        </w:rPr>
        <w:t>Our exploration revealed that computer vision alone only captures instantaneous counts, whereas time-series models alone lack real-time camera awareness. Therefore, we adopted a hybrid architecture: using YOLOv8 for edge person counting and feeding dynamic flow rates into a Random Forest Regressor conditioned on festival and weather attributes to achieve low-latency, multi-horizon predictions.</w:t>
      </w:r>
    </w:p>
    <w:p>
      <w:pPr>
        <w:spacing w:before="160" w:after="160"/>
        <w:jc w:val="center"/>
      </w:pPr>
      <w:r>
        <w:drawing>
          <wp:inline xmlns:a="http://schemas.openxmlformats.org/drawingml/2006/main" xmlns:pic="http://schemas.openxmlformats.org/drawingml/2006/picture">
            <wp:extent cx="3291840" cy="1234440"/>
            <wp:docPr id="11" name="Picture 11"/>
            <wp:cNvGraphicFramePr>
              <a:graphicFrameLocks noChangeAspect="1"/>
            </wp:cNvGraphicFramePr>
            <a:graphic>
              <a:graphicData uri="http://schemas.openxmlformats.org/drawingml/2006/picture">
                <pic:pic>
                  <pic:nvPicPr>
                    <pic:cNvPr id="0" name="siragu_watermark.png"/>
                    <pic:cNvPicPr/>
                  </pic:nvPicPr>
                  <pic:blipFill>
                    <a:blip r:embed="rId10"/>
                    <a:stretch>
                      <a:fillRect/>
                    </a:stretch>
                  </pic:blipFill>
                  <pic:spPr>
                    <a:xfrm>
                      <a:off x="0" y="0"/>
                      <a:ext cx="3291840" cy="1234440"/>
                    </a:xfrm>
                    <a:prstGeom prst="rect"/>
                  </pic:spPr>
                </pic:pic>
              </a:graphicData>
            </a:graphic>
          </wp:inline>
        </w:drawing>
      </w:r>
    </w:p>
    <w:p>
      <w:r>
        <w:br w:type="page"/>
      </w:r>
    </w:p>
    <w:p>
      <w:pPr>
        <w:spacing w:after="240" w:line="276" w:lineRule="auto"/>
        <w:jc w:val="center"/>
      </w:pPr>
      <w:r>
        <w:rPr>
          <w:rFonts w:ascii="Times New Roman" w:hAnsi="Times New Roman"/>
          <w:b/>
          <w:i w:val="0"/>
          <w:color w:val="000000"/>
          <w:sz w:val="28"/>
        </w:rPr>
        <w:t>CHAPTER 3: PROJECT PLANNING AND TEAM ORGANISATION</w:t>
      </w:r>
    </w:p>
    <w:p>
      <w:pPr>
        <w:spacing w:after="120" w:line="276" w:lineRule="auto"/>
        <w:jc w:val="left"/>
      </w:pPr>
      <w:r>
        <w:rPr>
          <w:rFonts w:ascii="Times New Roman" w:hAnsi="Times New Roman"/>
          <w:b/>
          <w:i w:val="0"/>
          <w:color w:val="282828"/>
          <w:sz w:val="24"/>
        </w:rPr>
        <w:t>3.1 Weekly PBL Progress Log</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152"/>
            <w:shd w:fill="F0F4F8"/>
          </w:tcPr>
          <w:p>
            <w:pPr>
              <w:jc w:val="center"/>
            </w:pPr>
            <w:r>
              <w:rPr>
                <w:rFonts w:ascii="Times New Roman" w:hAnsi="Times New Roman"/>
                <w:b/>
                <w:sz w:val="20"/>
              </w:rPr>
              <w:t>Week</w:t>
            </w:r>
          </w:p>
        </w:tc>
        <w:tc>
          <w:tcPr>
            <w:tcW w:type="dxa" w:w="2592"/>
            <w:shd w:fill="F0F4F8"/>
          </w:tcPr>
          <w:p>
            <w:pPr>
              <w:jc w:val="center"/>
            </w:pPr>
            <w:r>
              <w:rPr>
                <w:rFonts w:ascii="Times New Roman" w:hAnsi="Times New Roman"/>
                <w:b/>
                <w:sz w:val="20"/>
              </w:rPr>
              <w:t>Milestone / Task</w:t>
            </w:r>
          </w:p>
        </w:tc>
        <w:tc>
          <w:tcPr>
            <w:tcW w:type="dxa" w:w="3312"/>
            <w:shd w:fill="F0F4F8"/>
          </w:tcPr>
          <w:p>
            <w:pPr>
              <w:jc w:val="center"/>
            </w:pPr>
            <w:r>
              <w:rPr>
                <w:rFonts w:ascii="Times New Roman" w:hAnsi="Times New Roman"/>
                <w:b/>
                <w:sz w:val="20"/>
              </w:rPr>
              <w:t>Work Done</w:t>
            </w:r>
          </w:p>
        </w:tc>
        <w:tc>
          <w:tcPr>
            <w:tcW w:type="dxa" w:w="2304"/>
            <w:shd w:fill="F0F4F8"/>
          </w:tcPr>
          <w:p>
            <w:pPr>
              <w:jc w:val="center"/>
            </w:pPr>
            <w:r>
              <w:rPr>
                <w:rFonts w:ascii="Times New Roman" w:hAnsi="Times New Roman"/>
                <w:b/>
                <w:sz w:val="20"/>
              </w:rPr>
              <w:t>Mentor Remarks</w:t>
            </w:r>
          </w:p>
        </w:tc>
      </w:tr>
      <w:tr>
        <w:tc>
          <w:tcPr>
            <w:tcW w:type="dxa" w:w="1152"/>
          </w:tcPr>
          <w:p>
            <w:pPr>
              <w:jc w:val="center"/>
            </w:pPr>
            <w:r>
              <w:rPr>
                <w:rFonts w:ascii="Times New Roman" w:hAnsi="Times New Roman"/>
                <w:sz w:val="19"/>
              </w:rPr>
              <w:t>1–2</w:t>
            </w:r>
          </w:p>
        </w:tc>
        <w:tc>
          <w:tcPr>
            <w:tcW w:type="dxa" w:w="2592"/>
          </w:tcPr>
          <w:p>
            <w:pPr>
              <w:jc w:val="left"/>
            </w:pPr>
            <w:r>
              <w:rPr>
                <w:rFonts w:ascii="Times New Roman" w:hAnsi="Times New Roman"/>
                <w:sz w:val="19"/>
              </w:rPr>
              <w:t>Problem framing, dataset search</w:t>
            </w:r>
          </w:p>
        </w:tc>
        <w:tc>
          <w:tcPr>
            <w:tcW w:type="dxa" w:w="3312"/>
          </w:tcPr>
          <w:p>
            <w:pPr>
              <w:jc w:val="left"/>
            </w:pPr>
            <w:r>
              <w:rPr>
                <w:rFonts w:ascii="Times New Roman" w:hAnsi="Times New Roman"/>
                <w:sz w:val="19"/>
              </w:rPr>
              <w:t>Defined driving question; compiled 15,420 multi-zone temple records with weather and festival tags.</w:t>
            </w:r>
          </w:p>
        </w:tc>
        <w:tc>
          <w:tcPr>
            <w:tcW w:type="dxa" w:w="2304"/>
          </w:tcPr>
          <w:p>
            <w:pPr>
              <w:jc w:val="left"/>
            </w:pPr>
            <w:r>
              <w:rPr>
                <w:rFonts w:ascii="Times New Roman" w:hAnsi="Times New Roman"/>
                <w:sz w:val="19"/>
              </w:rPr>
              <w:t>Ensure synthetic surge data reflects real festival distributions.</w:t>
            </w:r>
          </w:p>
        </w:tc>
      </w:tr>
      <w:tr>
        <w:tc>
          <w:tcPr>
            <w:tcW w:type="dxa" w:w="1152"/>
          </w:tcPr>
          <w:p>
            <w:pPr>
              <w:jc w:val="center"/>
            </w:pPr>
            <w:r>
              <w:rPr>
                <w:rFonts w:ascii="Times New Roman" w:hAnsi="Times New Roman"/>
                <w:sz w:val="19"/>
              </w:rPr>
              <w:t>3–4</w:t>
            </w:r>
          </w:p>
        </w:tc>
        <w:tc>
          <w:tcPr>
            <w:tcW w:type="dxa" w:w="2592"/>
          </w:tcPr>
          <w:p>
            <w:pPr>
              <w:jc w:val="left"/>
            </w:pPr>
            <w:r>
              <w:rPr>
                <w:rFonts w:ascii="Times New Roman" w:hAnsi="Times New Roman"/>
                <w:sz w:val="19"/>
              </w:rPr>
              <w:t>Concept exploration, baseline plan</w:t>
            </w:r>
          </w:p>
        </w:tc>
        <w:tc>
          <w:tcPr>
            <w:tcW w:type="dxa" w:w="3312"/>
          </w:tcPr>
          <w:p>
            <w:pPr>
              <w:jc w:val="left"/>
            </w:pPr>
            <w:r>
              <w:rPr>
                <w:rFonts w:ascii="Times New Roman" w:hAnsi="Times New Roman"/>
                <w:sz w:val="19"/>
              </w:rPr>
              <w:t>Formulated architecture; evaluated Linear Regression and single Decision Trees.</w:t>
            </w:r>
          </w:p>
        </w:tc>
        <w:tc>
          <w:tcPr>
            <w:tcW w:type="dxa" w:w="2304"/>
          </w:tcPr>
          <w:p>
            <w:pPr>
              <w:jc w:val="left"/>
            </w:pPr>
            <w:r>
              <w:rPr>
                <w:rFonts w:ascii="Times New Roman" w:hAnsi="Times New Roman"/>
                <w:sz w:val="19"/>
              </w:rPr>
              <w:t>Select evaluation metrics that penalize surge under-prediction (RMSE).</w:t>
            </w:r>
          </w:p>
        </w:tc>
      </w:tr>
      <w:tr>
        <w:tc>
          <w:tcPr>
            <w:tcW w:type="dxa" w:w="1152"/>
          </w:tcPr>
          <w:p>
            <w:pPr>
              <w:jc w:val="center"/>
            </w:pPr>
            <w:r>
              <w:rPr>
                <w:rFonts w:ascii="Times New Roman" w:hAnsi="Times New Roman"/>
                <w:sz w:val="19"/>
              </w:rPr>
              <w:t>5–7</w:t>
            </w:r>
          </w:p>
        </w:tc>
        <w:tc>
          <w:tcPr>
            <w:tcW w:type="dxa" w:w="2592"/>
          </w:tcPr>
          <w:p>
            <w:pPr>
              <w:jc w:val="left"/>
            </w:pPr>
            <w:r>
              <w:rPr>
                <w:rFonts w:ascii="Times New Roman" w:hAnsi="Times New Roman"/>
                <w:sz w:val="19"/>
              </w:rPr>
              <w:t>Iteration 1 — baseline model</w:t>
            </w:r>
          </w:p>
        </w:tc>
        <w:tc>
          <w:tcPr>
            <w:tcW w:type="dxa" w:w="3312"/>
          </w:tcPr>
          <w:p>
            <w:pPr>
              <w:jc w:val="left"/>
            </w:pPr>
            <w:r>
              <w:rPr>
                <w:rFonts w:ascii="Times New Roman" w:hAnsi="Times New Roman"/>
                <w:sz w:val="19"/>
              </w:rPr>
              <w:t>Trained baseline Random Forest; built FastAPI backend routes and initial React views.</w:t>
            </w:r>
          </w:p>
        </w:tc>
        <w:tc>
          <w:tcPr>
            <w:tcW w:type="dxa" w:w="2304"/>
          </w:tcPr>
          <w:p>
            <w:pPr>
              <w:jc w:val="left"/>
            </w:pPr>
            <w:r>
              <w:rPr>
                <w:rFonts w:ascii="Times New Roman" w:hAnsi="Times New Roman"/>
                <w:sz w:val="19"/>
              </w:rPr>
              <w:t>Review 1: Baseline functional (R²=0.86). Next, integrate real camera streams.</w:t>
            </w:r>
          </w:p>
        </w:tc>
      </w:tr>
      <w:tr>
        <w:tc>
          <w:tcPr>
            <w:tcW w:type="dxa" w:w="1152"/>
          </w:tcPr>
          <w:p>
            <w:pPr>
              <w:jc w:val="center"/>
            </w:pPr>
            <w:r>
              <w:rPr>
                <w:rFonts w:ascii="Times New Roman" w:hAnsi="Times New Roman"/>
                <w:sz w:val="19"/>
              </w:rPr>
              <w:t>8–10</w:t>
            </w:r>
          </w:p>
        </w:tc>
        <w:tc>
          <w:tcPr>
            <w:tcW w:type="dxa" w:w="2592"/>
          </w:tcPr>
          <w:p>
            <w:pPr>
              <w:jc w:val="left"/>
            </w:pPr>
            <w:r>
              <w:rPr>
                <w:rFonts w:ascii="Times New Roman" w:hAnsi="Times New Roman"/>
                <w:sz w:val="19"/>
              </w:rPr>
              <w:t>Iteration 2 — refinement</w:t>
            </w:r>
          </w:p>
        </w:tc>
        <w:tc>
          <w:tcPr>
            <w:tcW w:type="dxa" w:w="3312"/>
          </w:tcPr>
          <w:p>
            <w:pPr>
              <w:jc w:val="left"/>
            </w:pPr>
            <w:r>
              <w:rPr>
                <w:rFonts w:ascii="Times New Roman" w:hAnsi="Times New Roman"/>
                <w:sz w:val="19"/>
              </w:rPr>
              <w:t>Built YOLOv8 CCTV ingestion, multi-horizon forecasts (+15/30/60m), and GIS Leaflet map.</w:t>
            </w:r>
          </w:p>
        </w:tc>
        <w:tc>
          <w:tcPr>
            <w:tcW w:type="dxa" w:w="2304"/>
          </w:tcPr>
          <w:p>
            <w:pPr>
              <w:jc w:val="left"/>
            </w:pPr>
            <w:r>
              <w:rPr>
                <w:rFonts w:ascii="Times New Roman" w:hAnsi="Times New Roman"/>
                <w:sz w:val="19"/>
              </w:rPr>
              <w:t>Review 2: Great multi-horizon progress. Fix map coordinate oscillation loops.</w:t>
            </w:r>
          </w:p>
        </w:tc>
      </w:tr>
      <w:tr>
        <w:tc>
          <w:tcPr>
            <w:tcW w:type="dxa" w:w="1152"/>
          </w:tcPr>
          <w:p>
            <w:pPr>
              <w:jc w:val="center"/>
            </w:pPr>
            <w:r>
              <w:rPr>
                <w:rFonts w:ascii="Times New Roman" w:hAnsi="Times New Roman"/>
                <w:sz w:val="19"/>
              </w:rPr>
              <w:t>11–12</w:t>
            </w:r>
          </w:p>
        </w:tc>
        <w:tc>
          <w:tcPr>
            <w:tcW w:type="dxa" w:w="2592"/>
          </w:tcPr>
          <w:p>
            <w:pPr>
              <w:jc w:val="left"/>
            </w:pPr>
            <w:r>
              <w:rPr>
                <w:rFonts w:ascii="Times New Roman" w:hAnsi="Times New Roman"/>
                <w:sz w:val="19"/>
              </w:rPr>
              <w:t>Final evaluation, report, demo</w:t>
            </w:r>
          </w:p>
        </w:tc>
        <w:tc>
          <w:tcPr>
            <w:tcW w:type="dxa" w:w="3312"/>
          </w:tcPr>
          <w:p>
            <w:pPr>
              <w:jc w:val="left"/>
            </w:pPr>
            <w:r>
              <w:rPr>
                <w:rFonts w:ascii="Times New Roman" w:hAnsi="Times New Roman"/>
                <w:sz w:val="19"/>
              </w:rPr>
              <w:t>Deployed on Render (Backend + PostgreSQL) and Vercel (Frontend); verified all 20 SPA routes.</w:t>
            </w:r>
          </w:p>
        </w:tc>
        <w:tc>
          <w:tcPr>
            <w:tcW w:type="dxa" w:w="2304"/>
          </w:tcPr>
          <w:p>
            <w:pPr>
              <w:jc w:val="left"/>
            </w:pPr>
            <w:r>
              <w:rPr>
                <w:rFonts w:ascii="Times New Roman" w:hAnsi="Times New Roman"/>
                <w:sz w:val="19"/>
              </w:rPr>
              <w:t>Final evaluation approved. Full-stack system is robust and defense-ready.</w:t>
            </w:r>
          </w:p>
        </w:tc>
      </w:tr>
    </w:tbl>
    <w:p>
      <w:pPr>
        <w:spacing w:after="120" w:line="276" w:lineRule="auto"/>
        <w:jc w:val="left"/>
      </w:pPr>
      <w:r>
        <w:rPr>
          <w:rFonts w:ascii="Times New Roman" w:hAnsi="Times New Roman"/>
          <w:b/>
          <w:i w:val="0"/>
          <w:color w:val="282828"/>
          <w:sz w:val="24"/>
        </w:rPr>
        <w:br/>
        <w:t>3.2 Requirements</w:t>
      </w:r>
    </w:p>
    <w:tbl>
      <w:tblPr>
        <w:tblW w:type="auto" w:w="0"/>
        <w:jc w:val="center"/>
        <w:tblLayout w:type="fixed"/>
        <w:tblLook w:firstColumn="1" w:firstRow="1" w:lastColumn="0" w:lastRow="0" w:noHBand="0" w:noVBand="1" w:val="04A0"/>
      </w:tblPr>
      <w:tblGrid>
        <w:gridCol w:w="4824"/>
        <w:gridCol w:w="4824"/>
      </w:tblGrid>
      <w:tr>
        <w:tc>
          <w:tcPr>
            <w:tcW w:type="dxa" w:w="3168"/>
            <w:shd w:fill="F0F4F8"/>
          </w:tcPr>
          <w:p>
            <w:pPr>
              <w:jc w:val="center"/>
            </w:pPr>
            <w:r>
              <w:rPr>
                <w:rFonts w:ascii="Times New Roman" w:hAnsi="Times New Roman"/>
                <w:b/>
                <w:sz w:val="20"/>
              </w:rPr>
              <w:t>Category</w:t>
            </w:r>
          </w:p>
        </w:tc>
        <w:tc>
          <w:tcPr>
            <w:tcW w:type="dxa" w:w="6192"/>
            <w:shd w:fill="F0F4F8"/>
          </w:tcPr>
          <w:p>
            <w:pPr>
              <w:jc w:val="center"/>
            </w:pPr>
            <w:r>
              <w:rPr>
                <w:rFonts w:ascii="Times New Roman" w:hAnsi="Times New Roman"/>
                <w:b/>
                <w:sz w:val="20"/>
              </w:rPr>
              <w:t>Requirement</w:t>
            </w:r>
          </w:p>
        </w:tc>
      </w:tr>
      <w:tr>
        <w:tc>
          <w:tcPr>
            <w:tcW w:type="dxa" w:w="3168"/>
          </w:tcPr>
          <w:p>
            <w:pPr>
              <w:jc w:val="center"/>
            </w:pPr>
            <w:r>
              <w:rPr>
                <w:rFonts w:ascii="Times New Roman" w:hAnsi="Times New Roman"/>
                <w:sz w:val="19"/>
              </w:rPr>
              <w:t>Processor / RAM</w:t>
            </w:r>
          </w:p>
        </w:tc>
        <w:tc>
          <w:tcPr>
            <w:tcW w:type="dxa" w:w="6192"/>
          </w:tcPr>
          <w:p>
            <w:pPr>
              <w:jc w:val="left"/>
            </w:pPr>
            <w:r>
              <w:rPr>
                <w:rFonts w:ascii="Times New Roman" w:hAnsi="Times New Roman"/>
                <w:sz w:val="19"/>
              </w:rPr>
              <w:t>Intel Core i5/i7 (11th Gen+), 16 GB RAM</w:t>
            </w:r>
          </w:p>
        </w:tc>
      </w:tr>
      <w:tr>
        <w:tc>
          <w:tcPr>
            <w:tcW w:type="dxa" w:w="3168"/>
          </w:tcPr>
          <w:p>
            <w:pPr>
              <w:jc w:val="center"/>
            </w:pPr>
            <w:r>
              <w:rPr>
                <w:rFonts w:ascii="Times New Roman" w:hAnsi="Times New Roman"/>
                <w:sz w:val="19"/>
              </w:rPr>
              <w:t>Programming language</w:t>
            </w:r>
          </w:p>
        </w:tc>
        <w:tc>
          <w:tcPr>
            <w:tcW w:type="dxa" w:w="6192"/>
          </w:tcPr>
          <w:p>
            <w:pPr>
              <w:jc w:val="left"/>
            </w:pPr>
            <w:r>
              <w:rPr>
                <w:rFonts w:ascii="Times New Roman" w:hAnsi="Times New Roman"/>
                <w:sz w:val="19"/>
              </w:rPr>
              <w:t>Python 3.11.11, JavaScript (ES6+ / React 18)</w:t>
            </w:r>
          </w:p>
        </w:tc>
      </w:tr>
      <w:tr>
        <w:tc>
          <w:tcPr>
            <w:tcW w:type="dxa" w:w="3168"/>
          </w:tcPr>
          <w:p>
            <w:pPr>
              <w:jc w:val="center"/>
            </w:pPr>
            <w:r>
              <w:rPr>
                <w:rFonts w:ascii="Times New Roman" w:hAnsi="Times New Roman"/>
                <w:sz w:val="19"/>
              </w:rPr>
              <w:t>Libraries / frameworks</w:t>
            </w:r>
          </w:p>
        </w:tc>
        <w:tc>
          <w:tcPr>
            <w:tcW w:type="dxa" w:w="6192"/>
          </w:tcPr>
          <w:p>
            <w:pPr>
              <w:jc w:val="left"/>
            </w:pPr>
            <w:r>
              <w:rPr>
                <w:rFonts w:ascii="Times New Roman" w:hAnsi="Times New Roman"/>
                <w:sz w:val="19"/>
              </w:rPr>
              <w:t>scikit-learn==1.4.1, pandas==2.2.1, numpy==1.26.4, opencv-python-headless, fastapi, vite</w:t>
            </w:r>
          </w:p>
        </w:tc>
      </w:tr>
      <w:tr>
        <w:tc>
          <w:tcPr>
            <w:tcW w:type="dxa" w:w="3168"/>
          </w:tcPr>
          <w:p>
            <w:pPr>
              <w:jc w:val="center"/>
            </w:pPr>
            <w:r>
              <w:rPr>
                <w:rFonts w:ascii="Times New Roman" w:hAnsi="Times New Roman"/>
                <w:sz w:val="19"/>
              </w:rPr>
              <w:t>Development environment</w:t>
            </w:r>
          </w:p>
        </w:tc>
        <w:tc>
          <w:tcPr>
            <w:tcW w:type="dxa" w:w="6192"/>
          </w:tcPr>
          <w:p>
            <w:pPr>
              <w:jc w:val="left"/>
            </w:pPr>
            <w:r>
              <w:rPr>
                <w:rFonts w:ascii="Times New Roman" w:hAnsi="Times New Roman"/>
                <w:sz w:val="19"/>
              </w:rPr>
              <w:t>VS Code, Postman, Google Chrome DevTools</w:t>
            </w:r>
          </w:p>
        </w:tc>
      </w:tr>
      <w:tr>
        <w:tc>
          <w:tcPr>
            <w:tcW w:type="dxa" w:w="3168"/>
          </w:tcPr>
          <w:p>
            <w:pPr>
              <w:jc w:val="center"/>
            </w:pPr>
            <w:r>
              <w:rPr>
                <w:rFonts w:ascii="Times New Roman" w:hAnsi="Times New Roman"/>
                <w:sz w:val="19"/>
              </w:rPr>
              <w:t>Version control</w:t>
            </w:r>
          </w:p>
        </w:tc>
        <w:tc>
          <w:tcPr>
            <w:tcW w:type="dxa" w:w="6192"/>
          </w:tcPr>
          <w:p>
            <w:pPr>
              <w:jc w:val="left"/>
            </w:pPr>
            <w:r>
              <w:rPr>
                <w:rFonts w:ascii="Times New Roman" w:hAnsi="Times New Roman"/>
                <w:sz w:val="19"/>
              </w:rPr>
              <w:t>GitHub (https://github.com/ssmahadevcse2025/DarshanAI)</w:t>
            </w:r>
          </w:p>
        </w:tc>
      </w:tr>
    </w:tbl>
    <w:p>
      <w:pPr>
        <w:spacing w:after="120" w:line="276" w:lineRule="auto"/>
        <w:jc w:val="left"/>
      </w:pPr>
      <w:r>
        <w:rPr>
          <w:rFonts w:ascii="Times New Roman" w:hAnsi="Times New Roman"/>
          <w:b/>
          <w:i w:val="0"/>
          <w:color w:val="282828"/>
          <w:sz w:val="24"/>
        </w:rPr>
        <w:br/>
        <w:t>3.3 Feasibility</w:t>
      </w:r>
    </w:p>
    <w:p>
      <w:pPr>
        <w:spacing w:after="160" w:line="276" w:lineRule="auto"/>
        <w:jc w:val="both"/>
      </w:pPr>
      <w:r>
        <w:rPr>
          <w:rFonts w:ascii="Times New Roman" w:hAnsi="Times New Roman"/>
          <w:i w:val="0"/>
          <w:sz w:val="22"/>
        </w:rPr>
        <w:t>The project is achievable within the 12-week timeframe by combining lightweight pre-trained vision weights (YOLOv8n) with CPU-efficient ensemble trees (Random Forest). The clear modular split—Shenbaga Maha Devan S leading ML/CV and Aadhavan K leading Full-Stack development—ensured seamless parallel development without blocking dependencies.</w:t>
      </w:r>
    </w:p>
    <w:p>
      <w:pPr>
        <w:spacing w:before="160" w:after="160"/>
        <w:jc w:val="center"/>
      </w:pPr>
      <w:r>
        <w:drawing>
          <wp:inline xmlns:a="http://schemas.openxmlformats.org/drawingml/2006/main" xmlns:pic="http://schemas.openxmlformats.org/drawingml/2006/picture">
            <wp:extent cx="3291840" cy="1234440"/>
            <wp:docPr id="12" name="Picture 12"/>
            <wp:cNvGraphicFramePr>
              <a:graphicFrameLocks noChangeAspect="1"/>
            </wp:cNvGraphicFramePr>
            <a:graphic>
              <a:graphicData uri="http://schemas.openxmlformats.org/drawingml/2006/picture">
                <pic:pic>
                  <pic:nvPicPr>
                    <pic:cNvPr id="0" name="siragu_watermark.png"/>
                    <pic:cNvPicPr/>
                  </pic:nvPicPr>
                  <pic:blipFill>
                    <a:blip r:embed="rId10"/>
                    <a:stretch>
                      <a:fillRect/>
                    </a:stretch>
                  </pic:blipFill>
                  <pic:spPr>
                    <a:xfrm>
                      <a:off x="0" y="0"/>
                      <a:ext cx="3291840" cy="1234440"/>
                    </a:xfrm>
                    <a:prstGeom prst="rect"/>
                  </pic:spPr>
                </pic:pic>
              </a:graphicData>
            </a:graphic>
          </wp:inline>
        </w:drawing>
      </w:r>
    </w:p>
    <w:p>
      <w:r>
        <w:br w:type="page"/>
      </w:r>
    </w:p>
    <w:p>
      <w:pPr>
        <w:spacing w:after="240" w:line="276" w:lineRule="auto"/>
        <w:jc w:val="center"/>
      </w:pPr>
      <w:r>
        <w:rPr>
          <w:rFonts w:ascii="Times New Roman" w:hAnsi="Times New Roman"/>
          <w:b/>
          <w:i w:val="0"/>
          <w:color w:val="000000"/>
          <w:sz w:val="28"/>
        </w:rPr>
        <w:t>CHAPTER 4: ITERATIVE DESIGN AND DEVELOPMENT</w:t>
      </w:r>
    </w:p>
    <w:p>
      <w:pPr>
        <w:spacing w:after="120" w:line="276" w:lineRule="auto"/>
        <w:jc w:val="left"/>
      </w:pPr>
      <w:r>
        <w:rPr>
          <w:rFonts w:ascii="Times New Roman" w:hAnsi="Times New Roman"/>
          <w:b/>
          <w:i w:val="0"/>
          <w:color w:val="282828"/>
          <w:sz w:val="24"/>
        </w:rPr>
        <w:t>4.1 System Architecture</w:t>
      </w:r>
    </w:p>
    <w:p>
      <w:pPr>
        <w:spacing w:after="160" w:line="276" w:lineRule="auto"/>
        <w:jc w:val="both"/>
      </w:pPr>
      <w:r>
        <w:rPr>
          <w:rFonts w:ascii="Times New Roman" w:hAnsi="Times New Roman"/>
          <w:i w:val="0"/>
          <w:sz w:val="22"/>
        </w:rPr>
        <w:t>The DarshanAI architecture is structured into four sequential stages: (1) Data Input &amp; CCTV Ingestion, (2) Preprocessing &amp; YOLOv8 Feature Extraction, (3) Multi-Horizon Ensemble ML Inference, and (4) Full-Stack Presentation.</w:t>
      </w:r>
    </w:p>
    <w:p>
      <w:pPr>
        <w:spacing w:after="160" w:line="276" w:lineRule="auto"/>
        <w:jc w:val="both"/>
      </w:pPr>
      <w:r>
        <w:rPr>
          <w:rFonts w:ascii="Times New Roman" w:hAnsi="Times New Roman"/>
          <w:i w:val="0"/>
          <w:sz w:val="22"/>
        </w:rPr>
        <w:t>[Figure 4.1 — System architecture diagram: Ingestion -&gt; YOLOv8 Centroid Tracker -&gt; Preprocessing -&gt; Multi-Horizon Regressor -&gt; FastAPI Backend -&gt; React UI]</w:t>
      </w:r>
    </w:p>
    <w:p>
      <w:pPr>
        <w:spacing w:after="120" w:line="276" w:lineRule="auto"/>
        <w:jc w:val="left"/>
      </w:pPr>
      <w:r>
        <w:rPr>
          <w:rFonts w:ascii="Times New Roman" w:hAnsi="Times New Roman"/>
          <w:b/>
          <w:i w:val="0"/>
          <w:color w:val="282828"/>
          <w:sz w:val="24"/>
        </w:rPr>
        <w:t>4.2 Iteration 1 — Baseline</w:t>
      </w:r>
    </w:p>
    <w:p>
      <w:pPr>
        <w:spacing w:after="160" w:line="276" w:lineRule="auto"/>
        <w:jc w:val="both"/>
      </w:pPr>
      <w:r>
        <w:rPr>
          <w:rFonts w:ascii="Times New Roman" w:hAnsi="Times New Roman"/>
          <w:i w:val="0"/>
          <w:sz w:val="22"/>
        </w:rPr>
        <w:t>Linear Regression and single Decision Tree models were trained on basic temporal attributes. Linear Regression achieved R² = 0.684 (MAE: 18.20); Decision Tree achieved R² = 0.791 (MAE: 12.40). Both models failed during peak festival surges. Mentor feedback recommended transitioning to ensemble forests and incorporating dynamic camera flow rates.</w:t>
      </w:r>
    </w:p>
    <w:p>
      <w:pPr>
        <w:spacing w:after="120" w:line="276" w:lineRule="auto"/>
        <w:jc w:val="left"/>
      </w:pPr>
      <w:r>
        <w:rPr>
          <w:rFonts w:ascii="Times New Roman" w:hAnsi="Times New Roman"/>
          <w:b/>
          <w:i w:val="0"/>
          <w:color w:val="282828"/>
          <w:sz w:val="24"/>
        </w:rPr>
        <w:t>4.3 Iteration 2 — Refinement</w:t>
      </w:r>
    </w:p>
    <w:p>
      <w:pPr>
        <w:spacing w:after="160" w:line="276" w:lineRule="auto"/>
        <w:jc w:val="both"/>
      </w:pPr>
      <w:r>
        <w:rPr>
          <w:rFonts w:ascii="Times New Roman" w:hAnsi="Times New Roman"/>
          <w:i w:val="0"/>
          <w:sz w:val="22"/>
        </w:rPr>
        <w:t>Implemented a 100-tree Random Forest and Gradient Boosting regressor with engineered interaction terms (is_festival * is_weekend, open_gates / staff_on_duty) and live YOLOv8 velocity features. R² improved to 0.918 and MAE dropped to 5.62 devotees.</w:t>
      </w:r>
    </w:p>
    <w:p>
      <w:pPr>
        <w:spacing w:after="120" w:line="276" w:lineRule="auto"/>
        <w:jc w:val="left"/>
      </w:pPr>
      <w:r>
        <w:rPr>
          <w:rFonts w:ascii="Times New Roman" w:hAnsi="Times New Roman"/>
          <w:b/>
          <w:i w:val="0"/>
          <w:color w:val="282828"/>
          <w:sz w:val="24"/>
        </w:rPr>
        <w:t>4.4 Final Approach</w:t>
      </w:r>
    </w:p>
    <w:p>
      <w:pPr>
        <w:spacing w:after="160" w:line="276" w:lineRule="auto"/>
        <w:jc w:val="both"/>
      </w:pPr>
      <w:r>
        <w:rPr>
          <w:rFonts w:ascii="Times New Roman" w:hAnsi="Times New Roman"/>
          <w:i w:val="0"/>
          <w:sz w:val="22"/>
        </w:rPr>
        <w:t>The final approach converged on a Tuned 200-Tree Random Forest Regressor (max depth 15) paired with an Isolation Forest (contamination=0.05) for anomaly detection. Random Forest was selected because it naturally captures non-linear feature interactions and executes sub-35ms inference on standard CPUs.</w:t>
      </w:r>
    </w:p>
    <w:p>
      <w:pPr>
        <w:spacing w:after="120" w:line="276" w:lineRule="auto"/>
        <w:jc w:val="left"/>
      </w:pPr>
      <w:r>
        <w:rPr>
          <w:rFonts w:ascii="Times New Roman" w:hAnsi="Times New Roman"/>
          <w:b/>
          <w:i w:val="0"/>
          <w:color w:val="282828"/>
          <w:sz w:val="24"/>
        </w:rPr>
        <w:t>4.5 Training Procedure</w:t>
      </w:r>
    </w:p>
    <w:p>
      <w:pPr>
        <w:spacing w:after="160" w:line="276" w:lineRule="auto"/>
        <w:jc w:val="both"/>
      </w:pPr>
      <w:r>
        <w:rPr>
          <w:rFonts w:ascii="Times New Roman" w:hAnsi="Times New Roman"/>
          <w:i w:val="0"/>
          <w:sz w:val="22"/>
        </w:rPr>
        <w:t>Trained on 15,420 operational records with an 80/20 train-test temporal split. Used Mean Squared Error loss criterion and 5-Fold Stratified Cross-Validation on training folds to prevent temporal data leakage.</w:t>
      </w:r>
    </w:p>
    <w:p>
      <w:pPr>
        <w:spacing w:before="160" w:after="160"/>
        <w:jc w:val="center"/>
      </w:pPr>
      <w:r>
        <w:drawing>
          <wp:inline xmlns:a="http://schemas.openxmlformats.org/drawingml/2006/main" xmlns:pic="http://schemas.openxmlformats.org/drawingml/2006/picture">
            <wp:extent cx="3291840" cy="1234440"/>
            <wp:docPr id="13" name="Picture 13"/>
            <wp:cNvGraphicFramePr>
              <a:graphicFrameLocks noChangeAspect="1"/>
            </wp:cNvGraphicFramePr>
            <a:graphic>
              <a:graphicData uri="http://schemas.openxmlformats.org/drawingml/2006/picture">
                <pic:pic>
                  <pic:nvPicPr>
                    <pic:cNvPr id="0" name="siragu_watermark.png"/>
                    <pic:cNvPicPr/>
                  </pic:nvPicPr>
                  <pic:blipFill>
                    <a:blip r:embed="rId10"/>
                    <a:stretch>
                      <a:fillRect/>
                    </a:stretch>
                  </pic:blipFill>
                  <pic:spPr>
                    <a:xfrm>
                      <a:off x="0" y="0"/>
                      <a:ext cx="3291840" cy="1234440"/>
                    </a:xfrm>
                    <a:prstGeom prst="rect"/>
                  </pic:spPr>
                </pic:pic>
              </a:graphicData>
            </a:graphic>
          </wp:inline>
        </w:drawing>
      </w:r>
    </w:p>
    <w:p>
      <w:r>
        <w:br w:type="page"/>
      </w:r>
    </w:p>
    <w:p>
      <w:pPr>
        <w:spacing w:after="240" w:line="276" w:lineRule="auto"/>
        <w:jc w:val="center"/>
      </w:pPr>
      <w:r>
        <w:rPr>
          <w:rFonts w:ascii="Times New Roman" w:hAnsi="Times New Roman"/>
          <w:b/>
          <w:i w:val="0"/>
          <w:color w:val="000000"/>
          <w:sz w:val="28"/>
        </w:rPr>
        <w:t>CHAPTER 5: IMPLEMENTATION</w:t>
      </w:r>
    </w:p>
    <w:p>
      <w:pPr>
        <w:spacing w:after="120" w:line="276" w:lineRule="auto"/>
        <w:jc w:val="left"/>
      </w:pPr>
      <w:r>
        <w:rPr>
          <w:rFonts w:ascii="Times New Roman" w:hAnsi="Times New Roman"/>
          <w:b/>
          <w:i w:val="0"/>
          <w:color w:val="282828"/>
          <w:sz w:val="24"/>
        </w:rPr>
        <w:t>5.1 Module Description</w:t>
      </w:r>
    </w:p>
    <w:p>
      <w:pPr>
        <w:spacing w:after="160" w:line="276" w:lineRule="auto"/>
        <w:jc w:val="both"/>
      </w:pPr>
      <w:r>
        <w:rPr>
          <w:rFonts w:ascii="Times New Roman" w:hAnsi="Times New Roman"/>
          <w:i w:val="0"/>
          <w:sz w:val="22"/>
        </w:rPr>
        <w:t>• Data Ingestion: Connects to RTSP, Webcam, or synthetic video streams, extracting frames for person detection.</w:t>
        <w:br/>
        <w:t>• Preprocessing Pipeline: Applies one-hot encoding to categorical features and robustly scales continuous variables.</w:t>
        <w:br/>
        <w:t>• Model Inference: Loads serialized model artifacts to generate +15m, +30m, and +60m forecasts in &lt; 35ms.</w:t>
        <w:br/>
        <w:t>• Simulation Module: Runs What-If crowd scenarios in dedicated tables without overwriting live telemetry.</w:t>
        <w:br/>
        <w:t>• User Interface: Responsive React SPA featuring GIS zone mapping, live HUD camera streams, and queue dispatchers.</w:t>
      </w:r>
    </w:p>
    <w:p>
      <w:pPr>
        <w:spacing w:after="120" w:line="276" w:lineRule="auto"/>
        <w:jc w:val="left"/>
      </w:pPr>
      <w:r>
        <w:rPr>
          <w:rFonts w:ascii="Times New Roman" w:hAnsi="Times New Roman"/>
          <w:b/>
          <w:i w:val="0"/>
          <w:color w:val="282828"/>
          <w:sz w:val="24"/>
        </w:rPr>
        <w:t>5.2 Key Code Snippets</w:t>
      </w:r>
    </w:p>
    <w:p>
      <w:pPr>
        <w:spacing w:after="160" w:line="276" w:lineRule="auto"/>
        <w:jc w:val="both"/>
      </w:pPr>
      <w:r>
        <w:rPr>
          <w:rFonts w:ascii="Times New Roman" w:hAnsi="Times New Roman"/>
          <w:i/>
          <w:sz w:val="22"/>
        </w:rPr>
        <w:t># Key Snippet 1: Multi-Horizon Forecast Generator (ml_prediction_service.py)</w:t>
      </w:r>
    </w:p>
    <w:p>
      <w:pPr>
        <w:spacing w:after="160"/>
      </w:pPr>
      <w:r>
        <w:rPr>
          <w:rFonts w:ascii="Courier New" w:hAnsi="Courier New"/>
          <w:sz w:val="17"/>
        </w:rPr>
        <w:t>def predict_multi_horizon(self, current_crowd: int, entry_rate: float, exit_rate: float):</w:t>
        <w:br/>
        <w:t xml:space="preserve">    horizons = [15, 30, 60]</w:t>
        <w:br/>
        <w:t xml:space="preserve">    results = []</w:t>
        <w:br/>
        <w:t xml:space="preserve">    net_velocity = (entry_rate - exit_rate) / 60.0</w:t>
        <w:br/>
        <w:t xml:space="preserve">    for minutes in horizons:</w:t>
        <w:br/>
        <w:t xml:space="preserve">        projected = max(0, int(current_crowd + (net_velocity * minutes * 60)))</w:t>
        <w:br/>
        <w:t xml:space="preserve">        feat_vector = self._build_features(projected, minutes)</w:t>
        <w:br/>
        <w:t xml:space="preserve">        scaled_feat = self.pipeline.transform(feat_vector)</w:t>
        <w:br/>
        <w:t xml:space="preserve">        pred_crowd = int(self.model.predict(scaled_feat)[0])</w:t>
        <w:br/>
        <w:t xml:space="preserve">        is_anomaly = bool(self.anomaly_detector.predict(scaled_feat)[0] == -1)</w:t>
        <w:br/>
        <w:t xml:space="preserve">        risk = "CRITICAL" if pred_crowd &gt; 1800 else "HIGH" if pred_crowd &gt; 1200 else "LOW"</w:t>
        <w:br/>
        <w:t xml:space="preserve">        results.append({"horizon_minutes": minutes, "predicted_crowd": pred_crowd, "risk_level": risk, "is_anomaly": is_anomaly})</w:t>
        <w:br/>
        <w:t xml:space="preserve">    return results</w:t>
      </w:r>
    </w:p>
    <w:p>
      <w:pPr>
        <w:spacing w:after="120" w:line="276" w:lineRule="auto"/>
        <w:jc w:val="left"/>
      </w:pPr>
      <w:r>
        <w:rPr>
          <w:rFonts w:ascii="Times New Roman" w:hAnsi="Times New Roman"/>
          <w:b/>
          <w:i w:val="0"/>
          <w:color w:val="282828"/>
          <w:sz w:val="24"/>
        </w:rPr>
        <w:t>5.3 User Interface / Demo</w:t>
      </w:r>
    </w:p>
    <w:p>
      <w:pPr>
        <w:spacing w:after="160" w:line="276" w:lineRule="auto"/>
        <w:jc w:val="both"/>
      </w:pPr>
      <w:r>
        <w:rPr>
          <w:rFonts w:ascii="Times New Roman" w:hAnsi="Times New Roman"/>
          <w:i w:val="0"/>
          <w:sz w:val="22"/>
        </w:rPr>
        <w:t>The user interface features a light temple theme (Ivory #F9F6F0, Gold #C59B27, Maroon #6B1D2F). It includes a Command Center Dashboard (/dashboard), CCTV Live Monitoring (/crowd-monitoring), GIS Temple Map (/temple-map), and What-If Simulation Laboratory (/simulation).</w:t>
      </w:r>
    </w:p>
    <w:p>
      <w:pPr>
        <w:spacing w:before="160" w:after="160"/>
        <w:jc w:val="center"/>
      </w:pPr>
      <w:r>
        <w:drawing>
          <wp:inline xmlns:a="http://schemas.openxmlformats.org/drawingml/2006/main" xmlns:pic="http://schemas.openxmlformats.org/drawingml/2006/picture">
            <wp:extent cx="3291840" cy="1234440"/>
            <wp:docPr id="14" name="Picture 14"/>
            <wp:cNvGraphicFramePr>
              <a:graphicFrameLocks noChangeAspect="1"/>
            </wp:cNvGraphicFramePr>
            <a:graphic>
              <a:graphicData uri="http://schemas.openxmlformats.org/drawingml/2006/picture">
                <pic:pic>
                  <pic:nvPicPr>
                    <pic:cNvPr id="0" name="siragu_watermark.png"/>
                    <pic:cNvPicPr/>
                  </pic:nvPicPr>
                  <pic:blipFill>
                    <a:blip r:embed="rId10"/>
                    <a:stretch>
                      <a:fillRect/>
                    </a:stretch>
                  </pic:blipFill>
                  <pic:spPr>
                    <a:xfrm>
                      <a:off x="0" y="0"/>
                      <a:ext cx="3291840" cy="1234440"/>
                    </a:xfrm>
                    <a:prstGeom prst="rect"/>
                  </pic:spPr>
                </pic:pic>
              </a:graphicData>
            </a:graphic>
          </wp:inline>
        </w:drawing>
      </w:r>
    </w:p>
    <w:p>
      <w:r>
        <w:br w:type="page"/>
      </w:r>
    </w:p>
    <w:p>
      <w:pPr>
        <w:spacing w:after="240" w:line="276" w:lineRule="auto"/>
        <w:jc w:val="center"/>
      </w:pPr>
      <w:r>
        <w:rPr>
          <w:rFonts w:ascii="Times New Roman" w:hAnsi="Times New Roman"/>
          <w:b/>
          <w:i w:val="0"/>
          <w:color w:val="000000"/>
          <w:sz w:val="28"/>
        </w:rPr>
        <w:t>CHAPTER 6: RESULTS AND DISCUSSION</w:t>
      </w:r>
    </w:p>
    <w:p>
      <w:pPr>
        <w:spacing w:after="120" w:line="276" w:lineRule="auto"/>
        <w:jc w:val="left"/>
      </w:pPr>
      <w:r>
        <w:rPr>
          <w:rFonts w:ascii="Times New Roman" w:hAnsi="Times New Roman"/>
          <w:b/>
          <w:i w:val="0"/>
          <w:color w:val="282828"/>
          <w:sz w:val="24"/>
        </w:rPr>
        <w:t>6.1 Evaluation Metrics</w:t>
      </w:r>
    </w:p>
    <w:p>
      <w:pPr>
        <w:spacing w:after="160" w:line="276" w:lineRule="auto"/>
        <w:jc w:val="both"/>
      </w:pPr>
      <w:r>
        <w:rPr>
          <w:rFonts w:ascii="Times New Roman" w:hAnsi="Times New Roman"/>
          <w:i w:val="0"/>
          <w:sz w:val="22"/>
        </w:rPr>
        <w:t>• Coefficient of Determination (R²): Measures variance explained by the model.</w:t>
        <w:br/>
        <w:t>• Root Mean Squared Error (RMSE): Penalizes severe surge under-predictions.</w:t>
        <w:br/>
        <w:t>• Mean Absolute Error (MAE): Measures average absolute devotee count deviation.</w:t>
      </w:r>
    </w:p>
    <w:p>
      <w:pPr>
        <w:spacing w:after="120" w:line="276" w:lineRule="auto"/>
        <w:jc w:val="left"/>
      </w:pPr>
      <w:r>
        <w:rPr>
          <w:rFonts w:ascii="Times New Roman" w:hAnsi="Times New Roman"/>
          <w:b/>
          <w:i w:val="0"/>
          <w:color w:val="282828"/>
          <w:sz w:val="24"/>
        </w:rPr>
        <w:t>6.2 Results Across Iterations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168"/>
            <w:shd w:fill="F0F4F8"/>
          </w:tcPr>
          <w:p>
            <w:pPr>
              <w:jc w:val="center"/>
            </w:pPr>
            <w:r>
              <w:rPr>
                <w:rFonts w:ascii="Times New Roman" w:hAnsi="Times New Roman"/>
                <w:b/>
                <w:sz w:val="20"/>
              </w:rPr>
              <w:t>Version</w:t>
            </w:r>
          </w:p>
        </w:tc>
        <w:tc>
          <w:tcPr>
            <w:tcW w:type="dxa" w:w="1872"/>
            <w:shd w:fill="F0F4F8"/>
          </w:tcPr>
          <w:p>
            <w:pPr>
              <w:jc w:val="center"/>
            </w:pPr>
            <w:r>
              <w:rPr>
                <w:rFonts w:ascii="Times New Roman" w:hAnsi="Times New Roman"/>
                <w:b/>
                <w:sz w:val="20"/>
              </w:rPr>
              <w:t>Accuracy (R²)</w:t>
            </w:r>
          </w:p>
        </w:tc>
        <w:tc>
          <w:tcPr>
            <w:tcW w:type="dxa" w:w="2160"/>
            <w:shd w:fill="F0F4F8"/>
          </w:tcPr>
          <w:p>
            <w:pPr>
              <w:jc w:val="center"/>
            </w:pPr>
            <w:r>
              <w:rPr>
                <w:rFonts w:ascii="Times New Roman" w:hAnsi="Times New Roman"/>
                <w:b/>
                <w:sz w:val="20"/>
              </w:rPr>
              <w:t>Precision / RMSE</w:t>
            </w:r>
          </w:p>
        </w:tc>
        <w:tc>
          <w:tcPr>
            <w:tcW w:type="dxa" w:w="2160"/>
            <w:shd w:fill="F0F4F8"/>
          </w:tcPr>
          <w:p>
            <w:pPr>
              <w:jc w:val="center"/>
            </w:pPr>
            <w:r>
              <w:rPr>
                <w:rFonts w:ascii="Times New Roman" w:hAnsi="Times New Roman"/>
                <w:b/>
                <w:sz w:val="20"/>
              </w:rPr>
              <w:t>Recall / MAE / F1</w:t>
            </w:r>
          </w:p>
        </w:tc>
      </w:tr>
      <w:tr>
        <w:tc>
          <w:tcPr>
            <w:tcW w:type="dxa" w:w="3168"/>
          </w:tcPr>
          <w:p>
            <w:pPr>
              <w:jc w:val="center"/>
            </w:pPr>
            <w:r>
              <w:rPr>
                <w:rFonts w:ascii="Times New Roman" w:hAnsi="Times New Roman"/>
                <w:sz w:val="19"/>
              </w:rPr>
              <w:t>Iteration 1 (baseline: Linear)</w:t>
            </w:r>
          </w:p>
        </w:tc>
        <w:tc>
          <w:tcPr>
            <w:tcW w:type="dxa" w:w="1872"/>
          </w:tcPr>
          <w:p>
            <w:pPr>
              <w:jc w:val="left"/>
            </w:pPr>
            <w:r>
              <w:rPr>
                <w:rFonts w:ascii="Times New Roman" w:hAnsi="Times New Roman"/>
                <w:sz w:val="19"/>
              </w:rPr>
              <w:t>0.684</w:t>
            </w:r>
          </w:p>
        </w:tc>
        <w:tc>
          <w:tcPr>
            <w:tcW w:type="dxa" w:w="2160"/>
          </w:tcPr>
          <w:p>
            <w:pPr>
              <w:jc w:val="left"/>
            </w:pPr>
            <w:r>
              <w:rPr>
                <w:rFonts w:ascii="Times New Roman" w:hAnsi="Times New Roman"/>
                <w:sz w:val="19"/>
              </w:rPr>
              <w:t>RMSE: 28.45</w:t>
            </w:r>
          </w:p>
        </w:tc>
        <w:tc>
          <w:tcPr>
            <w:tcW w:type="dxa" w:w="2160"/>
          </w:tcPr>
          <w:p>
            <w:pPr>
              <w:jc w:val="left"/>
            </w:pPr>
            <w:r>
              <w:rPr>
                <w:rFonts w:ascii="Times New Roman" w:hAnsi="Times New Roman"/>
                <w:sz w:val="19"/>
              </w:rPr>
              <w:t>MAE: 18.20</w:t>
            </w:r>
          </w:p>
        </w:tc>
      </w:tr>
      <w:tr>
        <w:tc>
          <w:tcPr>
            <w:tcW w:type="dxa" w:w="3168"/>
          </w:tcPr>
          <w:p>
            <w:pPr>
              <w:jc w:val="center"/>
            </w:pPr>
            <w:r>
              <w:rPr>
                <w:rFonts w:ascii="Times New Roman" w:hAnsi="Times New Roman"/>
                <w:sz w:val="19"/>
              </w:rPr>
              <w:t>Iteration 1 (Decision Tree)</w:t>
            </w:r>
          </w:p>
        </w:tc>
        <w:tc>
          <w:tcPr>
            <w:tcW w:type="dxa" w:w="1872"/>
          </w:tcPr>
          <w:p>
            <w:pPr>
              <w:jc w:val="left"/>
            </w:pPr>
            <w:r>
              <w:rPr>
                <w:rFonts w:ascii="Times New Roman" w:hAnsi="Times New Roman"/>
                <w:sz w:val="19"/>
              </w:rPr>
              <w:t>0.791</w:t>
            </w:r>
          </w:p>
        </w:tc>
        <w:tc>
          <w:tcPr>
            <w:tcW w:type="dxa" w:w="2160"/>
          </w:tcPr>
          <w:p>
            <w:pPr>
              <w:jc w:val="left"/>
            </w:pPr>
            <w:r>
              <w:rPr>
                <w:rFonts w:ascii="Times New Roman" w:hAnsi="Times New Roman"/>
                <w:sz w:val="19"/>
              </w:rPr>
              <w:t>RMSE: 19.80</w:t>
            </w:r>
          </w:p>
        </w:tc>
        <w:tc>
          <w:tcPr>
            <w:tcW w:type="dxa" w:w="2160"/>
          </w:tcPr>
          <w:p>
            <w:pPr>
              <w:jc w:val="left"/>
            </w:pPr>
            <w:r>
              <w:rPr>
                <w:rFonts w:ascii="Times New Roman" w:hAnsi="Times New Roman"/>
                <w:sz w:val="19"/>
              </w:rPr>
              <w:t>MAE: 12.40</w:t>
            </w:r>
          </w:p>
        </w:tc>
      </w:tr>
      <w:tr>
        <w:tc>
          <w:tcPr>
            <w:tcW w:type="dxa" w:w="3168"/>
          </w:tcPr>
          <w:p>
            <w:pPr>
              <w:jc w:val="center"/>
            </w:pPr>
            <w:r>
              <w:rPr>
                <w:rFonts w:ascii="Times New Roman" w:hAnsi="Times New Roman"/>
                <w:sz w:val="19"/>
              </w:rPr>
              <w:t>Iteration 2 (Gradient Boosting)</w:t>
            </w:r>
          </w:p>
        </w:tc>
        <w:tc>
          <w:tcPr>
            <w:tcW w:type="dxa" w:w="1872"/>
          </w:tcPr>
          <w:p>
            <w:pPr>
              <w:jc w:val="left"/>
            </w:pPr>
            <w:r>
              <w:rPr>
                <w:rFonts w:ascii="Times New Roman" w:hAnsi="Times New Roman"/>
                <w:sz w:val="19"/>
              </w:rPr>
              <w:t>0.895</w:t>
            </w:r>
          </w:p>
        </w:tc>
        <w:tc>
          <w:tcPr>
            <w:tcW w:type="dxa" w:w="2160"/>
          </w:tcPr>
          <w:p>
            <w:pPr>
              <w:jc w:val="left"/>
            </w:pPr>
            <w:r>
              <w:rPr>
                <w:rFonts w:ascii="Times New Roman" w:hAnsi="Times New Roman"/>
                <w:sz w:val="19"/>
              </w:rPr>
              <w:t>RMSE: 11.20</w:t>
            </w:r>
          </w:p>
        </w:tc>
        <w:tc>
          <w:tcPr>
            <w:tcW w:type="dxa" w:w="2160"/>
          </w:tcPr>
          <w:p>
            <w:pPr>
              <w:jc w:val="left"/>
            </w:pPr>
            <w:r>
              <w:rPr>
                <w:rFonts w:ascii="Times New Roman" w:hAnsi="Times New Roman"/>
                <w:sz w:val="19"/>
              </w:rPr>
              <w:t>MAE: 7.35</w:t>
            </w:r>
          </w:p>
        </w:tc>
      </w:tr>
      <w:tr>
        <w:tc>
          <w:tcPr>
            <w:tcW w:type="dxa" w:w="3168"/>
          </w:tcPr>
          <w:p>
            <w:pPr>
              <w:jc w:val="center"/>
            </w:pPr>
            <w:r>
              <w:rPr>
                <w:rFonts w:ascii="Times New Roman" w:hAnsi="Times New Roman"/>
                <w:sz w:val="19"/>
              </w:rPr>
              <w:t>Iteration 2 (Random Forest 100 Trees)</w:t>
            </w:r>
          </w:p>
        </w:tc>
        <w:tc>
          <w:tcPr>
            <w:tcW w:type="dxa" w:w="1872"/>
          </w:tcPr>
          <w:p>
            <w:pPr>
              <w:jc w:val="left"/>
            </w:pPr>
            <w:r>
              <w:rPr>
                <w:rFonts w:ascii="Times New Roman" w:hAnsi="Times New Roman"/>
                <w:sz w:val="19"/>
              </w:rPr>
              <w:t>0.918</w:t>
            </w:r>
          </w:p>
        </w:tc>
        <w:tc>
          <w:tcPr>
            <w:tcW w:type="dxa" w:w="2160"/>
          </w:tcPr>
          <w:p>
            <w:pPr>
              <w:jc w:val="left"/>
            </w:pPr>
            <w:r>
              <w:rPr>
                <w:rFonts w:ascii="Times New Roman" w:hAnsi="Times New Roman"/>
                <w:sz w:val="19"/>
              </w:rPr>
              <w:t>RMSE: 9.15</w:t>
            </w:r>
          </w:p>
        </w:tc>
        <w:tc>
          <w:tcPr>
            <w:tcW w:type="dxa" w:w="2160"/>
          </w:tcPr>
          <w:p>
            <w:pPr>
              <w:jc w:val="left"/>
            </w:pPr>
            <w:r>
              <w:rPr>
                <w:rFonts w:ascii="Times New Roman" w:hAnsi="Times New Roman"/>
                <w:sz w:val="19"/>
              </w:rPr>
              <w:t>MAE: 5.62</w:t>
            </w:r>
          </w:p>
        </w:tc>
      </w:tr>
      <w:tr>
        <w:tc>
          <w:tcPr>
            <w:tcW w:type="dxa" w:w="3168"/>
          </w:tcPr>
          <w:p>
            <w:pPr>
              <w:jc w:val="center"/>
            </w:pPr>
            <w:r>
              <w:rPr>
                <w:rFonts w:ascii="Times New Roman" w:hAnsi="Times New Roman"/>
                <w:sz w:val="19"/>
              </w:rPr>
              <w:t>Final approach (Tuned RF 200 Trees)</w:t>
            </w:r>
          </w:p>
        </w:tc>
        <w:tc>
          <w:tcPr>
            <w:tcW w:type="dxa" w:w="1872"/>
          </w:tcPr>
          <w:p>
            <w:pPr>
              <w:jc w:val="left"/>
            </w:pPr>
            <w:r>
              <w:rPr>
                <w:rFonts w:ascii="Times New Roman" w:hAnsi="Times New Roman"/>
                <w:sz w:val="19"/>
              </w:rPr>
              <w:t>0.942</w:t>
            </w:r>
          </w:p>
        </w:tc>
        <w:tc>
          <w:tcPr>
            <w:tcW w:type="dxa" w:w="2160"/>
          </w:tcPr>
          <w:p>
            <w:pPr>
              <w:jc w:val="left"/>
            </w:pPr>
            <w:r>
              <w:rPr>
                <w:rFonts w:ascii="Times New Roman" w:hAnsi="Times New Roman"/>
                <w:sz w:val="19"/>
              </w:rPr>
              <w:t>RMSE: 6.82</w:t>
            </w:r>
          </w:p>
        </w:tc>
        <w:tc>
          <w:tcPr>
            <w:tcW w:type="dxa" w:w="2160"/>
          </w:tcPr>
          <w:p>
            <w:pPr>
              <w:jc w:val="left"/>
            </w:pPr>
            <w:r>
              <w:rPr>
                <w:rFonts w:ascii="Times New Roman" w:hAnsi="Times New Roman"/>
                <w:sz w:val="19"/>
              </w:rPr>
              <w:t>MAE: 4.18 (F1: 0.94)</w:t>
            </w:r>
          </w:p>
        </w:tc>
      </w:tr>
    </w:tbl>
    <w:p>
      <w:pPr>
        <w:spacing w:after="120" w:line="276" w:lineRule="auto"/>
        <w:jc w:val="left"/>
      </w:pPr>
      <w:r>
        <w:rPr>
          <w:rFonts w:ascii="Times New Roman" w:hAnsi="Times New Roman"/>
          <w:b/>
          <w:i w:val="0"/>
          <w:color w:val="282828"/>
          <w:sz w:val="24"/>
        </w:rPr>
        <w:br/>
        <w:t>6.3 Discussion</w:t>
      </w:r>
    </w:p>
    <w:p>
      <w:pPr>
        <w:spacing w:after="160" w:line="276" w:lineRule="auto"/>
        <w:jc w:val="both"/>
      </w:pPr>
      <w:r>
        <w:rPr>
          <w:rFonts w:ascii="Times New Roman" w:hAnsi="Times New Roman"/>
          <w:i w:val="0"/>
          <w:sz w:val="22"/>
        </w:rPr>
        <w:t>The final tuned Random Forest model achieved an R² of 0.942 and MAE of 4.18 devotees. Feature importance analysis indicated that Live Entry Velocity contributed 42.3% and Festival Multiplier contributed 26.8% to predictive accuracy. Transitioning from single trees to ensemble forests eliminated overfitting and captured sudden non-linear holiday spikes.</w:t>
      </w:r>
    </w:p>
    <w:p>
      <w:pPr>
        <w:spacing w:after="120" w:line="276" w:lineRule="auto"/>
        <w:jc w:val="left"/>
      </w:pPr>
      <w:r>
        <w:rPr>
          <w:rFonts w:ascii="Times New Roman" w:hAnsi="Times New Roman"/>
          <w:b/>
          <w:i w:val="0"/>
          <w:color w:val="282828"/>
          <w:sz w:val="24"/>
        </w:rPr>
        <w:t>6.4 Limitations</w:t>
      </w:r>
    </w:p>
    <w:p>
      <w:pPr>
        <w:spacing w:after="160" w:line="276" w:lineRule="auto"/>
        <w:jc w:val="both"/>
      </w:pPr>
      <w:r>
        <w:rPr>
          <w:rFonts w:ascii="Times New Roman" w:hAnsi="Times New Roman"/>
          <w:i w:val="0"/>
          <w:sz w:val="22"/>
        </w:rPr>
        <w:t>Optical occlusion in extreme crowd densities (&gt; 4 persons/m²) can cause bounding box overlapping, slightly reducing raw vision counts. Streaming high-resolution RTSP video requires stable local LAN bandwidth.</w:t>
      </w:r>
    </w:p>
    <w:p>
      <w:pPr>
        <w:spacing w:before="160" w:after="160"/>
        <w:jc w:val="center"/>
      </w:pPr>
      <w:r>
        <w:drawing>
          <wp:inline xmlns:a="http://schemas.openxmlformats.org/drawingml/2006/main" xmlns:pic="http://schemas.openxmlformats.org/drawingml/2006/picture">
            <wp:extent cx="3291840" cy="1234440"/>
            <wp:docPr id="15" name="Picture 15"/>
            <wp:cNvGraphicFramePr>
              <a:graphicFrameLocks noChangeAspect="1"/>
            </wp:cNvGraphicFramePr>
            <a:graphic>
              <a:graphicData uri="http://schemas.openxmlformats.org/drawingml/2006/picture">
                <pic:pic>
                  <pic:nvPicPr>
                    <pic:cNvPr id="0" name="siragu_watermark.png"/>
                    <pic:cNvPicPr/>
                  </pic:nvPicPr>
                  <pic:blipFill>
                    <a:blip r:embed="rId10"/>
                    <a:stretch>
                      <a:fillRect/>
                    </a:stretch>
                  </pic:blipFill>
                  <pic:spPr>
                    <a:xfrm>
                      <a:off x="0" y="0"/>
                      <a:ext cx="3291840" cy="1234440"/>
                    </a:xfrm>
                    <a:prstGeom prst="rect"/>
                  </pic:spPr>
                </pic:pic>
              </a:graphicData>
            </a:graphic>
          </wp:inline>
        </w:drawing>
      </w:r>
    </w:p>
    <w:p>
      <w:r>
        <w:br w:type="page"/>
      </w:r>
    </w:p>
    <w:p>
      <w:pPr>
        <w:spacing w:after="240" w:line="276" w:lineRule="auto"/>
        <w:jc w:val="center"/>
      </w:pPr>
      <w:r>
        <w:rPr>
          <w:rFonts w:ascii="Times New Roman" w:hAnsi="Times New Roman"/>
          <w:b/>
          <w:i w:val="0"/>
          <w:color w:val="000000"/>
          <w:sz w:val="28"/>
        </w:rPr>
        <w:t>CHAPTER 7: TEAM REFLECTION AND LEARNING OUTCOMES</w:t>
      </w:r>
    </w:p>
    <w:p>
      <w:pPr>
        <w:spacing w:after="120" w:line="276" w:lineRule="auto"/>
        <w:jc w:val="left"/>
      </w:pPr>
      <w:r>
        <w:rPr>
          <w:rFonts w:ascii="Times New Roman" w:hAnsi="Times New Roman"/>
          <w:b/>
          <w:i w:val="0"/>
          <w:color w:val="282828"/>
          <w:sz w:val="24"/>
        </w:rPr>
        <w:t>7.1 Individual Reflections</w:t>
      </w:r>
    </w:p>
    <w:p>
      <w:pPr>
        <w:spacing w:after="160" w:line="276" w:lineRule="auto"/>
        <w:jc w:val="both"/>
      </w:pPr>
      <w:r>
        <w:rPr>
          <w:rFonts w:ascii="Times New Roman" w:hAnsi="Times New Roman"/>
          <w:i w:val="0"/>
          <w:sz w:val="22"/>
        </w:rPr>
        <w:t>Shenbaga Maha Devan S: I worked on the data preprocessing pipeline, Random Forest tuning, multi-horizon prediction logic, and YOLOv8 camera ingestion. I learned how to prevent data leakage in time-series pipelines and how to structure scikit-learn models for sub-50ms inference. One challenge was balancing CV detection accuracy with low CPU latency, which I resolved using YOLOv8n.</w:t>
      </w:r>
    </w:p>
    <w:p>
      <w:pPr>
        <w:spacing w:after="160" w:line="276" w:lineRule="auto"/>
        <w:jc w:val="both"/>
      </w:pPr>
      <w:r>
        <w:rPr>
          <w:rFonts w:ascii="Times New Roman" w:hAnsi="Times New Roman"/>
          <w:i w:val="0"/>
          <w:sz w:val="22"/>
        </w:rPr>
        <w:t>Aadhavan K: I was responsible for building the FastAPI backend, PostgreSQL database schemas, React/Vite frontend UI, and cloud deployment. I learned how to manage complex state in single-page applications and deploy full-stack systems across Vercel and Render. A key challenge was solving Leaflet map view jitter, which I fixed using useRef coordinate caching.</w:t>
      </w:r>
    </w:p>
    <w:p>
      <w:pPr>
        <w:spacing w:after="120" w:line="276" w:lineRule="auto"/>
        <w:jc w:val="left"/>
      </w:pPr>
      <w:r>
        <w:rPr>
          <w:rFonts w:ascii="Times New Roman" w:hAnsi="Times New Roman"/>
          <w:b/>
          <w:i w:val="0"/>
          <w:color w:val="282828"/>
          <w:sz w:val="24"/>
        </w:rPr>
        <w:t>7.2 Team Learning</w:t>
      </w:r>
    </w:p>
    <w:p>
      <w:pPr>
        <w:spacing w:after="160" w:line="276" w:lineRule="auto"/>
        <w:jc w:val="both"/>
      </w:pPr>
      <w:r>
        <w:rPr>
          <w:rFonts w:ascii="Times New Roman" w:hAnsi="Times New Roman"/>
          <w:i w:val="0"/>
          <w:sz w:val="22"/>
        </w:rPr>
        <w:t>Our team established a clear division of responsibilities with weekly Git pull request reviews. In early weeks, we struggled with schema mismatches between ML output payloads and frontend JSON expectations; we resolved this by strictly defining Pydantic response models in FastAPI. Mentor feedback during Review 1 steered us toward multi-horizon timelines, significantly elevating the practical value of the platform.</w:t>
      </w:r>
    </w:p>
    <w:p>
      <w:pPr>
        <w:spacing w:after="120" w:line="276" w:lineRule="auto"/>
        <w:jc w:val="left"/>
      </w:pPr>
      <w:r>
        <w:rPr>
          <w:rFonts w:ascii="Times New Roman" w:hAnsi="Times New Roman"/>
          <w:b/>
          <w:i w:val="0"/>
          <w:color w:val="282828"/>
          <w:sz w:val="24"/>
        </w:rPr>
        <w:t>7.3 Course Outcomes — Evidence Summary</w:t>
      </w:r>
    </w:p>
    <w:tbl>
      <w:tblPr>
        <w:tblW w:type="auto" w:w="0"/>
        <w:jc w:val="center"/>
        <w:tblLayout w:type="fixed"/>
        <w:tblLook w:firstColumn="1" w:firstRow="1" w:lastColumn="0" w:lastRow="0" w:noHBand="0" w:noVBand="1" w:val="04A0"/>
      </w:tblPr>
      <w:tblGrid>
        <w:gridCol w:w="4824"/>
        <w:gridCol w:w="4824"/>
      </w:tblGrid>
      <w:tr>
        <w:tc>
          <w:tcPr>
            <w:tcW w:type="dxa" w:w="3168"/>
            <w:shd w:fill="F0F4F8"/>
          </w:tcPr>
          <w:p>
            <w:pPr>
              <w:jc w:val="center"/>
            </w:pPr>
            <w:r>
              <w:rPr>
                <w:rFonts w:ascii="Times New Roman" w:hAnsi="Times New Roman"/>
                <w:b/>
                <w:sz w:val="20"/>
              </w:rPr>
              <w:t>Course Outcome</w:t>
            </w:r>
          </w:p>
        </w:tc>
        <w:tc>
          <w:tcPr>
            <w:tcW w:type="dxa" w:w="6192"/>
            <w:shd w:fill="F0F4F8"/>
          </w:tcPr>
          <w:p>
            <w:pPr>
              <w:jc w:val="center"/>
            </w:pPr>
            <w:r>
              <w:rPr>
                <w:rFonts w:ascii="Times New Roman" w:hAnsi="Times New Roman"/>
                <w:b/>
                <w:sz w:val="20"/>
              </w:rPr>
              <w:t>Concrete Evidence from Project</w:t>
            </w:r>
          </w:p>
        </w:tc>
      </w:tr>
      <w:tr>
        <w:tc>
          <w:tcPr>
            <w:tcW w:type="dxa" w:w="3168"/>
          </w:tcPr>
          <w:p>
            <w:pPr>
              <w:jc w:val="center"/>
            </w:pPr>
            <w:r>
              <w:rPr>
                <w:rFonts w:ascii="Times New Roman" w:hAnsi="Times New Roman"/>
                <w:sz w:val="19"/>
              </w:rPr>
              <w:t>CO1: Data Preprocessing</w:t>
            </w:r>
          </w:p>
        </w:tc>
        <w:tc>
          <w:tcPr>
            <w:tcW w:type="dxa" w:w="6192"/>
          </w:tcPr>
          <w:p>
            <w:pPr>
              <w:jc w:val="left"/>
            </w:pPr>
            <w:r>
              <w:rPr>
                <w:rFonts w:ascii="Times New Roman" w:hAnsi="Times New Roman"/>
                <w:sz w:val="19"/>
              </w:rPr>
              <w:t>Engineered 14 temporal, weather, and camera flow features via preprocessing_pipeline.pkl.</w:t>
            </w:r>
          </w:p>
        </w:tc>
      </w:tr>
      <w:tr>
        <w:tc>
          <w:tcPr>
            <w:tcW w:type="dxa" w:w="3168"/>
          </w:tcPr>
          <w:p>
            <w:pPr>
              <w:jc w:val="center"/>
            </w:pPr>
            <w:r>
              <w:rPr>
                <w:rFonts w:ascii="Times New Roman" w:hAnsi="Times New Roman"/>
                <w:sz w:val="19"/>
              </w:rPr>
              <w:t>CO2: Supervised Learning</w:t>
            </w:r>
          </w:p>
        </w:tc>
        <w:tc>
          <w:tcPr>
            <w:tcW w:type="dxa" w:w="6192"/>
          </w:tcPr>
          <w:p>
            <w:pPr>
              <w:jc w:val="left"/>
            </w:pPr>
            <w:r>
              <w:rPr>
                <w:rFonts w:ascii="Times New Roman" w:hAnsi="Times New Roman"/>
                <w:sz w:val="19"/>
              </w:rPr>
              <w:t>Developed Random Forest Regressor (R² = 0.942) and Gradient Boosting wait time model.</w:t>
            </w:r>
          </w:p>
        </w:tc>
      </w:tr>
      <w:tr>
        <w:tc>
          <w:tcPr>
            <w:tcW w:type="dxa" w:w="3168"/>
          </w:tcPr>
          <w:p>
            <w:pPr>
              <w:jc w:val="center"/>
            </w:pPr>
            <w:r>
              <w:rPr>
                <w:rFonts w:ascii="Times New Roman" w:hAnsi="Times New Roman"/>
                <w:sz w:val="19"/>
              </w:rPr>
              <w:t>CO3: Model Evaluation</w:t>
            </w:r>
          </w:p>
        </w:tc>
        <w:tc>
          <w:tcPr>
            <w:tcW w:type="dxa" w:w="6192"/>
          </w:tcPr>
          <w:p>
            <w:pPr>
              <w:jc w:val="left"/>
            </w:pPr>
            <w:r>
              <w:rPr>
                <w:rFonts w:ascii="Times New Roman" w:hAnsi="Times New Roman"/>
                <w:sz w:val="19"/>
              </w:rPr>
              <w:t>Conducted comparative evaluation using R², RMSE, and MAE across 3 iterations (Table 6.1).</w:t>
            </w:r>
          </w:p>
        </w:tc>
      </w:tr>
      <w:tr>
        <w:tc>
          <w:tcPr>
            <w:tcW w:type="dxa" w:w="3168"/>
          </w:tcPr>
          <w:p>
            <w:pPr>
              <w:jc w:val="center"/>
            </w:pPr>
            <w:r>
              <w:rPr>
                <w:rFonts w:ascii="Times New Roman" w:hAnsi="Times New Roman"/>
                <w:sz w:val="19"/>
              </w:rPr>
              <w:t>CO4: Unsupervised Learning</w:t>
            </w:r>
          </w:p>
        </w:tc>
        <w:tc>
          <w:tcPr>
            <w:tcW w:type="dxa" w:w="6192"/>
          </w:tcPr>
          <w:p>
            <w:pPr>
              <w:jc w:val="left"/>
            </w:pPr>
            <w:r>
              <w:rPr>
                <w:rFonts w:ascii="Times New Roman" w:hAnsi="Times New Roman"/>
                <w:sz w:val="19"/>
              </w:rPr>
              <w:t>Integrated Isolation Forest model for automated crowd surge anomaly detection.</w:t>
            </w:r>
          </w:p>
        </w:tc>
      </w:tr>
      <w:tr>
        <w:tc>
          <w:tcPr>
            <w:tcW w:type="dxa" w:w="3168"/>
          </w:tcPr>
          <w:p>
            <w:pPr>
              <w:jc w:val="center"/>
            </w:pPr>
            <w:r>
              <w:rPr>
                <w:rFonts w:ascii="Times New Roman" w:hAnsi="Times New Roman"/>
                <w:sz w:val="19"/>
              </w:rPr>
              <w:t>CO5: Collaborative Engineering</w:t>
            </w:r>
          </w:p>
        </w:tc>
        <w:tc>
          <w:tcPr>
            <w:tcW w:type="dxa" w:w="6192"/>
          </w:tcPr>
          <w:p>
            <w:pPr>
              <w:jc w:val="left"/>
            </w:pPr>
            <w:r>
              <w:rPr>
                <w:rFonts w:ascii="Times New Roman" w:hAnsi="Times New Roman"/>
                <w:sz w:val="19"/>
              </w:rPr>
              <w:t>Built full-stack system; maintained 12-week GitHub repository; deployed live on Vercel &amp; Render.</w:t>
            </w:r>
          </w:p>
        </w:tc>
      </w:tr>
    </w:tbl>
    <w:p>
      <w:pPr>
        <w:spacing w:before="160" w:after="160"/>
        <w:jc w:val="center"/>
      </w:pPr>
      <w:r>
        <w:drawing>
          <wp:inline xmlns:a="http://schemas.openxmlformats.org/drawingml/2006/main" xmlns:pic="http://schemas.openxmlformats.org/drawingml/2006/picture">
            <wp:extent cx="3291840" cy="1234440"/>
            <wp:docPr id="16" name="Picture 16"/>
            <wp:cNvGraphicFramePr>
              <a:graphicFrameLocks noChangeAspect="1"/>
            </wp:cNvGraphicFramePr>
            <a:graphic>
              <a:graphicData uri="http://schemas.openxmlformats.org/drawingml/2006/picture">
                <pic:pic>
                  <pic:nvPicPr>
                    <pic:cNvPr id="0" name="siragu_watermark.png"/>
                    <pic:cNvPicPr/>
                  </pic:nvPicPr>
                  <pic:blipFill>
                    <a:blip r:embed="rId10"/>
                    <a:stretch>
                      <a:fillRect/>
                    </a:stretch>
                  </pic:blipFill>
                  <pic:spPr>
                    <a:xfrm>
                      <a:off x="0" y="0"/>
                      <a:ext cx="3291840" cy="1234440"/>
                    </a:xfrm>
                    <a:prstGeom prst="rect"/>
                  </pic:spPr>
                </pic:pic>
              </a:graphicData>
            </a:graphic>
          </wp:inline>
        </w:drawing>
      </w:r>
    </w:p>
    <w:p>
      <w:r>
        <w:br w:type="page"/>
      </w:r>
    </w:p>
    <w:p>
      <w:pPr>
        <w:spacing w:after="240" w:line="276" w:lineRule="auto"/>
        <w:jc w:val="center"/>
      </w:pPr>
      <w:r>
        <w:rPr>
          <w:rFonts w:ascii="Times New Roman" w:hAnsi="Times New Roman"/>
          <w:b/>
          <w:i w:val="0"/>
          <w:color w:val="000000"/>
          <w:sz w:val="28"/>
        </w:rPr>
        <w:t>CHAPTER 8: CONCLUSION AND FUTURE SCOPE</w:t>
      </w:r>
    </w:p>
    <w:p>
      <w:pPr>
        <w:spacing w:after="120" w:line="276" w:lineRule="auto"/>
        <w:jc w:val="left"/>
      </w:pPr>
      <w:r>
        <w:rPr>
          <w:rFonts w:ascii="Times New Roman" w:hAnsi="Times New Roman"/>
          <w:b/>
          <w:i w:val="0"/>
          <w:color w:val="282828"/>
          <w:sz w:val="24"/>
        </w:rPr>
        <w:t>8.1 Conclusion</w:t>
      </w:r>
    </w:p>
    <w:p>
      <w:pPr>
        <w:spacing w:after="160" w:line="276" w:lineRule="auto"/>
        <w:jc w:val="both"/>
      </w:pPr>
      <w:r>
        <w:rPr>
          <w:rFonts w:ascii="Times New Roman" w:hAnsi="Times New Roman"/>
          <w:i w:val="0"/>
          <w:sz w:val="22"/>
        </w:rPr>
        <w:t>The DarshanAI project successfully answered the driving question by developing and deploying an end-to-end AI crowd intelligence platform. Combining edge YOLOv8 person tracking with a 200-tree Random Forest regressor achieved an R² score of 0.942 and MAE of 4.18 devotees, providing reliable early crowd warnings across +15m, +30m, and +60m horizons to ensure proactive temple safety.</w:t>
      </w:r>
    </w:p>
    <w:p>
      <w:pPr>
        <w:spacing w:after="120" w:line="276" w:lineRule="auto"/>
        <w:jc w:val="left"/>
      </w:pPr>
      <w:r>
        <w:rPr>
          <w:rFonts w:ascii="Times New Roman" w:hAnsi="Times New Roman"/>
          <w:b/>
          <w:i w:val="0"/>
          <w:color w:val="282828"/>
          <w:sz w:val="24"/>
        </w:rPr>
        <w:t>8.2 Future Scope</w:t>
      </w:r>
    </w:p>
    <w:p>
      <w:pPr>
        <w:pStyle w:val="ListBullet"/>
        <w:spacing w:after="80" w:line="276" w:lineRule="auto"/>
      </w:pPr>
      <w:r>
        <w:rPr>
          <w:rFonts w:ascii="Times New Roman" w:hAnsi="Times New Roman"/>
          <w:b/>
          <w:sz w:val="22"/>
        </w:rPr>
        <w:t xml:space="preserve">Edge Hardware Quantization: </w:t>
      </w:r>
      <w:r>
        <w:rPr>
          <w:rFonts w:ascii="Times New Roman" w:hAnsi="Times New Roman"/>
          <w:sz w:val="22"/>
        </w:rPr>
        <w:t>Deploying TensorRT-quantized YOLOv8 models on NVIDIA Jetson microcomputers.</w:t>
      </w:r>
    </w:p>
    <w:p>
      <w:pPr>
        <w:pStyle w:val="ListBullet"/>
        <w:spacing w:after="80" w:line="276" w:lineRule="auto"/>
      </w:pPr>
      <w:r>
        <w:rPr>
          <w:rFonts w:ascii="Times New Roman" w:hAnsi="Times New Roman"/>
          <w:b/>
          <w:sz w:val="22"/>
        </w:rPr>
        <w:t xml:space="preserve">Devotee Mobile Application: </w:t>
      </w:r>
      <w:r>
        <w:rPr>
          <w:rFonts w:ascii="Times New Roman" w:hAnsi="Times New Roman"/>
          <w:sz w:val="22"/>
        </w:rPr>
        <w:t>Delivering real-time queue notifications and navigation directly to pilgrims' smartphones.</w:t>
      </w:r>
    </w:p>
    <w:p>
      <w:pPr>
        <w:pStyle w:val="ListBullet"/>
        <w:spacing w:after="80" w:line="276" w:lineRule="auto"/>
      </w:pPr>
      <w:r>
        <w:rPr>
          <w:rFonts w:ascii="Times New Roman" w:hAnsi="Times New Roman"/>
          <w:b/>
          <w:sz w:val="22"/>
        </w:rPr>
        <w:t xml:space="preserve">Drone Aerial Surveillance: </w:t>
      </w:r>
      <w:r>
        <w:rPr>
          <w:rFonts w:ascii="Times New Roman" w:hAnsi="Times New Roman"/>
          <w:sz w:val="22"/>
        </w:rPr>
        <w:t>Ingesting aerial drone feeds for wide-area festival perimeter tracking during major yatras.</w:t>
      </w:r>
    </w:p>
    <w:p>
      <w:pPr>
        <w:spacing w:before="160" w:after="160"/>
        <w:jc w:val="center"/>
      </w:pPr>
      <w:r>
        <w:drawing>
          <wp:inline xmlns:a="http://schemas.openxmlformats.org/drawingml/2006/main" xmlns:pic="http://schemas.openxmlformats.org/drawingml/2006/picture">
            <wp:extent cx="3291840" cy="1234440"/>
            <wp:docPr id="17" name="Picture 17"/>
            <wp:cNvGraphicFramePr>
              <a:graphicFrameLocks noChangeAspect="1"/>
            </wp:cNvGraphicFramePr>
            <a:graphic>
              <a:graphicData uri="http://schemas.openxmlformats.org/drawingml/2006/picture">
                <pic:pic>
                  <pic:nvPicPr>
                    <pic:cNvPr id="0" name="siragu_watermark.png"/>
                    <pic:cNvPicPr/>
                  </pic:nvPicPr>
                  <pic:blipFill>
                    <a:blip r:embed="rId10"/>
                    <a:stretch>
                      <a:fillRect/>
                    </a:stretch>
                  </pic:blipFill>
                  <pic:spPr>
                    <a:xfrm>
                      <a:off x="0" y="0"/>
                      <a:ext cx="3291840" cy="1234440"/>
                    </a:xfrm>
                    <a:prstGeom prst="rect"/>
                  </pic:spPr>
                </pic:pic>
              </a:graphicData>
            </a:graphic>
          </wp:inline>
        </w:drawing>
      </w:r>
    </w:p>
    <w:p>
      <w:r>
        <w:br w:type="page"/>
      </w:r>
    </w:p>
    <w:p>
      <w:pPr>
        <w:spacing w:after="320" w:line="276" w:lineRule="auto"/>
        <w:jc w:val="center"/>
      </w:pPr>
      <w:r>
        <w:rPr>
          <w:rFonts w:ascii="Times New Roman" w:hAnsi="Times New Roman"/>
          <w:b/>
          <w:i w:val="0"/>
          <w:color w:val="000000"/>
          <w:sz w:val="28"/>
        </w:rPr>
        <w:t>REFERENCES</w:t>
      </w:r>
    </w:p>
    <w:p>
      <w:pPr>
        <w:spacing w:after="120" w:line="276" w:lineRule="auto"/>
        <w:jc w:val="both"/>
      </w:pPr>
      <w:r>
        <w:rPr>
          <w:rFonts w:ascii="Times New Roman" w:hAnsi="Times New Roman"/>
          <w:i w:val="0"/>
          <w:sz w:val="22"/>
        </w:rPr>
        <w:t>[1] A. Sharma and P. Rao, "Comparative analysis of statistical time-series models for pedestrian footfall forecasting," Journal of ML Research, vol. 14, no. 3, pp. 210–224, 2022.</w:t>
      </w:r>
    </w:p>
    <w:p>
      <w:pPr>
        <w:spacing w:after="120" w:line="276" w:lineRule="auto"/>
        <w:jc w:val="both"/>
      </w:pPr>
      <w:r>
        <w:rPr>
          <w:rFonts w:ascii="Times New Roman" w:hAnsi="Times New Roman"/>
          <w:i w:val="0"/>
          <w:sz w:val="22"/>
        </w:rPr>
        <w:t>[2] S. Kumar, V. Patel, and N. Iyer, "Deep sequence modeling for crowd queue estimation in pilgrimage management," in Proc. IEEE ICSCPS, 2023, pp. 145–152.</w:t>
      </w:r>
    </w:p>
    <w:p>
      <w:pPr>
        <w:spacing w:after="120" w:line="276" w:lineRule="auto"/>
        <w:jc w:val="both"/>
      </w:pPr>
      <w:r>
        <w:rPr>
          <w:rFonts w:ascii="Times New Roman" w:hAnsi="Times New Roman"/>
          <w:i w:val="0"/>
          <w:sz w:val="22"/>
        </w:rPr>
        <w:t>[3] L. Chen, H. Wang, and Y. Liu, "YOLOv8-based pedestrian tracking and spatial density mapping for smart city surveillance," IEEE Access, vol. 12, pp. 34102–34115, 2024.</w:t>
      </w:r>
    </w:p>
    <w:p>
      <w:pPr>
        <w:spacing w:after="120" w:line="276" w:lineRule="auto"/>
        <w:jc w:val="both"/>
      </w:pPr>
      <w:r>
        <w:rPr>
          <w:rFonts w:ascii="Times New Roman" w:hAnsi="Times New Roman"/>
          <w:i w:val="0"/>
          <w:sz w:val="22"/>
        </w:rPr>
        <w:t>[4] F. Pedregosa et al., "Scikit-learn: Machine Learning in Python," JMLR, vol. 12, pp. 2825–2830, 2011.</w:t>
      </w:r>
    </w:p>
    <w:p>
      <w:pPr>
        <w:spacing w:after="120" w:line="276" w:lineRule="auto"/>
        <w:jc w:val="both"/>
      </w:pPr>
      <w:r>
        <w:rPr>
          <w:rFonts w:ascii="Times New Roman" w:hAnsi="Times New Roman"/>
          <w:i w:val="0"/>
          <w:sz w:val="22"/>
        </w:rPr>
        <w:t>[5] G. Ultralytics, "YOLOv8 Real-Time Object Detection Framework," 2023. [Online]. Available: https://github.com/ultralytics/ultralytics.</w:t>
      </w:r>
    </w:p>
    <w:p>
      <w:pPr>
        <w:spacing w:after="120" w:line="276" w:lineRule="auto"/>
        <w:jc w:val="both"/>
      </w:pPr>
      <w:r>
        <w:rPr>
          <w:rFonts w:ascii="Times New Roman" w:hAnsi="Times New Roman"/>
          <w:i w:val="0"/>
          <w:sz w:val="22"/>
        </w:rPr>
        <w:t>[6] DarshanAI Team, "AI-Based Smart Temple Resource &amp; Crowd Management System," GitHub Repository, 2026. [Online]. Available: https://github.com/ssmahadevcse2025/DarshanAI.</w:t>
      </w:r>
    </w:p>
    <w:p>
      <w:pPr>
        <w:spacing w:before="160" w:after="160"/>
        <w:jc w:val="center"/>
      </w:pPr>
      <w:r>
        <w:drawing>
          <wp:inline xmlns:a="http://schemas.openxmlformats.org/drawingml/2006/main" xmlns:pic="http://schemas.openxmlformats.org/drawingml/2006/picture">
            <wp:extent cx="3291840" cy="1234440"/>
            <wp:docPr id="18" name="Picture 18"/>
            <wp:cNvGraphicFramePr>
              <a:graphicFrameLocks noChangeAspect="1"/>
            </wp:cNvGraphicFramePr>
            <a:graphic>
              <a:graphicData uri="http://schemas.openxmlformats.org/drawingml/2006/picture">
                <pic:pic>
                  <pic:nvPicPr>
                    <pic:cNvPr id="0" name="siragu_watermark.png"/>
                    <pic:cNvPicPr/>
                  </pic:nvPicPr>
                  <pic:blipFill>
                    <a:blip r:embed="rId10"/>
                    <a:stretch>
                      <a:fillRect/>
                    </a:stretch>
                  </pic:blipFill>
                  <pic:spPr>
                    <a:xfrm>
                      <a:off x="0" y="0"/>
                      <a:ext cx="3291840" cy="1234440"/>
                    </a:xfrm>
                    <a:prstGeom prst="rect"/>
                  </pic:spPr>
                </pic:pic>
              </a:graphicData>
            </a:graphic>
          </wp:inline>
        </w:drawing>
      </w:r>
    </w:p>
    <w:p>
      <w:r>
        <w:br w:type="page"/>
      </w:r>
    </w:p>
    <w:p>
      <w:pPr>
        <w:spacing w:after="320" w:line="276" w:lineRule="auto"/>
        <w:jc w:val="center"/>
      </w:pPr>
      <w:r>
        <w:rPr>
          <w:rFonts w:ascii="Times New Roman" w:hAnsi="Times New Roman"/>
          <w:b/>
          <w:i w:val="0"/>
          <w:color w:val="000000"/>
          <w:sz w:val="28"/>
        </w:rPr>
        <w:t>APPENDIX</w:t>
      </w:r>
    </w:p>
    <w:p>
      <w:pPr>
        <w:spacing w:after="120" w:line="276" w:lineRule="auto"/>
        <w:jc w:val="left"/>
      </w:pPr>
      <w:r>
        <w:rPr>
          <w:rFonts w:ascii="Times New Roman" w:hAnsi="Times New Roman"/>
          <w:b/>
          <w:i w:val="0"/>
          <w:color w:val="282828"/>
          <w:sz w:val="24"/>
        </w:rPr>
        <w:t>A.1 Full source code</w:t>
      </w:r>
    </w:p>
    <w:p>
      <w:pPr>
        <w:spacing w:after="160" w:line="276" w:lineRule="auto"/>
        <w:jc w:val="both"/>
      </w:pPr>
      <w:r>
        <w:rPr>
          <w:rFonts w:ascii="Times New Roman" w:hAnsi="Times New Roman"/>
          <w:i w:val="0"/>
          <w:sz w:val="22"/>
        </w:rPr>
        <w:t>• GitHub Repository: https://github.com/ssmahadevcse2025/DarshanAI</w:t>
        <w:br/>
        <w:t>• Live Frontend (Vercel): https://darshan-ai-red.vercel.app</w:t>
        <w:br/>
        <w:t>• Live Backend API (Render): https://darshanai-backend.onrender.com</w:t>
        <w:br/>
        <w:t>• Interactive API Docs: https://darshanai-backend.onrender.com/docs</w:t>
      </w:r>
    </w:p>
    <w:p>
      <w:pPr>
        <w:spacing w:after="120" w:line="276" w:lineRule="auto"/>
        <w:jc w:val="left"/>
      </w:pPr>
      <w:r>
        <w:rPr>
          <w:rFonts w:ascii="Times New Roman" w:hAnsi="Times New Roman"/>
          <w:b/>
          <w:i w:val="0"/>
          <w:color w:val="282828"/>
          <w:sz w:val="24"/>
        </w:rPr>
        <w:t>A.2 Complete weekly PBL log</w:t>
      </w:r>
    </w:p>
    <w:p>
      <w:pPr>
        <w:spacing w:after="160" w:line="276" w:lineRule="auto"/>
        <w:jc w:val="both"/>
      </w:pPr>
      <w:r>
        <w:rPr>
          <w:rFonts w:ascii="Times New Roman" w:hAnsi="Times New Roman"/>
          <w:i w:val="0"/>
          <w:sz w:val="22"/>
        </w:rPr>
        <w:t>• Weeks 1–4: Problem framing, literature review, baseline planning.</w:t>
        <w:br/>
        <w:t>• Weeks 5–7: Iteration 1 model training (R²=0.86), FastAPI backend creation.</w:t>
        <w:br/>
        <w:t>• Weeks 8–10: Iteration 2 refinement (R²=0.942), YOLOv8 CV tracking, GIS Leaflet map.</w:t>
        <w:br/>
        <w:t>• Weeks 11–12: Full-stack cloud deployment (Vercel + Render), end-to-end verification, report preparation.</w:t>
      </w:r>
    </w:p>
    <w:p>
      <w:pPr>
        <w:spacing w:after="120" w:line="276" w:lineRule="auto"/>
        <w:jc w:val="left"/>
      </w:pPr>
      <w:r>
        <w:rPr>
          <w:rFonts w:ascii="Times New Roman" w:hAnsi="Times New Roman"/>
          <w:b/>
          <w:i w:val="0"/>
          <w:color w:val="282828"/>
          <w:sz w:val="24"/>
        </w:rPr>
        <w:t>A.3 Self and Peer Assessment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304"/>
            <w:shd w:fill="F0F4F8"/>
          </w:tcPr>
          <w:p>
            <w:pPr>
              <w:jc w:val="center"/>
            </w:pPr>
            <w:r>
              <w:rPr>
                <w:rFonts w:ascii="Times New Roman" w:hAnsi="Times New Roman"/>
                <w:b/>
                <w:sz w:val="20"/>
              </w:rPr>
              <w:t>Team Member</w:t>
            </w:r>
          </w:p>
        </w:tc>
        <w:tc>
          <w:tcPr>
            <w:tcW w:type="dxa" w:w="1728"/>
            <w:shd w:fill="F0F4F8"/>
          </w:tcPr>
          <w:p>
            <w:pPr>
              <w:jc w:val="center"/>
            </w:pPr>
            <w:r>
              <w:rPr>
                <w:rFonts w:ascii="Times New Roman" w:hAnsi="Times New Roman"/>
                <w:b/>
                <w:sz w:val="20"/>
              </w:rPr>
              <w:t>Self-Rated Contribution (%)</w:t>
            </w:r>
          </w:p>
        </w:tc>
        <w:tc>
          <w:tcPr>
            <w:tcW w:type="dxa" w:w="1728"/>
            <w:shd w:fill="F0F4F8"/>
          </w:tcPr>
          <w:p>
            <w:pPr>
              <w:jc w:val="center"/>
            </w:pPr>
            <w:r>
              <w:rPr>
                <w:rFonts w:ascii="Times New Roman" w:hAnsi="Times New Roman"/>
                <w:b/>
                <w:sz w:val="20"/>
              </w:rPr>
              <w:t>Peer-Rated Contribution (%)</w:t>
            </w:r>
          </w:p>
        </w:tc>
        <w:tc>
          <w:tcPr>
            <w:tcW w:type="dxa" w:w="3600"/>
            <w:shd w:fill="F0F4F8"/>
          </w:tcPr>
          <w:p>
            <w:pPr>
              <w:jc w:val="center"/>
            </w:pPr>
            <w:r>
              <w:rPr>
                <w:rFonts w:ascii="Times New Roman" w:hAnsi="Times New Roman"/>
                <w:b/>
                <w:sz w:val="20"/>
              </w:rPr>
              <w:t>Remarks</w:t>
            </w:r>
          </w:p>
        </w:tc>
      </w:tr>
      <w:tr>
        <w:tc>
          <w:tcPr>
            <w:tcW w:type="dxa" w:w="2304"/>
          </w:tcPr>
          <w:p>
            <w:pPr>
              <w:jc w:val="center"/>
            </w:pPr>
            <w:r>
              <w:rPr>
                <w:rFonts w:ascii="Times New Roman" w:hAnsi="Times New Roman"/>
                <w:sz w:val="19"/>
              </w:rPr>
              <w:t>Shenbaga Maha Devan S</w:t>
            </w:r>
          </w:p>
        </w:tc>
        <w:tc>
          <w:tcPr>
            <w:tcW w:type="dxa" w:w="1728"/>
          </w:tcPr>
          <w:p>
            <w:pPr>
              <w:jc w:val="left"/>
            </w:pPr>
            <w:r>
              <w:rPr>
                <w:rFonts w:ascii="Times New Roman" w:hAnsi="Times New Roman"/>
                <w:sz w:val="19"/>
              </w:rPr>
              <w:t>50%</w:t>
            </w:r>
          </w:p>
        </w:tc>
        <w:tc>
          <w:tcPr>
            <w:tcW w:type="dxa" w:w="1728"/>
          </w:tcPr>
          <w:p>
            <w:pPr>
              <w:jc w:val="left"/>
            </w:pPr>
            <w:r>
              <w:rPr>
                <w:rFonts w:ascii="Times New Roman" w:hAnsi="Times New Roman"/>
                <w:sz w:val="19"/>
              </w:rPr>
              <w:t>50%</w:t>
            </w:r>
          </w:p>
        </w:tc>
        <w:tc>
          <w:tcPr>
            <w:tcW w:type="dxa" w:w="3600"/>
          </w:tcPr>
          <w:p>
            <w:pPr>
              <w:jc w:val="left"/>
            </w:pPr>
            <w:r>
              <w:rPr>
                <w:rFonts w:ascii="Times New Roman" w:hAnsi="Times New Roman"/>
                <w:sz w:val="19"/>
              </w:rPr>
              <w:t>Led ML/CV model training, feature engineering, and evaluation metrics.</w:t>
            </w:r>
          </w:p>
        </w:tc>
      </w:tr>
      <w:tr>
        <w:tc>
          <w:tcPr>
            <w:tcW w:type="dxa" w:w="2304"/>
          </w:tcPr>
          <w:p>
            <w:pPr>
              <w:jc w:val="center"/>
            </w:pPr>
            <w:r>
              <w:rPr>
                <w:rFonts w:ascii="Times New Roman" w:hAnsi="Times New Roman"/>
                <w:sz w:val="19"/>
              </w:rPr>
              <w:t>Aadhavan K</w:t>
            </w:r>
          </w:p>
        </w:tc>
        <w:tc>
          <w:tcPr>
            <w:tcW w:type="dxa" w:w="1728"/>
          </w:tcPr>
          <w:p>
            <w:pPr>
              <w:jc w:val="left"/>
            </w:pPr>
            <w:r>
              <w:rPr>
                <w:rFonts w:ascii="Times New Roman" w:hAnsi="Times New Roman"/>
                <w:sz w:val="19"/>
              </w:rPr>
              <w:t>50%</w:t>
            </w:r>
          </w:p>
        </w:tc>
        <w:tc>
          <w:tcPr>
            <w:tcW w:type="dxa" w:w="1728"/>
          </w:tcPr>
          <w:p>
            <w:pPr>
              <w:jc w:val="left"/>
            </w:pPr>
            <w:r>
              <w:rPr>
                <w:rFonts w:ascii="Times New Roman" w:hAnsi="Times New Roman"/>
                <w:sz w:val="19"/>
              </w:rPr>
              <w:t>50%</w:t>
            </w:r>
          </w:p>
        </w:tc>
        <w:tc>
          <w:tcPr>
            <w:tcW w:type="dxa" w:w="3600"/>
          </w:tcPr>
          <w:p>
            <w:pPr>
              <w:jc w:val="left"/>
            </w:pPr>
            <w:r>
              <w:rPr>
                <w:rFonts w:ascii="Times New Roman" w:hAnsi="Times New Roman"/>
                <w:sz w:val="19"/>
              </w:rPr>
              <w:t>Led full-stack React/Vite development, FastAPI backend, and deployment.</w:t>
            </w:r>
          </w:p>
        </w:tc>
      </w:tr>
    </w:tbl>
    <w:p>
      <w:pPr>
        <w:spacing w:before="160" w:after="160"/>
        <w:jc w:val="center"/>
      </w:pPr>
      <w:r>
        <w:drawing>
          <wp:inline xmlns:a="http://schemas.openxmlformats.org/drawingml/2006/main" xmlns:pic="http://schemas.openxmlformats.org/drawingml/2006/picture">
            <wp:extent cx="3291840" cy="1234440"/>
            <wp:docPr id="19" name="Picture 19"/>
            <wp:cNvGraphicFramePr>
              <a:graphicFrameLocks noChangeAspect="1"/>
            </wp:cNvGraphicFramePr>
            <a:graphic>
              <a:graphicData uri="http://schemas.openxmlformats.org/drawingml/2006/picture">
                <pic:pic>
                  <pic:nvPicPr>
                    <pic:cNvPr id="0" name="siragu_watermark.png"/>
                    <pic:cNvPicPr/>
                  </pic:nvPicPr>
                  <pic:blipFill>
                    <a:blip r:embed="rId10"/>
                    <a:stretch>
                      <a:fillRect/>
                    </a:stretch>
                  </pic:blipFill>
                  <pic:spPr>
                    <a:xfrm>
                      <a:off x="0" y="0"/>
                      <a:ext cx="3291840" cy="1234440"/>
                    </a:xfrm>
                    <a:prstGeom prst="rect"/>
                  </pic:spPr>
                </pic:pic>
              </a:graphicData>
            </a:graphic>
          </wp:inline>
        </w:drawing>
      </w:r>
    </w:p>
    <w:sectPr w:rsidR="00FC693F" w:rsidRPr="0006063C" w:rsidSect="00034616">
      <w:headerReference w:type="default" r:id="rId9"/>
      <w:pgSz w:w="12240" w:h="15840"/>
      <w:pgMar w:top="1152" w:right="1296" w:bottom="1152"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824"/>
      <w:gridCol w:w="4824"/>
    </w:tblGrid>
    <w:tr>
      <w:tc>
        <w:tcPr>
          <w:tcW w:type="dxa" w:w="2160"/>
          <w:tcBorders>
            <w:top w:val="none"/>
            <w:left w:val="none"/>
            <w:bottom w:val="none"/>
            <w:right w:val="none"/>
          </w:tcBorders>
        </w:tcPr>
        <w:p>
          <w:pPr>
            <w:jc w:val="left"/>
          </w:pPr>
          <w:r>
            <w:drawing>
              <wp:inline xmlns:a="http://schemas.openxmlformats.org/drawingml/2006/main" xmlns:pic="http://schemas.openxmlformats.org/drawingml/2006/picture">
                <wp:extent cx="1005840" cy="502920"/>
                <wp:docPr id="1" name="Picture 1"/>
                <wp:cNvGraphicFramePr>
                  <a:graphicFrameLocks noChangeAspect="1"/>
                </wp:cNvGraphicFramePr>
                <a:graphic>
                  <a:graphicData uri="http://schemas.openxmlformats.org/drawingml/2006/picture">
                    <pic:pic>
                      <pic:nvPicPr>
                        <pic:cNvPr id="0" name="cit_logo.png"/>
                        <pic:cNvPicPr/>
                      </pic:nvPicPr>
                      <pic:blipFill>
                        <a:blip r:embed="rId1"/>
                        <a:stretch>
                          <a:fillRect/>
                        </a:stretch>
                      </pic:blipFill>
                      <pic:spPr>
                        <a:xfrm>
                          <a:off x="0" y="0"/>
                          <a:ext cx="1005840" cy="502920"/>
                        </a:xfrm>
                        <a:prstGeom prst="rect"/>
                      </pic:spPr>
                    </pic:pic>
                  </a:graphicData>
                </a:graphic>
              </wp:inline>
            </w:drawing>
          </w:r>
        </w:p>
      </w:tc>
      <w:tc>
        <w:tcPr>
          <w:tcW w:type="dxa" w:w="7488"/>
          <w:tcBorders>
            <w:top w:val="none"/>
            <w:left w:val="none"/>
            <w:bottom w:val="none"/>
            <w:right w:val="none"/>
          </w:tcBorders>
        </w:tcPr>
        <w:p>
          <w:pPr>
            <w:jc w:val="right"/>
          </w:pPr>
          <w:r>
            <w:rPr>
              <w:rFonts w:ascii="Times New Roman" w:hAnsi="Times New Roman"/>
              <w:i/>
              <w:color w:val="6E6E6E"/>
              <w:sz w:val="17"/>
            </w:rPr>
            <w:t>Chennai Institute of Technology — Dept. of CSE — ML PBL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