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4F00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</w:t>
            </w:r>
            <w:r w:rsidR="004F007E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PROCEDIMIENTO DE OBRAS DE ARQUITECTURA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PROCEDIMIENTO DE OBRAS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ARQUITECTURA Y TERMINACIONES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ARC-VAR-OBR-001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A84B94" w:rsidRDefault="00A84B94">
      <w:pPr>
        <w:sectPr w:rsidR="00A84B94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A84B94" w:rsidRDefault="00FF5E1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A84B94" w:rsidRPr="004F007E" w:rsidRDefault="00FF5E1E" w:rsidP="004F007E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4F007E">
        <w:rPr>
          <w:rFonts w:ascii="Arial" w:hAnsi="Arial" w:cs="Arial"/>
          <w:color w:val="000000"/>
        </w:rPr>
        <w:t>Establecer los controles de calidad para la ejecución de obras de arquitectura — terminaciones, carpinterías, revestimientos, cielorrasos, pisos y obras húmedas — que realiza Roque Mocciola S.A., asegurando la calidad de los trabajos de terminación y la sa</w:t>
      </w:r>
      <w:r w:rsidRPr="004F007E">
        <w:rPr>
          <w:rFonts w:ascii="Arial" w:hAnsi="Arial" w:cs="Arial"/>
          <w:color w:val="000000"/>
        </w:rPr>
        <w:t>tisfacción del cliente en el proceso de entrega final.</w:t>
      </w:r>
    </w:p>
    <w:p w:rsidR="00A84B94" w:rsidRDefault="00FF5E1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CONTROLES POR RUBRO DE OBRA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RUBRO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CONTROLES DE CALIDAD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CRITERIO DE ACEPTACIÓN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REGISTRO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Revoques y contrapisos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 xml:space="preserve">Verificar mezclas según dosificación, espesor, planitud y tiempo de curado. Control de </w:t>
            </w:r>
            <w:r>
              <w:rPr>
                <w:rFonts w:ascii="Arial" w:hAnsi="Arial"/>
                <w:sz w:val="18"/>
              </w:rPr>
              <w:t>fisuras a 7 y 28 días.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Planitud ≤ 3 mm en 2 m. Sin fisuras activas.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Planilla de revoques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Pisos (cerámicos, graníticos, porcelanato)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Verificar nivelación de base, tipo de adhesivo, juntas, planitud, alineación de juntas y ausencia de celdas.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 xml:space="preserve">Planitud ≤ 3 </w:t>
            </w:r>
            <w:r>
              <w:rPr>
                <w:rFonts w:ascii="Arial" w:hAnsi="Arial"/>
                <w:sz w:val="18"/>
              </w:rPr>
              <w:t>mm en 2 m. Junta ± 1 mm respecto al módulo.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Planilla de pisos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Revestimientos de paredes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Control de plomada, nivel y planitud. Verificar adhesivo, rejuntado e impermeabilización en zonas húmedas.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Plomada ≤ 2 mm/m. Sin huecos bajo el revestimiento.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Planilla</w:t>
            </w:r>
            <w:r>
              <w:rPr>
                <w:rFonts w:ascii="Arial" w:hAnsi="Arial"/>
                <w:sz w:val="18"/>
              </w:rPr>
              <w:t xml:space="preserve"> de revestimientos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Cielorrasos (desmontables, yeso)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Control de nivel, modulación, fijaciones y juntas. Verificar compatibilidad con instalaciones (ver INS-VAR-OBR-001).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Nivel ± 3 mm en todo el local.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Planilla de cielorrasos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Carpinterías (puertas, ventana</w:t>
            </w:r>
            <w:r>
              <w:rPr>
                <w:rFonts w:ascii="Arial" w:hAnsi="Arial"/>
                <w:sz w:val="18"/>
              </w:rPr>
              <w:t>s, DVH)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Verificar plomada, escuadría, funcionamiento, sellado perimetral y herrajes. Prueba de apertura/cierre.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Plomada ≤ 1 mm/m. Holgura de hoja ≤ 3 mm.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Planilla de carpinterías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Obras húmedas (baños, cocinas)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 xml:space="preserve">Control de caída de desagüe (prueba de </w:t>
            </w:r>
            <w:r>
              <w:rPr>
                <w:rFonts w:ascii="Arial" w:hAnsi="Arial"/>
                <w:sz w:val="18"/>
              </w:rPr>
              <w:t>estanqueidad), pendientes mínimas y sellado de juntas.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Pendiente ≥ 1% hacia desagüe. Sin filtraciones en 24 h.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Prueba de estanqueidad</w:t>
            </w:r>
          </w:p>
        </w:tc>
      </w:tr>
    </w:tbl>
    <w:p w:rsidR="00A84B94" w:rsidRDefault="00A84B94">
      <w:pPr>
        <w:spacing w:after="80"/>
      </w:pPr>
    </w:p>
    <w:p w:rsidR="00741FDC" w:rsidRDefault="00741FDC">
      <w:pPr>
        <w:spacing w:after="80"/>
      </w:pPr>
    </w:p>
    <w:p w:rsidR="00741FDC" w:rsidRDefault="00741FDC">
      <w:pPr>
        <w:spacing w:after="80"/>
      </w:pPr>
    </w:p>
    <w:p w:rsidR="00741FDC" w:rsidRDefault="00741FDC">
      <w:pPr>
        <w:spacing w:after="80"/>
      </w:pPr>
    </w:p>
    <w:p w:rsidR="00741FDC" w:rsidRDefault="00741FDC">
      <w:pPr>
        <w:spacing w:after="80"/>
      </w:pPr>
    </w:p>
    <w:p w:rsidR="00A84B94" w:rsidRDefault="00FF5E1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 xml:space="preserve">3. </w:t>
      </w:r>
      <w:r w:rsidR="00741FDC">
        <w:rPr>
          <w:rFonts w:ascii="Arial" w:hAnsi="Arial" w:cs="Arial"/>
          <w:b/>
          <w:color w:val="000000"/>
          <w:sz w:val="24"/>
          <w:szCs w:val="24"/>
        </w:rPr>
        <w:t>CHECK</w:t>
      </w:r>
      <w:r>
        <w:rPr>
          <w:rFonts w:ascii="Arial" w:hAnsi="Arial" w:cs="Arial"/>
          <w:b/>
          <w:color w:val="000000"/>
          <w:sz w:val="24"/>
          <w:szCs w:val="24"/>
        </w:rPr>
        <w:t xml:space="preserve"> LIST DE ARQUITECTURA</w:t>
      </w:r>
    </w:p>
    <w:p w:rsidR="00A84B94" w:rsidRPr="00741FDC" w:rsidRDefault="00FF5E1E" w:rsidP="00741FDC">
      <w:pPr>
        <w:spacing w:before="120" w:after="120" w:line="360" w:lineRule="auto"/>
        <w:ind w:firstLine="709"/>
        <w:jc w:val="both"/>
        <w:rPr>
          <w:sz w:val="24"/>
        </w:rPr>
      </w:pPr>
      <w:r w:rsidRPr="00741FDC">
        <w:rPr>
          <w:rFonts w:ascii="Arial" w:hAnsi="Arial"/>
        </w:rPr>
        <w:t>Al finalizar cada sector o unidad funcional, el Jefe de Obra realiza un recorrido sistemát</w:t>
      </w:r>
      <w:r w:rsidRPr="00741FDC">
        <w:rPr>
          <w:rFonts w:ascii="Arial" w:hAnsi="Arial"/>
        </w:rPr>
        <w:t xml:space="preserve">ico con el cliente o su representante para identificar todos los ítems pendientes de corrección antes de la recepción provisoria. El </w:t>
      </w:r>
      <w:proofErr w:type="spellStart"/>
      <w:r w:rsidR="00741FDC">
        <w:rPr>
          <w:rFonts w:ascii="Arial" w:hAnsi="Arial"/>
        </w:rPr>
        <w:t>Check</w:t>
      </w:r>
      <w:proofErr w:type="spellEnd"/>
      <w:r w:rsidRPr="00741FDC">
        <w:rPr>
          <w:rFonts w:ascii="Arial" w:hAnsi="Arial"/>
        </w:rPr>
        <w:t xml:space="preserve"> </w:t>
      </w:r>
      <w:proofErr w:type="spellStart"/>
      <w:r w:rsidRPr="00741FDC">
        <w:rPr>
          <w:rFonts w:ascii="Arial" w:hAnsi="Arial"/>
        </w:rPr>
        <w:t>List</w:t>
      </w:r>
      <w:proofErr w:type="spellEnd"/>
      <w:r w:rsidRPr="00741FDC">
        <w:rPr>
          <w:rFonts w:ascii="Arial" w:hAnsi="Arial"/>
        </w:rPr>
        <w:t xml:space="preserve"> es el mecanismo formal de cierre de obra de arquitectura.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A84B94" w:rsidRDefault="00FF5E1E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PLAZO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741FDC">
            <w:proofErr w:type="spellStart"/>
            <w:r>
              <w:rPr>
                <w:rFonts w:ascii="Arial" w:hAnsi="Arial"/>
                <w:sz w:val="18"/>
              </w:rPr>
              <w:t>Check</w:t>
            </w:r>
            <w:proofErr w:type="spellEnd"/>
            <w:r w:rsidR="00FF5E1E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="00FF5E1E">
              <w:rPr>
                <w:rFonts w:ascii="Arial" w:hAnsi="Arial"/>
                <w:sz w:val="18"/>
              </w:rPr>
              <w:t>List</w:t>
            </w:r>
            <w:proofErr w:type="spellEnd"/>
            <w:r w:rsidR="00FF5E1E">
              <w:rPr>
                <w:rFonts w:ascii="Arial" w:hAnsi="Arial"/>
                <w:sz w:val="18"/>
              </w:rPr>
              <w:t xml:space="preserve"> </w:t>
            </w:r>
            <w:r w:rsidR="00FF5E1E">
              <w:rPr>
                <w:rFonts w:ascii="Arial" w:hAnsi="Arial"/>
                <w:sz w:val="18"/>
              </w:rPr>
              <w:t>Interno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Recorrido propio del Jefe de Obra antes de convocar al cliente. Genera listado de ítems a corregir.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Jefe de Obra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48 h antes del Punch List con cliente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25C23">
            <w:proofErr w:type="spellStart"/>
            <w:r>
              <w:rPr>
                <w:rFonts w:ascii="Arial" w:hAnsi="Arial"/>
                <w:sz w:val="18"/>
              </w:rPr>
              <w:t>Check</w:t>
            </w:r>
            <w:proofErr w:type="spellEnd"/>
            <w:r w:rsidR="00FF5E1E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="00FF5E1E">
              <w:rPr>
                <w:rFonts w:ascii="Arial" w:hAnsi="Arial"/>
                <w:sz w:val="18"/>
              </w:rPr>
              <w:t>List</w:t>
            </w:r>
            <w:proofErr w:type="spellEnd"/>
            <w:r w:rsidR="00FF5E1E">
              <w:rPr>
                <w:rFonts w:ascii="Arial" w:hAnsi="Arial"/>
                <w:sz w:val="18"/>
              </w:rPr>
              <w:t xml:space="preserve"> con el cliente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 xml:space="preserve">Recorrido conjunto. Se registran todos los ítems observados con </w:t>
            </w:r>
            <w:r>
              <w:rPr>
                <w:rFonts w:ascii="Arial" w:hAnsi="Arial"/>
                <w:sz w:val="18"/>
              </w:rPr>
              <w:t>fotografía y descripción.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Jefe de Obra + Cliente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Al finalizar cada sector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Corrección de ítems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Subsanar todos los ítems del Punch List en el plazo acordado.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Jefe de Obra / Operarios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Según acuerdo, máx. 15 días</w:t>
            </w:r>
          </w:p>
        </w:tc>
      </w:tr>
      <w:tr w:rsidR="00A84B94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Verificación y cierre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 xml:space="preserve">Recorrido de </w:t>
            </w:r>
            <w:r>
              <w:rPr>
                <w:rFonts w:ascii="Arial" w:hAnsi="Arial"/>
                <w:sz w:val="18"/>
              </w:rPr>
              <w:t>verificación con el cliente para confirmar el cierre de todos los ítems.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Jefe de Obra + Cliente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B94" w:rsidRDefault="00FF5E1E">
            <w:r>
              <w:rPr>
                <w:rFonts w:ascii="Arial" w:hAnsi="Arial"/>
                <w:sz w:val="18"/>
              </w:rPr>
              <w:t>Antes de la recepción provisoria</w:t>
            </w:r>
          </w:p>
        </w:tc>
      </w:tr>
    </w:tbl>
    <w:p w:rsidR="00A84B94" w:rsidRDefault="00A84B94">
      <w:pPr>
        <w:spacing w:after="80"/>
      </w:pPr>
    </w:p>
    <w:p w:rsidR="00A84B94" w:rsidRDefault="00FF5E1E" w:rsidP="00F25C23">
      <w:pPr>
        <w:spacing w:before="200" w:after="12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DOCUMENTOS RELACIONADOS</w:t>
      </w:r>
    </w:p>
    <w:p w:rsidR="00A84B94" w:rsidRDefault="00FF5E1E" w:rsidP="00F25C23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t>INS-VAR-OBR-001 — Control de Instalaciones (eléctrica, sanitaria, gas, climatización)</w:t>
      </w:r>
    </w:p>
    <w:p w:rsidR="00A84B94" w:rsidRDefault="00FF5E1E" w:rsidP="00F25C23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t>PIN-VAR-OBR-</w:t>
      </w:r>
      <w:r>
        <w:rPr>
          <w:rFonts w:ascii="Arial" w:hAnsi="Arial"/>
          <w:sz w:val="20"/>
          <w:szCs w:val="20"/>
        </w:rPr>
        <w:t>001 — Control de Pintura en Obra</w:t>
      </w:r>
    </w:p>
    <w:p w:rsidR="00A84B94" w:rsidRDefault="00FF5E1E" w:rsidP="00F25C23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t>PGO-VAR-CAL-001 — Gestión de Obras (recepción y cierre)</w:t>
      </w:r>
    </w:p>
    <w:p w:rsidR="00A84B94" w:rsidRDefault="00FF5E1E" w:rsidP="00F25C23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  <w:szCs w:val="20"/>
        </w:rPr>
        <w:t>GNC-VAR-SGI-001 — Gestión de No Conformidades</w:t>
      </w:r>
      <w:bookmarkStart w:id="0" w:name="_GoBack"/>
      <w:bookmarkEnd w:id="0"/>
    </w:p>
    <w:sectPr w:rsidR="00A84B94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E1E" w:rsidRDefault="00FF5E1E" w:rsidP="009A6551">
      <w:pPr>
        <w:spacing w:after="0" w:line="240" w:lineRule="auto"/>
      </w:pPr>
      <w:r>
        <w:separator/>
      </w:r>
    </w:p>
  </w:endnote>
  <w:endnote w:type="continuationSeparator" w:id="0">
    <w:p w:rsidR="00FF5E1E" w:rsidRDefault="00FF5E1E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F25C23">
              <w:rPr>
                <w:rFonts w:ascii="Arial" w:hAnsi="Arial" w:cs="Arial"/>
                <w:bCs/>
                <w:noProof/>
                <w:sz w:val="18"/>
                <w:szCs w:val="18"/>
              </w:rPr>
              <w:t>2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F25C23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E1E" w:rsidRDefault="00FF5E1E" w:rsidP="009A6551">
      <w:pPr>
        <w:spacing w:after="0" w:line="240" w:lineRule="auto"/>
      </w:pPr>
      <w:r>
        <w:separator/>
      </w:r>
    </w:p>
  </w:footnote>
  <w:footnote w:type="continuationSeparator" w:id="0">
    <w:p w:rsidR="00FF5E1E" w:rsidRDefault="00FF5E1E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OBRAS DE ARQUITECTURA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ARC-VAR-OBR-001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4F007E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4F007E">
            <w:rPr>
              <w:rFonts w:ascii="Arial" w:hAnsi="Arial" w:cs="Arial"/>
              <w:sz w:val="18"/>
            </w:rPr>
            <w:t>15/10</w:t>
          </w:r>
          <w:r w:rsidR="003F60AA">
            <w:rPr>
              <w:rFonts w:ascii="Arial" w:hAnsi="Arial" w:cs="Arial"/>
              <w:sz w:val="18"/>
            </w:rPr>
            <w:t>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TERMINACIONES Y PUNCH LIST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25C23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F25C23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4F007E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41FDC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93340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84B94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25C23"/>
    <w:rsid w:val="00F32262"/>
    <w:rsid w:val="00F447F9"/>
    <w:rsid w:val="00F5214F"/>
    <w:rsid w:val="00F70EDC"/>
    <w:rsid w:val="00F77D78"/>
    <w:rsid w:val="00FA2AE0"/>
    <w:rsid w:val="00FF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348BC-EB11-4B27-AC47-5949D4C60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132</cp:revision>
  <cp:lastPrinted>2026-05-20T15:19:00Z</cp:lastPrinted>
  <dcterms:created xsi:type="dcterms:W3CDTF">2025-01-29T15:36:00Z</dcterms:created>
  <dcterms:modified xsi:type="dcterms:W3CDTF">2026-06-02T19:37:00Z</dcterms:modified>
</cp:coreProperties>
</file>