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EFICIENCIA ENERGÉTICA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EFICIENCIA ENERGÉTICA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SISTEMA DE GESTIÓN AMBIENTAL — ISO 14001:2015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ENE-VAR-AMB-001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673FCC" w:rsidRDefault="00673FCC">
      <w:pPr>
        <w:sectPr w:rsidR="00673FCC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673FCC" w:rsidRDefault="00780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673FCC" w:rsidRPr="00783C03" w:rsidRDefault="0078061F" w:rsidP="00783C0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783C03">
        <w:rPr>
          <w:rFonts w:ascii="Arial" w:hAnsi="Arial" w:cs="Arial"/>
          <w:color w:val="000000"/>
        </w:rPr>
        <w:t>Establecer los criterios para el seguimiento, medición y mejora del desempeño energético de las actividades de Roque Mocciola S.A., con foco en el consumo eléctrico del taller metalúrgico, el consumo de combust</w:t>
      </w:r>
      <w:bookmarkStart w:id="0" w:name="_GoBack"/>
      <w:bookmarkEnd w:id="0"/>
      <w:r w:rsidRPr="00783C03">
        <w:rPr>
          <w:rFonts w:ascii="Arial" w:hAnsi="Arial" w:cs="Arial"/>
          <w:color w:val="000000"/>
        </w:rPr>
        <w:t>ible de los equipos de construcción y la flota</w:t>
      </w:r>
      <w:r w:rsidRPr="00783C03">
        <w:rPr>
          <w:rFonts w:ascii="Arial" w:hAnsi="Arial" w:cs="Arial"/>
          <w:color w:val="000000"/>
        </w:rPr>
        <w:t xml:space="preserve"> de vehículos, en cumplimiento de las cláusulas 6.2 y 8.1 de ISO 14001:2015.</w:t>
      </w:r>
    </w:p>
    <w:p w:rsidR="00673FCC" w:rsidRDefault="00780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IDENTIFICACIÓN DE USOS SIGNIFICATIVOS DE ENERGÍA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673FCC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USO DE ENERGÍA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FUENTE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ÁREA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ESTIMACIÓN DE CONSUMO</w:t>
            </w:r>
          </w:p>
        </w:tc>
      </w:tr>
      <w:tr w:rsidR="00673FCC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Equipos del taller metalúrgico (soldadoras, plasma, tornos, amoladoras)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Energ</w:t>
            </w:r>
            <w:r>
              <w:rPr>
                <w:rFonts w:ascii="Arial" w:hAnsi="Arial"/>
                <w:sz w:val="18"/>
              </w:rPr>
              <w:t>ía eléctrica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Taller metalúrgico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ALTO — medir mensualmente</w:t>
            </w:r>
          </w:p>
        </w:tc>
      </w:tr>
      <w:tr w:rsidR="00673FCC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Iluminación y climatización de oficinas y taller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Energía eléctrica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Oficinas + taller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673FCC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Equipos de construcción (excavadoras, grúas, compactadoras)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Gasoil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Obra / patio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ALTO — medir por equipo y</w:t>
            </w:r>
            <w:r>
              <w:rPr>
                <w:rFonts w:ascii="Arial" w:hAnsi="Arial"/>
                <w:sz w:val="18"/>
              </w:rPr>
              <w:t xml:space="preserve"> obra</w:t>
            </w:r>
          </w:p>
        </w:tc>
      </w:tr>
      <w:tr w:rsidR="00673FCC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Flota de transporte liviana y pesada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Gasoil / GNC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Toda la empresa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ALTO — rastreo satelital disponible</w:t>
            </w:r>
          </w:p>
        </w:tc>
      </w:tr>
      <w:tr w:rsidR="00673FCC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Compresor de aire comprimido (taller)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Energía eléctrica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Taller metalúrgico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MEDIO</w:t>
            </w:r>
          </w:p>
        </w:tc>
      </w:tr>
    </w:tbl>
    <w:p w:rsidR="00673FCC" w:rsidRDefault="00673FCC">
      <w:pPr>
        <w:spacing w:after="80"/>
      </w:pPr>
    </w:p>
    <w:p w:rsidR="00673FCC" w:rsidRDefault="00780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INDICADORES DE DESEMPEÑO ENERGÉTICO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673FCC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INDICADOR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LÍNEA </w:t>
            </w:r>
            <w:r>
              <w:rPr>
                <w:rFonts w:ascii="Arial" w:hAnsi="Arial"/>
                <w:b/>
                <w:sz w:val="18"/>
              </w:rPr>
              <w:t>BASE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META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73FCC" w:rsidRDefault="00780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</w:tr>
      <w:tr w:rsidR="00673FCC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Consumo eléctrico taller / tonelada de acero fabricado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kWh / 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A definir en primer año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Reducción 5% anual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673FCC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Consumo de gasoil equipos / m³ de movimiento de suelos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litros / m³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A definir en primer año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Seguimiento de tendencia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Por</w:t>
            </w:r>
            <w:r>
              <w:rPr>
                <w:rFonts w:ascii="Arial" w:hAnsi="Arial"/>
                <w:sz w:val="18"/>
              </w:rPr>
              <w:t xml:space="preserve"> obra</w:t>
            </w:r>
          </w:p>
        </w:tc>
      </w:tr>
      <w:tr w:rsidR="00673FCC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Consumo de combustible flota / km recorrido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litros / 100 km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A definir en primer año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Reducción 3% anual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673FCC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Horas de equipos en ralentí / horas totales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% de horas en ralentí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A definir en primer año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&lt; 15%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CC" w:rsidRDefault="0078061F">
            <w:r>
              <w:rPr>
                <w:rFonts w:ascii="Arial" w:hAnsi="Arial"/>
                <w:sz w:val="18"/>
              </w:rPr>
              <w:t>Mensual (SAP)</w:t>
            </w:r>
          </w:p>
        </w:tc>
      </w:tr>
    </w:tbl>
    <w:p w:rsidR="00673FCC" w:rsidRDefault="00673FCC">
      <w:pPr>
        <w:spacing w:after="80"/>
      </w:pPr>
    </w:p>
    <w:p w:rsidR="00783C03" w:rsidRDefault="00783C03">
      <w:pPr>
        <w:spacing w:after="80"/>
      </w:pPr>
    </w:p>
    <w:p w:rsidR="00783C03" w:rsidRDefault="00783C03">
      <w:pPr>
        <w:spacing w:after="80"/>
      </w:pPr>
    </w:p>
    <w:p w:rsidR="00783C03" w:rsidRDefault="00783C03">
      <w:pPr>
        <w:spacing w:after="80"/>
      </w:pPr>
    </w:p>
    <w:p w:rsidR="00673FCC" w:rsidRDefault="00780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4. MEDIDAS DE MEJORA ENER</w:t>
      </w:r>
      <w:r>
        <w:rPr>
          <w:rFonts w:ascii="Arial" w:hAnsi="Arial" w:cs="Arial"/>
          <w:b/>
          <w:color w:val="000000"/>
          <w:sz w:val="24"/>
          <w:szCs w:val="24"/>
        </w:rPr>
        <w:t>GÉTICA</w:t>
      </w:r>
    </w:p>
    <w:p w:rsidR="00673FCC" w:rsidRPr="00783C03" w:rsidRDefault="0078061F" w:rsidP="00A927B5">
      <w:pPr>
        <w:pStyle w:val="Prrafodelista"/>
        <w:numPr>
          <w:ilvl w:val="0"/>
          <w:numId w:val="38"/>
        </w:numPr>
        <w:spacing w:before="120" w:after="120" w:line="360" w:lineRule="auto"/>
        <w:ind w:left="567" w:hanging="357"/>
        <w:contextualSpacing w:val="0"/>
        <w:jc w:val="both"/>
        <w:rPr>
          <w:rFonts w:ascii="Arial" w:hAnsi="Arial" w:cs="Arial"/>
          <w:color w:val="000000"/>
        </w:rPr>
      </w:pPr>
      <w:r w:rsidRPr="00A927B5">
        <w:rPr>
          <w:rFonts w:ascii="Arial" w:hAnsi="Arial" w:cs="Arial"/>
          <w:b/>
          <w:color w:val="000000"/>
          <w:u w:val="single"/>
        </w:rPr>
        <w:t>Taller metalúrgico:</w:t>
      </w:r>
      <w:r w:rsidR="00A927B5">
        <w:rPr>
          <w:rFonts w:ascii="Arial" w:hAnsi="Arial" w:cs="Arial"/>
          <w:color w:val="000000"/>
        </w:rPr>
        <w:t xml:space="preserve"> P</w:t>
      </w:r>
      <w:r w:rsidRPr="00783C03">
        <w:rPr>
          <w:rFonts w:ascii="Arial" w:hAnsi="Arial" w:cs="Arial"/>
          <w:color w:val="000000"/>
        </w:rPr>
        <w:t>rograma de mantenimiento preventivo de soldadoras y equipos eléctricos para mantener eficiencia (MTO-VAR-OPE-001). Apagado de equipos en pausas largas.</w:t>
      </w:r>
    </w:p>
    <w:p w:rsidR="00673FCC" w:rsidRPr="00783C03" w:rsidRDefault="0078061F" w:rsidP="00A927B5">
      <w:pPr>
        <w:pStyle w:val="Prrafodelista"/>
        <w:numPr>
          <w:ilvl w:val="0"/>
          <w:numId w:val="38"/>
        </w:numPr>
        <w:spacing w:before="120" w:after="120" w:line="360" w:lineRule="auto"/>
        <w:ind w:left="567" w:hanging="357"/>
        <w:contextualSpacing w:val="0"/>
        <w:jc w:val="both"/>
        <w:rPr>
          <w:rFonts w:ascii="Arial" w:hAnsi="Arial" w:cs="Arial"/>
          <w:color w:val="000000"/>
        </w:rPr>
      </w:pPr>
      <w:r w:rsidRPr="00A927B5">
        <w:rPr>
          <w:rFonts w:ascii="Arial" w:hAnsi="Arial" w:cs="Arial"/>
          <w:b/>
          <w:color w:val="000000"/>
          <w:u w:val="single"/>
        </w:rPr>
        <w:t>Flota y equipos:</w:t>
      </w:r>
      <w:r w:rsidR="00A927B5">
        <w:rPr>
          <w:rFonts w:ascii="Arial" w:hAnsi="Arial" w:cs="Arial"/>
          <w:color w:val="000000"/>
        </w:rPr>
        <w:t xml:space="preserve"> C</w:t>
      </w:r>
      <w:r w:rsidRPr="00783C03">
        <w:rPr>
          <w:rFonts w:ascii="Arial" w:hAnsi="Arial" w:cs="Arial"/>
          <w:color w:val="000000"/>
        </w:rPr>
        <w:t xml:space="preserve">ontrol de temperatura de agua de enfriamiento, presión de </w:t>
      </w:r>
      <w:r w:rsidRPr="00783C03">
        <w:rPr>
          <w:rFonts w:ascii="Arial" w:hAnsi="Arial" w:cs="Arial"/>
          <w:color w:val="000000"/>
        </w:rPr>
        <w:t>neumáticos y estado de filtros. Reducción de tiempos de ralentí.</w:t>
      </w:r>
    </w:p>
    <w:p w:rsidR="00673FCC" w:rsidRPr="00783C03" w:rsidRDefault="0078061F" w:rsidP="00A927B5">
      <w:pPr>
        <w:pStyle w:val="Prrafodelista"/>
        <w:numPr>
          <w:ilvl w:val="0"/>
          <w:numId w:val="38"/>
        </w:numPr>
        <w:spacing w:before="120" w:after="120" w:line="360" w:lineRule="auto"/>
        <w:ind w:left="567" w:hanging="357"/>
        <w:contextualSpacing w:val="0"/>
        <w:jc w:val="both"/>
        <w:rPr>
          <w:rFonts w:ascii="Arial" w:hAnsi="Arial" w:cs="Arial"/>
          <w:color w:val="000000"/>
        </w:rPr>
      </w:pPr>
      <w:r w:rsidRPr="00A927B5">
        <w:rPr>
          <w:rFonts w:ascii="Arial" w:hAnsi="Arial" w:cs="Arial"/>
          <w:b/>
          <w:color w:val="000000"/>
          <w:u w:val="single"/>
        </w:rPr>
        <w:t>Iluminación</w:t>
      </w:r>
      <w:r w:rsidRPr="00A927B5">
        <w:rPr>
          <w:rFonts w:ascii="Arial" w:hAnsi="Arial" w:cs="Arial"/>
          <w:b/>
          <w:color w:val="000000"/>
        </w:rPr>
        <w:t>:</w:t>
      </w:r>
      <w:r w:rsidR="00A927B5">
        <w:rPr>
          <w:rFonts w:ascii="Arial" w:hAnsi="Arial" w:cs="Arial"/>
          <w:color w:val="000000"/>
        </w:rPr>
        <w:t xml:space="preserve"> R</w:t>
      </w:r>
      <w:r w:rsidRPr="00783C03">
        <w:rPr>
          <w:rFonts w:ascii="Arial" w:hAnsi="Arial" w:cs="Arial"/>
          <w:color w:val="000000"/>
        </w:rPr>
        <w:t>eemplazo progresivo por tecnología LED en taller y oficinas.</w:t>
      </w:r>
    </w:p>
    <w:p w:rsidR="00673FCC" w:rsidRPr="00783C03" w:rsidRDefault="0078061F" w:rsidP="00A927B5">
      <w:pPr>
        <w:pStyle w:val="Prrafodelista"/>
        <w:numPr>
          <w:ilvl w:val="0"/>
          <w:numId w:val="38"/>
        </w:numPr>
        <w:spacing w:before="120" w:after="120" w:line="360" w:lineRule="auto"/>
        <w:ind w:left="567" w:hanging="357"/>
        <w:contextualSpacing w:val="0"/>
        <w:jc w:val="both"/>
        <w:rPr>
          <w:rFonts w:ascii="Arial" w:hAnsi="Arial" w:cs="Arial"/>
          <w:color w:val="000000"/>
        </w:rPr>
      </w:pPr>
      <w:r w:rsidRPr="00A927B5">
        <w:rPr>
          <w:rFonts w:ascii="Arial" w:hAnsi="Arial" w:cs="Arial"/>
          <w:b/>
          <w:color w:val="000000"/>
          <w:u w:val="single"/>
        </w:rPr>
        <w:t>Monitoreo</w:t>
      </w:r>
      <w:r w:rsidRPr="00A927B5">
        <w:rPr>
          <w:rFonts w:ascii="Arial" w:hAnsi="Arial" w:cs="Arial"/>
          <w:b/>
          <w:color w:val="000000"/>
        </w:rPr>
        <w:t>:</w:t>
      </w:r>
      <w:r w:rsidR="00A927B5">
        <w:rPr>
          <w:rFonts w:ascii="Arial" w:hAnsi="Arial" w:cs="Arial"/>
          <w:color w:val="000000"/>
        </w:rPr>
        <w:t xml:space="preserve"> L</w:t>
      </w:r>
      <w:r w:rsidRPr="00783C03">
        <w:rPr>
          <w:rFonts w:ascii="Arial" w:hAnsi="Arial" w:cs="Arial"/>
          <w:color w:val="000000"/>
        </w:rPr>
        <w:t>ectura mensual de medidores eléctricos y registro de combustible cargado por equipo en SAP.</w:t>
      </w:r>
    </w:p>
    <w:sectPr w:rsidR="00673FCC" w:rsidRPr="00783C03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61F" w:rsidRDefault="0078061F" w:rsidP="009A6551">
      <w:pPr>
        <w:spacing w:after="0" w:line="240" w:lineRule="auto"/>
      </w:pPr>
      <w:r>
        <w:separator/>
      </w:r>
    </w:p>
  </w:endnote>
  <w:endnote w:type="continuationSeparator" w:id="0">
    <w:p w:rsidR="0078061F" w:rsidRDefault="0078061F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167029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167029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61F" w:rsidRDefault="0078061F" w:rsidP="009A6551">
      <w:pPr>
        <w:spacing w:after="0" w:line="240" w:lineRule="auto"/>
      </w:pPr>
      <w:r>
        <w:separator/>
      </w:r>
    </w:p>
  </w:footnote>
  <w:footnote w:type="continuationSeparator" w:id="0">
    <w:p w:rsidR="0078061F" w:rsidRDefault="0078061F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EFICIENCIA ENERGÉTICA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ENE-VAR-AMB-001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SISTEMA DE GESTIÓN AMBIENTAL 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67029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67029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E006A"/>
    <w:multiLevelType w:val="hybridMultilevel"/>
    <w:tmpl w:val="17F697C8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6"/>
  </w:num>
  <w:num w:numId="5">
    <w:abstractNumId w:val="18"/>
  </w:num>
  <w:num w:numId="6">
    <w:abstractNumId w:val="6"/>
  </w:num>
  <w:num w:numId="7">
    <w:abstractNumId w:val="22"/>
  </w:num>
  <w:num w:numId="8">
    <w:abstractNumId w:val="27"/>
  </w:num>
  <w:num w:numId="9">
    <w:abstractNumId w:val="29"/>
  </w:num>
  <w:num w:numId="10">
    <w:abstractNumId w:val="13"/>
  </w:num>
  <w:num w:numId="11">
    <w:abstractNumId w:val="9"/>
  </w:num>
  <w:num w:numId="12">
    <w:abstractNumId w:val="11"/>
  </w:num>
  <w:num w:numId="13">
    <w:abstractNumId w:val="19"/>
  </w:num>
  <w:num w:numId="14">
    <w:abstractNumId w:val="32"/>
  </w:num>
  <w:num w:numId="15">
    <w:abstractNumId w:val="37"/>
  </w:num>
  <w:num w:numId="16">
    <w:abstractNumId w:val="20"/>
  </w:num>
  <w:num w:numId="17">
    <w:abstractNumId w:val="21"/>
  </w:num>
  <w:num w:numId="18">
    <w:abstractNumId w:val="15"/>
  </w:num>
  <w:num w:numId="19">
    <w:abstractNumId w:val="23"/>
  </w:num>
  <w:num w:numId="20">
    <w:abstractNumId w:val="34"/>
  </w:num>
  <w:num w:numId="21">
    <w:abstractNumId w:val="1"/>
  </w:num>
  <w:num w:numId="22">
    <w:abstractNumId w:val="36"/>
  </w:num>
  <w:num w:numId="23">
    <w:abstractNumId w:val="3"/>
  </w:num>
  <w:num w:numId="24">
    <w:abstractNumId w:val="33"/>
  </w:num>
  <w:num w:numId="25">
    <w:abstractNumId w:val="17"/>
  </w:num>
  <w:num w:numId="26">
    <w:abstractNumId w:val="25"/>
  </w:num>
  <w:num w:numId="27">
    <w:abstractNumId w:val="2"/>
  </w:num>
  <w:num w:numId="28">
    <w:abstractNumId w:val="4"/>
  </w:num>
  <w:num w:numId="29">
    <w:abstractNumId w:val="30"/>
  </w:num>
  <w:num w:numId="30">
    <w:abstractNumId w:val="14"/>
  </w:num>
  <w:num w:numId="31">
    <w:abstractNumId w:val="7"/>
  </w:num>
  <w:num w:numId="32">
    <w:abstractNumId w:val="8"/>
  </w:num>
  <w:num w:numId="33">
    <w:abstractNumId w:val="35"/>
  </w:num>
  <w:num w:numId="34">
    <w:abstractNumId w:val="28"/>
  </w:num>
  <w:num w:numId="35">
    <w:abstractNumId w:val="10"/>
  </w:num>
  <w:num w:numId="36">
    <w:abstractNumId w:val="5"/>
  </w:num>
  <w:num w:numId="37">
    <w:abstractNumId w:val="12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67029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73FCC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061F"/>
    <w:rsid w:val="00783A41"/>
    <w:rsid w:val="00783C03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927B5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B6A47-A1F9-4BE9-B74F-2E553DA56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367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131</cp:revision>
  <cp:lastPrinted>2026-05-20T15:19:00Z</cp:lastPrinted>
  <dcterms:created xsi:type="dcterms:W3CDTF">2025-01-29T15:36:00Z</dcterms:created>
  <dcterms:modified xsi:type="dcterms:W3CDTF">2026-06-02T19:53:00Z</dcterms:modified>
</cp:coreProperties>
</file>