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13B7" w:rsidRDefault="001313B7" w:rsidP="002F55D2">
            <w:pPr>
              <w:rPr>
                <w:rFonts w:ascii="Arial" w:hAnsi="Arial" w:cs="Arial"/>
              </w:rPr>
            </w:pPr>
          </w:p>
          <w:p w:rsidR="001313B7" w:rsidRPr="001313B7" w:rsidRDefault="001313B7" w:rsidP="001313B7">
            <w:pPr>
              <w:rPr>
                <w:rFonts w:ascii="Arial" w:hAnsi="Arial" w:cs="Arial"/>
              </w:rPr>
            </w:pPr>
          </w:p>
          <w:p w:rsidR="001313B7" w:rsidRPr="001313B7" w:rsidRDefault="001313B7" w:rsidP="001313B7">
            <w:pPr>
              <w:rPr>
                <w:rFonts w:ascii="Arial" w:hAnsi="Arial" w:cs="Arial"/>
              </w:rPr>
            </w:pPr>
          </w:p>
          <w:p w:rsidR="001313B7" w:rsidRPr="001313B7" w:rsidRDefault="001313B7" w:rsidP="001313B7">
            <w:pPr>
              <w:rPr>
                <w:rFonts w:ascii="Arial" w:hAnsi="Arial" w:cs="Arial"/>
              </w:rPr>
            </w:pPr>
          </w:p>
          <w:p w:rsidR="001313B7" w:rsidRPr="001313B7" w:rsidRDefault="001313B7" w:rsidP="001313B7">
            <w:pPr>
              <w:rPr>
                <w:rFonts w:ascii="Arial" w:hAnsi="Arial" w:cs="Arial"/>
              </w:rPr>
            </w:pPr>
          </w:p>
          <w:p w:rsidR="001313B7" w:rsidRDefault="001313B7" w:rsidP="001313B7">
            <w:pPr>
              <w:rPr>
                <w:rFonts w:ascii="Arial" w:hAnsi="Arial" w:cs="Arial"/>
              </w:rPr>
            </w:pPr>
          </w:p>
          <w:p w:rsidR="001313B7" w:rsidRPr="001313B7" w:rsidRDefault="001313B7" w:rsidP="001313B7">
            <w:pPr>
              <w:rPr>
                <w:rFonts w:ascii="Arial" w:hAnsi="Arial" w:cs="Arial"/>
              </w:rPr>
            </w:pPr>
          </w:p>
          <w:p w:rsidR="001313B7" w:rsidRPr="001313B7" w:rsidRDefault="001313B7" w:rsidP="001313B7">
            <w:pPr>
              <w:rPr>
                <w:rFonts w:ascii="Arial" w:hAnsi="Arial" w:cs="Arial"/>
              </w:rPr>
            </w:pPr>
          </w:p>
          <w:p w:rsidR="001313B7" w:rsidRDefault="001313B7" w:rsidP="001313B7">
            <w:pPr>
              <w:rPr>
                <w:rFonts w:ascii="Arial" w:hAnsi="Arial" w:cs="Arial"/>
              </w:rPr>
            </w:pPr>
          </w:p>
          <w:p w:rsidR="001313B7" w:rsidRDefault="001313B7" w:rsidP="001313B7">
            <w:pPr>
              <w:rPr>
                <w:rFonts w:ascii="Arial" w:hAnsi="Arial" w:cs="Arial"/>
              </w:rPr>
            </w:pPr>
          </w:p>
          <w:p w:rsidR="001313B7" w:rsidRDefault="001313B7" w:rsidP="001313B7">
            <w:pPr>
              <w:rPr>
                <w:rFonts w:ascii="Arial" w:hAnsi="Arial" w:cs="Arial"/>
              </w:rPr>
            </w:pPr>
          </w:p>
          <w:p w:rsidR="00C524E6" w:rsidRPr="001313B7" w:rsidRDefault="00C524E6" w:rsidP="001313B7">
            <w:pPr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1313B7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17/02/26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Versión en Evaluación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GESTIÓN DE NO CONFORMIDADES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GESTIÓN DE NO CONFORMIDADES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GESTIÓN DE CALIDAD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GNC-VAR-SGI-001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751121" w:rsidRDefault="00751121">
      <w:pPr>
        <w:sectPr w:rsidR="00751121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1C18CF" w:rsidRDefault="009766FF" w:rsidP="00E0134D">
      <w:pPr>
        <w:spacing w:after="0" w:line="240" w:lineRule="auto"/>
        <w:jc w:val="both"/>
        <w:rPr>
          <w:rFonts w:ascii="Arial" w:hAnsi="Arial" w:cs="Arial"/>
          <w:b/>
          <w:sz w:val="32"/>
          <w:u w:val="single"/>
        </w:rPr>
      </w:pPr>
      <w:r w:rsidRPr="00E0134D">
        <w:rPr>
          <w:rFonts w:ascii="Arial" w:hAnsi="Arial" w:cs="Arial"/>
          <w:b/>
          <w:sz w:val="32"/>
          <w:u w:val="single"/>
        </w:rPr>
        <w:lastRenderedPageBreak/>
        <w:t>PLAN DE GESTIÓN DE NO CONFORMIDADES</w:t>
      </w:r>
    </w:p>
    <w:p w:rsidR="009019FE" w:rsidRPr="001C18CF" w:rsidRDefault="009766FF" w:rsidP="00E0134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</w:p>
    <w:p w:rsidR="001C18CF" w:rsidRPr="001C18CF" w:rsidRDefault="009766FF" w:rsidP="009019FE">
      <w:pPr>
        <w:pStyle w:val="Ttulo1"/>
        <w:spacing w:before="240" w:after="0"/>
        <w:ind w:left="284"/>
        <w:jc w:val="both"/>
        <w:rPr>
          <w:color w:val="000000" w:themeColor="text1"/>
          <w:sz w:val="28"/>
        </w:rPr>
      </w:pPr>
      <w:r w:rsidRPr="001C18CF">
        <w:rPr>
          <w:color w:val="000000" w:themeColor="text1"/>
          <w:szCs w:val="24"/>
        </w:rPr>
        <w:t>1. OBJETIVO</w:t>
      </w:r>
    </w:p>
    <w:p w:rsidR="001C18CF" w:rsidRPr="00714DC4" w:rsidRDefault="009766FF" w:rsidP="00714DC4">
      <w:pPr>
        <w:spacing w:before="120" w:after="120" w:line="360" w:lineRule="auto"/>
        <w:ind w:firstLine="709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 xml:space="preserve">Establecer los lineamientos </w:t>
      </w:r>
      <w:r w:rsidRPr="00714DC4">
        <w:rPr>
          <w:rFonts w:ascii="Arial" w:eastAsia="Times New Roman" w:hAnsi="Arial" w:cs="Arial"/>
          <w:szCs w:val="20"/>
          <w:lang w:eastAsia="es-AR"/>
        </w:rPr>
        <w:t>para la detección, registro, análisis, tratamiento, seguimiento y cierre de las no conformidades identificadas en las distintas áreas de la empresa Roque Mocciola S.A., con el fin de garantizar el cumplimiento de los requisitos legales, normativos, contrac</w:t>
      </w:r>
      <w:r w:rsidRPr="00714DC4">
        <w:rPr>
          <w:rFonts w:ascii="Arial" w:eastAsia="Times New Roman" w:hAnsi="Arial" w:cs="Arial"/>
          <w:szCs w:val="20"/>
          <w:lang w:eastAsia="es-AR"/>
        </w:rPr>
        <w:t>tuales y de calidad establecidos para los procesos de la organización. Este plan tiene como propósito fomentar la mejora continua, reducir la recurrencia de fallos y asegurar la satisfacción del cliente mediante un enfoque sistemático en la gestión de desv</w:t>
      </w:r>
      <w:r w:rsidRPr="00714DC4">
        <w:rPr>
          <w:rFonts w:ascii="Arial" w:eastAsia="Times New Roman" w:hAnsi="Arial" w:cs="Arial"/>
          <w:szCs w:val="20"/>
          <w:lang w:eastAsia="es-AR"/>
        </w:rPr>
        <w:t>iaciones.</w:t>
      </w:r>
    </w:p>
    <w:p w:rsidR="001C18CF" w:rsidRPr="001C18CF" w:rsidRDefault="009766FF" w:rsidP="00742F92">
      <w:pPr>
        <w:pStyle w:val="Ttulo1"/>
        <w:spacing w:before="240" w:after="0" w:line="276" w:lineRule="auto"/>
        <w:ind w:left="284"/>
        <w:jc w:val="both"/>
        <w:rPr>
          <w:color w:val="000000" w:themeColor="text1"/>
          <w:sz w:val="28"/>
        </w:rPr>
      </w:pPr>
      <w:r w:rsidRPr="001C18CF">
        <w:rPr>
          <w:color w:val="000000" w:themeColor="text1"/>
          <w:szCs w:val="24"/>
        </w:rPr>
        <w:t>2. ALCANCE</w:t>
      </w:r>
    </w:p>
    <w:p w:rsidR="001C18CF" w:rsidRPr="00714DC4" w:rsidRDefault="009766FF" w:rsidP="00714DC4">
      <w:pPr>
        <w:spacing w:before="120" w:after="120" w:line="360" w:lineRule="auto"/>
        <w:ind w:firstLine="709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Este plan aplica a todas las actividades desarrolladas por Roque Mocciola S.A., incluyendo:</w:t>
      </w:r>
    </w:p>
    <w:p w:rsidR="001C18CF" w:rsidRP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Ejecución de obras de infraestructura, civiles y de arquitectura.</w:t>
      </w:r>
    </w:p>
    <w:p w:rsidR="001C18CF" w:rsidRP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Fabricación en</w:t>
      </w:r>
      <w:r w:rsidRPr="00714DC4">
        <w:rPr>
          <w:rFonts w:ascii="Arial" w:eastAsia="Times New Roman" w:hAnsi="Arial" w:cs="Arial"/>
          <w:szCs w:val="20"/>
          <w:lang w:eastAsia="es-AR"/>
        </w:rPr>
        <w:t xml:space="preserve"> taller metalúrgico.</w:t>
      </w:r>
    </w:p>
    <w:p w:rsidR="001C18CF" w:rsidRP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Gestión de depósitos y logística.</w:t>
      </w:r>
    </w:p>
    <w:p w:rsidR="001C18CF" w:rsidRP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Uso, man</w:t>
      </w:r>
      <w:r w:rsidRPr="00714DC4">
        <w:rPr>
          <w:rFonts w:ascii="Arial" w:eastAsia="Times New Roman" w:hAnsi="Arial" w:cs="Arial"/>
          <w:szCs w:val="20"/>
          <w:lang w:eastAsia="es-AR"/>
        </w:rPr>
        <w:t>tenimiento y control de equipos propios.</w:t>
      </w:r>
    </w:p>
    <w:p w:rsidR="001C18CF" w:rsidRP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Gestión administrativa y documental.</w:t>
      </w:r>
    </w:p>
    <w:p w:rsidR="001C18CF" w:rsidRP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Interacción con proveedores, subcontratistas y clientes.</w:t>
      </w:r>
    </w:p>
    <w:p w:rsidR="00714DC4" w:rsidRDefault="009766FF" w:rsidP="00714DC4">
      <w:pPr>
        <w:numPr>
          <w:ilvl w:val="0"/>
          <w:numId w:val="1"/>
        </w:numPr>
        <w:spacing w:before="120" w:after="120" w:line="360" w:lineRule="auto"/>
        <w:ind w:hanging="153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>Gestión ambiental y de seguridad y salud ocupacional.</w:t>
      </w:r>
    </w:p>
    <w:p w:rsidR="00714DC4" w:rsidRPr="00714DC4" w:rsidRDefault="00714DC4" w:rsidP="00714DC4">
      <w:pPr>
        <w:spacing w:before="120" w:after="120" w:line="360" w:lineRule="auto"/>
        <w:ind w:left="720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</w:p>
    <w:p w:rsidR="001C18CF" w:rsidRPr="00714DC4" w:rsidRDefault="009766FF" w:rsidP="00714DC4">
      <w:pPr>
        <w:spacing w:before="120" w:after="120" w:line="360" w:lineRule="auto"/>
        <w:ind w:firstLine="709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714DC4">
        <w:rPr>
          <w:rFonts w:ascii="Arial" w:eastAsia="Times New Roman" w:hAnsi="Arial" w:cs="Arial"/>
          <w:szCs w:val="20"/>
          <w:lang w:eastAsia="es-AR"/>
        </w:rPr>
        <w:t xml:space="preserve">Incluye también la evaluación de productos, procesos y servicios, </w:t>
      </w:r>
      <w:r w:rsidRPr="00714DC4">
        <w:rPr>
          <w:rFonts w:ascii="Arial" w:eastAsia="Times New Roman" w:hAnsi="Arial" w:cs="Arial"/>
          <w:szCs w:val="20"/>
          <w:lang w:eastAsia="es-AR"/>
        </w:rPr>
        <w:t>tanto internos como subcontratados, que pudieran presentar desviaciones respecto a los requisitos establecidos por la empresa o por el cliente.</w:t>
      </w:r>
    </w:p>
    <w:p w:rsidR="001C18CF" w:rsidRPr="001C18CF" w:rsidRDefault="009766FF" w:rsidP="00742F92">
      <w:pPr>
        <w:pStyle w:val="Ttulo1"/>
        <w:spacing w:before="240" w:after="0" w:line="276" w:lineRule="auto"/>
        <w:ind w:left="284"/>
        <w:jc w:val="both"/>
        <w:rPr>
          <w:color w:val="000000" w:themeColor="text1"/>
          <w:sz w:val="28"/>
        </w:rPr>
      </w:pPr>
      <w:r w:rsidRPr="001C18CF">
        <w:rPr>
          <w:color w:val="000000" w:themeColor="text1"/>
          <w:szCs w:val="24"/>
        </w:rPr>
        <w:t>3. DEFINICIONES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t>No Conformidad (NC):</w:t>
      </w:r>
      <w:r w:rsidRPr="00714DC4">
        <w:rPr>
          <w:rFonts w:ascii="Arial" w:eastAsia="Times New Roman" w:hAnsi="Arial" w:cs="Arial"/>
          <w:lang w:eastAsia="es-AR"/>
        </w:rPr>
        <w:t xml:space="preserve"> Incumplimiento de un requisito especificado, ya sea normativo, contractual, técnico, de calidad o de procedimiento interno.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t>Producto o Servicio No Conforme:</w:t>
      </w:r>
      <w:r w:rsidRPr="00714DC4">
        <w:rPr>
          <w:rFonts w:ascii="Arial" w:eastAsia="Times New Roman" w:hAnsi="Arial" w:cs="Arial"/>
          <w:lang w:eastAsia="es-AR"/>
        </w:rPr>
        <w:t xml:space="preserve"> Todo resultado que no satisface los criterios establecidos para su aceptación.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t>Acción Correctiva:</w:t>
      </w:r>
      <w:r w:rsidRPr="00714DC4">
        <w:rPr>
          <w:rFonts w:ascii="Arial" w:eastAsia="Times New Roman" w:hAnsi="Arial" w:cs="Arial"/>
          <w:lang w:eastAsia="es-AR"/>
        </w:rPr>
        <w:t xml:space="preserve"> </w:t>
      </w:r>
      <w:r w:rsidRPr="00714DC4">
        <w:rPr>
          <w:rFonts w:ascii="Arial" w:eastAsia="Times New Roman" w:hAnsi="Arial" w:cs="Arial"/>
          <w:lang w:eastAsia="es-AR"/>
        </w:rPr>
        <w:t>Acción para eliminar la causa de una no conformidad detectada.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t>Acción Preventiva:</w:t>
      </w:r>
      <w:r w:rsidRPr="00714DC4">
        <w:rPr>
          <w:rFonts w:ascii="Arial" w:eastAsia="Times New Roman" w:hAnsi="Arial" w:cs="Arial"/>
          <w:lang w:eastAsia="es-AR"/>
        </w:rPr>
        <w:t xml:space="preserve"> Acción para eliminar la causa de una posible no conformidad.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lastRenderedPageBreak/>
        <w:t>Análisis de Causa Raíz:</w:t>
      </w:r>
      <w:r w:rsidRPr="00714DC4">
        <w:rPr>
          <w:rFonts w:ascii="Arial" w:eastAsia="Times New Roman" w:hAnsi="Arial" w:cs="Arial"/>
          <w:lang w:eastAsia="es-AR"/>
        </w:rPr>
        <w:t xml:space="preserve"> Identificación del origen principal de una no conformidad mediante herramientas analítica</w:t>
      </w:r>
      <w:r w:rsidRPr="00714DC4">
        <w:rPr>
          <w:rFonts w:ascii="Arial" w:eastAsia="Times New Roman" w:hAnsi="Arial" w:cs="Arial"/>
          <w:lang w:eastAsia="es-AR"/>
        </w:rPr>
        <w:t>s.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t>Plan de Acción Correctiva:</w:t>
      </w:r>
      <w:r w:rsidRPr="00714DC4">
        <w:rPr>
          <w:rFonts w:ascii="Arial" w:eastAsia="Times New Roman" w:hAnsi="Arial" w:cs="Arial"/>
          <w:lang w:eastAsia="es-AR"/>
        </w:rPr>
        <w:t xml:space="preserve"> Conjunto de actividades para eliminar una no conformidad y evitar su recurrencia.</w:t>
      </w:r>
    </w:p>
    <w:p w:rsidR="001C18CF" w:rsidRPr="00714DC4" w:rsidRDefault="009766FF" w:rsidP="00742F9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AR"/>
        </w:rPr>
      </w:pPr>
      <w:r w:rsidRPr="00714DC4">
        <w:rPr>
          <w:rFonts w:ascii="Arial" w:eastAsia="Times New Roman" w:hAnsi="Arial" w:cs="Arial"/>
          <w:b/>
          <w:bCs/>
          <w:lang w:eastAsia="es-AR"/>
        </w:rPr>
        <w:t>Proceso:</w:t>
      </w:r>
      <w:r w:rsidRPr="00714DC4">
        <w:rPr>
          <w:rFonts w:ascii="Arial" w:eastAsia="Times New Roman" w:hAnsi="Arial" w:cs="Arial"/>
          <w:lang w:eastAsia="es-AR"/>
        </w:rPr>
        <w:t xml:space="preserve"> Conjunto de actividades mutuamente relacionadas o que interactúan, que transforman entradas en salidas.</w:t>
      </w:r>
    </w:p>
    <w:p w:rsidR="001C18CF" w:rsidRPr="001C18CF" w:rsidRDefault="009766FF" w:rsidP="00742F92">
      <w:pPr>
        <w:pStyle w:val="Ttulo1"/>
        <w:spacing w:before="240" w:after="0" w:line="276" w:lineRule="auto"/>
        <w:ind w:left="284"/>
        <w:jc w:val="both"/>
        <w:rPr>
          <w:rFonts w:cs="Arial"/>
          <w:sz w:val="32"/>
        </w:rPr>
      </w:pPr>
      <w:r w:rsidRPr="000160C2">
        <w:rPr>
          <w:color w:val="000000" w:themeColor="text1"/>
          <w:szCs w:val="24"/>
        </w:rPr>
        <w:t>4.</w:t>
      </w:r>
      <w:r w:rsidR="000160C2">
        <w:rPr>
          <w:color w:val="000000" w:themeColor="text1"/>
          <w:szCs w:val="24"/>
        </w:rPr>
        <w:t xml:space="preserve"> </w:t>
      </w:r>
      <w:r w:rsidRPr="000160C2">
        <w:rPr>
          <w:color w:val="000000" w:themeColor="text1"/>
          <w:szCs w:val="24"/>
        </w:rPr>
        <w:t xml:space="preserve">RESPONSABILIDADES </w:t>
      </w:r>
      <w:r w:rsidRPr="000160C2">
        <w:rPr>
          <w:color w:val="000000" w:themeColor="text1"/>
          <w:szCs w:val="24"/>
        </w:rPr>
        <w:t>GENERALES</w:t>
      </w:r>
    </w:p>
    <w:p w:rsidR="001C18CF" w:rsidRPr="000160C2" w:rsidRDefault="009766FF" w:rsidP="000160C2">
      <w:pPr>
        <w:numPr>
          <w:ilvl w:val="0"/>
          <w:numId w:val="3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lang w:eastAsia="es-AR"/>
        </w:rPr>
      </w:pPr>
      <w:r w:rsidRPr="000160C2">
        <w:rPr>
          <w:rFonts w:ascii="Arial" w:eastAsia="Times New Roman" w:hAnsi="Arial" w:cs="Arial"/>
          <w:b/>
          <w:bCs/>
          <w:lang w:eastAsia="es-AR"/>
        </w:rPr>
        <w:t>G</w:t>
      </w:r>
      <w:r w:rsidRPr="000160C2">
        <w:rPr>
          <w:rFonts w:ascii="Arial" w:eastAsia="Times New Roman" w:hAnsi="Arial" w:cs="Arial"/>
          <w:b/>
          <w:bCs/>
          <w:lang w:eastAsia="es-AR"/>
        </w:rPr>
        <w:t>erencia General:</w:t>
      </w:r>
      <w:r w:rsidRPr="000160C2">
        <w:rPr>
          <w:rFonts w:ascii="Arial" w:eastAsia="Times New Roman" w:hAnsi="Arial" w:cs="Arial"/>
          <w:lang w:eastAsia="es-AR"/>
        </w:rPr>
        <w:t xml:space="preserve"> Aprueba el plan y asigna recursos para su implementación. Supervisa la eficacia global del sistema de gestión de no conformidades y revisa periódicamente su adecuación.</w:t>
      </w:r>
    </w:p>
    <w:p w:rsidR="001C18CF" w:rsidRPr="000160C2" w:rsidRDefault="009766FF" w:rsidP="000160C2">
      <w:pPr>
        <w:numPr>
          <w:ilvl w:val="0"/>
          <w:numId w:val="3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lang w:eastAsia="es-AR"/>
        </w:rPr>
      </w:pPr>
      <w:r w:rsidRPr="000160C2">
        <w:rPr>
          <w:rFonts w:ascii="Arial" w:eastAsia="Times New Roman" w:hAnsi="Arial" w:cs="Arial"/>
          <w:b/>
          <w:bCs/>
          <w:lang w:eastAsia="es-AR"/>
        </w:rPr>
        <w:t>Jefes de Área (Obras, Taller, Logística, Administración):</w:t>
      </w:r>
      <w:r w:rsidRPr="000160C2">
        <w:rPr>
          <w:rFonts w:ascii="Arial" w:eastAsia="Times New Roman" w:hAnsi="Arial" w:cs="Arial"/>
          <w:lang w:eastAsia="es-AR"/>
        </w:rPr>
        <w:t xml:space="preserve"> Detectan y g</w:t>
      </w:r>
      <w:r w:rsidRPr="000160C2">
        <w:rPr>
          <w:rFonts w:ascii="Arial" w:eastAsia="Times New Roman" w:hAnsi="Arial" w:cs="Arial"/>
          <w:lang w:eastAsia="es-AR"/>
        </w:rPr>
        <w:t>estionan las NC dentro de su ámbito de responsabilidad. Lideran los análisis de causa y aplican las acciones correctivas y preventivas necesarias.</w:t>
      </w:r>
    </w:p>
    <w:p w:rsidR="001C18CF" w:rsidRPr="000160C2" w:rsidRDefault="009766FF" w:rsidP="000160C2">
      <w:pPr>
        <w:numPr>
          <w:ilvl w:val="0"/>
          <w:numId w:val="3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lang w:eastAsia="es-AR"/>
        </w:rPr>
      </w:pPr>
      <w:r w:rsidRPr="000160C2">
        <w:rPr>
          <w:rFonts w:ascii="Arial" w:eastAsia="Times New Roman" w:hAnsi="Arial" w:cs="Arial"/>
          <w:b/>
          <w:bCs/>
          <w:lang w:eastAsia="es-AR"/>
        </w:rPr>
        <w:t>Todo el Personal:</w:t>
      </w:r>
      <w:r w:rsidRPr="000160C2">
        <w:rPr>
          <w:rFonts w:ascii="Arial" w:eastAsia="Times New Roman" w:hAnsi="Arial" w:cs="Arial"/>
          <w:lang w:eastAsia="es-AR"/>
        </w:rPr>
        <w:t xml:space="preserve"> Participa activamente en la detección y prevención de no conformidades. Está obligado a rep</w:t>
      </w:r>
      <w:r w:rsidRPr="000160C2">
        <w:rPr>
          <w:rFonts w:ascii="Arial" w:eastAsia="Times New Roman" w:hAnsi="Arial" w:cs="Arial"/>
          <w:lang w:eastAsia="es-AR"/>
        </w:rPr>
        <w:t>ortar cualquier desviación que detecte durante el desarrollo de sus funciones.</w:t>
      </w:r>
    </w:p>
    <w:p w:rsidR="001C18CF" w:rsidRPr="001C18CF" w:rsidRDefault="009766FF" w:rsidP="00742F92">
      <w:pPr>
        <w:pStyle w:val="Ttulo1"/>
        <w:spacing w:before="240" w:after="0" w:line="276" w:lineRule="auto"/>
        <w:jc w:val="both"/>
        <w:rPr>
          <w:color w:val="1F4E79" w:themeColor="accent1" w:themeShade="80"/>
          <w:sz w:val="28"/>
        </w:rPr>
      </w:pPr>
      <w:r w:rsidRPr="001C18CF">
        <w:rPr>
          <w:color w:val="000000" w:themeColor="text1"/>
          <w:szCs w:val="24"/>
        </w:rPr>
        <w:t>5. GESTIÓN POR ÁREAS FUNCIONALES</w:t>
      </w:r>
    </w:p>
    <w:p w:rsidR="001C18CF" w:rsidRPr="001C18CF" w:rsidRDefault="009766FF" w:rsidP="000160C2">
      <w:pPr>
        <w:spacing w:before="100" w:beforeAutospacing="1" w:after="100" w:afterAutospacing="1" w:line="276" w:lineRule="auto"/>
        <w:jc w:val="both"/>
        <w:outlineLvl w:val="2"/>
        <w:rPr>
          <w:color w:val="000000" w:themeColor="text1"/>
          <w:sz w:val="28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5.1. OBRAS DE INFRAESTRUCTURA, CIVILES Y DE ARQUITECTURA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5.1.1. Tipos de no conformidades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Ejecución fuera de especificaciones técnicas o planos.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Incumplimientos contractuales o normativos.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Falta de cumplimiento de plazos de ejecución.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Problemas de seguridad y medio ambiente.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Errores en mediciones, trazados o replanteos.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Uso de materiales inadecuados o vencidos.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5.1.2. Procedimiento de gestión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Dete</w:t>
      </w:r>
      <w:r w:rsidRPr="00F22E04">
        <w:rPr>
          <w:rFonts w:ascii="Arial" w:eastAsia="Times New Roman" w:hAnsi="Arial" w:cs="Arial"/>
          <w:szCs w:val="20"/>
          <w:lang w:eastAsia="es-AR"/>
        </w:rPr>
        <w:t xml:space="preserve">cción diaria por el jefe de obra, capataces o </w:t>
      </w:r>
      <w:r w:rsidRPr="00F22E04">
        <w:rPr>
          <w:rFonts w:ascii="Arial" w:eastAsia="Times New Roman" w:hAnsi="Arial" w:cs="Arial"/>
          <w:szCs w:val="20"/>
          <w:lang w:eastAsia="es-AR"/>
        </w:rPr>
        <w:t>administrativo</w:t>
      </w:r>
      <w:r w:rsidRPr="00F22E04">
        <w:rPr>
          <w:rFonts w:ascii="Arial" w:eastAsia="Times New Roman" w:hAnsi="Arial" w:cs="Arial"/>
          <w:szCs w:val="20"/>
          <w:lang w:eastAsia="es-AR"/>
        </w:rPr>
        <w:t>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 xml:space="preserve">Registro </w:t>
      </w:r>
      <w:r w:rsidRPr="00F22E04">
        <w:rPr>
          <w:rFonts w:ascii="Arial" w:eastAsia="Times New Roman" w:hAnsi="Arial" w:cs="Arial"/>
          <w:szCs w:val="20"/>
          <w:lang w:eastAsia="es-AR"/>
        </w:rPr>
        <w:t>mediante Formulario de NC.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 xml:space="preserve">Aplicación de acción </w:t>
      </w:r>
      <w:r w:rsidRPr="00F22E04">
        <w:rPr>
          <w:rFonts w:ascii="Arial" w:eastAsia="Times New Roman" w:hAnsi="Arial" w:cs="Arial"/>
          <w:szCs w:val="20"/>
          <w:lang w:eastAsia="es-AR"/>
        </w:rPr>
        <w:t>para mitigar consecuencias (ej. suspensión de actividad, remoción de material).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Análisis de causa con participación de equipos técnicos y</w:t>
      </w:r>
      <w:r w:rsidRPr="00F22E04">
        <w:rPr>
          <w:rFonts w:ascii="Arial" w:eastAsia="Times New Roman" w:hAnsi="Arial" w:cs="Arial"/>
          <w:szCs w:val="20"/>
          <w:lang w:eastAsia="es-AR"/>
        </w:rPr>
        <w:t xml:space="preserve"> profesionales de seguridad.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lastRenderedPageBreak/>
        <w:t>Elaboración e implementación del plan de acción correctiva.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Evaluación y verificación de eficacia por parte del área de calidad.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5.1.3. Indicadores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% de obras con NC activas.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Tiempo medio de cierre de NC.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% de reincidencias por</w:t>
      </w:r>
      <w:r w:rsidRPr="00F22E04">
        <w:rPr>
          <w:rFonts w:ascii="Arial" w:eastAsia="Times New Roman" w:hAnsi="Arial" w:cs="Arial"/>
          <w:szCs w:val="20"/>
          <w:lang w:eastAsia="es-AR"/>
        </w:rPr>
        <w:t xml:space="preserve"> tipo de NC.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% de acciones correctivas eficaces.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5.2. TALLER METALÚRGICO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5.2.1. Tipos de no conformidades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Piezas fabricadas fuera de tolerancia dimensional.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Incumplimiento de especificaciones técnicas de soldadura.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Faltante o deterioro de elementos de prot</w:t>
      </w:r>
      <w:r w:rsidRPr="00F22E04">
        <w:rPr>
          <w:rFonts w:ascii="Arial" w:eastAsia="Times New Roman" w:hAnsi="Arial" w:cs="Arial"/>
          <w:szCs w:val="20"/>
          <w:lang w:eastAsia="es-AR"/>
        </w:rPr>
        <w:t>ección personal (EPP) y herramientas.</w:t>
      </w:r>
    </w:p>
    <w:p w:rsidR="001C18CF" w:rsidRPr="00F22E04" w:rsidRDefault="009766FF" w:rsidP="00F22E04">
      <w:pPr>
        <w:numPr>
          <w:ilvl w:val="0"/>
          <w:numId w:val="4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Cs w:val="20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No cumplimiento de normas de higiene y seguridad.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5.2.2. Procedimiento de gestión</w:t>
      </w:r>
    </w:p>
    <w:p w:rsidR="001C18CF" w:rsidRPr="00F22E04" w:rsidRDefault="009766FF" w:rsidP="00F22E04">
      <w:pPr>
        <w:numPr>
          <w:ilvl w:val="0"/>
          <w:numId w:val="8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Control de calidad interno por parte del jefe de taller.</w:t>
      </w:r>
    </w:p>
    <w:p w:rsidR="001C18CF" w:rsidRPr="00F22E04" w:rsidRDefault="009766FF" w:rsidP="00F22E04">
      <w:pPr>
        <w:numPr>
          <w:ilvl w:val="0"/>
          <w:numId w:val="8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Inspección periódica por el área de calidad.</w:t>
      </w:r>
    </w:p>
    <w:p w:rsidR="001C18CF" w:rsidRPr="00F22E04" w:rsidRDefault="009766FF" w:rsidP="00F22E04">
      <w:pPr>
        <w:numPr>
          <w:ilvl w:val="0"/>
          <w:numId w:val="8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Registro en formato específico con</w:t>
      </w:r>
      <w:r w:rsidRPr="00F22E04">
        <w:rPr>
          <w:rFonts w:ascii="Arial" w:eastAsia="Times New Roman" w:hAnsi="Arial" w:cs="Arial"/>
          <w:szCs w:val="20"/>
          <w:lang w:eastAsia="es-AR"/>
        </w:rPr>
        <w:t xml:space="preserve"> código de trazabilidad.</w:t>
      </w:r>
    </w:p>
    <w:p w:rsidR="001C18CF" w:rsidRPr="00F22E04" w:rsidRDefault="009766FF" w:rsidP="00F22E04">
      <w:pPr>
        <w:numPr>
          <w:ilvl w:val="0"/>
          <w:numId w:val="8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Evaluación técnica de la no conformidad y disposición de la pieza (reproceso, rechazo, reparación).</w:t>
      </w:r>
    </w:p>
    <w:p w:rsidR="001C18CF" w:rsidRPr="00F22E04" w:rsidRDefault="009766FF" w:rsidP="00F22E04">
      <w:pPr>
        <w:numPr>
          <w:ilvl w:val="0"/>
          <w:numId w:val="8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22E04">
        <w:rPr>
          <w:rFonts w:ascii="Arial" w:eastAsia="Times New Roman" w:hAnsi="Arial" w:cs="Arial"/>
          <w:szCs w:val="20"/>
          <w:lang w:eastAsia="es-AR"/>
        </w:rPr>
        <w:t>Documentación de acciones correctivas con evidencia fotográfica y técnica.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5.2.3. Indicadores</w:t>
      </w:r>
    </w:p>
    <w:p w:rsidR="001C18CF" w:rsidRPr="00F22E04" w:rsidRDefault="009766FF" w:rsidP="00F22E04">
      <w:pPr>
        <w:numPr>
          <w:ilvl w:val="0"/>
          <w:numId w:val="9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lang w:eastAsia="es-AR"/>
        </w:rPr>
      </w:pPr>
      <w:r w:rsidRPr="00F22E04">
        <w:rPr>
          <w:rFonts w:ascii="Arial" w:eastAsia="Times New Roman" w:hAnsi="Arial" w:cs="Arial"/>
          <w:lang w:eastAsia="es-AR"/>
        </w:rPr>
        <w:t xml:space="preserve">% de piezas rechazadas por lote de </w:t>
      </w:r>
      <w:r w:rsidRPr="00F22E04">
        <w:rPr>
          <w:rFonts w:ascii="Arial" w:eastAsia="Times New Roman" w:hAnsi="Arial" w:cs="Arial"/>
          <w:lang w:eastAsia="es-AR"/>
        </w:rPr>
        <w:t>producción.</w:t>
      </w:r>
    </w:p>
    <w:p w:rsidR="001C18CF" w:rsidRPr="00F22E04" w:rsidRDefault="009766FF" w:rsidP="00F22E04">
      <w:pPr>
        <w:numPr>
          <w:ilvl w:val="0"/>
          <w:numId w:val="9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lang w:eastAsia="es-AR"/>
        </w:rPr>
      </w:pPr>
      <w:r w:rsidRPr="00F22E04">
        <w:rPr>
          <w:rFonts w:ascii="Arial" w:eastAsia="Times New Roman" w:hAnsi="Arial" w:cs="Arial"/>
          <w:lang w:eastAsia="es-AR"/>
        </w:rPr>
        <w:t>NC por tipo de proceso (soldadura, corte, armado).</w:t>
      </w:r>
    </w:p>
    <w:p w:rsidR="001C18CF" w:rsidRPr="00F22E04" w:rsidRDefault="009766FF" w:rsidP="00F22E04">
      <w:pPr>
        <w:numPr>
          <w:ilvl w:val="0"/>
          <w:numId w:val="9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lang w:eastAsia="es-AR"/>
        </w:rPr>
      </w:pPr>
      <w:r w:rsidRPr="00F22E04">
        <w:rPr>
          <w:rFonts w:ascii="Arial" w:eastAsia="Times New Roman" w:hAnsi="Arial" w:cs="Arial"/>
          <w:lang w:eastAsia="es-AR"/>
        </w:rPr>
        <w:t>Tiempo de respuesta ante una NC crítica.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36"/>
          <w:lang w:eastAsia="es-AR"/>
        </w:rPr>
      </w:pPr>
      <w:r w:rsidRPr="001C18CF">
        <w:rPr>
          <w:rFonts w:ascii="Arial" w:eastAsia="Times New Roman" w:hAnsi="Arial" w:cs="Arial"/>
          <w:b/>
          <w:bCs/>
          <w:sz w:val="28"/>
          <w:szCs w:val="36"/>
          <w:lang w:eastAsia="es-AR"/>
        </w:rPr>
        <w:t>5.3. DEPÓSITOS Y LOGÍSTICA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5.3.1. Tipos de no conformidades</w:t>
      </w:r>
    </w:p>
    <w:p w:rsidR="001C18CF" w:rsidRPr="001C18CF" w:rsidRDefault="009766FF" w:rsidP="003E1D00">
      <w:pPr>
        <w:numPr>
          <w:ilvl w:val="0"/>
          <w:numId w:val="10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Recepción de materiales defectuosos, fuera de plazo o sin documentación.</w:t>
      </w:r>
    </w:p>
    <w:p w:rsidR="001C18CF" w:rsidRPr="001C18CF" w:rsidRDefault="009766FF" w:rsidP="003E1D00">
      <w:pPr>
        <w:numPr>
          <w:ilvl w:val="0"/>
          <w:numId w:val="10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 xml:space="preserve">Errores en </w:t>
      </w:r>
      <w:r w:rsidRPr="001C18CF">
        <w:rPr>
          <w:rFonts w:ascii="Arial" w:eastAsia="Times New Roman" w:hAnsi="Arial" w:cs="Arial"/>
          <w:sz w:val="20"/>
          <w:szCs w:val="20"/>
          <w:lang w:eastAsia="es-AR"/>
        </w:rPr>
        <w:t>registros de inventario.</w:t>
      </w:r>
    </w:p>
    <w:p w:rsidR="001C18CF" w:rsidRPr="001C18CF" w:rsidRDefault="009766FF" w:rsidP="003E1D00">
      <w:pPr>
        <w:numPr>
          <w:ilvl w:val="0"/>
          <w:numId w:val="10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lastRenderedPageBreak/>
        <w:t>Almacenamiento incorrecto que genera deterioro.</w:t>
      </w:r>
    </w:p>
    <w:p w:rsidR="001C18CF" w:rsidRPr="001C18CF" w:rsidRDefault="009766FF" w:rsidP="003E1D00">
      <w:pPr>
        <w:numPr>
          <w:ilvl w:val="0"/>
          <w:numId w:val="10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Daño a materiales por manipulación inadecuada.</w:t>
      </w:r>
    </w:p>
    <w:p w:rsidR="001C18CF" w:rsidRPr="001C18CF" w:rsidRDefault="009766FF" w:rsidP="003E1D00">
      <w:pPr>
        <w:numPr>
          <w:ilvl w:val="0"/>
          <w:numId w:val="10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Desvío en la trazabilidad de materiales.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 xml:space="preserve">5.3.2. Procedimiento de </w:t>
      </w: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gestión</w:t>
      </w:r>
    </w:p>
    <w:p w:rsidR="001C18CF" w:rsidRPr="00DF438F" w:rsidRDefault="009766FF" w:rsidP="00DF438F">
      <w:pPr>
        <w:numPr>
          <w:ilvl w:val="0"/>
          <w:numId w:val="11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Registro diario de ingresos con verificación por responsable de</w:t>
      </w:r>
      <w:r w:rsidRPr="00DF438F">
        <w:rPr>
          <w:rFonts w:ascii="Arial" w:eastAsia="Times New Roman" w:hAnsi="Arial" w:cs="Arial"/>
          <w:szCs w:val="20"/>
          <w:lang w:eastAsia="es-AR"/>
        </w:rPr>
        <w:t xml:space="preserve"> depósito.</w:t>
      </w:r>
    </w:p>
    <w:p w:rsidR="001C18CF" w:rsidRPr="00DF438F" w:rsidRDefault="009766FF" w:rsidP="00DF438F">
      <w:pPr>
        <w:numPr>
          <w:ilvl w:val="0"/>
          <w:numId w:val="11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Informes de no conformidades al proveedor o área solicitante.</w:t>
      </w:r>
    </w:p>
    <w:p w:rsidR="001C18CF" w:rsidRPr="00DF438F" w:rsidRDefault="009766FF" w:rsidP="00DF438F">
      <w:pPr>
        <w:numPr>
          <w:ilvl w:val="0"/>
          <w:numId w:val="11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Corrección inmediata (reubicación, aislamiento) o devolución de material.</w:t>
      </w:r>
    </w:p>
    <w:p w:rsidR="001C18CF" w:rsidRPr="00DF438F" w:rsidRDefault="009766FF" w:rsidP="00DF438F">
      <w:pPr>
        <w:numPr>
          <w:ilvl w:val="0"/>
          <w:numId w:val="11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Control documental asociado (remitos, fichas técnicas, certificados).</w:t>
      </w:r>
    </w:p>
    <w:p w:rsidR="001C18CF" w:rsidRPr="00DF438F" w:rsidRDefault="009766FF" w:rsidP="00DF438F">
      <w:pPr>
        <w:numPr>
          <w:ilvl w:val="0"/>
          <w:numId w:val="11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Aplicación de acciones preventivas ante</w:t>
      </w:r>
      <w:r w:rsidRPr="00DF438F">
        <w:rPr>
          <w:rFonts w:ascii="Arial" w:eastAsia="Times New Roman" w:hAnsi="Arial" w:cs="Arial"/>
          <w:szCs w:val="20"/>
          <w:lang w:eastAsia="es-AR"/>
        </w:rPr>
        <w:t xml:space="preserve"> patrones recurrentes.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 xml:space="preserve">5.3.3. </w:t>
      </w: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Indicadores</w:t>
      </w:r>
    </w:p>
    <w:p w:rsidR="001C18CF" w:rsidRPr="00DF438F" w:rsidRDefault="009766FF" w:rsidP="00DF438F">
      <w:pPr>
        <w:numPr>
          <w:ilvl w:val="0"/>
          <w:numId w:val="1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% de devoluciones a proveedores.</w:t>
      </w:r>
    </w:p>
    <w:p w:rsidR="001C18CF" w:rsidRPr="00DF438F" w:rsidRDefault="009766FF" w:rsidP="00DF438F">
      <w:pPr>
        <w:numPr>
          <w:ilvl w:val="0"/>
          <w:numId w:val="1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NC por tipo de material.</w:t>
      </w:r>
    </w:p>
    <w:p w:rsidR="001C18CF" w:rsidRPr="00DF438F" w:rsidRDefault="009766FF" w:rsidP="00DF438F">
      <w:pPr>
        <w:numPr>
          <w:ilvl w:val="0"/>
          <w:numId w:val="1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F438F">
        <w:rPr>
          <w:rFonts w:ascii="Arial" w:eastAsia="Times New Roman" w:hAnsi="Arial" w:cs="Arial"/>
          <w:szCs w:val="20"/>
          <w:lang w:eastAsia="es-AR"/>
        </w:rPr>
        <w:t>Precisión del inventario vs. stock físico.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4"/>
          <w:lang w:eastAsia="es-AR"/>
        </w:rPr>
      </w:pPr>
      <w:r w:rsidRPr="001C18CF">
        <w:rPr>
          <w:rFonts w:ascii="Arial" w:eastAsia="Times New Roman" w:hAnsi="Arial" w:cs="Arial"/>
          <w:b/>
          <w:bCs/>
          <w:sz w:val="28"/>
          <w:szCs w:val="24"/>
          <w:lang w:eastAsia="es-AR"/>
        </w:rPr>
        <w:t>5.4. EQUIPOS PROPIOS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5.4.1. Tipos de no conformidades</w:t>
      </w:r>
    </w:p>
    <w:p w:rsidR="001C18CF" w:rsidRPr="00100AD8" w:rsidRDefault="009766FF" w:rsidP="00100AD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D8">
        <w:rPr>
          <w:rFonts w:ascii="Arial" w:eastAsia="Times New Roman" w:hAnsi="Arial" w:cs="Arial"/>
          <w:szCs w:val="20"/>
          <w:lang w:eastAsia="es-AR"/>
        </w:rPr>
        <w:t>Falla mecánica por mantenimiento inadecuado.</w:t>
      </w:r>
    </w:p>
    <w:p w:rsidR="001C18CF" w:rsidRPr="00100AD8" w:rsidRDefault="009766FF" w:rsidP="00100AD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D8">
        <w:rPr>
          <w:rFonts w:ascii="Arial" w:eastAsia="Times New Roman" w:hAnsi="Arial" w:cs="Arial"/>
          <w:szCs w:val="20"/>
          <w:lang w:eastAsia="es-AR"/>
        </w:rPr>
        <w:t xml:space="preserve">Equipos sin </w:t>
      </w:r>
      <w:r w:rsidRPr="00100AD8">
        <w:rPr>
          <w:rFonts w:ascii="Arial" w:eastAsia="Times New Roman" w:hAnsi="Arial" w:cs="Arial"/>
          <w:szCs w:val="20"/>
          <w:lang w:eastAsia="es-AR"/>
        </w:rPr>
        <w:t>registro de uso o bitácora técnica.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5.4.2. Procedimiento de gestión</w:t>
      </w:r>
    </w:p>
    <w:p w:rsidR="001C18CF" w:rsidRPr="00100AD8" w:rsidRDefault="009766FF" w:rsidP="00100AD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D8">
        <w:rPr>
          <w:rFonts w:ascii="Arial" w:eastAsia="Times New Roman" w:hAnsi="Arial" w:cs="Arial"/>
          <w:szCs w:val="20"/>
          <w:lang w:eastAsia="es-AR"/>
        </w:rPr>
        <w:t>Inspecciones preventivas y correctivas por el personal de mantenimiento.</w:t>
      </w:r>
    </w:p>
    <w:p w:rsidR="001C18CF" w:rsidRPr="00100AD8" w:rsidRDefault="009766FF" w:rsidP="00100AD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D8">
        <w:rPr>
          <w:rFonts w:ascii="Arial" w:eastAsia="Times New Roman" w:hAnsi="Arial" w:cs="Arial"/>
          <w:szCs w:val="20"/>
          <w:lang w:eastAsia="es-AR"/>
        </w:rPr>
        <w:t>Registro de fallas, diagnósticos y medidas adoptadas.</w:t>
      </w:r>
    </w:p>
    <w:p w:rsidR="001C18CF" w:rsidRPr="00100AD8" w:rsidRDefault="009766FF" w:rsidP="00100AD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D8">
        <w:rPr>
          <w:rFonts w:ascii="Arial" w:eastAsia="Times New Roman" w:hAnsi="Arial" w:cs="Arial"/>
          <w:szCs w:val="20"/>
          <w:lang w:eastAsia="es-AR"/>
        </w:rPr>
        <w:t>Coordinación con proveedores de servicio técnico externo.</w:t>
      </w:r>
    </w:p>
    <w:p w:rsidR="001C18CF" w:rsidRPr="001C18CF" w:rsidRDefault="009766FF" w:rsidP="00100AD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00AD8">
        <w:rPr>
          <w:rFonts w:ascii="Arial" w:eastAsia="Times New Roman" w:hAnsi="Arial" w:cs="Arial"/>
          <w:szCs w:val="20"/>
          <w:lang w:eastAsia="es-AR"/>
        </w:rPr>
        <w:t>Con</w:t>
      </w:r>
      <w:r w:rsidRPr="00100AD8">
        <w:rPr>
          <w:rFonts w:ascii="Arial" w:eastAsia="Times New Roman" w:hAnsi="Arial" w:cs="Arial"/>
          <w:szCs w:val="20"/>
          <w:lang w:eastAsia="es-AR"/>
        </w:rPr>
        <w:t>trol documental de historial de mantenimiento y disponibilidad operativa</w:t>
      </w:r>
      <w:r w:rsidRPr="001C18CF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5.4.3. Indicadores</w:t>
      </w:r>
    </w:p>
    <w:p w:rsidR="001C18CF" w:rsidRPr="006A0434" w:rsidRDefault="009766FF" w:rsidP="006A043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Tiempo de inactividad de equipos por NC.</w:t>
      </w:r>
    </w:p>
    <w:p w:rsidR="001C18CF" w:rsidRPr="006A0434" w:rsidRDefault="009766FF" w:rsidP="006A043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% de equipos con mantenimiento actualizado.</w:t>
      </w:r>
    </w:p>
    <w:p w:rsidR="001C18CF" w:rsidRPr="006A0434" w:rsidRDefault="009766FF" w:rsidP="006A043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Incidencia de NC por tipo de equipo.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36"/>
          <w:lang w:eastAsia="es-AR"/>
        </w:rPr>
      </w:pPr>
      <w:r w:rsidRPr="001C18CF">
        <w:rPr>
          <w:rFonts w:ascii="Arial" w:eastAsia="Times New Roman" w:hAnsi="Arial" w:cs="Arial"/>
          <w:b/>
          <w:bCs/>
          <w:sz w:val="28"/>
          <w:szCs w:val="36"/>
          <w:lang w:eastAsia="es-AR"/>
        </w:rPr>
        <w:t>5.5. GESTIÓN ADMINISTRATIVA Y DOCUMENTAL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lastRenderedPageBreak/>
        <w:t>5.5.1. Tipos de no conformidades</w:t>
      </w:r>
    </w:p>
    <w:p w:rsidR="001C18CF" w:rsidRPr="006A0434" w:rsidRDefault="009766FF" w:rsidP="006A043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Documentación desactualizada o con errores.</w:t>
      </w:r>
    </w:p>
    <w:p w:rsidR="001C18CF" w:rsidRPr="006A0434" w:rsidRDefault="009766FF" w:rsidP="006A043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Formularios incompletos o ilegibles.</w:t>
      </w:r>
    </w:p>
    <w:p w:rsidR="001C18CF" w:rsidRPr="006A0434" w:rsidRDefault="009766FF" w:rsidP="006A043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Incumplimientos en registros obligatorios para licitaciones, habilitaciones o certificaciones.</w:t>
      </w:r>
    </w:p>
    <w:p w:rsidR="001C18CF" w:rsidRPr="006A0434" w:rsidRDefault="009766FF" w:rsidP="006A043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6A0434">
        <w:rPr>
          <w:rFonts w:ascii="Arial" w:eastAsia="Times New Roman" w:hAnsi="Arial" w:cs="Arial"/>
          <w:szCs w:val="20"/>
          <w:lang w:eastAsia="es-AR"/>
        </w:rPr>
        <w:t>Falta de firma, fecha o sellos en documentación</w:t>
      </w:r>
      <w:r w:rsidRPr="006A0434">
        <w:rPr>
          <w:rFonts w:ascii="Arial" w:eastAsia="Times New Roman" w:hAnsi="Arial" w:cs="Arial"/>
          <w:szCs w:val="20"/>
          <w:lang w:eastAsia="es-AR"/>
        </w:rPr>
        <w:t xml:space="preserve"> técnica o contractual.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5.5.2. Procedimiento de gestión</w:t>
      </w:r>
    </w:p>
    <w:p w:rsidR="001C18CF" w:rsidRPr="00100A4C" w:rsidRDefault="009766FF" w:rsidP="00100A4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>Revisión periódica de formularios y registros por área administrativa.</w:t>
      </w:r>
    </w:p>
    <w:p w:rsidR="001C18CF" w:rsidRPr="00100A4C" w:rsidRDefault="009766FF" w:rsidP="00100A4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>Corrección y notificación al responsable.</w:t>
      </w:r>
    </w:p>
    <w:p w:rsidR="001C18CF" w:rsidRPr="00100A4C" w:rsidRDefault="009766FF" w:rsidP="00100A4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>Control documental mediante sistema de gestión digital.</w:t>
      </w:r>
    </w:p>
    <w:p w:rsidR="001C18CF" w:rsidRPr="00100A4C" w:rsidRDefault="009766FF" w:rsidP="00100A4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 xml:space="preserve">Seguimiento de vencimientos, </w:t>
      </w:r>
      <w:r w:rsidRPr="00100A4C">
        <w:rPr>
          <w:rFonts w:ascii="Arial" w:eastAsia="Times New Roman" w:hAnsi="Arial" w:cs="Arial"/>
          <w:szCs w:val="20"/>
          <w:lang w:eastAsia="es-AR"/>
        </w:rPr>
        <w:t>renovaciones y actualizaciones mediante alertas automáticas.</w:t>
      </w:r>
    </w:p>
    <w:p w:rsidR="001C18CF" w:rsidRPr="000160C2" w:rsidRDefault="009766FF" w:rsidP="00742F9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Cs w:val="27"/>
          <w:lang w:eastAsia="es-AR"/>
        </w:rPr>
      </w:pPr>
      <w:r w:rsidRPr="000160C2">
        <w:rPr>
          <w:rFonts w:ascii="Arial" w:eastAsia="Times New Roman" w:hAnsi="Arial" w:cs="Arial"/>
          <w:b/>
          <w:bCs/>
          <w:szCs w:val="27"/>
          <w:lang w:eastAsia="es-AR"/>
        </w:rPr>
        <w:t>5.5.3. Indicadores</w:t>
      </w:r>
    </w:p>
    <w:p w:rsidR="001C18CF" w:rsidRPr="00100A4C" w:rsidRDefault="009766FF" w:rsidP="00100A4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>NC por auditoría documental.</w:t>
      </w:r>
    </w:p>
    <w:p w:rsidR="001C18CF" w:rsidRPr="00100A4C" w:rsidRDefault="009766FF" w:rsidP="00100A4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>% de registros corregidos a tiempo.</w:t>
      </w:r>
    </w:p>
    <w:p w:rsidR="001C18CF" w:rsidRPr="001C18CF" w:rsidRDefault="009766FF" w:rsidP="00100A4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00A4C">
        <w:rPr>
          <w:rFonts w:ascii="Arial" w:eastAsia="Times New Roman" w:hAnsi="Arial" w:cs="Arial"/>
          <w:szCs w:val="20"/>
          <w:lang w:eastAsia="es-AR"/>
        </w:rPr>
        <w:t>% de cumplimiento de fechas límite documentales</w:t>
      </w:r>
      <w:r w:rsidRPr="001C18CF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6. CLASIFICACIÓN DE NO CONFORMIDADES</w:t>
      </w:r>
    </w:p>
    <w:p w:rsidR="001C18CF" w:rsidRPr="00100A4C" w:rsidRDefault="009766FF" w:rsidP="00100A4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100A4C">
        <w:rPr>
          <w:rFonts w:ascii="Arial" w:eastAsia="Times New Roman" w:hAnsi="Arial" w:cs="Arial"/>
          <w:b/>
          <w:bCs/>
          <w:lang w:eastAsia="es-AR"/>
        </w:rPr>
        <w:t>Leves:</w:t>
      </w:r>
      <w:r w:rsidRPr="00100A4C">
        <w:rPr>
          <w:rFonts w:ascii="Arial" w:eastAsia="Times New Roman" w:hAnsi="Arial" w:cs="Arial"/>
          <w:lang w:eastAsia="es-AR"/>
        </w:rPr>
        <w:t xml:space="preserve"> Impacto menor, sin afectación a la calidad final. Ejemplo: error tipográfico en un documento no contractual.</w:t>
      </w:r>
    </w:p>
    <w:p w:rsidR="001C18CF" w:rsidRPr="00100A4C" w:rsidRDefault="009766FF" w:rsidP="00100A4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100A4C">
        <w:rPr>
          <w:rFonts w:ascii="Arial" w:eastAsia="Times New Roman" w:hAnsi="Arial" w:cs="Arial"/>
          <w:b/>
          <w:bCs/>
          <w:lang w:eastAsia="es-AR"/>
        </w:rPr>
        <w:t>Graves:</w:t>
      </w:r>
      <w:r w:rsidRPr="00100A4C">
        <w:rPr>
          <w:rFonts w:ascii="Arial" w:eastAsia="Times New Roman" w:hAnsi="Arial" w:cs="Arial"/>
          <w:lang w:eastAsia="es-AR"/>
        </w:rPr>
        <w:t xml:space="preserve"> Requiere acción inmediata, puede afectar cumplimiento contractual o técnico. Ejemplo: uso de material no certificado.</w:t>
      </w:r>
    </w:p>
    <w:p w:rsidR="001C18CF" w:rsidRPr="00100A4C" w:rsidRDefault="009766FF" w:rsidP="00100A4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100A4C">
        <w:rPr>
          <w:rFonts w:ascii="Arial" w:eastAsia="Times New Roman" w:hAnsi="Arial" w:cs="Arial"/>
          <w:b/>
          <w:bCs/>
          <w:lang w:eastAsia="es-AR"/>
        </w:rPr>
        <w:t>Críticas:</w:t>
      </w:r>
      <w:r w:rsidRPr="00100A4C">
        <w:rPr>
          <w:rFonts w:ascii="Arial" w:eastAsia="Times New Roman" w:hAnsi="Arial" w:cs="Arial"/>
          <w:lang w:eastAsia="es-AR"/>
        </w:rPr>
        <w:t xml:space="preserve"> Implican r</w:t>
      </w:r>
      <w:r w:rsidRPr="00100A4C">
        <w:rPr>
          <w:rFonts w:ascii="Arial" w:eastAsia="Times New Roman" w:hAnsi="Arial" w:cs="Arial"/>
          <w:lang w:eastAsia="es-AR"/>
        </w:rPr>
        <w:t>iesgos legales, técnicos o de seguridad para el personal o terceros.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7. ANÁLISIS DE CAUSA Y ACCIONES CORRECTIVAS</w:t>
      </w:r>
    </w:p>
    <w:p w:rsidR="001C18CF" w:rsidRPr="009B1112" w:rsidRDefault="009766FF" w:rsidP="00742F9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Para el análisis de causas se aplicarán metodologías sistemáticas, como:</w:t>
      </w:r>
    </w:p>
    <w:p w:rsidR="001C18CF" w:rsidRPr="009B1112" w:rsidRDefault="009766FF" w:rsidP="009B1112">
      <w:pPr>
        <w:numPr>
          <w:ilvl w:val="0"/>
          <w:numId w:val="20"/>
        </w:numPr>
        <w:spacing w:before="120" w:after="120" w:line="360" w:lineRule="auto"/>
        <w:ind w:left="714" w:hanging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Diagrama de causa-efecto (Ishikawa).</w:t>
      </w:r>
    </w:p>
    <w:p w:rsidR="001C18CF" w:rsidRPr="009B1112" w:rsidRDefault="009766FF" w:rsidP="009B1112">
      <w:pPr>
        <w:numPr>
          <w:ilvl w:val="0"/>
          <w:numId w:val="20"/>
        </w:numPr>
        <w:spacing w:before="120" w:after="120" w:line="360" w:lineRule="auto"/>
        <w:ind w:left="714" w:hanging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Análisis de los 5 porqués.</w:t>
      </w:r>
    </w:p>
    <w:p w:rsidR="001C18CF" w:rsidRPr="009B1112" w:rsidRDefault="009766FF" w:rsidP="009B1112">
      <w:pPr>
        <w:numPr>
          <w:ilvl w:val="0"/>
          <w:numId w:val="20"/>
        </w:numPr>
        <w:spacing w:before="120" w:after="120" w:line="360" w:lineRule="auto"/>
        <w:ind w:left="714" w:hanging="357"/>
        <w:contextualSpacing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Matriz</w:t>
      </w:r>
      <w:r w:rsidRPr="009B1112">
        <w:rPr>
          <w:rFonts w:ascii="Arial" w:eastAsia="Times New Roman" w:hAnsi="Arial" w:cs="Arial"/>
          <w:szCs w:val="20"/>
          <w:lang w:eastAsia="es-AR"/>
        </w:rPr>
        <w:t xml:space="preserve"> de priorización (criterios de impacto, probabilidad y recurrencia).</w:t>
      </w:r>
    </w:p>
    <w:p w:rsidR="001C18CF" w:rsidRPr="009B1112" w:rsidRDefault="009766FF" w:rsidP="00742F9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Las acciones correctivas se documentarán e implementarán con:</w:t>
      </w:r>
    </w:p>
    <w:p w:rsidR="001C18CF" w:rsidRPr="009B1112" w:rsidRDefault="009766FF" w:rsidP="009B111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lastRenderedPageBreak/>
        <w:t>Asignación de responsables.</w:t>
      </w:r>
    </w:p>
    <w:p w:rsidR="001C18CF" w:rsidRPr="009B1112" w:rsidRDefault="009766FF" w:rsidP="009B111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Cronograma de implementación.</w:t>
      </w:r>
    </w:p>
    <w:p w:rsidR="001C18CF" w:rsidRPr="009B1112" w:rsidRDefault="009766FF" w:rsidP="009B111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Recursos necesarios.</w:t>
      </w:r>
    </w:p>
    <w:p w:rsidR="001C18CF" w:rsidRPr="009B1112" w:rsidRDefault="009766FF" w:rsidP="009B111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9B1112">
        <w:rPr>
          <w:rFonts w:ascii="Arial" w:eastAsia="Times New Roman" w:hAnsi="Arial" w:cs="Arial"/>
          <w:szCs w:val="20"/>
          <w:lang w:eastAsia="es-AR"/>
        </w:rPr>
        <w:t>Verificación de efectividad mediante auditoría</w:t>
      </w:r>
      <w:r w:rsidRPr="009B1112">
        <w:rPr>
          <w:rFonts w:ascii="Arial" w:eastAsia="Times New Roman" w:hAnsi="Arial" w:cs="Arial"/>
          <w:szCs w:val="20"/>
          <w:lang w:eastAsia="es-AR"/>
        </w:rPr>
        <w:t xml:space="preserve"> o inspección posterior.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8. VERIFICACIÓN Y CIERRE DE NO CONFORMIDADES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Una NC se considera cerrada cuando:</w:t>
      </w:r>
    </w:p>
    <w:p w:rsidR="001C18CF" w:rsidRPr="001C18CF" w:rsidRDefault="009766FF" w:rsidP="00D23DE7">
      <w:pPr>
        <w:numPr>
          <w:ilvl w:val="0"/>
          <w:numId w:val="2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Se ha ejecutado el plan de acción.</w:t>
      </w:r>
    </w:p>
    <w:p w:rsidR="001C18CF" w:rsidRPr="001C18CF" w:rsidRDefault="009766FF" w:rsidP="00D23DE7">
      <w:pPr>
        <w:numPr>
          <w:ilvl w:val="0"/>
          <w:numId w:val="2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Se ha verificado su efectividad.</w:t>
      </w:r>
    </w:p>
    <w:p w:rsidR="001C18CF" w:rsidRPr="001C18CF" w:rsidRDefault="009766FF" w:rsidP="00D23DE7">
      <w:pPr>
        <w:numPr>
          <w:ilvl w:val="0"/>
          <w:numId w:val="2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Se ha completado la documentación de seguimiento.</w:t>
      </w:r>
    </w:p>
    <w:p w:rsidR="001C18CF" w:rsidRPr="001C18CF" w:rsidRDefault="009766FF" w:rsidP="00D23DE7">
      <w:pPr>
        <w:numPr>
          <w:ilvl w:val="0"/>
          <w:numId w:val="22"/>
        </w:numPr>
        <w:spacing w:before="120" w:after="120" w:line="360" w:lineRule="auto"/>
        <w:ind w:left="357" w:firstLine="357"/>
        <w:contextualSpacing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 xml:space="preserve">Se ha comunicado a las partes </w:t>
      </w:r>
      <w:r w:rsidRPr="001C18CF">
        <w:rPr>
          <w:rFonts w:ascii="Arial" w:eastAsia="Times New Roman" w:hAnsi="Arial" w:cs="Arial"/>
          <w:sz w:val="20"/>
          <w:szCs w:val="20"/>
          <w:lang w:eastAsia="es-AR"/>
        </w:rPr>
        <w:t>involucradas.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1C18CF">
        <w:rPr>
          <w:rFonts w:ascii="Arial" w:eastAsia="Times New Roman" w:hAnsi="Arial" w:cs="Arial"/>
          <w:sz w:val="20"/>
          <w:szCs w:val="20"/>
          <w:lang w:eastAsia="es-AR"/>
        </w:rPr>
        <w:t>El cierre debe estar validado por el responsable de calidad y el jefe del área involucrada.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9. DOCUMENTACIÓN Y REGISTROS</w:t>
      </w:r>
    </w:p>
    <w:p w:rsidR="001C18CF" w:rsidRPr="00D23DE7" w:rsidRDefault="009766FF" w:rsidP="00D23DE7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>Se conservarán los siguientes documentos:</w:t>
      </w:r>
    </w:p>
    <w:p w:rsidR="001C18CF" w:rsidRPr="00D23DE7" w:rsidRDefault="009766FF" w:rsidP="00D23DE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 xml:space="preserve">Formularios de No Conformidad (código, fecha, descripción, responsable, acción </w:t>
      </w:r>
      <w:r w:rsidRPr="00D23DE7">
        <w:rPr>
          <w:rFonts w:ascii="Arial" w:eastAsia="Times New Roman" w:hAnsi="Arial" w:cs="Arial"/>
          <w:lang w:eastAsia="es-AR"/>
        </w:rPr>
        <w:t>tomada).</w:t>
      </w:r>
    </w:p>
    <w:p w:rsidR="001C18CF" w:rsidRPr="00D23DE7" w:rsidRDefault="009766FF" w:rsidP="00D23DE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>Planes de Acción Correctiva.</w:t>
      </w:r>
    </w:p>
    <w:p w:rsidR="001C18CF" w:rsidRPr="00D23DE7" w:rsidRDefault="009766FF" w:rsidP="00D23DE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>Evidencias fotográficas y técnicas.</w:t>
      </w:r>
    </w:p>
    <w:p w:rsidR="001C18CF" w:rsidRPr="00D23DE7" w:rsidRDefault="009766FF" w:rsidP="00D23DE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>Actas de reunión y de cierre.</w:t>
      </w:r>
    </w:p>
    <w:p w:rsidR="001C18CF" w:rsidRPr="00D23DE7" w:rsidRDefault="009766FF" w:rsidP="00D23DE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>Informes de auditoría.</w:t>
      </w:r>
    </w:p>
    <w:p w:rsidR="001C18CF" w:rsidRPr="001C18CF" w:rsidRDefault="009766FF" w:rsidP="00D23DE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D23DE7">
        <w:rPr>
          <w:rFonts w:ascii="Arial" w:eastAsia="Times New Roman" w:hAnsi="Arial" w:cs="Arial"/>
          <w:lang w:eastAsia="es-AR"/>
        </w:rPr>
        <w:t>Informes de indicadores mensuales y anuales</w:t>
      </w:r>
      <w:r w:rsidRPr="001C18CF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10. FORMACIÓN Y SENSIBILIZACIÓN</w:t>
      </w:r>
    </w:p>
    <w:p w:rsidR="001C18CF" w:rsidRPr="00D23DE7" w:rsidRDefault="009766FF" w:rsidP="00D23DE7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23DE7">
        <w:rPr>
          <w:rFonts w:ascii="Arial" w:eastAsia="Times New Roman" w:hAnsi="Arial" w:cs="Arial"/>
          <w:szCs w:val="20"/>
          <w:lang w:eastAsia="es-AR"/>
        </w:rPr>
        <w:t>Capacitaciones semestrales por área sobre detección,</w:t>
      </w:r>
      <w:r w:rsidRPr="00D23DE7">
        <w:rPr>
          <w:rFonts w:ascii="Arial" w:eastAsia="Times New Roman" w:hAnsi="Arial" w:cs="Arial"/>
          <w:szCs w:val="20"/>
          <w:lang w:eastAsia="es-AR"/>
        </w:rPr>
        <w:t xml:space="preserve"> análisis y tratamiento de NC.</w:t>
      </w:r>
    </w:p>
    <w:p w:rsidR="001C18CF" w:rsidRPr="00D23DE7" w:rsidRDefault="009766FF" w:rsidP="00D23DE7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23DE7">
        <w:rPr>
          <w:rFonts w:ascii="Arial" w:eastAsia="Times New Roman" w:hAnsi="Arial" w:cs="Arial"/>
          <w:szCs w:val="20"/>
          <w:lang w:eastAsia="es-AR"/>
        </w:rPr>
        <w:t>Inclusión de casos reales para fomentar la cultura de calidad.</w:t>
      </w:r>
    </w:p>
    <w:p w:rsidR="001C18CF" w:rsidRPr="00D23DE7" w:rsidRDefault="009766FF" w:rsidP="00D23DE7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D23DE7">
        <w:rPr>
          <w:rFonts w:ascii="Arial" w:eastAsia="Times New Roman" w:hAnsi="Arial" w:cs="Arial"/>
          <w:szCs w:val="20"/>
          <w:lang w:eastAsia="es-AR"/>
        </w:rPr>
        <w:t>Difusión de procedimientos mediante reuniones, boletines y cartelería.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11. AUDITORÍAS Y MEJORA CONTINUA</w:t>
      </w:r>
    </w:p>
    <w:p w:rsidR="001C18CF" w:rsidRPr="003C4B26" w:rsidRDefault="009766FF" w:rsidP="003C4B26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3C4B26">
        <w:rPr>
          <w:rFonts w:ascii="Arial" w:eastAsia="Times New Roman" w:hAnsi="Arial" w:cs="Arial"/>
          <w:szCs w:val="20"/>
          <w:lang w:eastAsia="es-AR"/>
        </w:rPr>
        <w:t>A</w:t>
      </w:r>
      <w:r w:rsidRPr="003C4B26">
        <w:rPr>
          <w:rFonts w:ascii="Arial" w:eastAsia="Times New Roman" w:hAnsi="Arial" w:cs="Arial"/>
          <w:szCs w:val="20"/>
          <w:lang w:eastAsia="es-AR"/>
        </w:rPr>
        <w:t>uditorías internas planificadas.</w:t>
      </w:r>
    </w:p>
    <w:p w:rsidR="001C18CF" w:rsidRPr="003C4B26" w:rsidRDefault="009766FF" w:rsidP="003C4B26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3C4B26">
        <w:rPr>
          <w:rFonts w:ascii="Arial" w:eastAsia="Times New Roman" w:hAnsi="Arial" w:cs="Arial"/>
          <w:szCs w:val="20"/>
          <w:lang w:eastAsia="es-AR"/>
        </w:rPr>
        <w:t xml:space="preserve">Auditorías cruzadas </w:t>
      </w:r>
      <w:r w:rsidRPr="003C4B26">
        <w:rPr>
          <w:rFonts w:ascii="Arial" w:eastAsia="Times New Roman" w:hAnsi="Arial" w:cs="Arial"/>
          <w:szCs w:val="20"/>
          <w:lang w:eastAsia="es-AR"/>
        </w:rPr>
        <w:t>entre áreas.</w:t>
      </w:r>
    </w:p>
    <w:p w:rsidR="001C18CF" w:rsidRPr="003C4B26" w:rsidRDefault="009766FF" w:rsidP="003C4B26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3C4B26">
        <w:rPr>
          <w:rFonts w:ascii="Arial" w:eastAsia="Times New Roman" w:hAnsi="Arial" w:cs="Arial"/>
          <w:szCs w:val="20"/>
          <w:lang w:eastAsia="es-AR"/>
        </w:rPr>
        <w:t>Revisión anual del plan y del sistema de gestión.</w:t>
      </w:r>
    </w:p>
    <w:p w:rsidR="001C18CF" w:rsidRPr="001C18CF" w:rsidRDefault="009766FF" w:rsidP="003C4B26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3C4B26">
        <w:rPr>
          <w:rFonts w:ascii="Arial" w:eastAsia="Times New Roman" w:hAnsi="Arial" w:cs="Arial"/>
          <w:szCs w:val="20"/>
          <w:lang w:eastAsia="es-AR"/>
        </w:rPr>
        <w:lastRenderedPageBreak/>
        <w:t>Incorporación de lecciones aprendidas al sistema de calidad</w:t>
      </w:r>
      <w:r w:rsidRPr="001C18CF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C18CF" w:rsidRPr="001C18CF" w:rsidRDefault="009766FF" w:rsidP="00742F9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1C18CF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12. CONTROL DE PRODUCTOS Y SERVICIOS NO CONFORMES</w:t>
      </w:r>
    </w:p>
    <w:p w:rsidR="001C18CF" w:rsidRPr="00FD50B3" w:rsidRDefault="009766FF" w:rsidP="00FD50B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D50B3">
        <w:rPr>
          <w:rFonts w:ascii="Arial" w:eastAsia="Times New Roman" w:hAnsi="Arial" w:cs="Arial"/>
          <w:szCs w:val="20"/>
          <w:lang w:eastAsia="es-AR"/>
        </w:rPr>
        <w:t>Identificación visual mediante etiquetas.</w:t>
      </w:r>
    </w:p>
    <w:p w:rsidR="001C18CF" w:rsidRPr="00FD50B3" w:rsidRDefault="009766FF" w:rsidP="00FD50B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D50B3">
        <w:rPr>
          <w:rFonts w:ascii="Arial" w:eastAsia="Times New Roman" w:hAnsi="Arial" w:cs="Arial"/>
          <w:szCs w:val="20"/>
          <w:lang w:eastAsia="es-AR"/>
        </w:rPr>
        <w:t>Aislamiento físico en áreas designadas.</w:t>
      </w:r>
    </w:p>
    <w:p w:rsidR="001C18CF" w:rsidRPr="00FD50B3" w:rsidRDefault="009766FF" w:rsidP="00FD50B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D50B3">
        <w:rPr>
          <w:rFonts w:ascii="Arial" w:eastAsia="Times New Roman" w:hAnsi="Arial" w:cs="Arial"/>
          <w:szCs w:val="20"/>
          <w:lang w:eastAsia="es-AR"/>
        </w:rPr>
        <w:t>Registro en sistema digital.</w:t>
      </w:r>
    </w:p>
    <w:p w:rsidR="001C18CF" w:rsidRPr="00FD50B3" w:rsidRDefault="009766FF" w:rsidP="00FD50B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D50B3">
        <w:rPr>
          <w:rFonts w:ascii="Arial" w:eastAsia="Times New Roman" w:hAnsi="Arial" w:cs="Arial"/>
          <w:szCs w:val="20"/>
          <w:lang w:eastAsia="es-AR"/>
        </w:rPr>
        <w:t>Disposición: corrección, reproceso, descarte o devolución según evaluación técnica.</w:t>
      </w:r>
    </w:p>
    <w:p w:rsidR="00A06946" w:rsidRPr="00FD50B3" w:rsidRDefault="009766FF" w:rsidP="00FD50B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AR"/>
        </w:rPr>
      </w:pPr>
      <w:r w:rsidRPr="00FD50B3">
        <w:rPr>
          <w:rFonts w:ascii="Arial" w:eastAsia="Times New Roman" w:hAnsi="Arial" w:cs="Arial"/>
          <w:szCs w:val="20"/>
          <w:lang w:eastAsia="es-AR"/>
        </w:rPr>
        <w:t>Aprobación por calidad y responsable de área antes de reincorporación.</w:t>
      </w:r>
    </w:p>
    <w:sectPr w:rsidR="00A06946" w:rsidRPr="00FD50B3">
      <w:headerReference w:type="default" r:id="rId9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6FF" w:rsidRDefault="009766FF" w:rsidP="009A6551">
      <w:pPr>
        <w:spacing w:after="0" w:line="240" w:lineRule="auto"/>
      </w:pPr>
      <w:r>
        <w:separator/>
      </w:r>
    </w:p>
  </w:endnote>
  <w:endnote w:type="continuationSeparator" w:id="0">
    <w:p w:rsidR="009766FF" w:rsidRDefault="009766F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6FF" w:rsidRDefault="009766FF" w:rsidP="009A6551">
      <w:pPr>
        <w:spacing w:after="0" w:line="240" w:lineRule="auto"/>
      </w:pPr>
      <w:r>
        <w:separator/>
      </w:r>
    </w:p>
  </w:footnote>
  <w:footnote w:type="continuationSeparator" w:id="0">
    <w:p w:rsidR="009766FF" w:rsidRDefault="009766F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GESTIÓN DE NO CONFORMIDADES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GNC-VAR-SGI-001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1313B7">
            <w:rPr>
              <w:rFonts w:ascii="Arial" w:hAnsi="Arial" w:cs="Arial"/>
              <w:sz w:val="18"/>
            </w:rPr>
            <w:t>17/02/26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PLAN DE GESTIÓN DE CALIDAD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313B7">
            <w:rPr>
              <w:rStyle w:val="Nmerodepgina"/>
              <w:rFonts w:ascii="Arial" w:hAnsi="Arial" w:cs="Arial"/>
              <w:noProof/>
              <w:sz w:val="18"/>
            </w:rPr>
            <w:t>8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313B7">
            <w:rPr>
              <w:rStyle w:val="Nmerodepgina"/>
              <w:rFonts w:ascii="Arial" w:hAnsi="Arial" w:cs="Arial"/>
              <w:noProof/>
              <w:sz w:val="18"/>
            </w:rPr>
            <w:t>8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BA64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E182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7320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B012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4C96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D49A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6E5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9150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C9CE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074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459C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0C2"/>
    <w:rsid w:val="00016507"/>
    <w:rsid w:val="00086010"/>
    <w:rsid w:val="00093104"/>
    <w:rsid w:val="000E557C"/>
    <w:rsid w:val="000E6171"/>
    <w:rsid w:val="00100A4C"/>
    <w:rsid w:val="00100AD8"/>
    <w:rsid w:val="001313B7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C4B26"/>
    <w:rsid w:val="003E1D00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434"/>
    <w:rsid w:val="006A0D1B"/>
    <w:rsid w:val="006C6841"/>
    <w:rsid w:val="006D019C"/>
    <w:rsid w:val="006F123C"/>
    <w:rsid w:val="00710B10"/>
    <w:rsid w:val="00714DC4"/>
    <w:rsid w:val="0072263F"/>
    <w:rsid w:val="00735F09"/>
    <w:rsid w:val="00751121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766FF"/>
    <w:rsid w:val="00990C30"/>
    <w:rsid w:val="009A51D6"/>
    <w:rsid w:val="009A6551"/>
    <w:rsid w:val="009B1112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23DE7"/>
    <w:rsid w:val="00D30164"/>
    <w:rsid w:val="00D52D89"/>
    <w:rsid w:val="00D86379"/>
    <w:rsid w:val="00DA4388"/>
    <w:rsid w:val="00DC4EA3"/>
    <w:rsid w:val="00DF438F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22E04"/>
    <w:rsid w:val="00F32262"/>
    <w:rsid w:val="00F447F9"/>
    <w:rsid w:val="00F5214F"/>
    <w:rsid w:val="00F70EDC"/>
    <w:rsid w:val="00F77D78"/>
    <w:rsid w:val="00FA2AE0"/>
    <w:rsid w:val="00FD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DCF9B-4B46-431E-BB7F-36B331E3C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8</Pages>
  <Words>1416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141</cp:revision>
  <cp:lastPrinted>2026-05-20T15:19:00Z</cp:lastPrinted>
  <dcterms:created xsi:type="dcterms:W3CDTF">2025-01-29T15:36:00Z</dcterms:created>
  <dcterms:modified xsi:type="dcterms:W3CDTF">2026-06-02T20:07:00Z</dcterms:modified>
</cp:coreProperties>
</file>