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766A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Emisión inicial — 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METODOLOGÍA DE IDENTIFICACIÓN DE HALLAZGOS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METODOLOGÍA DE IDENTIFICACIÓN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HALLAZGOS DEL SGI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MIH-VAR-SGI-001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203426" w:rsidRDefault="00203426">
      <w:pPr>
        <w:sectPr w:rsidR="00203426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203426" w:rsidRDefault="00DA378D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203426" w:rsidRPr="00766A9D" w:rsidRDefault="00DA378D" w:rsidP="00766A9D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766A9D">
        <w:rPr>
          <w:rFonts w:ascii="Arial" w:hAnsi="Arial" w:cs="Arial"/>
          <w:color w:val="000000"/>
        </w:rPr>
        <w:t xml:space="preserve">Establecer el marco general para la identificación, clasificación, registro, análisis, seguimiento y cierre de hallazgos del SGI de Roque Mocciola S.A. Este procedimiento es el marco sobre el cual opera la Gestión de No Conformidades (GNC-VAR-SGI-001), en </w:t>
      </w:r>
      <w:r w:rsidRPr="00766A9D">
        <w:rPr>
          <w:rFonts w:ascii="Arial" w:hAnsi="Arial" w:cs="Arial"/>
          <w:color w:val="000000"/>
        </w:rPr>
        <w:t>cumplimiento de las cláusulas 10.1 y 10.2 de las normas ISO 9001:2015, ISO 14001:2015 e ISO 45001:2018.</w:t>
      </w:r>
    </w:p>
    <w:p w:rsidR="00203426" w:rsidRDefault="00203426">
      <w:pPr>
        <w:spacing w:after="80"/>
      </w:pPr>
    </w:p>
    <w:p w:rsidR="00203426" w:rsidRDefault="00DA378D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TIPOS DE HALLAZGOS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20342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ACCIÓN REQUERIDA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PLAZO</w:t>
            </w:r>
          </w:p>
        </w:tc>
      </w:tr>
      <w:tr w:rsidR="0020342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No Conformidad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Incumplimiento de un requisito de norma, procedimiento, contrato o</w:t>
            </w:r>
            <w:r>
              <w:rPr>
                <w:rFonts w:ascii="Arial" w:hAnsi="Arial"/>
                <w:sz w:val="18"/>
              </w:rPr>
              <w:t xml:space="preserve"> especificación técnica. Evidencia objetiva de desviación.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Apertura obligatoria de proceso GNC-VAR-SGI-001.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≤ 15 días hábiles</w:t>
            </w:r>
          </w:p>
        </w:tc>
      </w:tr>
      <w:tr w:rsidR="0020342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OBS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Observación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Situación que podría derivar en una NC si no se corrige. Riesgo latente sin incumplimiento actual.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Plan de mejora</w:t>
            </w:r>
            <w:r>
              <w:rPr>
                <w:rFonts w:ascii="Arial" w:hAnsi="Arial"/>
                <w:sz w:val="18"/>
              </w:rPr>
              <w:t xml:space="preserve"> en plazo acordado. Seguimiento hasta cierre.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≤ 30 días corridos</w:t>
            </w:r>
          </w:p>
        </w:tc>
      </w:tr>
      <w:tr w:rsidR="0020342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CF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Conformidad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Evidencia de que el proceso o requisito se cumple de forma efectiva y sostenida.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Registrar como buena práctica. Sin acción correctiva.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N/A</w:t>
            </w:r>
          </w:p>
        </w:tc>
      </w:tr>
      <w:tr w:rsidR="0020342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OP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Oportunidad de Mejora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 xml:space="preserve">Situación </w:t>
            </w:r>
            <w:r>
              <w:rPr>
                <w:rFonts w:ascii="Arial" w:hAnsi="Arial"/>
                <w:sz w:val="18"/>
              </w:rPr>
              <w:t>que, sin ser una desviación, permite optimizar el desempeño del proceso o sistema.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Evaluar factibilidad. Incorporar en plan de mejora continua si se acepta.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 definir</w:t>
            </w:r>
          </w:p>
        </w:tc>
      </w:tr>
    </w:tbl>
    <w:p w:rsidR="00203426" w:rsidRDefault="00203426">
      <w:pPr>
        <w:spacing w:after="80"/>
      </w:pPr>
    </w:p>
    <w:p w:rsidR="00203426" w:rsidRDefault="00DA378D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FUENTES DE IDENTIFICACIÓN DE HALLAZGOS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FUENTE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 xml:space="preserve">Auditorías </w:t>
            </w:r>
            <w:r>
              <w:rPr>
                <w:rFonts w:ascii="Arial" w:hAnsi="Arial"/>
                <w:sz w:val="18"/>
              </w:rPr>
              <w:t>internas (AAI-VAR-SGI-001)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Revisión sistemática de procesos, documentos y registros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Anual mínimo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Inspecciones de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Recorridos técnicos del Jefe de Obra o Resp. de Calidad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Semanal / por evento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Reclamos y quejas de clientes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 xml:space="preserve">Comunicaciones formales o </w:t>
            </w:r>
            <w:r>
              <w:rPr>
                <w:rFonts w:ascii="Arial" w:hAnsi="Arial"/>
                <w:sz w:val="18"/>
              </w:rPr>
              <w:t>informales sobre insatisfacción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Por evento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lastRenderedPageBreak/>
              <w:t>Indicadores fuera de meta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Cuando un KPI del SGI supera el umbral de alerta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Mensual / trimestral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Investigación de incidentes SST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Análisis de eventos SST para identificar causas sistémicas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Por evento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Revisión por</w:t>
            </w:r>
            <w:r>
              <w:rPr>
                <w:rFonts w:ascii="Arial" w:hAnsi="Arial"/>
                <w:sz w:val="18"/>
              </w:rPr>
              <w:t xml:space="preserve"> la Dirección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Análisis estratégico del desempeño del SGI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Anual</w:t>
            </w:r>
          </w:p>
        </w:tc>
      </w:tr>
    </w:tbl>
    <w:p w:rsidR="00203426" w:rsidRDefault="00203426">
      <w:pPr>
        <w:spacing w:after="80"/>
      </w:pPr>
    </w:p>
    <w:p w:rsidR="00203426" w:rsidRDefault="00DA378D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PROCESO DE GESTIÓN DE HALLAZGOS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Detección y registro en Formulario FH-VAR-SGI-001 (descripción, fecha, fuente, tipo)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Quien detecta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 xml:space="preserve">Clasificación como NC / </w:t>
            </w:r>
            <w:r>
              <w:rPr>
                <w:rFonts w:ascii="Arial" w:hAnsi="Arial"/>
                <w:sz w:val="18"/>
              </w:rPr>
              <w:t>OBS / CF / OP según criterios de la Sección 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Si es NC: iniciar GNC-VAR-SGI-001. Si es OBS: definir plan de mejora con plazo.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Análisis de causa raíz: técnica 5 Porqués o Diagrama Ishikawa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Resp. proceso + Resp. Calidad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Implementación de la acción correctiva o de mejora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Responsable designado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Verificación de eficacia: re-inspección o medición del indicador afectado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20342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Cierre formal con fecha, firma y evidencia. Actualización del registro de hallazgos.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Resp</w:t>
            </w:r>
            <w:r>
              <w:rPr>
                <w:rFonts w:ascii="Arial" w:hAnsi="Arial"/>
                <w:sz w:val="18"/>
              </w:rPr>
              <w:t>. Calidad</w:t>
            </w:r>
          </w:p>
        </w:tc>
      </w:tr>
    </w:tbl>
    <w:p w:rsidR="00203426" w:rsidRDefault="00203426">
      <w:pPr>
        <w:spacing w:after="80"/>
      </w:pPr>
    </w:p>
    <w:p w:rsidR="00203426" w:rsidRDefault="00DA378D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INDICADORES DE GESTIÓN DE HALLAZGOS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20342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FÓRMULA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203426" w:rsidRDefault="00DA378D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20342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% NC cerradas en plazo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NC cerradas en plazo / NC totales × 100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≥ 90%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20342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Tiempo promedio de cierre NC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Suma días de cierre / N° NC cerradas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≤ 12 días hábiles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Trimestral</w:t>
            </w:r>
          </w:p>
        </w:tc>
      </w:tr>
      <w:tr w:rsidR="0020342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NC recurrentes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NC con la misma causa raíz en 12 meses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Semestral</w:t>
            </w:r>
          </w:p>
        </w:tc>
      </w:tr>
      <w:tr w:rsidR="0020342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% hallazgos con análisis de causa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(NC+OBS con causa documentada / total) × 100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3426" w:rsidRDefault="00DA378D">
            <w:r>
              <w:rPr>
                <w:rFonts w:ascii="Arial" w:hAnsi="Arial"/>
                <w:sz w:val="18"/>
              </w:rPr>
              <w:t>Mensual</w:t>
            </w:r>
          </w:p>
        </w:tc>
      </w:tr>
    </w:tbl>
    <w:p w:rsidR="00DA378D" w:rsidRDefault="00DA378D">
      <w:bookmarkStart w:id="0" w:name="_GoBack"/>
      <w:bookmarkEnd w:id="0"/>
    </w:p>
    <w:sectPr w:rsidR="00DA378D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78D" w:rsidRDefault="00DA378D" w:rsidP="009A6551">
      <w:pPr>
        <w:spacing w:after="0" w:line="240" w:lineRule="auto"/>
      </w:pPr>
      <w:r>
        <w:separator/>
      </w:r>
    </w:p>
  </w:endnote>
  <w:endnote w:type="continuationSeparator" w:id="0">
    <w:p w:rsidR="00DA378D" w:rsidRDefault="00DA378D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78D" w:rsidRDefault="00DA378D" w:rsidP="009A6551">
      <w:pPr>
        <w:spacing w:after="0" w:line="240" w:lineRule="auto"/>
      </w:pPr>
      <w:r>
        <w:separator/>
      </w:r>
    </w:p>
  </w:footnote>
  <w:footnote w:type="continuationSeparator" w:id="0">
    <w:p w:rsidR="00DA378D" w:rsidRDefault="00DA378D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METODOLOGÍA DE HALLAZGOS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MIH-VAR-SGI-001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MARCO GENERAL: NC / OBS / CF / OP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42D31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42D31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42D31"/>
    <w:rsid w:val="00151F1E"/>
    <w:rsid w:val="0016368A"/>
    <w:rsid w:val="001A5520"/>
    <w:rsid w:val="001C7DCE"/>
    <w:rsid w:val="001E73F1"/>
    <w:rsid w:val="00203426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66A9D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27F40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378D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36C2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7C955-745A-42F1-AAA6-6E9C0603D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3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2026-06-02T20:33:00Z</dcterms:modified>
</cp:coreProperties>
</file>