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14/10/25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PLAN DE GESTIÓN DE CALIDAD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 GENERAL DE CALIDAD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 DE GESTIÓN DE CALIDAD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PGC-VAR-CAL-001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22661C" w:rsidRDefault="0022661C">
      <w:pPr>
        <w:sectPr w:rsidR="0022661C">
          <w:headerReference w:type="default" r:id="rId9"/>
          <w:headerReference w:type="first" r:id="rId10"/>
          <w:pgSz w:w="11906" w:h="16838"/>
          <w:pgMar w:top="566" w:right="566" w:bottom="566" w:left="566" w:header="720" w:footer="720" w:gutter="0"/>
          <w:cols w:space="720"/>
          <w:titlePg/>
        </w:sectPr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s-ES" w:eastAsia="en-US"/>
        </w:rPr>
        <w:id w:val="17790640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086010" w:rsidRPr="00A73DDB" w:rsidRDefault="00086010" w:rsidP="003A7303">
          <w:pPr>
            <w:pStyle w:val="TtulodeTDC"/>
            <w:rPr>
              <w:color w:val="000000" w:themeColor="text1"/>
              <w:lang w:val="es-ES"/>
            </w:rPr>
          </w:pPr>
          <w:r w:rsidRPr="00A73DDB">
            <w:rPr>
              <w:color w:val="000000" w:themeColor="text1"/>
              <w:lang w:val="es-ES"/>
            </w:rPr>
            <w:t>ÍNDICE</w:t>
          </w:r>
        </w:p>
        <w:p w:rsidR="003F60AA" w:rsidRDefault="0008601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rPr>
              <w:b/>
              <w:bCs/>
              <w:lang w:val="es-ES"/>
            </w:rPr>
            <w:fldChar w:fldCharType="begin"/>
          </w:r>
          <w:r>
            <w:rPr>
              <w:b/>
              <w:bCs/>
              <w:lang w:val="es-ES"/>
            </w:rPr>
            <w:instrText xml:space="preserve"> TOC \o "1-3" \h \z \u </w:instrText>
          </w:r>
          <w:r>
            <w:rPr>
              <w:b/>
              <w:bCs/>
              <w:lang w:val="es-ES"/>
            </w:rPr>
            <w:fldChar w:fldCharType="separate"/>
          </w:r>
          <w:hyperlink w:anchor="_Toc230171635" w:history="1">
            <w:r w:rsidR="003F60AA" w:rsidRPr="00A222BE">
              <w:rPr>
                <w:rStyle w:val="Hipervnculo"/>
                <w:caps/>
                <w:noProof/>
                <w:lang w:eastAsia="es-AR"/>
              </w:rPr>
              <w:t>plan de gestión de CALIDAD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_Toc230171635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3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36" w:history="1">
            <w:r w:rsidR="003F60AA" w:rsidRPr="00A222BE">
              <w:rPr>
                <w:rStyle w:val="Hipervnculo"/>
                <w:noProof/>
              </w:rPr>
              <w:t>1</w:t>
            </w:r>
            <w:r w:rsidR="003F60AA" w:rsidRPr="00A222BE">
              <w:rPr>
                <w:rStyle w:val="Hipervnculo"/>
                <w:rFonts w:cs="Arial"/>
                <w:noProof/>
              </w:rPr>
              <w:t>. Introducción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_Toc230171636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3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37" w:history="1">
            <w:r w:rsidR="003F60AA" w:rsidRPr="00A222BE">
              <w:rPr>
                <w:rStyle w:val="Hipervnculo"/>
                <w:rFonts w:cs="Arial"/>
                <w:noProof/>
              </w:rPr>
              <w:t>1.1 Objetivo del Plan de Calidad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_Toc230171637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3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38" w:history="1">
            <w:r w:rsidR="003F60AA" w:rsidRPr="00A222BE">
              <w:rPr>
                <w:rStyle w:val="Hipervnculo"/>
                <w:rFonts w:cs="Arial"/>
                <w:noProof/>
              </w:rPr>
              <w:t>1.2 Alcance del PGC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_Toc230171638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3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39" w:history="1">
            <w:r w:rsidR="003F60AA" w:rsidRPr="00A222BE">
              <w:rPr>
                <w:rStyle w:val="Hipervnculo"/>
                <w:rFonts w:cs="Arial"/>
                <w:noProof/>
              </w:rPr>
              <w:t>1.3 Objetivos de Calidad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_Toc230171639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4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40" w:history="1">
            <w:r w:rsidR="003F60AA" w:rsidRPr="00A222BE">
              <w:rPr>
                <w:rStyle w:val="Hipervnculo"/>
                <w:rFonts w:cs="Arial"/>
                <w:noProof/>
              </w:rPr>
              <w:t>1.4 Herramientas de Gestión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_Toc230171640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5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41" w:history="1">
            <w:r w:rsidR="003F60AA" w:rsidRPr="00A222BE">
              <w:rPr>
                <w:rStyle w:val="Hipervnculo"/>
                <w:noProof/>
              </w:rPr>
              <w:t>2. Organización y Responsabilidades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_Toc230171641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6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42" w:history="1">
            <w:r w:rsidR="003F60AA" w:rsidRPr="00A222BE">
              <w:rPr>
                <w:rStyle w:val="Hipervnculo"/>
                <w:rFonts w:cs="Arial"/>
                <w:noProof/>
              </w:rPr>
              <w:t>2.1 Estructura Organizativa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_Toc230171642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6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43" w:history="1">
            <w:r w:rsidR="003F60AA" w:rsidRPr="00A222BE">
              <w:rPr>
                <w:rStyle w:val="Hipervnculo"/>
                <w:rFonts w:cs="Arial"/>
                <w:noProof/>
              </w:rPr>
              <w:t>2.2 Responsabilidades del Personal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_Toc230171643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7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44" w:history="1">
            <w:r w:rsidR="003F60AA" w:rsidRPr="00A222BE">
              <w:rPr>
                <w:rStyle w:val="Hipervnculo"/>
                <w:rFonts w:cs="Arial"/>
                <w:noProof/>
              </w:rPr>
              <w:t>2.3 Recursos Necesarios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_Toc230171644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7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45" w:history="1">
            <w:r w:rsidR="003F60AA" w:rsidRPr="00A222BE">
              <w:rPr>
                <w:rStyle w:val="Hipervnculo"/>
                <w:noProof/>
              </w:rPr>
              <w:t>3. Control de calidad en procesos críticos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_Toc230171645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8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46" w:history="1">
            <w:r w:rsidR="003F60AA" w:rsidRPr="00A222BE">
              <w:rPr>
                <w:rStyle w:val="Hipervnculo"/>
                <w:rFonts w:cs="Arial"/>
                <w:noProof/>
              </w:rPr>
              <w:t>3.1 Movimiento de Suelos y Control de Compactación (Normativa IRAM 11900)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_Toc230171646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8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47" w:history="1">
            <w:r w:rsidR="003F60AA" w:rsidRPr="00A222BE">
              <w:rPr>
                <w:rStyle w:val="Hipervnculo"/>
                <w:rFonts w:cs="Arial"/>
                <w:noProof/>
              </w:rPr>
              <w:t>3.2 Hormigonado (Normativa IRAM 1666)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_Toc230171647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8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48" w:history="1">
            <w:r w:rsidR="003F60AA" w:rsidRPr="00A222BE">
              <w:rPr>
                <w:rStyle w:val="Hipervnculo"/>
                <w:rFonts w:cs="Arial"/>
                <w:noProof/>
              </w:rPr>
              <w:t>3.3 Soldadura y Taller Metalúrgico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_Toc230171648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9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49" w:history="1">
            <w:r w:rsidR="003F60AA" w:rsidRPr="00A222BE">
              <w:rPr>
                <w:rStyle w:val="Hipervnculo"/>
                <w:rFonts w:cs="Arial"/>
                <w:noProof/>
              </w:rPr>
              <w:t>3.4 Pintura y Revestimientos (Normativa IRAM 1070)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_Toc230171649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9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50" w:history="1">
            <w:r w:rsidR="003F60AA" w:rsidRPr="00A222BE">
              <w:rPr>
                <w:rStyle w:val="Hipervnculo"/>
                <w:rFonts w:cs="Arial"/>
                <w:noProof/>
              </w:rPr>
              <w:t>3.5 Mantenimiento y Gestión de Flota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_Toc230171650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9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51" w:history="1">
            <w:r w:rsidR="003F60AA" w:rsidRPr="00A222BE">
              <w:rPr>
                <w:rStyle w:val="Hipervnculo"/>
                <w:rFonts w:cs="Arial"/>
                <w:noProof/>
              </w:rPr>
              <w:t>3.6 Logística y Trazabilidad de Transporte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_Toc230171651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9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52" w:history="1">
            <w:r w:rsidR="003F60AA" w:rsidRPr="00A222BE">
              <w:rPr>
                <w:rStyle w:val="Hipervnculo"/>
                <w:noProof/>
              </w:rPr>
              <w:t>4. Auditorías y Seguimiento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_Toc230171652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10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53" w:history="1">
            <w:r w:rsidR="003F60AA" w:rsidRPr="00A222BE">
              <w:rPr>
                <w:rStyle w:val="Hipervnculo"/>
                <w:rFonts w:cs="Arial"/>
                <w:noProof/>
              </w:rPr>
              <w:t>4.1 Auditorías Internas de Calidad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_Toc230171653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10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54" w:history="1">
            <w:r w:rsidR="003F60AA" w:rsidRPr="00A222BE">
              <w:rPr>
                <w:rStyle w:val="Hipervnculo"/>
                <w:noProof/>
              </w:rPr>
              <w:t>5. Gestión de No Conformidades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_Toc230171654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11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55" w:history="1">
            <w:r w:rsidR="003F60AA" w:rsidRPr="00A222BE">
              <w:rPr>
                <w:rStyle w:val="Hipervnculo"/>
                <w:rFonts w:cs="Arial"/>
                <w:noProof/>
              </w:rPr>
              <w:t>5.1 Identificación y Registro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_Toc230171655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11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56" w:history="1">
            <w:r w:rsidR="003F60AA" w:rsidRPr="00A222BE">
              <w:rPr>
                <w:rStyle w:val="Hipervnculo"/>
                <w:rFonts w:cs="Arial"/>
                <w:noProof/>
              </w:rPr>
              <w:t>5.2 Análisis de Causa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_Toc230171656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11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57" w:history="1">
            <w:r w:rsidR="003F60AA" w:rsidRPr="00A222BE">
              <w:rPr>
                <w:rStyle w:val="Hipervnculo"/>
                <w:rFonts w:cs="Arial"/>
                <w:noProof/>
              </w:rPr>
              <w:t>5.3 Acciones Correctivas y Preventivas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_Toc230171657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11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58" w:history="1">
            <w:r w:rsidR="003F60AA" w:rsidRPr="00A222BE">
              <w:rPr>
                <w:rStyle w:val="Hipervnculo"/>
                <w:noProof/>
              </w:rPr>
              <w:t>6. Capacitación y Desarrollo del Personal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_Toc230171658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12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59" w:history="1">
            <w:r w:rsidR="003F60AA" w:rsidRPr="00A222BE">
              <w:rPr>
                <w:rStyle w:val="Hipervnculo"/>
                <w:rFonts w:cs="Arial"/>
                <w:noProof/>
              </w:rPr>
              <w:t>6.1 Plan de Formación Continua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_Toc230171659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12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60" w:history="1">
            <w:r w:rsidR="003F60AA" w:rsidRPr="00A222BE">
              <w:rPr>
                <w:rStyle w:val="Hipervnculo"/>
                <w:rFonts w:cs="Arial"/>
                <w:noProof/>
              </w:rPr>
              <w:t>6.2 Evaluación de Competencias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_Toc230171660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12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61" w:history="1">
            <w:r w:rsidR="003F60AA" w:rsidRPr="00A222BE">
              <w:rPr>
                <w:rStyle w:val="Hipervnculo"/>
                <w:noProof/>
              </w:rPr>
              <w:t>7. Indicadores de Desempeño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_Toc230171661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13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62" w:history="1">
            <w:r w:rsidR="003F60AA" w:rsidRPr="00A222BE">
              <w:rPr>
                <w:rStyle w:val="Hipervnculo"/>
                <w:noProof/>
              </w:rPr>
              <w:t>8. Mejora Continua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_Toc230171662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14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63" w:history="1">
            <w:r w:rsidR="003F60AA" w:rsidRPr="00A222BE">
              <w:rPr>
                <w:rStyle w:val="Hipervnculo"/>
                <w:rFonts w:cs="Arial"/>
                <w:noProof/>
              </w:rPr>
              <w:t>8.1 Ciclo PHVA (Planificar, Hacer, Verificar, Actuar)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_Toc230171663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14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3F60AA" w:rsidRDefault="00743D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0171664" w:history="1">
            <w:r w:rsidR="003F60AA" w:rsidRPr="00A222BE">
              <w:rPr>
                <w:rStyle w:val="Hipervnculo"/>
                <w:noProof/>
              </w:rPr>
              <w:t>9. Conclusión</w:t>
            </w:r>
            <w:r w:rsidR="003F60AA">
              <w:rPr>
                <w:noProof/>
                <w:webHidden/>
              </w:rPr>
              <w:tab/>
            </w:r>
            <w:r w:rsidR="003F60AA">
              <w:rPr>
                <w:noProof/>
                <w:webHidden/>
              </w:rPr>
              <w:fldChar w:fldCharType="begin"/>
            </w:r>
            <w:r w:rsidR="003F60AA">
              <w:rPr>
                <w:noProof/>
                <w:webHidden/>
              </w:rPr>
              <w:instrText xml:space="preserve"> PAGEREF _Toc230171664 \h </w:instrText>
            </w:r>
            <w:r w:rsidR="003F60AA">
              <w:rPr>
                <w:noProof/>
                <w:webHidden/>
              </w:rPr>
            </w:r>
            <w:r w:rsidR="003F60AA">
              <w:rPr>
                <w:noProof/>
                <w:webHidden/>
              </w:rPr>
              <w:fldChar w:fldCharType="separate"/>
            </w:r>
            <w:r w:rsidR="0093731B">
              <w:rPr>
                <w:noProof/>
                <w:webHidden/>
              </w:rPr>
              <w:t>15</w:t>
            </w:r>
            <w:r w:rsidR="003F60AA">
              <w:rPr>
                <w:noProof/>
                <w:webHidden/>
              </w:rPr>
              <w:fldChar w:fldCharType="end"/>
            </w:r>
          </w:hyperlink>
        </w:p>
        <w:p w:rsidR="00086010" w:rsidRDefault="00086010">
          <w:r>
            <w:rPr>
              <w:b/>
              <w:bCs/>
              <w:lang w:val="es-ES"/>
            </w:rPr>
            <w:fldChar w:fldCharType="end"/>
          </w:r>
        </w:p>
      </w:sdtContent>
    </w:sdt>
    <w:p w:rsidR="00846390" w:rsidRPr="001D1F0F" w:rsidRDefault="00086010" w:rsidP="001D1F0F">
      <w:pPr>
        <w:jc w:val="center"/>
        <w:rPr>
          <w:rFonts w:ascii="Arial" w:hAnsi="Arial" w:cs="Arial"/>
          <w:b/>
          <w:caps/>
          <w:color w:val="000000" w:themeColor="text1"/>
          <w:sz w:val="40"/>
          <w:u w:val="single"/>
          <w:lang w:eastAsia="es-AR"/>
        </w:rPr>
      </w:pPr>
      <w:r>
        <w:rPr>
          <w:rFonts w:ascii="Arial" w:hAnsi="Arial" w:cs="Arial"/>
          <w:b/>
          <w:bCs/>
          <w:sz w:val="32"/>
        </w:rPr>
        <w:br w:type="page"/>
      </w:r>
      <w:bookmarkStart w:id="0" w:name="_Toc230171635"/>
      <w:r w:rsidR="00E22536" w:rsidRPr="001D1F0F">
        <w:rPr>
          <w:rFonts w:ascii="Arial" w:hAnsi="Arial" w:cs="Arial"/>
          <w:b/>
          <w:caps/>
          <w:color w:val="000000" w:themeColor="text1"/>
          <w:sz w:val="28"/>
          <w:szCs w:val="20"/>
          <w:u w:val="single"/>
          <w:lang w:eastAsia="es-AR"/>
        </w:rPr>
        <w:lastRenderedPageBreak/>
        <w:t>plan de gestión de CALIDAD</w:t>
      </w:r>
      <w:bookmarkEnd w:id="0"/>
    </w:p>
    <w:p w:rsidR="00846390" w:rsidRPr="007B2D12" w:rsidRDefault="00846390" w:rsidP="0024781B">
      <w:pPr>
        <w:pStyle w:val="Ttulo1"/>
        <w:jc w:val="both"/>
        <w:rPr>
          <w:color w:val="000000" w:themeColor="text1"/>
          <w:sz w:val="28"/>
        </w:rPr>
      </w:pPr>
      <w:bookmarkStart w:id="1" w:name="_Toc230171636"/>
      <w:r w:rsidRPr="007B2D12">
        <w:rPr>
          <w:rFonts w:cs="Arial"/>
          <w:color w:val="000000" w:themeColor="text1"/>
          <w:szCs w:val="24"/>
        </w:rPr>
        <w:t>1. Introducción</w:t>
      </w:r>
      <w:bookmarkEnd w:id="1"/>
    </w:p>
    <w:p w:rsidR="00846390" w:rsidRPr="00403DDA" w:rsidRDefault="00846390" w:rsidP="001C7DCE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2" w:name="_Toc230171637"/>
      <w:r w:rsidRPr="00403DDA">
        <w:rPr>
          <w:rFonts w:cs="Arial"/>
          <w:color w:val="000000" w:themeColor="text1"/>
          <w:szCs w:val="24"/>
        </w:rPr>
        <w:t xml:space="preserve">1.1 </w:t>
      </w:r>
      <w:r w:rsidR="00151F1E" w:rsidRPr="00403DDA">
        <w:rPr>
          <w:rFonts w:cs="Arial"/>
          <w:color w:val="000000" w:themeColor="text1"/>
          <w:szCs w:val="24"/>
        </w:rPr>
        <w:t xml:space="preserve">Objetivo </w:t>
      </w:r>
      <w:r w:rsidRPr="00403DDA">
        <w:rPr>
          <w:rFonts w:cs="Arial"/>
          <w:color w:val="000000" w:themeColor="text1"/>
          <w:szCs w:val="24"/>
        </w:rPr>
        <w:t>del Plan de Calidad</w:t>
      </w:r>
      <w:bookmarkEnd w:id="2"/>
    </w:p>
    <w:p w:rsidR="004841F5" w:rsidRPr="00403DDA" w:rsidRDefault="00846390" w:rsidP="005C4B02">
      <w:pPr>
        <w:spacing w:before="24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El propósito de este Plan de Gestión de Calidad (PGC) es establecer un marco estructurado para garantizar que todas las actividades de la empresa Roque Mocciola se ejecuten conforme a los más altos estándares de calidad. Este plan permitirá cumplir con las normativas IRAM aplicables, satisfacer las expectativas de nuestros clientes y fomentar la mejora continua en todas las áreas operativas, asegurando así la sostenibilidad y el crecimiento de la empresa. </w:t>
      </w:r>
    </w:p>
    <w:p w:rsidR="00846390" w:rsidRPr="00403DDA" w:rsidRDefault="00846390" w:rsidP="005C4B02">
      <w:pPr>
        <w:spacing w:before="24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La calidad no solo se entiende como un requisito técnico, sino como un valor fundamental que orienta todas las decisiones estratégicas de la organización.</w:t>
      </w:r>
    </w:p>
    <w:p w:rsidR="00846390" w:rsidRPr="00403DDA" w:rsidRDefault="00846390" w:rsidP="001C7DCE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3" w:name="_Toc230171638"/>
      <w:r w:rsidRPr="00403DDA">
        <w:rPr>
          <w:rFonts w:cs="Arial"/>
          <w:color w:val="000000" w:themeColor="text1"/>
          <w:szCs w:val="24"/>
        </w:rPr>
        <w:t>1.2 Alcance del PGC</w:t>
      </w:r>
      <w:bookmarkEnd w:id="3"/>
    </w:p>
    <w:p w:rsidR="00846390" w:rsidRPr="00403DDA" w:rsidRDefault="00846390" w:rsidP="005C4B02">
      <w:pPr>
        <w:spacing w:before="24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El alcance de este PGC cubre todas las áreas de la empresa y los procesos críticos involucrados en la prestación de servicios y productos de calidad. Esto incluye:</w:t>
      </w:r>
    </w:p>
    <w:p w:rsidR="00846390" w:rsidRPr="00403DDA" w:rsidRDefault="003A061C" w:rsidP="00E22536">
      <w:pPr>
        <w:numPr>
          <w:ilvl w:val="0"/>
          <w:numId w:val="1"/>
        </w:numPr>
        <w:tabs>
          <w:tab w:val="clear" w:pos="720"/>
        </w:tabs>
        <w:spacing w:before="240" w:line="360" w:lineRule="auto"/>
        <w:ind w:left="567" w:hanging="11"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ÁREA ADMINISTRATIVA</w:t>
      </w:r>
    </w:p>
    <w:p w:rsidR="00846390" w:rsidRPr="00403DDA" w:rsidRDefault="00846390" w:rsidP="00E22536">
      <w:pPr>
        <w:numPr>
          <w:ilvl w:val="1"/>
          <w:numId w:val="1"/>
        </w:numPr>
        <w:spacing w:before="240" w:line="360" w:lineRule="auto"/>
        <w:ind w:left="993" w:hanging="11"/>
        <w:jc w:val="both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Finanzas</w:t>
      </w:r>
      <w:r w:rsidRPr="00403DDA">
        <w:rPr>
          <w:rFonts w:ascii="Arial" w:hAnsi="Arial" w:cs="Arial"/>
          <w:b/>
          <w:color w:val="000000" w:themeColor="text1"/>
          <w:sz w:val="24"/>
          <w:szCs w:val="24"/>
        </w:rPr>
        <w:t>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Procesos </w:t>
      </w:r>
      <w:r w:rsidR="00F21287" w:rsidRPr="00403DDA">
        <w:rPr>
          <w:rFonts w:ascii="Arial" w:hAnsi="Arial" w:cs="Arial"/>
          <w:color w:val="000000" w:themeColor="text1"/>
          <w:sz w:val="20"/>
          <w:szCs w:val="20"/>
        </w:rPr>
        <w:t>financieros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y manejo de recursos.</w:t>
      </w:r>
    </w:p>
    <w:p w:rsidR="00846390" w:rsidRPr="00403DDA" w:rsidRDefault="00846390" w:rsidP="00E22536">
      <w:pPr>
        <w:numPr>
          <w:ilvl w:val="1"/>
          <w:numId w:val="1"/>
        </w:numPr>
        <w:spacing w:before="240" w:line="360" w:lineRule="auto"/>
        <w:ind w:left="993" w:hanging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Pagos y Adquisiciones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: Garantía de transparencia en el manejo financiero y selección de proveedores certificados.</w:t>
      </w:r>
    </w:p>
    <w:p w:rsidR="003A7303" w:rsidRPr="00403DDA" w:rsidRDefault="00CD2F49" w:rsidP="00E22536">
      <w:pPr>
        <w:numPr>
          <w:ilvl w:val="1"/>
          <w:numId w:val="1"/>
        </w:numPr>
        <w:spacing w:before="240" w:line="360" w:lineRule="auto"/>
        <w:ind w:left="993" w:hanging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Recursos Humanos </w:t>
      </w:r>
      <w:r w:rsidR="00846390"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(RRHH):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Reclutamiento, </w:t>
      </w:r>
      <w:r w:rsidR="00846390" w:rsidRPr="00403DDA">
        <w:rPr>
          <w:rFonts w:ascii="Arial" w:hAnsi="Arial" w:cs="Arial"/>
          <w:color w:val="000000" w:themeColor="text1"/>
          <w:sz w:val="20"/>
          <w:szCs w:val="20"/>
        </w:rPr>
        <w:t>capacitación y bienestar del personal, considerando su impacto directo en la calidad de los procesos.</w:t>
      </w:r>
    </w:p>
    <w:p w:rsidR="00846390" w:rsidRPr="00403DDA" w:rsidRDefault="003A061C" w:rsidP="00E22536">
      <w:pPr>
        <w:numPr>
          <w:ilvl w:val="0"/>
          <w:numId w:val="1"/>
        </w:numPr>
        <w:tabs>
          <w:tab w:val="clear" w:pos="720"/>
        </w:tabs>
        <w:spacing w:before="240" w:line="360" w:lineRule="auto"/>
        <w:ind w:left="567" w:firstLine="0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ÁREA TÉCNICA</w:t>
      </w:r>
      <w:r w:rsidR="00846390" w:rsidRPr="00403DDA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:</w:t>
      </w:r>
    </w:p>
    <w:p w:rsidR="00846390" w:rsidRPr="00403DDA" w:rsidRDefault="00846390" w:rsidP="00E22536">
      <w:pPr>
        <w:numPr>
          <w:ilvl w:val="1"/>
          <w:numId w:val="1"/>
        </w:numPr>
        <w:spacing w:before="240" w:line="360" w:lineRule="auto"/>
        <w:ind w:left="993" w:hanging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Ejecución de obras: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Supervisión en todas las etapas desde el diseño hasta la entrega final.</w:t>
      </w:r>
    </w:p>
    <w:p w:rsidR="00846390" w:rsidRPr="00403DDA" w:rsidRDefault="00846390" w:rsidP="00E22536">
      <w:pPr>
        <w:numPr>
          <w:ilvl w:val="1"/>
          <w:numId w:val="1"/>
        </w:numPr>
        <w:spacing w:before="240" w:line="360" w:lineRule="auto"/>
        <w:ind w:left="993" w:hanging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Producción en talleres (metalúrgico y mecánico):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Control de calidad en soldadura, pintura, ensamblaje y pruebas finales.</w:t>
      </w:r>
    </w:p>
    <w:p w:rsidR="00846390" w:rsidRPr="00403DDA" w:rsidRDefault="00846390" w:rsidP="00E22536">
      <w:pPr>
        <w:numPr>
          <w:ilvl w:val="1"/>
          <w:numId w:val="1"/>
        </w:numPr>
        <w:spacing w:before="240" w:line="360" w:lineRule="auto"/>
        <w:ind w:left="993" w:hanging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lastRenderedPageBreak/>
        <w:t>Gestión de maquinaria: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Mantenimiento preventivo y correctivo para asegurar un desempeño óptimo.</w:t>
      </w:r>
    </w:p>
    <w:p w:rsidR="00846390" w:rsidRPr="00403DDA" w:rsidRDefault="00846390" w:rsidP="00E22536">
      <w:pPr>
        <w:numPr>
          <w:ilvl w:val="1"/>
          <w:numId w:val="1"/>
        </w:numPr>
        <w:spacing w:before="240" w:line="360" w:lineRule="auto"/>
        <w:ind w:left="993" w:hanging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Logística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: Planeación y control de tiempos para minimizar retrasos y optimizar recursos.</w:t>
      </w:r>
    </w:p>
    <w:p w:rsidR="009554CB" w:rsidRPr="00403DDA" w:rsidRDefault="009554CB" w:rsidP="00E22536">
      <w:pPr>
        <w:numPr>
          <w:ilvl w:val="1"/>
          <w:numId w:val="1"/>
        </w:numPr>
        <w:spacing w:before="240" w:line="360" w:lineRule="auto"/>
        <w:ind w:left="993" w:hanging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Depósito: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Recepción de materiales, carga y descarga de materiales.</w:t>
      </w:r>
    </w:p>
    <w:p w:rsidR="009554CB" w:rsidRPr="00403DDA" w:rsidRDefault="009554CB" w:rsidP="00E22536">
      <w:pPr>
        <w:numPr>
          <w:ilvl w:val="1"/>
          <w:numId w:val="1"/>
        </w:numPr>
        <w:spacing w:before="240" w:line="360" w:lineRule="auto"/>
        <w:ind w:left="993" w:hanging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Seguridad, Medio Ambiente e Higiene: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Velar por la seguridad y cuidado del personal en todas las área</w:t>
      </w:r>
      <w:r w:rsidR="008C2C97" w:rsidRPr="00403DDA">
        <w:rPr>
          <w:rFonts w:ascii="Arial" w:hAnsi="Arial" w:cs="Arial"/>
          <w:color w:val="000000" w:themeColor="text1"/>
          <w:sz w:val="20"/>
          <w:szCs w:val="20"/>
        </w:rPr>
        <w:t>s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de empresa.</w:t>
      </w:r>
    </w:p>
    <w:p w:rsidR="00846390" w:rsidRPr="00403DDA" w:rsidRDefault="00846390" w:rsidP="001C7DCE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4" w:name="_Toc230171639"/>
      <w:r w:rsidRPr="00403DDA">
        <w:rPr>
          <w:rFonts w:cs="Arial"/>
          <w:color w:val="000000" w:themeColor="text1"/>
          <w:szCs w:val="24"/>
        </w:rPr>
        <w:t>1.3 Objetivos de Calidad</w:t>
      </w:r>
      <w:bookmarkEnd w:id="4"/>
    </w:p>
    <w:p w:rsidR="00846390" w:rsidRPr="00403DDA" w:rsidRDefault="00846390" w:rsidP="001C7DCE">
      <w:pPr>
        <w:numPr>
          <w:ilvl w:val="0"/>
          <w:numId w:val="2"/>
        </w:numPr>
        <w:spacing w:before="12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Incrementar la eficiencia operativa mediante la optimización de procesos, minimizando desperdicios y reduciendo costos.</w:t>
      </w:r>
    </w:p>
    <w:p w:rsidR="00846390" w:rsidRPr="00403DDA" w:rsidRDefault="00846390" w:rsidP="001C7DCE">
      <w:pPr>
        <w:numPr>
          <w:ilvl w:val="0"/>
          <w:numId w:val="2"/>
        </w:numPr>
        <w:spacing w:before="12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Mejorar la satisfacción del cliente a través de la entrega oportuna de productos y servicios que superen sus expectativas.</w:t>
      </w:r>
    </w:p>
    <w:p w:rsidR="00E50C17" w:rsidRPr="00403DDA" w:rsidRDefault="00E50C17" w:rsidP="001C7DCE">
      <w:pPr>
        <w:numPr>
          <w:ilvl w:val="0"/>
          <w:numId w:val="2"/>
        </w:numPr>
        <w:spacing w:before="12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Incorporar tecnología a los distintos procesos ya sea con nuevos software, apps, etc.</w:t>
      </w:r>
    </w:p>
    <w:p w:rsidR="00846390" w:rsidRPr="00403DDA" w:rsidRDefault="00846390" w:rsidP="001C7DCE">
      <w:pPr>
        <w:numPr>
          <w:ilvl w:val="0"/>
          <w:numId w:val="2"/>
        </w:numPr>
        <w:spacing w:before="12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Fomentar un entorno laboral seguro, motivador y comprometido con la calidad como un pilar organizacional.</w:t>
      </w:r>
    </w:p>
    <w:p w:rsidR="000E6171" w:rsidRPr="00403DDA" w:rsidRDefault="00846390" w:rsidP="001C7DCE">
      <w:pPr>
        <w:numPr>
          <w:ilvl w:val="0"/>
          <w:numId w:val="2"/>
        </w:numPr>
        <w:spacing w:before="12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Implementar un sistema de retroalimentación constante para identificar áreas de mejora y oportunidades de innovación.</w:t>
      </w:r>
    </w:p>
    <w:p w:rsidR="00846390" w:rsidRPr="00403DDA" w:rsidRDefault="00846390" w:rsidP="001C7DCE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5" w:name="_Toc230171640"/>
      <w:r w:rsidRPr="00403DDA">
        <w:rPr>
          <w:rFonts w:cs="Arial"/>
          <w:color w:val="000000" w:themeColor="text1"/>
          <w:szCs w:val="24"/>
        </w:rPr>
        <w:t>1.4 Herramientas de Gestión</w:t>
      </w:r>
      <w:bookmarkEnd w:id="5"/>
    </w:p>
    <w:p w:rsidR="00846390" w:rsidRPr="00403DDA" w:rsidRDefault="00846390" w:rsidP="005C4B02">
      <w:pPr>
        <w:spacing w:before="24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El éxito de este plan se sustenta en el uso de herramientas tecnológicas y metodológicas que permitan la integración y el control de todos los procesos:</w:t>
      </w:r>
    </w:p>
    <w:p w:rsidR="00846390" w:rsidRPr="00403DDA" w:rsidRDefault="00846390" w:rsidP="009F54A3">
      <w:pPr>
        <w:numPr>
          <w:ilvl w:val="0"/>
          <w:numId w:val="3"/>
        </w:numPr>
        <w:spacing w:before="240" w:line="360" w:lineRule="auto"/>
        <w:ind w:hanging="29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Software ERP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: Para la integración y trazabilidad de los procesos administrativos y operativos.</w:t>
      </w:r>
    </w:p>
    <w:p w:rsidR="00846390" w:rsidRPr="00403DDA" w:rsidRDefault="00846390" w:rsidP="009F54A3">
      <w:pPr>
        <w:numPr>
          <w:ilvl w:val="0"/>
          <w:numId w:val="3"/>
        </w:numPr>
        <w:spacing w:before="240" w:line="360" w:lineRule="auto"/>
        <w:ind w:hanging="29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Sistemas de gestión documental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: Almacenamiento en la nube para garantizar el acceso seguro y organizado a la información.</w:t>
      </w:r>
    </w:p>
    <w:p w:rsidR="00846390" w:rsidRPr="00403DDA" w:rsidRDefault="00E8314F" w:rsidP="009F54A3">
      <w:pPr>
        <w:numPr>
          <w:ilvl w:val="0"/>
          <w:numId w:val="3"/>
        </w:numPr>
        <w:spacing w:before="240" w:line="360" w:lineRule="auto"/>
        <w:ind w:hanging="29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Informes de avances de obras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: Monitoreo de cumplimiento </w:t>
      </w:r>
      <w:r w:rsidR="00540C53" w:rsidRPr="00403DDA">
        <w:rPr>
          <w:rFonts w:ascii="Arial" w:hAnsi="Arial" w:cs="Arial"/>
          <w:color w:val="000000" w:themeColor="text1"/>
          <w:sz w:val="20"/>
          <w:szCs w:val="20"/>
        </w:rPr>
        <w:t>de plazos de obras, identificación de conflictos y soluciones técnicas</w:t>
      </w:r>
    </w:p>
    <w:p w:rsidR="00540C53" w:rsidRPr="00403DDA" w:rsidRDefault="00540C53" w:rsidP="009F54A3">
      <w:pPr>
        <w:numPr>
          <w:ilvl w:val="0"/>
          <w:numId w:val="3"/>
        </w:numPr>
        <w:spacing w:before="240" w:line="360" w:lineRule="auto"/>
        <w:ind w:hanging="29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Apps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: Utilización de una app empresarial que permita el seguimiento de equipos, documentación de obras y demás elementos necesarios para la gestión diaria de los proyectos.</w:t>
      </w:r>
    </w:p>
    <w:p w:rsidR="00372ADF" w:rsidRPr="00403DDA" w:rsidRDefault="00372ADF" w:rsidP="009F54A3">
      <w:pPr>
        <w:numPr>
          <w:ilvl w:val="0"/>
          <w:numId w:val="3"/>
        </w:numPr>
        <w:spacing w:before="240" w:line="360" w:lineRule="auto"/>
        <w:ind w:hanging="29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Software BIM: 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Implementación en taller metalúrgico de software BIM que permita optimizar procesos y mejorar la calidad del producto final</w:t>
      </w:r>
      <w:r w:rsidR="00F00D81" w:rsidRPr="00403DDA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="00F00D81" w:rsidRPr="00403DDA">
        <w:rPr>
          <w:rFonts w:ascii="Arial" w:hAnsi="Arial" w:cs="Arial"/>
          <w:color w:val="000000" w:themeColor="text1"/>
          <w:sz w:val="20"/>
          <w:szCs w:val="20"/>
        </w:rPr>
        <w:t>Tekla</w:t>
      </w:r>
      <w:proofErr w:type="spellEnd"/>
      <w:r w:rsidR="00F00D81" w:rsidRPr="00403DDA">
        <w:rPr>
          <w:rFonts w:ascii="Arial" w:hAnsi="Arial" w:cs="Arial"/>
          <w:color w:val="000000" w:themeColor="text1"/>
          <w:sz w:val="20"/>
          <w:szCs w:val="20"/>
        </w:rPr>
        <w:t>)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846390" w:rsidRPr="00403DDA" w:rsidRDefault="00FA2AE0" w:rsidP="009F54A3">
      <w:pPr>
        <w:numPr>
          <w:ilvl w:val="0"/>
          <w:numId w:val="3"/>
        </w:numPr>
        <w:spacing w:before="240" w:line="360" w:lineRule="auto"/>
        <w:ind w:hanging="29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Manuales de funciones y procedimientos: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Se realizarán manuales de funciones y se escribirán procedimientos para las tareas a desarrollar en taller metalúrgico, logística, mantenimiento y obras.</w:t>
      </w:r>
    </w:p>
    <w:p w:rsidR="003A7303" w:rsidRPr="00403DDA" w:rsidRDefault="003A730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846390" w:rsidRPr="007B2D12" w:rsidRDefault="00846390" w:rsidP="00267EA5">
      <w:pPr>
        <w:pStyle w:val="Ttulo1"/>
        <w:jc w:val="both"/>
        <w:rPr>
          <w:color w:val="000000" w:themeColor="text1"/>
          <w:sz w:val="28"/>
        </w:rPr>
      </w:pPr>
      <w:bookmarkStart w:id="6" w:name="_Toc230171641"/>
      <w:r w:rsidRPr="007B2D12">
        <w:rPr>
          <w:rFonts w:cs="Arial"/>
          <w:color w:val="000000" w:themeColor="text1"/>
          <w:szCs w:val="24"/>
        </w:rPr>
        <w:lastRenderedPageBreak/>
        <w:t>2. Organización y Responsabilidades</w:t>
      </w:r>
      <w:bookmarkEnd w:id="6"/>
    </w:p>
    <w:p w:rsidR="00846390" w:rsidRPr="00403DDA" w:rsidRDefault="00846390" w:rsidP="001C7DCE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7" w:name="_Toc230171642"/>
      <w:r w:rsidRPr="00403DDA">
        <w:rPr>
          <w:rFonts w:cs="Arial"/>
          <w:color w:val="000000" w:themeColor="text1"/>
          <w:szCs w:val="24"/>
        </w:rPr>
        <w:t>2.1 Estructura Organizativa</w:t>
      </w:r>
      <w:bookmarkEnd w:id="7"/>
    </w:p>
    <w:p w:rsidR="00846390" w:rsidRPr="00403DDA" w:rsidRDefault="00846390" w:rsidP="005C4B02">
      <w:pPr>
        <w:spacing w:before="24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La estructura organizativa de Roque Mocciola se ha diseñado para garantizar una clara definición de roles y responsabilidades, facilitando la supervisión y el cumplimiento de los estándares de calidad. Las áreas principales son:</w:t>
      </w:r>
    </w:p>
    <w:p w:rsidR="00846390" w:rsidRPr="00403DDA" w:rsidRDefault="00356E7D" w:rsidP="00BC4607">
      <w:pPr>
        <w:numPr>
          <w:ilvl w:val="0"/>
          <w:numId w:val="4"/>
        </w:numPr>
        <w:tabs>
          <w:tab w:val="clear" w:pos="720"/>
        </w:tabs>
        <w:spacing w:before="240" w:line="36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ADMINISTRACIÓN</w:t>
      </w:r>
    </w:p>
    <w:p w:rsidR="00846390" w:rsidRPr="00403DDA" w:rsidRDefault="00846390" w:rsidP="00BC4607">
      <w:pPr>
        <w:numPr>
          <w:ilvl w:val="1"/>
          <w:numId w:val="4"/>
        </w:numPr>
        <w:tabs>
          <w:tab w:val="clear" w:pos="1440"/>
        </w:tabs>
        <w:spacing w:before="240" w:line="360" w:lineRule="auto"/>
        <w:ind w:left="1276" w:hanging="2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Gerente de Administración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: Supervisión general de procesos administrativos y financieros.</w:t>
      </w:r>
    </w:p>
    <w:p w:rsidR="00846390" w:rsidRPr="00403DDA" w:rsidRDefault="002D0180" w:rsidP="00BC4607">
      <w:pPr>
        <w:numPr>
          <w:ilvl w:val="1"/>
          <w:numId w:val="4"/>
        </w:numPr>
        <w:tabs>
          <w:tab w:val="clear" w:pos="1440"/>
        </w:tabs>
        <w:spacing w:before="240" w:line="360" w:lineRule="auto"/>
        <w:ind w:left="1276" w:hanging="2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Finanzas</w:t>
      </w:r>
      <w:r w:rsidR="00846390" w:rsidRPr="00403DDA">
        <w:rPr>
          <w:rFonts w:ascii="Arial" w:hAnsi="Arial" w:cs="Arial"/>
          <w:color w:val="000000" w:themeColor="text1"/>
          <w:sz w:val="20"/>
          <w:szCs w:val="20"/>
        </w:rPr>
        <w:t>: Gestión financiera, elaboración de informes presupuestarios y monitoreo de costos.</w:t>
      </w:r>
    </w:p>
    <w:p w:rsidR="00285153" w:rsidRPr="00403DDA" w:rsidRDefault="00846390" w:rsidP="00BC4607">
      <w:pPr>
        <w:numPr>
          <w:ilvl w:val="1"/>
          <w:numId w:val="4"/>
        </w:numPr>
        <w:tabs>
          <w:tab w:val="clear" w:pos="1440"/>
        </w:tabs>
        <w:spacing w:before="240" w:line="360" w:lineRule="auto"/>
        <w:ind w:left="1276" w:hanging="2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RRHH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: Desarrollo de políticas de selección, capacitación y bienestar del personal, con énfasis en su impacto en la calidad del trabajo.</w:t>
      </w:r>
    </w:p>
    <w:p w:rsidR="00846390" w:rsidRPr="00403DDA" w:rsidRDefault="00356E7D" w:rsidP="00BC4607">
      <w:pPr>
        <w:numPr>
          <w:ilvl w:val="0"/>
          <w:numId w:val="4"/>
        </w:numPr>
        <w:tabs>
          <w:tab w:val="clear" w:pos="720"/>
        </w:tabs>
        <w:spacing w:before="240" w:line="360" w:lineRule="auto"/>
        <w:ind w:hanging="153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TÉCNICA</w:t>
      </w:r>
    </w:p>
    <w:p w:rsidR="00846390" w:rsidRPr="00403DDA" w:rsidRDefault="00846390" w:rsidP="00BC4607">
      <w:pPr>
        <w:numPr>
          <w:ilvl w:val="1"/>
          <w:numId w:val="4"/>
        </w:numPr>
        <w:tabs>
          <w:tab w:val="clear" w:pos="1440"/>
        </w:tabs>
        <w:spacing w:before="240" w:line="360" w:lineRule="auto"/>
        <w:ind w:left="1276" w:hanging="22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Proyectos</w:t>
      </w:r>
      <w:r w:rsidR="002D0180"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y ejecución de obras</w:t>
      </w: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Pr="00403DDA">
        <w:rPr>
          <w:rFonts w:ascii="Arial" w:hAnsi="Arial" w:cs="Arial"/>
          <w:bCs/>
          <w:color w:val="000000" w:themeColor="text1"/>
          <w:sz w:val="20"/>
          <w:szCs w:val="20"/>
        </w:rPr>
        <w:t xml:space="preserve"> Responsable de la planificación y supervisión de proyectos, asegurando el cumplimiento de plazos y especificaciones técnicas.</w:t>
      </w:r>
    </w:p>
    <w:p w:rsidR="00846390" w:rsidRPr="00403DDA" w:rsidRDefault="00846390" w:rsidP="00BC4607">
      <w:pPr>
        <w:numPr>
          <w:ilvl w:val="1"/>
          <w:numId w:val="4"/>
        </w:numPr>
        <w:tabs>
          <w:tab w:val="clear" w:pos="1440"/>
        </w:tabs>
        <w:spacing w:before="240" w:line="360" w:lineRule="auto"/>
        <w:ind w:left="1276" w:hanging="22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Supervisores de Obra:</w:t>
      </w:r>
      <w:r w:rsidRPr="00403DDA">
        <w:rPr>
          <w:rFonts w:ascii="Arial" w:hAnsi="Arial" w:cs="Arial"/>
          <w:bCs/>
          <w:color w:val="000000" w:themeColor="text1"/>
          <w:sz w:val="20"/>
          <w:szCs w:val="20"/>
        </w:rPr>
        <w:t xml:space="preserve"> Control de calidad en la ejecución de obras, realizando inspecciones regulares y verificaciones de cumplimiento normativo.</w:t>
      </w:r>
    </w:p>
    <w:p w:rsidR="00846390" w:rsidRPr="00403DDA" w:rsidRDefault="00846390" w:rsidP="00BC4607">
      <w:pPr>
        <w:numPr>
          <w:ilvl w:val="1"/>
          <w:numId w:val="4"/>
        </w:numPr>
        <w:tabs>
          <w:tab w:val="clear" w:pos="1440"/>
        </w:tabs>
        <w:spacing w:before="240" w:line="360" w:lineRule="auto"/>
        <w:ind w:left="1276" w:hanging="22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Taller</w:t>
      </w:r>
      <w:r w:rsidR="002D0180"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Metalúrgico</w:t>
      </w:r>
      <w:r w:rsidRPr="00403DDA">
        <w:rPr>
          <w:rFonts w:ascii="Arial" w:hAnsi="Arial" w:cs="Arial"/>
          <w:bCs/>
          <w:color w:val="000000" w:themeColor="text1"/>
          <w:sz w:val="20"/>
          <w:szCs w:val="20"/>
        </w:rPr>
        <w:t>: Gestión de la producción en las áreas metalúrgica y mecánica, con énfasis en soldadura, pintura y ensamblaje.</w:t>
      </w:r>
    </w:p>
    <w:p w:rsidR="00846390" w:rsidRPr="00403DDA" w:rsidRDefault="002D0180" w:rsidP="00BC4607">
      <w:pPr>
        <w:numPr>
          <w:ilvl w:val="1"/>
          <w:numId w:val="4"/>
        </w:numPr>
        <w:tabs>
          <w:tab w:val="clear" w:pos="1440"/>
        </w:tabs>
        <w:spacing w:before="240" w:line="360" w:lineRule="auto"/>
        <w:ind w:left="1276" w:hanging="22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Taller Mecánico</w:t>
      </w:r>
      <w:r w:rsidR="00846390"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="00846390" w:rsidRPr="00403DDA">
        <w:rPr>
          <w:rFonts w:ascii="Arial" w:hAnsi="Arial" w:cs="Arial"/>
          <w:bCs/>
          <w:color w:val="000000" w:themeColor="text1"/>
          <w:sz w:val="20"/>
          <w:szCs w:val="20"/>
        </w:rPr>
        <w:t xml:space="preserve"> Mantenimiento y operación segura de equipos, asegurando que estén en condiciones óptimas para su uso.</w:t>
      </w:r>
    </w:p>
    <w:p w:rsidR="00913C1E" w:rsidRPr="00403DDA" w:rsidRDefault="00913C1E" w:rsidP="00BC4607">
      <w:pPr>
        <w:numPr>
          <w:ilvl w:val="1"/>
          <w:numId w:val="4"/>
        </w:numPr>
        <w:tabs>
          <w:tab w:val="clear" w:pos="1440"/>
        </w:tabs>
        <w:spacing w:before="240" w:line="360" w:lineRule="auto"/>
        <w:ind w:left="1276" w:hanging="22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Seguridad, Medio ambiente e Higiene:</w:t>
      </w:r>
      <w:r w:rsidRPr="00403DDA">
        <w:rPr>
          <w:rFonts w:ascii="Arial" w:hAnsi="Arial" w:cs="Arial"/>
          <w:bCs/>
          <w:color w:val="000000" w:themeColor="text1"/>
          <w:sz w:val="20"/>
          <w:szCs w:val="20"/>
        </w:rPr>
        <w:t xml:space="preserve"> Responsable de gestionar programas de seguridad, capacitaciones y control documental en obra.</w:t>
      </w:r>
    </w:p>
    <w:p w:rsidR="00846390" w:rsidRPr="00403DDA" w:rsidRDefault="00846390" w:rsidP="00356E7D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8" w:name="_Toc230171643"/>
      <w:r w:rsidRPr="00403DDA">
        <w:rPr>
          <w:rFonts w:cs="Arial"/>
          <w:color w:val="000000" w:themeColor="text1"/>
          <w:szCs w:val="24"/>
        </w:rPr>
        <w:lastRenderedPageBreak/>
        <w:t>2.2 Responsabilidades del Personal</w:t>
      </w:r>
      <w:bookmarkEnd w:id="8"/>
    </w:p>
    <w:p w:rsidR="00846390" w:rsidRPr="00403DDA" w:rsidRDefault="00846390" w:rsidP="005C4B02">
      <w:pPr>
        <w:spacing w:before="24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La gestión de calidad es una responsabilidad compartida por todo el personal. Algunas de las funciones clave son:</w:t>
      </w:r>
    </w:p>
    <w:p w:rsidR="00846390" w:rsidRPr="00403DDA" w:rsidRDefault="00846390" w:rsidP="00356E7D">
      <w:pPr>
        <w:numPr>
          <w:ilvl w:val="0"/>
          <w:numId w:val="5"/>
        </w:numPr>
        <w:tabs>
          <w:tab w:val="clear" w:pos="720"/>
          <w:tab w:val="num" w:pos="709"/>
        </w:tabs>
        <w:spacing w:before="240" w:line="360" w:lineRule="auto"/>
        <w:ind w:hanging="29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Ingenieros y Supervisores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:</w:t>
      </w:r>
    </w:p>
    <w:p w:rsidR="00846390" w:rsidRPr="00403DDA" w:rsidRDefault="00846390" w:rsidP="00E1218E">
      <w:pPr>
        <w:numPr>
          <w:ilvl w:val="1"/>
          <w:numId w:val="5"/>
        </w:numPr>
        <w:spacing w:before="240" w:line="360" w:lineRule="auto"/>
        <w:ind w:hanging="16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Realizar inspecciones regulares para verificar el cumplimiento de las especificaciones técnicas.</w:t>
      </w:r>
    </w:p>
    <w:p w:rsidR="00846390" w:rsidRPr="00403DDA" w:rsidRDefault="00846390" w:rsidP="00E1218E">
      <w:pPr>
        <w:numPr>
          <w:ilvl w:val="1"/>
          <w:numId w:val="5"/>
        </w:numPr>
        <w:spacing w:before="240" w:line="360" w:lineRule="auto"/>
        <w:ind w:hanging="16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Implementar y documentar acciones correctivas en caso de identificar no conformidades.</w:t>
      </w:r>
    </w:p>
    <w:p w:rsidR="00846390" w:rsidRPr="00403DDA" w:rsidRDefault="00846390" w:rsidP="00E1218E">
      <w:pPr>
        <w:numPr>
          <w:ilvl w:val="0"/>
          <w:numId w:val="5"/>
        </w:numPr>
        <w:spacing w:before="240" w:line="360" w:lineRule="auto"/>
        <w:ind w:hanging="15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Técnicos de Mantenimiento:</w:t>
      </w:r>
    </w:p>
    <w:p w:rsidR="00846390" w:rsidRPr="00403DDA" w:rsidRDefault="00846390" w:rsidP="00E1218E">
      <w:pPr>
        <w:numPr>
          <w:ilvl w:val="1"/>
          <w:numId w:val="5"/>
        </w:numPr>
        <w:spacing w:before="240" w:line="360" w:lineRule="auto"/>
        <w:ind w:hanging="16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Ejecutar programas de mantenimiento preventivo y correctivo, asegurando el correcto funcionamiento de la maquinaria.</w:t>
      </w:r>
    </w:p>
    <w:p w:rsidR="00846390" w:rsidRPr="00403DDA" w:rsidRDefault="00846390" w:rsidP="00E1218E">
      <w:pPr>
        <w:numPr>
          <w:ilvl w:val="1"/>
          <w:numId w:val="5"/>
        </w:numPr>
        <w:spacing w:before="240" w:line="360" w:lineRule="auto"/>
        <w:ind w:hanging="16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Documentar todas las intervenciones realizadas en los equipos.</w:t>
      </w:r>
    </w:p>
    <w:p w:rsidR="00846390" w:rsidRPr="00403DDA" w:rsidRDefault="00846390" w:rsidP="00E1218E">
      <w:pPr>
        <w:numPr>
          <w:ilvl w:val="0"/>
          <w:numId w:val="5"/>
        </w:numPr>
        <w:spacing w:before="240" w:line="360" w:lineRule="auto"/>
        <w:ind w:hanging="15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Personal </w:t>
      </w:r>
      <w:r w:rsidR="00525B34"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 Ingenieros </w:t>
      </w: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de Taller:</w:t>
      </w:r>
    </w:p>
    <w:p w:rsidR="00846390" w:rsidRPr="00403DDA" w:rsidRDefault="00846390" w:rsidP="00E1218E">
      <w:pPr>
        <w:numPr>
          <w:ilvl w:val="1"/>
          <w:numId w:val="5"/>
        </w:numPr>
        <w:spacing w:before="240" w:line="360" w:lineRule="auto"/>
        <w:ind w:hanging="16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Cumplir con los procedimientos técnicos establecidos para cada tarea.</w:t>
      </w:r>
    </w:p>
    <w:p w:rsidR="00846390" w:rsidRPr="00403DDA" w:rsidRDefault="00846390" w:rsidP="00E1218E">
      <w:pPr>
        <w:numPr>
          <w:ilvl w:val="1"/>
          <w:numId w:val="5"/>
        </w:numPr>
        <w:spacing w:before="240" w:line="360" w:lineRule="auto"/>
        <w:ind w:hanging="16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Participar en capacitaciones periódicas para mantenerse actualizados en las mejores prácticas.</w:t>
      </w:r>
    </w:p>
    <w:p w:rsidR="00846390" w:rsidRPr="00403DDA" w:rsidRDefault="00846390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9" w:name="_Toc230171644"/>
      <w:r w:rsidRPr="00403DDA">
        <w:rPr>
          <w:rFonts w:cs="Arial"/>
          <w:color w:val="000000" w:themeColor="text1"/>
          <w:szCs w:val="24"/>
        </w:rPr>
        <w:t>2.3 Recursos Necesarios</w:t>
      </w:r>
      <w:bookmarkEnd w:id="9"/>
    </w:p>
    <w:p w:rsidR="00846390" w:rsidRPr="00403DDA" w:rsidRDefault="00846390" w:rsidP="00D1530D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La implementación efectiva del PGC requiere:</w:t>
      </w:r>
    </w:p>
    <w:p w:rsidR="00846390" w:rsidRPr="00403DDA" w:rsidRDefault="00846390" w:rsidP="005C4B02">
      <w:pPr>
        <w:numPr>
          <w:ilvl w:val="0"/>
          <w:numId w:val="6"/>
        </w:numPr>
        <w:spacing w:before="24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Recursos Humanos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: Personal capacitado en gestión de calidad y en normativas específicas.</w:t>
      </w:r>
    </w:p>
    <w:p w:rsidR="00846390" w:rsidRPr="00403DDA" w:rsidRDefault="00846390" w:rsidP="005C4B02">
      <w:pPr>
        <w:numPr>
          <w:ilvl w:val="0"/>
          <w:numId w:val="6"/>
        </w:numPr>
        <w:spacing w:before="24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Infraestructura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: Espacios adecuados para el desarrollo de las actividades, incluyendo talleres y oficinas equipadas.</w:t>
      </w:r>
    </w:p>
    <w:p w:rsidR="003A7303" w:rsidRPr="00403DDA" w:rsidRDefault="00846390" w:rsidP="00D1530D">
      <w:pPr>
        <w:numPr>
          <w:ilvl w:val="0"/>
          <w:numId w:val="6"/>
        </w:numPr>
        <w:spacing w:before="24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bCs/>
          <w:color w:val="000000" w:themeColor="text1"/>
          <w:sz w:val="24"/>
          <w:szCs w:val="24"/>
        </w:rPr>
        <w:t>Tecnología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: Inversión en herramientas y software de última generación para automatizar y optimizar procesos.</w:t>
      </w:r>
    </w:p>
    <w:p w:rsidR="00A73DDB" w:rsidRPr="007B2D12" w:rsidRDefault="00A73DDB" w:rsidP="00403DDA">
      <w:pPr>
        <w:pStyle w:val="Ttulo1"/>
        <w:jc w:val="both"/>
        <w:rPr>
          <w:color w:val="000000" w:themeColor="text1"/>
          <w:sz w:val="28"/>
        </w:rPr>
      </w:pPr>
      <w:bookmarkStart w:id="10" w:name="_Toc230171645"/>
      <w:r w:rsidRPr="007B2D12">
        <w:rPr>
          <w:rFonts w:cs="Arial"/>
          <w:color w:val="000000" w:themeColor="text1"/>
          <w:szCs w:val="24"/>
        </w:rPr>
        <w:lastRenderedPageBreak/>
        <w:t>3. Control de calidad en procesos críticos</w:t>
      </w:r>
      <w:bookmarkEnd w:id="10"/>
    </w:p>
    <w:p w:rsidR="00A73DDB" w:rsidRPr="00403DDA" w:rsidRDefault="00A73DDB" w:rsidP="00A73DDB">
      <w:pPr>
        <w:pStyle w:val="NormalWeb"/>
        <w:spacing w:before="0" w:before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Los procesos críticos de obra detallados a continuación se regirán bajo protocolos específicos de supervisión. Cualquier desvío, fuera de tolerancia respecto a las especificaciones técnicas o normativas de aplicación, dará lugar a la apertura de un </w:t>
      </w:r>
      <w:r w:rsidRPr="00660362">
        <w:rPr>
          <w:rFonts w:ascii="Arial" w:hAnsi="Arial" w:cs="Arial"/>
          <w:bCs/>
          <w:color w:val="000000" w:themeColor="text1"/>
          <w:sz w:val="20"/>
          <w:szCs w:val="20"/>
        </w:rPr>
        <w:t>Registro de No Conformidad (NC)</w:t>
      </w:r>
      <w:r w:rsidRPr="00660362">
        <w:rPr>
          <w:rFonts w:ascii="Arial" w:hAnsi="Arial" w:cs="Arial"/>
          <w:color w:val="000000" w:themeColor="text1"/>
          <w:sz w:val="20"/>
          <w:szCs w:val="20"/>
        </w:rPr>
        <w:t>.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Dicho proceso exigirá el bloqueo preventivo de las tareas, el análisis de causa raíz por parte de la Jefatura de Obra y la implementación de acciones correctivas antes de la liberación del sector afectado.</w:t>
      </w:r>
    </w:p>
    <w:p w:rsidR="00A73DDB" w:rsidRPr="00403DDA" w:rsidRDefault="00A73DDB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11" w:name="_Toc230171646"/>
      <w:r w:rsidRPr="00403DDA">
        <w:rPr>
          <w:rFonts w:cs="Arial"/>
          <w:color w:val="000000" w:themeColor="text1"/>
          <w:szCs w:val="24"/>
        </w:rPr>
        <w:t>3.1 Movimiento de Suelos y Control de Compactación (Normativa IRAM 11900)</w:t>
      </w:r>
      <w:bookmarkEnd w:id="11"/>
    </w:p>
    <w:p w:rsidR="00A73DDB" w:rsidRPr="00403DDA" w:rsidRDefault="00A73DDB" w:rsidP="00A73DDB">
      <w:pPr>
        <w:pStyle w:val="NormalWeb"/>
        <w:numPr>
          <w:ilvl w:val="0"/>
          <w:numId w:val="32"/>
        </w:numPr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b/>
          <w:bCs/>
          <w:color w:val="000000" w:themeColor="text1"/>
        </w:rPr>
        <w:t>Mecanismo de Control: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Implementación de protocolos de liberación de bases y </w:t>
      </w:r>
      <w:proofErr w:type="spellStart"/>
      <w:r w:rsidRPr="00403DDA">
        <w:rPr>
          <w:rFonts w:ascii="Arial" w:hAnsi="Arial" w:cs="Arial"/>
          <w:color w:val="000000" w:themeColor="text1"/>
          <w:sz w:val="20"/>
          <w:szCs w:val="20"/>
        </w:rPr>
        <w:t>subbases</w:t>
      </w:r>
      <w:proofErr w:type="spellEnd"/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mediante ensayos de densidad </w:t>
      </w:r>
      <w:r w:rsidRPr="00403DDA">
        <w:rPr>
          <w:rFonts w:ascii="Arial" w:hAnsi="Arial" w:cs="Arial"/>
          <w:i/>
          <w:iCs/>
          <w:color w:val="000000" w:themeColor="text1"/>
          <w:sz w:val="20"/>
          <w:szCs w:val="20"/>
        </w:rPr>
        <w:t>in situ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y control granulométrico bajo lineamientos IRAM 11900.</w:t>
      </w:r>
    </w:p>
    <w:p w:rsidR="00A73DDB" w:rsidRPr="00403DDA" w:rsidRDefault="00A73DDB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12" w:name="_Toc230171647"/>
      <w:r w:rsidRPr="00403DDA">
        <w:rPr>
          <w:rFonts w:cs="Arial"/>
          <w:color w:val="000000" w:themeColor="text1"/>
          <w:szCs w:val="24"/>
        </w:rPr>
        <w:t>3.2 Hormigonado (Normativa IRAM 1666)</w:t>
      </w:r>
      <w:bookmarkEnd w:id="12"/>
    </w:p>
    <w:p w:rsidR="00A73DDB" w:rsidRPr="00403DDA" w:rsidRDefault="00A73DDB" w:rsidP="00A73DDB">
      <w:pPr>
        <w:pStyle w:val="NormalWeb"/>
        <w:numPr>
          <w:ilvl w:val="0"/>
          <w:numId w:val="33"/>
        </w:numPr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b/>
          <w:bCs/>
          <w:color w:val="000000" w:themeColor="text1"/>
        </w:rPr>
        <w:t>Mecanismo de Control: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Protocolización de las etapas de recepción, muestreo en fresco (asentamiento), moldeo de probetas y control de curado estructural según los requerimientos de la norma IRAM 1666.</w:t>
      </w:r>
    </w:p>
    <w:p w:rsidR="00A73DDB" w:rsidRPr="00403DDA" w:rsidRDefault="00A73DDB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13" w:name="_Toc230171648"/>
      <w:r w:rsidRPr="00403DDA">
        <w:rPr>
          <w:rFonts w:cs="Arial"/>
          <w:color w:val="000000" w:themeColor="text1"/>
          <w:szCs w:val="24"/>
        </w:rPr>
        <w:t>3.3 Soldadura y Taller Metalúrgico</w:t>
      </w:r>
      <w:bookmarkEnd w:id="13"/>
    </w:p>
    <w:p w:rsidR="00A73DDB" w:rsidRPr="00403DDA" w:rsidRDefault="00A73DDB" w:rsidP="00A73DDB">
      <w:pPr>
        <w:pStyle w:val="NormalWeb"/>
        <w:numPr>
          <w:ilvl w:val="0"/>
          <w:numId w:val="34"/>
        </w:numPr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b/>
          <w:bCs/>
          <w:color w:val="000000" w:themeColor="text1"/>
        </w:rPr>
        <w:t>Mecanismo de Control: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Aseguramiento de la calidad en prefabricación mediante un Manual de Funciones y Procedimientos Operativos aplicable a las tareas de corte, conformado y unión en taller.</w:t>
      </w:r>
    </w:p>
    <w:p w:rsidR="00A73DDB" w:rsidRPr="00403DDA" w:rsidRDefault="00A73DDB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14" w:name="_Toc230171649"/>
      <w:r w:rsidRPr="00403DDA">
        <w:rPr>
          <w:rFonts w:cs="Arial"/>
          <w:color w:val="000000" w:themeColor="text1"/>
          <w:szCs w:val="24"/>
        </w:rPr>
        <w:t>3.4 Pintura y Revestimientos (Normativa IRAM 1070)</w:t>
      </w:r>
      <w:bookmarkEnd w:id="14"/>
    </w:p>
    <w:p w:rsidR="00A73DDB" w:rsidRPr="00403DDA" w:rsidRDefault="00A73DDB" w:rsidP="00A73DDB">
      <w:pPr>
        <w:pStyle w:val="NormalWeb"/>
        <w:numPr>
          <w:ilvl w:val="0"/>
          <w:numId w:val="35"/>
        </w:numPr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b/>
          <w:bCs/>
          <w:color w:val="000000" w:themeColor="text1"/>
        </w:rPr>
        <w:t>Mecanismo de Control: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Verificación sistemática de la preparación de superficies, condiciones higrométricas ambientales y medición de espesores de película seca de acuerdo con la norma IRAM 1070.</w:t>
      </w:r>
    </w:p>
    <w:p w:rsidR="00A73DDB" w:rsidRPr="00403DDA" w:rsidRDefault="00A73DDB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15" w:name="_Toc230171650"/>
      <w:r w:rsidRPr="00403DDA">
        <w:rPr>
          <w:rFonts w:cs="Arial"/>
          <w:color w:val="000000" w:themeColor="text1"/>
          <w:szCs w:val="24"/>
        </w:rPr>
        <w:t>3.5 Mantenimiento y Gestión de Flota</w:t>
      </w:r>
      <w:bookmarkEnd w:id="15"/>
    </w:p>
    <w:p w:rsidR="00A73DDB" w:rsidRPr="00F0323F" w:rsidRDefault="00A73DDB" w:rsidP="00F0323F">
      <w:pPr>
        <w:pStyle w:val="NormalWeb"/>
        <w:numPr>
          <w:ilvl w:val="0"/>
          <w:numId w:val="36"/>
        </w:numPr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b/>
          <w:bCs/>
          <w:color w:val="000000" w:themeColor="text1"/>
        </w:rPr>
        <w:t>Mecanismo de Control: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Ejecución de planes de mantenimiento preventivo y predictivo sobre el parque de maquinaria pesada y vehículos utilitarios para garantizar la continuidad operativa.</w:t>
      </w:r>
    </w:p>
    <w:p w:rsidR="00A73DDB" w:rsidRPr="00403DDA" w:rsidRDefault="00A73DDB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16" w:name="_Toc230171651"/>
      <w:r w:rsidRPr="00403DDA">
        <w:rPr>
          <w:rFonts w:cs="Arial"/>
          <w:color w:val="000000" w:themeColor="text1"/>
          <w:szCs w:val="24"/>
        </w:rPr>
        <w:lastRenderedPageBreak/>
        <w:t>3.6 Logística y Trazabilidad de Transporte</w:t>
      </w:r>
      <w:bookmarkEnd w:id="16"/>
    </w:p>
    <w:p w:rsidR="00A15A89" w:rsidRPr="00F0323F" w:rsidRDefault="00A73DDB" w:rsidP="00F0323F">
      <w:pPr>
        <w:pStyle w:val="NormalWeb"/>
        <w:numPr>
          <w:ilvl w:val="0"/>
          <w:numId w:val="37"/>
        </w:numPr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b/>
          <w:bCs/>
          <w:color w:val="000000" w:themeColor="text1"/>
        </w:rPr>
        <w:t>Mecanismo de Control: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Planificación centralizada de cargas diarias y monitoreo digital de itinerarios en tiempo real para optimizar la cadena de abastecimiento hacia los frentes de trabajo.</w:t>
      </w:r>
    </w:p>
    <w:p w:rsidR="00502A21" w:rsidRPr="00403DDA" w:rsidRDefault="00502A21" w:rsidP="00502A21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502A21" w:rsidRPr="00403DDA" w:rsidRDefault="00502A21" w:rsidP="00E641F5">
      <w:pPr>
        <w:pStyle w:val="NormalWeb"/>
        <w:spacing w:before="0" w:before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:rsidR="00846390" w:rsidRPr="00A73DDB" w:rsidRDefault="003A7303" w:rsidP="00E641F5">
      <w:pPr>
        <w:pStyle w:val="Ttulo1"/>
        <w:jc w:val="both"/>
        <w:rPr>
          <w:rFonts w:cs="Arial"/>
          <w:color w:val="000000" w:themeColor="text1"/>
        </w:rPr>
      </w:pPr>
      <w:r w:rsidRPr="00403DDA">
        <w:rPr>
          <w:rFonts w:cs="Arial"/>
          <w:color w:val="000000" w:themeColor="text1"/>
          <w:szCs w:val="24"/>
        </w:rPr>
        <w:br w:type="page"/>
      </w:r>
      <w:bookmarkStart w:id="17" w:name="_Toc230171652"/>
      <w:r w:rsidR="00846390" w:rsidRPr="00403DDA">
        <w:rPr>
          <w:rFonts w:cs="Arial"/>
          <w:color w:val="000000" w:themeColor="text1"/>
          <w:szCs w:val="24"/>
        </w:rPr>
        <w:lastRenderedPageBreak/>
        <w:t>4. Auditorías y Seguimiento</w:t>
      </w:r>
      <w:bookmarkEnd w:id="17"/>
    </w:p>
    <w:p w:rsidR="00846390" w:rsidRPr="00403DDA" w:rsidRDefault="00846390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18" w:name="_Toc230171653"/>
      <w:r w:rsidRPr="00403DDA">
        <w:rPr>
          <w:rFonts w:cs="Arial"/>
          <w:color w:val="000000" w:themeColor="text1"/>
          <w:szCs w:val="24"/>
        </w:rPr>
        <w:t>4.1 Auditorías Internas de Calidad</w:t>
      </w:r>
      <w:bookmarkEnd w:id="18"/>
    </w:p>
    <w:p w:rsidR="00846390" w:rsidRPr="00403DDA" w:rsidRDefault="00846390" w:rsidP="00D30164">
      <w:pPr>
        <w:pStyle w:val="NormalWeb"/>
        <w:spacing w:before="240" w:beforeAutospacing="0" w:line="360" w:lineRule="auto"/>
        <w:ind w:left="708" w:hanging="141"/>
        <w:jc w:val="both"/>
        <w:rPr>
          <w:rFonts w:ascii="Arial" w:hAnsi="Arial" w:cs="Arial"/>
          <w:color w:val="000000" w:themeColor="text1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Frecuencia: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br/>
        <w:t xml:space="preserve">Las auditorías internas se llevarán a cabo </w:t>
      </w:r>
      <w:r w:rsidR="006F123C" w:rsidRPr="00403DDA">
        <w:rPr>
          <w:rFonts w:ascii="Arial" w:hAnsi="Arial" w:cs="Arial"/>
          <w:color w:val="000000" w:themeColor="text1"/>
          <w:sz w:val="20"/>
          <w:szCs w:val="20"/>
        </w:rPr>
        <w:t>anualmente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, evaluando el cumplimiento de los procedimientos establecidos en el PGC.</w:t>
      </w:r>
    </w:p>
    <w:p w:rsidR="00846390" w:rsidRPr="00D30164" w:rsidRDefault="00846390" w:rsidP="00D30164">
      <w:pPr>
        <w:pStyle w:val="NormalWeb"/>
        <w:spacing w:before="240" w:beforeAutospacing="0" w:line="360" w:lineRule="auto"/>
        <w:ind w:firstLine="426"/>
        <w:jc w:val="both"/>
        <w:rPr>
          <w:rStyle w:val="Textoennegrita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Metodología:</w:t>
      </w:r>
    </w:p>
    <w:p w:rsidR="00846390" w:rsidRPr="00403DDA" w:rsidRDefault="00846390" w:rsidP="00D30164">
      <w:pPr>
        <w:numPr>
          <w:ilvl w:val="0"/>
          <w:numId w:val="23"/>
        </w:numPr>
        <w:spacing w:before="240" w:after="100" w:afterAutospacing="1" w:line="360" w:lineRule="auto"/>
        <w:ind w:firstLine="27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Revisión documental: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Verificación de registros, informes y certificados.</w:t>
      </w:r>
    </w:p>
    <w:p w:rsidR="00846390" w:rsidRPr="00403DDA" w:rsidRDefault="00846390" w:rsidP="00D30164">
      <w:pPr>
        <w:numPr>
          <w:ilvl w:val="0"/>
          <w:numId w:val="23"/>
        </w:numPr>
        <w:spacing w:before="240" w:after="100" w:afterAutospacing="1" w:line="360" w:lineRule="auto"/>
        <w:ind w:firstLine="27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Inspecciones en sitio: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Evaluación directa de los procesos en curso y de las condiciones de los equipos.</w:t>
      </w:r>
    </w:p>
    <w:p w:rsidR="00846390" w:rsidRPr="00403DDA" w:rsidRDefault="00846390" w:rsidP="00D30164">
      <w:pPr>
        <w:numPr>
          <w:ilvl w:val="0"/>
          <w:numId w:val="23"/>
        </w:numPr>
        <w:spacing w:before="240" w:after="100" w:afterAutospacing="1" w:line="360" w:lineRule="auto"/>
        <w:ind w:firstLine="27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Entrevistas al personal: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Confirmar la comprensión y aplicación de los procedimientos de calidad.</w:t>
      </w:r>
    </w:p>
    <w:p w:rsidR="00846390" w:rsidRPr="00D30164" w:rsidRDefault="00846390" w:rsidP="00D30164">
      <w:pPr>
        <w:pStyle w:val="NormalWeb"/>
        <w:spacing w:before="240" w:beforeAutospacing="0" w:line="360" w:lineRule="auto"/>
        <w:ind w:firstLine="426"/>
        <w:jc w:val="both"/>
        <w:rPr>
          <w:rStyle w:val="Textoennegrita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Informe de Auditoría:</w:t>
      </w:r>
    </w:p>
    <w:p w:rsidR="00BB1080" w:rsidRPr="00403DDA" w:rsidRDefault="00846390" w:rsidP="00D30164">
      <w:pPr>
        <w:numPr>
          <w:ilvl w:val="0"/>
          <w:numId w:val="24"/>
        </w:numPr>
        <w:spacing w:before="120" w:after="100" w:afterAutospacing="1" w:line="360" w:lineRule="auto"/>
        <w:ind w:hanging="14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Resumen de hallazgos, clasificados en conformidades, no conformidades mayores y menores.</w:t>
      </w:r>
    </w:p>
    <w:p w:rsidR="00846390" w:rsidRPr="00403DDA" w:rsidRDefault="00846390" w:rsidP="00D30164">
      <w:pPr>
        <w:numPr>
          <w:ilvl w:val="0"/>
          <w:numId w:val="24"/>
        </w:numPr>
        <w:spacing w:before="120" w:after="100" w:afterAutospacing="1" w:line="360" w:lineRule="auto"/>
        <w:ind w:hanging="14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Recomendaciones de mejora.</w:t>
      </w:r>
    </w:p>
    <w:p w:rsidR="003A7303" w:rsidRPr="00403DDA" w:rsidRDefault="003A730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846390" w:rsidRPr="00403DDA" w:rsidRDefault="00846390" w:rsidP="00867C02">
      <w:pPr>
        <w:pStyle w:val="Ttulo1"/>
        <w:jc w:val="both"/>
        <w:rPr>
          <w:color w:val="000000" w:themeColor="text1"/>
          <w:sz w:val="28"/>
        </w:rPr>
      </w:pPr>
      <w:bookmarkStart w:id="19" w:name="_Toc230171654"/>
      <w:r w:rsidRPr="00403DDA">
        <w:rPr>
          <w:rFonts w:cs="Arial"/>
          <w:color w:val="000000" w:themeColor="text1"/>
          <w:szCs w:val="24"/>
        </w:rPr>
        <w:lastRenderedPageBreak/>
        <w:t>5. Gestión de No Conformidades</w:t>
      </w:r>
      <w:bookmarkEnd w:id="19"/>
    </w:p>
    <w:p w:rsidR="00846390" w:rsidRPr="00403DDA" w:rsidRDefault="00846390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20" w:name="_Toc230171655"/>
      <w:r w:rsidRPr="00403DDA">
        <w:rPr>
          <w:rFonts w:cs="Arial"/>
          <w:color w:val="000000" w:themeColor="text1"/>
          <w:szCs w:val="24"/>
        </w:rPr>
        <w:t>5.1 Identificación y Registro</w:t>
      </w:r>
      <w:bookmarkEnd w:id="20"/>
    </w:p>
    <w:p w:rsidR="00846390" w:rsidRPr="00403DDA" w:rsidRDefault="00846390" w:rsidP="005C4B02">
      <w:pPr>
        <w:pStyle w:val="NormalWeb"/>
        <w:spacing w:before="240" w:before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Cualquier desviación de los estándares de calidad será identificada como una no conformidad y documentada en un formato estándar que incluya:</w:t>
      </w:r>
    </w:p>
    <w:p w:rsidR="00846390" w:rsidRPr="00403DDA" w:rsidRDefault="00846390" w:rsidP="002F55D2">
      <w:pPr>
        <w:numPr>
          <w:ilvl w:val="0"/>
          <w:numId w:val="25"/>
        </w:numPr>
        <w:spacing w:before="120" w:after="100" w:afterAutospacing="1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Descripción del problema.</w:t>
      </w:r>
    </w:p>
    <w:p w:rsidR="00846390" w:rsidRPr="00403DDA" w:rsidRDefault="00846390" w:rsidP="002F55D2">
      <w:pPr>
        <w:numPr>
          <w:ilvl w:val="0"/>
          <w:numId w:val="25"/>
        </w:numPr>
        <w:spacing w:before="120" w:after="100" w:afterAutospacing="1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Área afectada.</w:t>
      </w:r>
    </w:p>
    <w:p w:rsidR="00846390" w:rsidRPr="00403DDA" w:rsidRDefault="00846390" w:rsidP="002F55D2">
      <w:pPr>
        <w:numPr>
          <w:ilvl w:val="0"/>
          <w:numId w:val="25"/>
        </w:numPr>
        <w:spacing w:before="120" w:after="100" w:afterAutospacing="1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Responsable del proceso.</w:t>
      </w:r>
    </w:p>
    <w:p w:rsidR="00846390" w:rsidRPr="00403DDA" w:rsidRDefault="00846390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21" w:name="_Toc230171656"/>
      <w:r w:rsidRPr="00403DDA">
        <w:rPr>
          <w:rFonts w:cs="Arial"/>
          <w:color w:val="000000" w:themeColor="text1"/>
          <w:szCs w:val="24"/>
        </w:rPr>
        <w:t>5.2 Análisis de Causa</w:t>
      </w:r>
      <w:bookmarkEnd w:id="21"/>
    </w:p>
    <w:p w:rsidR="00846390" w:rsidRPr="00403DDA" w:rsidRDefault="00846390" w:rsidP="005C4B02">
      <w:pPr>
        <w:pStyle w:val="NormalWeb"/>
        <w:spacing w:before="240" w:before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Se aplicará la metodología de los 5 porqués o el diagrama de Ishikawa para identificar la raíz del problema.</w:t>
      </w:r>
    </w:p>
    <w:p w:rsidR="00846390" w:rsidRPr="00403DDA" w:rsidRDefault="00846390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22" w:name="_Toc230171657"/>
      <w:r w:rsidRPr="00403DDA">
        <w:rPr>
          <w:rFonts w:cs="Arial"/>
          <w:color w:val="000000" w:themeColor="text1"/>
          <w:szCs w:val="24"/>
        </w:rPr>
        <w:t>5.3 Acciones Correctivas y Preventivas</w:t>
      </w:r>
      <w:bookmarkEnd w:id="22"/>
    </w:p>
    <w:p w:rsidR="00846390" w:rsidRPr="00403DDA" w:rsidRDefault="00846390" w:rsidP="00403DDA">
      <w:pPr>
        <w:pStyle w:val="NormalWeb"/>
        <w:numPr>
          <w:ilvl w:val="0"/>
          <w:numId w:val="26"/>
        </w:numPr>
        <w:spacing w:before="240" w:beforeAutospacing="0" w:line="360" w:lineRule="auto"/>
        <w:ind w:hanging="294"/>
        <w:jc w:val="both"/>
        <w:rPr>
          <w:rStyle w:val="Textoennegrita"/>
          <w:rFonts w:ascii="Arial" w:hAnsi="Arial" w:cs="Arial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Acciones Correctivas:</w:t>
      </w:r>
    </w:p>
    <w:p w:rsidR="00846390" w:rsidRPr="00403DDA" w:rsidRDefault="00846390" w:rsidP="003202F3">
      <w:pPr>
        <w:pStyle w:val="Prrafodelista"/>
        <w:numPr>
          <w:ilvl w:val="3"/>
          <w:numId w:val="31"/>
        </w:numPr>
        <w:tabs>
          <w:tab w:val="clear" w:pos="2880"/>
        </w:tabs>
        <w:spacing w:before="240" w:after="100" w:afterAutospacing="1" w:line="360" w:lineRule="auto"/>
        <w:ind w:left="1843" w:hanging="28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Implementar medidas para eliminar las causas de la no conformidad detectada.</w:t>
      </w:r>
    </w:p>
    <w:p w:rsidR="00846390" w:rsidRPr="00403DDA" w:rsidRDefault="00846390" w:rsidP="003202F3">
      <w:pPr>
        <w:pStyle w:val="Prrafodelista"/>
        <w:numPr>
          <w:ilvl w:val="3"/>
          <w:numId w:val="31"/>
        </w:numPr>
        <w:tabs>
          <w:tab w:val="clear" w:pos="2880"/>
        </w:tabs>
        <w:spacing w:before="240" w:after="100" w:afterAutospacing="1" w:line="360" w:lineRule="auto"/>
        <w:ind w:left="1843" w:hanging="28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Seguimiento de las acciones para evaluar su eficacia.</w:t>
      </w:r>
    </w:p>
    <w:p w:rsidR="00846390" w:rsidRPr="00403DDA" w:rsidRDefault="00846390" w:rsidP="00403DDA">
      <w:pPr>
        <w:pStyle w:val="NormalWeb"/>
        <w:numPr>
          <w:ilvl w:val="0"/>
          <w:numId w:val="26"/>
        </w:numPr>
        <w:spacing w:before="240" w:beforeAutospacing="0" w:line="360" w:lineRule="auto"/>
        <w:ind w:hanging="294"/>
        <w:jc w:val="both"/>
        <w:rPr>
          <w:rFonts w:ascii="Arial" w:hAnsi="Arial" w:cs="Arial"/>
          <w:color w:val="000000" w:themeColor="text1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Acciones Preventivas:</w:t>
      </w:r>
    </w:p>
    <w:p w:rsidR="00846390" w:rsidRPr="00403DDA" w:rsidRDefault="00846390" w:rsidP="00403DDA">
      <w:pPr>
        <w:pStyle w:val="Prrafodelista"/>
        <w:numPr>
          <w:ilvl w:val="3"/>
          <w:numId w:val="30"/>
        </w:numPr>
        <w:tabs>
          <w:tab w:val="clear" w:pos="2880"/>
        </w:tabs>
        <w:spacing w:before="240" w:after="100" w:afterAutospacing="1" w:line="360" w:lineRule="auto"/>
        <w:ind w:left="184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Identificación de riesgos potenciales mediante análisis de procesos.</w:t>
      </w:r>
    </w:p>
    <w:p w:rsidR="00846390" w:rsidRPr="00403DDA" w:rsidRDefault="00846390" w:rsidP="00403DDA">
      <w:pPr>
        <w:pStyle w:val="Prrafodelista"/>
        <w:numPr>
          <w:ilvl w:val="3"/>
          <w:numId w:val="30"/>
        </w:numPr>
        <w:tabs>
          <w:tab w:val="clear" w:pos="2880"/>
        </w:tabs>
        <w:spacing w:before="240" w:after="100" w:afterAutospacing="1" w:line="360" w:lineRule="auto"/>
        <w:ind w:left="184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Ajustes en los procedimientos para prevenir futuras ocurrencias.</w:t>
      </w:r>
    </w:p>
    <w:p w:rsidR="00846390" w:rsidRPr="00403DDA" w:rsidRDefault="00846390" w:rsidP="005C4B02">
      <w:pPr>
        <w:spacing w:before="240"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3856FF" w:rsidRPr="00403DDA" w:rsidRDefault="003856FF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846390" w:rsidRPr="00403DDA" w:rsidRDefault="00846390" w:rsidP="00016507">
      <w:pPr>
        <w:pStyle w:val="Ttulo1"/>
        <w:jc w:val="both"/>
        <w:rPr>
          <w:color w:val="000000" w:themeColor="text1"/>
          <w:sz w:val="28"/>
        </w:rPr>
      </w:pPr>
      <w:bookmarkStart w:id="23" w:name="_Toc230171658"/>
      <w:r w:rsidRPr="00403DDA">
        <w:rPr>
          <w:rFonts w:cs="Arial"/>
          <w:color w:val="000000" w:themeColor="text1"/>
          <w:szCs w:val="24"/>
        </w:rPr>
        <w:lastRenderedPageBreak/>
        <w:t>6. Capacitación y Desarrollo del Personal</w:t>
      </w:r>
      <w:bookmarkEnd w:id="23"/>
    </w:p>
    <w:p w:rsidR="00846390" w:rsidRPr="00403DDA" w:rsidRDefault="00846390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24" w:name="_Toc230171659"/>
      <w:r w:rsidRPr="00403DDA">
        <w:rPr>
          <w:rFonts w:cs="Arial"/>
          <w:color w:val="000000" w:themeColor="text1"/>
          <w:szCs w:val="24"/>
        </w:rPr>
        <w:t>6.1 Plan de Formación Continua</w:t>
      </w:r>
      <w:bookmarkEnd w:id="24"/>
    </w:p>
    <w:p w:rsidR="00846390" w:rsidRPr="00403DDA" w:rsidRDefault="00846390" w:rsidP="005C4B02">
      <w:pPr>
        <w:pStyle w:val="NormalWeb"/>
        <w:spacing w:before="240" w:before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Se desarrollará un programa anual de capacitación que incluirá:</w:t>
      </w:r>
    </w:p>
    <w:p w:rsidR="00846390" w:rsidRPr="00403DDA" w:rsidRDefault="00846390" w:rsidP="003202F3">
      <w:pPr>
        <w:numPr>
          <w:ilvl w:val="0"/>
          <w:numId w:val="27"/>
        </w:numPr>
        <w:spacing w:before="240" w:after="100" w:afterAutospacing="1" w:line="360" w:lineRule="auto"/>
        <w:ind w:firstLine="41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Normativas y Estándares de Calidad: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IRAM, ISO y mejores prácticas internacionales.</w:t>
      </w:r>
    </w:p>
    <w:p w:rsidR="00846390" w:rsidRPr="00403DDA" w:rsidRDefault="00846390" w:rsidP="003202F3">
      <w:pPr>
        <w:numPr>
          <w:ilvl w:val="0"/>
          <w:numId w:val="27"/>
        </w:numPr>
        <w:spacing w:before="240" w:after="100" w:afterAutospacing="1" w:line="360" w:lineRule="auto"/>
        <w:ind w:firstLine="41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Habilidades Técnicas: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Operación y mantenimiento de equipos, técnicas avanzadas de soldadura y hormigonado.</w:t>
      </w:r>
    </w:p>
    <w:p w:rsidR="00846390" w:rsidRPr="00403DDA" w:rsidRDefault="00846390" w:rsidP="003202F3">
      <w:pPr>
        <w:numPr>
          <w:ilvl w:val="0"/>
          <w:numId w:val="27"/>
        </w:numPr>
        <w:spacing w:before="240" w:after="100" w:afterAutospacing="1" w:line="360" w:lineRule="auto"/>
        <w:ind w:firstLine="41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Gestión de Proyectos: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Uso de software especializado y planificación estratégica.</w:t>
      </w:r>
    </w:p>
    <w:p w:rsidR="00846390" w:rsidRPr="00403DDA" w:rsidRDefault="00846390" w:rsidP="00403DDA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25" w:name="_Toc230171660"/>
      <w:r w:rsidRPr="00403DDA">
        <w:rPr>
          <w:rFonts w:cs="Arial"/>
          <w:color w:val="000000" w:themeColor="text1"/>
          <w:szCs w:val="24"/>
        </w:rPr>
        <w:t>6.2 Evaluación de Competencias</w:t>
      </w:r>
      <w:bookmarkEnd w:id="25"/>
    </w:p>
    <w:p w:rsidR="00846390" w:rsidRPr="00403DDA" w:rsidRDefault="00846390" w:rsidP="00016507">
      <w:pPr>
        <w:pStyle w:val="NormalWeb"/>
        <w:spacing w:before="240" w:before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Al finalizar cada capacitación, se realizarán evaluaciones teóricas y prácticas para garantizar la comprensión de los contenidos.</w:t>
      </w:r>
    </w:p>
    <w:p w:rsidR="003856FF" w:rsidRPr="00403DDA" w:rsidRDefault="003856FF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846390" w:rsidRPr="00403DDA" w:rsidRDefault="00846390" w:rsidP="00016507">
      <w:pPr>
        <w:pStyle w:val="Ttulo1"/>
        <w:jc w:val="both"/>
        <w:rPr>
          <w:color w:val="000000" w:themeColor="text1"/>
          <w:sz w:val="28"/>
        </w:rPr>
      </w:pPr>
      <w:bookmarkStart w:id="26" w:name="_Toc230171661"/>
      <w:r w:rsidRPr="00403DDA">
        <w:rPr>
          <w:rFonts w:cs="Arial"/>
          <w:color w:val="000000" w:themeColor="text1"/>
          <w:szCs w:val="24"/>
        </w:rPr>
        <w:lastRenderedPageBreak/>
        <w:t>7. Indicadores de Desempeño</w:t>
      </w:r>
      <w:bookmarkEnd w:id="26"/>
    </w:p>
    <w:p w:rsidR="00846390" w:rsidRPr="00403DDA" w:rsidRDefault="00846390" w:rsidP="00D30164">
      <w:pPr>
        <w:pStyle w:val="NormalWeb"/>
        <w:spacing w:before="0" w:before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Se definirán indicadores clave de desempeño para evaluar la eficacia del PGC, entre ellos:</w:t>
      </w:r>
    </w:p>
    <w:p w:rsidR="00846390" w:rsidRPr="00403DDA" w:rsidRDefault="00846390" w:rsidP="00783A41">
      <w:pPr>
        <w:pStyle w:val="NormalWeb"/>
        <w:numPr>
          <w:ilvl w:val="0"/>
          <w:numId w:val="28"/>
        </w:numPr>
        <w:spacing w:before="240" w:beforeAutospacing="0" w:line="360" w:lineRule="auto"/>
        <w:ind w:hanging="153"/>
        <w:jc w:val="both"/>
        <w:rPr>
          <w:rFonts w:ascii="Arial" w:hAnsi="Arial" w:cs="Arial"/>
          <w:color w:val="000000" w:themeColor="text1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Indicadores de Calidad:</w:t>
      </w:r>
    </w:p>
    <w:p w:rsidR="00846390" w:rsidRPr="00403DDA" w:rsidRDefault="00846390" w:rsidP="00783A41">
      <w:pPr>
        <w:numPr>
          <w:ilvl w:val="1"/>
          <w:numId w:val="28"/>
        </w:numPr>
        <w:spacing w:before="240" w:after="100" w:afterAutospacing="1" w:line="36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Porcentaje de productos o procesos conformes en la primera inspección.</w:t>
      </w:r>
    </w:p>
    <w:p w:rsidR="00846390" w:rsidRPr="00403DDA" w:rsidRDefault="00846390" w:rsidP="00783A41">
      <w:pPr>
        <w:numPr>
          <w:ilvl w:val="1"/>
          <w:numId w:val="28"/>
        </w:numPr>
        <w:spacing w:before="240" w:after="100" w:afterAutospacing="1" w:line="36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Número de no conformidades detectadas.</w:t>
      </w:r>
    </w:p>
    <w:p w:rsidR="00846390" w:rsidRPr="00403DDA" w:rsidRDefault="00846390" w:rsidP="00783A41">
      <w:pPr>
        <w:pStyle w:val="NormalWeb"/>
        <w:numPr>
          <w:ilvl w:val="0"/>
          <w:numId w:val="28"/>
        </w:numPr>
        <w:spacing w:before="240" w:beforeAutospacing="0" w:line="360" w:lineRule="auto"/>
        <w:ind w:hanging="153"/>
        <w:jc w:val="both"/>
        <w:rPr>
          <w:rFonts w:ascii="Arial" w:hAnsi="Arial" w:cs="Arial"/>
          <w:color w:val="000000" w:themeColor="text1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Indicadores de Tiempo:</w:t>
      </w:r>
    </w:p>
    <w:p w:rsidR="00846390" w:rsidRPr="00403DDA" w:rsidRDefault="00846390" w:rsidP="00783A41">
      <w:pPr>
        <w:numPr>
          <w:ilvl w:val="1"/>
          <w:numId w:val="28"/>
        </w:numPr>
        <w:spacing w:before="240" w:after="100" w:afterAutospacing="1" w:line="36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Cumplimiento de plazos establecidos en el cronograma del proyecto.</w:t>
      </w:r>
    </w:p>
    <w:p w:rsidR="00846390" w:rsidRPr="00403DDA" w:rsidRDefault="00846390" w:rsidP="00783A41">
      <w:pPr>
        <w:pStyle w:val="NormalWeb"/>
        <w:numPr>
          <w:ilvl w:val="0"/>
          <w:numId w:val="28"/>
        </w:numPr>
        <w:spacing w:before="240" w:beforeAutospacing="0" w:line="360" w:lineRule="auto"/>
        <w:ind w:hanging="153"/>
        <w:jc w:val="both"/>
        <w:rPr>
          <w:rFonts w:ascii="Arial" w:hAnsi="Arial" w:cs="Arial"/>
          <w:color w:val="000000" w:themeColor="text1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Indicadores de Satisfacción del Cliente:</w:t>
      </w:r>
    </w:p>
    <w:p w:rsidR="00846390" w:rsidRPr="00403DDA" w:rsidRDefault="00846390" w:rsidP="00783A41">
      <w:pPr>
        <w:numPr>
          <w:ilvl w:val="1"/>
          <w:numId w:val="28"/>
        </w:numPr>
        <w:spacing w:before="240" w:after="100" w:afterAutospacing="1" w:line="36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Resultados de encuestas post-proyecto.</w:t>
      </w:r>
    </w:p>
    <w:p w:rsidR="003856FF" w:rsidRPr="00403DDA" w:rsidRDefault="003856FF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846390" w:rsidRPr="00403DDA" w:rsidRDefault="00846390" w:rsidP="004A3748">
      <w:pPr>
        <w:pStyle w:val="Ttulo1"/>
        <w:jc w:val="both"/>
        <w:rPr>
          <w:color w:val="000000" w:themeColor="text1"/>
          <w:sz w:val="28"/>
        </w:rPr>
      </w:pPr>
      <w:bookmarkStart w:id="27" w:name="_Toc230171662"/>
      <w:r w:rsidRPr="00403DDA">
        <w:rPr>
          <w:rFonts w:cs="Arial"/>
          <w:color w:val="000000" w:themeColor="text1"/>
          <w:szCs w:val="24"/>
        </w:rPr>
        <w:lastRenderedPageBreak/>
        <w:t>8. Mejora Continua</w:t>
      </w:r>
      <w:bookmarkEnd w:id="27"/>
    </w:p>
    <w:p w:rsidR="00846390" w:rsidRPr="00403DDA" w:rsidRDefault="00846390" w:rsidP="00783A41">
      <w:pPr>
        <w:pStyle w:val="Ttulo2"/>
        <w:ind w:left="142"/>
        <w:jc w:val="both"/>
        <w:rPr>
          <w:rFonts w:cs="Arial"/>
          <w:color w:val="000000" w:themeColor="text1"/>
          <w:szCs w:val="24"/>
        </w:rPr>
      </w:pPr>
      <w:bookmarkStart w:id="28" w:name="_Toc230171663"/>
      <w:r w:rsidRPr="00403DDA">
        <w:rPr>
          <w:rFonts w:cs="Arial"/>
          <w:color w:val="000000" w:themeColor="text1"/>
          <w:szCs w:val="24"/>
        </w:rPr>
        <w:t>8.1 Ciclo PHVA (Planificar, Hacer, Verificar, Actuar)</w:t>
      </w:r>
      <w:bookmarkEnd w:id="28"/>
    </w:p>
    <w:p w:rsidR="00846390" w:rsidRPr="00403DDA" w:rsidRDefault="00846390" w:rsidP="005C4B02">
      <w:pPr>
        <w:pStyle w:val="NormalWeb"/>
        <w:spacing w:before="240" w:before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El PGC adoptará el enfoque del ciclo PHVA para garantizar una mejora continua en todos los procesos:</w:t>
      </w:r>
    </w:p>
    <w:p w:rsidR="00846390" w:rsidRPr="00403DDA" w:rsidRDefault="00846390" w:rsidP="00A73DDB">
      <w:pPr>
        <w:numPr>
          <w:ilvl w:val="0"/>
          <w:numId w:val="29"/>
        </w:numPr>
        <w:tabs>
          <w:tab w:val="clear" w:pos="720"/>
        </w:tabs>
        <w:spacing w:before="240" w:after="100" w:afterAutospacing="1" w:line="360" w:lineRule="auto"/>
        <w:ind w:left="426" w:hanging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Planificar: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Identificar áreas de mejora y establecer objetivos claros.</w:t>
      </w:r>
    </w:p>
    <w:p w:rsidR="00846390" w:rsidRPr="00403DDA" w:rsidRDefault="00846390" w:rsidP="00A73DDB">
      <w:pPr>
        <w:numPr>
          <w:ilvl w:val="0"/>
          <w:numId w:val="29"/>
        </w:numPr>
        <w:tabs>
          <w:tab w:val="clear" w:pos="720"/>
        </w:tabs>
        <w:spacing w:before="240" w:after="100" w:afterAutospacing="1" w:line="360" w:lineRule="auto"/>
        <w:ind w:left="426" w:hanging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Hacer: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Implementar cambios en procesos y procedimientos.</w:t>
      </w:r>
    </w:p>
    <w:p w:rsidR="00846390" w:rsidRPr="00403DDA" w:rsidRDefault="00846390" w:rsidP="00A73DDB">
      <w:pPr>
        <w:numPr>
          <w:ilvl w:val="0"/>
          <w:numId w:val="29"/>
        </w:numPr>
        <w:tabs>
          <w:tab w:val="clear" w:pos="720"/>
        </w:tabs>
        <w:spacing w:before="240" w:after="100" w:afterAutospacing="1" w:line="360" w:lineRule="auto"/>
        <w:ind w:left="426" w:hanging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Verificar: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Monitorear y evaluar el impacto de las acciones implementadas.</w:t>
      </w:r>
    </w:p>
    <w:p w:rsidR="00846390" w:rsidRPr="00403DDA" w:rsidRDefault="00846390" w:rsidP="00A73DDB">
      <w:pPr>
        <w:numPr>
          <w:ilvl w:val="0"/>
          <w:numId w:val="29"/>
        </w:numPr>
        <w:tabs>
          <w:tab w:val="clear" w:pos="720"/>
        </w:tabs>
        <w:spacing w:before="240" w:after="100" w:afterAutospacing="1" w:line="360" w:lineRule="auto"/>
        <w:ind w:left="426" w:hanging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03DDA">
        <w:rPr>
          <w:rStyle w:val="Textoennegrita"/>
          <w:rFonts w:ascii="Arial" w:hAnsi="Arial" w:cs="Arial"/>
          <w:color w:val="000000" w:themeColor="text1"/>
          <w:sz w:val="20"/>
          <w:szCs w:val="20"/>
        </w:rPr>
        <w:t>Actuar: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 Estandarizar las prácticas exitosas y ajustar donde sea necesario.</w:t>
      </w:r>
    </w:p>
    <w:p w:rsidR="003856FF" w:rsidRPr="00403DDA" w:rsidRDefault="003856FF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03DDA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846390" w:rsidRPr="00403DDA" w:rsidRDefault="00846390" w:rsidP="004A3748">
      <w:pPr>
        <w:pStyle w:val="Ttulo1"/>
        <w:jc w:val="both"/>
        <w:rPr>
          <w:color w:val="000000" w:themeColor="text1"/>
          <w:sz w:val="28"/>
        </w:rPr>
      </w:pPr>
      <w:bookmarkStart w:id="29" w:name="_Toc230171664"/>
      <w:r w:rsidRPr="00403DDA">
        <w:rPr>
          <w:rFonts w:cs="Arial"/>
          <w:color w:val="000000" w:themeColor="text1"/>
          <w:szCs w:val="24"/>
        </w:rPr>
        <w:lastRenderedPageBreak/>
        <w:t>9. Conclusión</w:t>
      </w:r>
      <w:bookmarkEnd w:id="29"/>
    </w:p>
    <w:p w:rsidR="00846390" w:rsidRPr="00403DDA" w:rsidRDefault="00846390" w:rsidP="003856FF">
      <w:pPr>
        <w:pStyle w:val="NormalWeb"/>
        <w:spacing w:before="240" w:before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03DDA">
        <w:rPr>
          <w:rFonts w:ascii="Arial" w:hAnsi="Arial" w:cs="Arial"/>
          <w:color w:val="000000" w:themeColor="text1"/>
          <w:sz w:val="20"/>
          <w:szCs w:val="20"/>
        </w:rPr>
        <w:t>El Plan de Gestión de Calidad de Roque Mocciola no solo busca el cum</w:t>
      </w:r>
      <w:r w:rsidR="003856FF" w:rsidRPr="00403DDA">
        <w:rPr>
          <w:rFonts w:ascii="Arial" w:hAnsi="Arial" w:cs="Arial"/>
          <w:color w:val="000000" w:themeColor="text1"/>
          <w:sz w:val="20"/>
          <w:szCs w:val="20"/>
        </w:rPr>
        <w:t>plimiento de tiempos y economías de los distintos proyectos</w:t>
      </w:r>
      <w:r w:rsidRPr="00403DDA">
        <w:rPr>
          <w:rFonts w:ascii="Arial" w:hAnsi="Arial" w:cs="Arial"/>
          <w:color w:val="000000" w:themeColor="text1"/>
          <w:sz w:val="20"/>
          <w:szCs w:val="20"/>
        </w:rPr>
        <w:t>, sino que se convierte en un instrumento estratégico para el crecimiento sostenible y la excelencia operativa. La implementación de este PGC es un compromiso integral que involucra a cada m</w:t>
      </w:r>
      <w:bookmarkStart w:id="30" w:name="_GoBack"/>
      <w:bookmarkEnd w:id="30"/>
      <w:r w:rsidRPr="00403DDA">
        <w:rPr>
          <w:rFonts w:ascii="Arial" w:hAnsi="Arial" w:cs="Arial"/>
          <w:color w:val="000000" w:themeColor="text1"/>
          <w:sz w:val="20"/>
          <w:szCs w:val="20"/>
        </w:rPr>
        <w:t xml:space="preserve">iembro de la organización, fortaleciendo nuestra posición como </w:t>
      </w:r>
      <w:r w:rsidR="006A0D1B" w:rsidRPr="00403DDA">
        <w:rPr>
          <w:rFonts w:ascii="Arial" w:hAnsi="Arial" w:cs="Arial"/>
          <w:color w:val="000000" w:themeColor="text1"/>
          <w:sz w:val="20"/>
          <w:szCs w:val="20"/>
        </w:rPr>
        <w:t xml:space="preserve">parte de la industria de la construcción en </w:t>
      </w:r>
      <w:r w:rsidR="00B348C7" w:rsidRPr="00403DDA">
        <w:rPr>
          <w:rFonts w:ascii="Arial" w:hAnsi="Arial" w:cs="Arial"/>
          <w:color w:val="000000" w:themeColor="text1"/>
          <w:sz w:val="20"/>
          <w:szCs w:val="20"/>
        </w:rPr>
        <w:t xml:space="preserve">Río Negro </w:t>
      </w:r>
      <w:r w:rsidR="006A0D1B" w:rsidRPr="00403DDA">
        <w:rPr>
          <w:rFonts w:ascii="Arial" w:hAnsi="Arial" w:cs="Arial"/>
          <w:color w:val="000000" w:themeColor="text1"/>
          <w:sz w:val="20"/>
          <w:szCs w:val="20"/>
        </w:rPr>
        <w:t>y Neuquén.</w:t>
      </w:r>
    </w:p>
    <w:p w:rsidR="00A06946" w:rsidRPr="00403DDA" w:rsidRDefault="00A06946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A06946" w:rsidRPr="00403DDA">
      <w:headerReference w:type="default" r:id="rId11"/>
      <w:pgSz w:w="11906" w:h="16838"/>
      <w:pgMar w:top="180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3D36" w:rsidRDefault="00743D36" w:rsidP="009A6551">
      <w:pPr>
        <w:spacing w:after="0" w:line="240" w:lineRule="auto"/>
      </w:pPr>
      <w:r>
        <w:separator/>
      </w:r>
    </w:p>
  </w:endnote>
  <w:endnote w:type="continuationSeparator" w:id="0">
    <w:p w:rsidR="00743D36" w:rsidRDefault="00743D36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3D36" w:rsidRDefault="00743D36" w:rsidP="009A6551">
      <w:pPr>
        <w:spacing w:after="0" w:line="240" w:lineRule="auto"/>
      </w:pPr>
      <w:r>
        <w:separator/>
      </w:r>
    </w:p>
  </w:footnote>
  <w:footnote w:type="continuationSeparator" w:id="0">
    <w:p w:rsidR="00743D36" w:rsidRDefault="00743D36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61C" w:rsidRDefault="0022661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61C" w:rsidRDefault="0022661C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PLAN DE GESTIÓN DE CALIDAD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PGC-VAR-CAL-001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14/10/25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PLAN GENERAL DE CALIDAD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1D1F0F">
            <w:rPr>
              <w:rStyle w:val="Nmerodepgina"/>
              <w:rFonts w:ascii="Arial" w:hAnsi="Arial" w:cs="Arial"/>
              <w:noProof/>
              <w:sz w:val="18"/>
            </w:rPr>
            <w:t>15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1D1F0F">
            <w:rPr>
              <w:rStyle w:val="Nmerodepgina"/>
              <w:rFonts w:ascii="Arial" w:hAnsi="Arial" w:cs="Arial"/>
              <w:noProof/>
              <w:sz w:val="18"/>
            </w:rPr>
            <w:t>15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D1F0F"/>
    <w:rsid w:val="001E73F1"/>
    <w:rsid w:val="0022661C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43D36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A3394-6E09-4144-B722-BD755BC6F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15</Pages>
  <Words>2222</Words>
  <Characters>12224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129</cp:revision>
  <cp:lastPrinted>2026-05-20T15:19:00Z</cp:lastPrinted>
  <dcterms:created xsi:type="dcterms:W3CDTF">2025-01-29T15:36:00Z</dcterms:created>
  <dcterms:modified xsi:type="dcterms:W3CDTF">2026-06-03T21:37:00Z</dcterms:modified>
</cp:coreProperties>
</file>