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393" w:type="dxa"/>
        <w:jc w:val="center"/>
        <w:tblLook w:val="04A0" w:firstRow="1" w:lastRow="0" w:firstColumn="1" w:lastColumn="0" w:noHBand="0" w:noVBand="1"/>
      </w:tblPr>
      <w:tblGrid>
        <w:gridCol w:w="756"/>
        <w:gridCol w:w="1500"/>
        <w:gridCol w:w="670"/>
        <w:gridCol w:w="2589"/>
        <w:gridCol w:w="1216"/>
        <w:gridCol w:w="1394"/>
        <w:gridCol w:w="1268"/>
      </w:tblGrid>
      <w:tr w:rsidR="00C524E6" w:rsidRPr="00512307" w:rsidTr="002F55D2">
        <w:trPr>
          <w:trHeight w:val="8505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00" w:type="dxa"/>
            <w:vAlign w:val="center"/>
          </w:tcPr>
          <w:p w:rsidR="00C524E6" w:rsidRPr="00512307" w:rsidRDefault="00C55974" w:rsidP="002F5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15/06/24</w:t>
            </w: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E22536" w:rsidP="00E225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Emisión inicial</w:t>
            </w: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S.S</w:t>
            </w: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A.L</w:t>
            </w: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75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REV.</w:t>
            </w:r>
          </w:p>
        </w:tc>
        <w:tc>
          <w:tcPr>
            <w:tcW w:w="15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FECHA</w:t>
            </w:r>
          </w:p>
        </w:tc>
        <w:tc>
          <w:tcPr>
            <w:tcW w:w="3645" w:type="dxa"/>
            <w:gridSpan w:val="2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</w:rPr>
              <w:t>DESCRIPCIÓN</w:t>
            </w:r>
          </w:p>
        </w:tc>
        <w:tc>
          <w:tcPr>
            <w:tcW w:w="8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  <w:lang w:val="es-ES"/>
              </w:rPr>
              <w:t>ELABORÓ</w:t>
            </w:r>
          </w:p>
        </w:tc>
        <w:tc>
          <w:tcPr>
            <w:tcW w:w="1487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REVISÓ</w:t>
            </w:r>
          </w:p>
        </w:tc>
        <w:tc>
          <w:tcPr>
            <w:tcW w:w="1268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bCs/>
                <w:sz w:val="20"/>
              </w:rPr>
            </w:pPr>
            <w:r w:rsidRPr="00512307">
              <w:rPr>
                <w:rFonts w:cs="Arial"/>
                <w:b/>
                <w:bCs/>
                <w:sz w:val="20"/>
              </w:rPr>
              <w:t>APROBÓ</w:t>
            </w:r>
          </w:p>
        </w:tc>
      </w:tr>
      <w:tr w:rsidR="00C524E6" w:rsidRPr="00512307" w:rsidTr="002F55D2">
        <w:trPr>
          <w:trHeight w:val="851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</w:rPr>
              <w:t>CONTROL DE PINTURA EN OBRA</w:t>
            </w: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4D7E1977" wp14:editId="79A3BED2">
                  <wp:extent cx="1692000" cy="494910"/>
                  <wp:effectExtent l="0" t="0" r="3810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occiola_sol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49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4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C524E6" w:rsidRPr="0062385A" w:rsidRDefault="00C524E6" w:rsidP="002F55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2385A">
              <w:rPr>
                <w:rFonts w:ascii="Arial" w:hAnsi="Arial" w:cs="Arial"/>
                <w:b/>
                <w:sz w:val="24"/>
                <w:szCs w:val="24"/>
              </w:rPr>
              <w:t>EMPRESA CONSTRUCTORA ROQUE MOCCIOLA S.A.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top w:val="single" w:sz="2" w:space="0" w:color="auto"/>
              <w:right w:val="single" w:sz="18" w:space="0" w:color="auto"/>
            </w:tcBorders>
            <w:vAlign w:val="center"/>
          </w:tcPr>
          <w:p w:rsidR="00C524E6" w:rsidRPr="00512307" w:rsidRDefault="00903A3E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PROCEDIMIENTO CONTROL PINTURA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6F4BC8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EN OBRA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 xml:space="preserve">ESCALA: </w:t>
            </w:r>
            <w:r w:rsidRPr="00512307">
              <w:rPr>
                <w:rFonts w:ascii="Arial" w:hAnsi="Arial" w:cs="Arial"/>
              </w:rPr>
              <w:t>S/E</w:t>
            </w:r>
          </w:p>
        </w:tc>
        <w:tc>
          <w:tcPr>
            <w:tcW w:w="1500" w:type="dxa"/>
            <w:gridSpan w:val="3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LUGAR</w:t>
            </w:r>
            <w:r w:rsidRPr="00512307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GENERAL ROCA, RÍO NEGRO</w:t>
            </w:r>
          </w:p>
        </w:tc>
        <w:tc>
          <w:tcPr>
            <w:tcW w:w="1268" w:type="dxa"/>
            <w:tcBorders>
              <w:top w:val="single" w:sz="18" w:space="0" w:color="auto"/>
              <w:bottom w:val="single" w:sz="2" w:space="0" w:color="FFFFFF" w:themeColor="background1"/>
              <w:right w:val="single" w:sz="18" w:space="0" w:color="auto"/>
            </w:tcBorders>
            <w:vAlign w:val="center"/>
          </w:tcPr>
          <w:p w:rsidR="00C524E6" w:rsidRPr="0085626B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3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C524E6">
            <w:pPr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>DOCUMENTO:</w:t>
            </w:r>
            <w:r>
              <w:rPr>
                <w:rFonts w:ascii="Arial" w:hAnsi="Arial" w:cs="Arial"/>
                <w:b/>
              </w:rPr>
              <w:t xml:space="preserve"> PIN-VAR-OBR-001</w:t>
            </w:r>
          </w:p>
        </w:tc>
        <w:tc>
          <w:tcPr>
            <w:tcW w:w="1268" w:type="dxa"/>
            <w:tcBorders>
              <w:top w:val="single" w:sz="2" w:space="0" w:color="FFFFFF" w:themeColor="background1"/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 w:rsidRPr="00512307">
              <w:rPr>
                <w:rFonts w:ascii="Arial" w:hAnsi="Arial" w:cs="Arial"/>
                <w:b/>
              </w:rPr>
              <w:t>REVISIÓN</w:t>
            </w:r>
          </w:p>
        </w:tc>
      </w:tr>
    </w:tbl>
    <w:p w:rsidR="004C486F" w:rsidRDefault="004C486F">
      <w:pPr>
        <w:sectPr w:rsidR="004C486F">
          <w:headerReference w:type="default" r:id="rId9"/>
          <w:headerReference w:type="first" r:id="rId10"/>
          <w:pgSz w:w="11906" w:h="16838"/>
          <w:pgMar w:top="566" w:right="566" w:bottom="566" w:left="566" w:header="720" w:footer="720" w:gutter="0"/>
          <w:cols w:space="720"/>
          <w:titlePg/>
        </w:sectPr>
      </w:pPr>
    </w:p>
    <w:p w:rsidR="00E93B82" w:rsidRPr="007D33BE" w:rsidRDefault="004B6BE2" w:rsidP="00DE07D4">
      <w:pPr>
        <w:pStyle w:val="Ttulo1"/>
        <w:spacing w:before="120" w:line="360" w:lineRule="auto"/>
        <w:ind w:firstLine="426"/>
        <w:jc w:val="both"/>
        <w:rPr>
          <w:rFonts w:cs="Arial"/>
          <w:color w:val="000000" w:themeColor="text1"/>
          <w:sz w:val="22"/>
          <w:szCs w:val="22"/>
        </w:rPr>
      </w:pPr>
      <w:r w:rsidRPr="007D33BE">
        <w:rPr>
          <w:rFonts w:cs="Arial"/>
          <w:color w:val="000000" w:themeColor="text1"/>
          <w:sz w:val="22"/>
          <w:szCs w:val="22"/>
        </w:rPr>
        <w:lastRenderedPageBreak/>
        <w:t>1. OBJETIVO</w:t>
      </w:r>
    </w:p>
    <w:p w:rsidR="00E93B82" w:rsidRPr="007D33BE" w:rsidRDefault="004B6BE2" w:rsidP="007D33BE">
      <w:pPr>
        <w:pStyle w:val="NormalWeb"/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Establecer un procedimiento detallado para el control de la pintura</w:t>
      </w:r>
      <w:r w:rsidRPr="007D33BE">
        <w:rPr>
          <w:rFonts w:ascii="Arial" w:hAnsi="Arial" w:cs="Arial"/>
          <w:color w:val="000000" w:themeColor="text1"/>
          <w:sz w:val="22"/>
          <w:szCs w:val="22"/>
        </w:rPr>
        <w:t xml:space="preserve"> en obra, garantizando que el proceso cumpla con las normativas IRAM vigentes y las especificaciones del proyecto. Se busca asegurar la calidad, adherencia, durabilidad y acabado de la pintura aplicada en superficies arquitectónicas y estructurales.</w:t>
      </w:r>
    </w:p>
    <w:p w:rsidR="00E93B82" w:rsidRPr="007D33BE" w:rsidRDefault="004B6BE2" w:rsidP="00DE07D4">
      <w:pPr>
        <w:pStyle w:val="Ttulo1"/>
        <w:spacing w:before="120" w:line="360" w:lineRule="auto"/>
        <w:ind w:firstLine="426"/>
        <w:jc w:val="both"/>
        <w:rPr>
          <w:rFonts w:cs="Arial"/>
          <w:color w:val="000000" w:themeColor="text1"/>
          <w:sz w:val="22"/>
          <w:szCs w:val="22"/>
        </w:rPr>
      </w:pPr>
      <w:r w:rsidRPr="007D33BE">
        <w:rPr>
          <w:rFonts w:cs="Arial"/>
          <w:color w:val="000000" w:themeColor="text1"/>
          <w:sz w:val="22"/>
          <w:szCs w:val="22"/>
        </w:rPr>
        <w:t>2. ALC</w:t>
      </w:r>
      <w:r w:rsidRPr="007D33BE">
        <w:rPr>
          <w:rFonts w:cs="Arial"/>
          <w:color w:val="000000" w:themeColor="text1"/>
          <w:sz w:val="22"/>
          <w:szCs w:val="22"/>
        </w:rPr>
        <w:t>ANCE</w:t>
      </w:r>
    </w:p>
    <w:p w:rsidR="00E93B82" w:rsidRPr="007D33BE" w:rsidRDefault="004B6BE2" w:rsidP="007D33BE">
      <w:pPr>
        <w:pStyle w:val="NormalWeb"/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Este procedimiento es aplicable a todos los trabajos de pintura en los proyectos de la constructora Roque Mocciola, incluyendo:</w:t>
      </w:r>
    </w:p>
    <w:p w:rsidR="00E93B82" w:rsidRPr="007D33BE" w:rsidRDefault="004B6BE2" w:rsidP="007D33BE">
      <w:pPr>
        <w:pStyle w:val="NormalWeb"/>
        <w:numPr>
          <w:ilvl w:val="0"/>
          <w:numId w:val="24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Interiores y exteriores de edificaciones</w:t>
      </w:r>
    </w:p>
    <w:p w:rsidR="00E93B82" w:rsidRPr="007D33BE" w:rsidRDefault="004B6BE2" w:rsidP="007D33BE">
      <w:pPr>
        <w:pStyle w:val="NormalWeb"/>
        <w:numPr>
          <w:ilvl w:val="0"/>
          <w:numId w:val="24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Elementos estructurales metálicos y de hormigón</w:t>
      </w:r>
    </w:p>
    <w:p w:rsidR="00E93B82" w:rsidRPr="007D33BE" w:rsidRDefault="004B6BE2" w:rsidP="007D33BE">
      <w:pPr>
        <w:pStyle w:val="NormalWeb"/>
        <w:numPr>
          <w:ilvl w:val="0"/>
          <w:numId w:val="24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Superficies de madera, yeso y otro</w:t>
      </w:r>
      <w:r w:rsidRPr="007D33BE">
        <w:rPr>
          <w:rFonts w:ascii="Arial" w:hAnsi="Arial" w:cs="Arial"/>
          <w:color w:val="000000" w:themeColor="text1"/>
          <w:sz w:val="22"/>
          <w:szCs w:val="22"/>
        </w:rPr>
        <w:t>s materiales</w:t>
      </w:r>
    </w:p>
    <w:p w:rsidR="00E93B82" w:rsidRPr="007D33BE" w:rsidRDefault="004B6BE2" w:rsidP="007D33BE">
      <w:pPr>
        <w:pStyle w:val="NormalWeb"/>
        <w:numPr>
          <w:ilvl w:val="0"/>
          <w:numId w:val="24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Revestimientos especiales según especificaciones del proyecto</w:t>
      </w:r>
    </w:p>
    <w:p w:rsidR="00E93B82" w:rsidRPr="007D33BE" w:rsidRDefault="004B6BE2" w:rsidP="00DE07D4">
      <w:pPr>
        <w:pStyle w:val="Ttulo1"/>
        <w:spacing w:before="120" w:line="360" w:lineRule="auto"/>
        <w:ind w:firstLine="426"/>
        <w:jc w:val="both"/>
        <w:rPr>
          <w:rFonts w:cs="Arial"/>
          <w:color w:val="000000" w:themeColor="text1"/>
          <w:sz w:val="22"/>
          <w:szCs w:val="22"/>
        </w:rPr>
      </w:pPr>
      <w:r w:rsidRPr="007D33BE">
        <w:rPr>
          <w:rFonts w:cs="Arial"/>
          <w:color w:val="000000" w:themeColor="text1"/>
          <w:sz w:val="22"/>
          <w:szCs w:val="22"/>
        </w:rPr>
        <w:t>3. RESPONSABILIDADES</w:t>
      </w:r>
    </w:p>
    <w:p w:rsidR="00E93B82" w:rsidRPr="007D33BE" w:rsidRDefault="004B6BE2" w:rsidP="007D33BE">
      <w:pPr>
        <w:pStyle w:val="NormalWeb"/>
        <w:numPr>
          <w:ilvl w:val="0"/>
          <w:numId w:val="25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Style w:val="Textoennegrita"/>
          <w:rFonts w:ascii="Arial" w:hAnsi="Arial" w:cs="Arial"/>
          <w:color w:val="000000" w:themeColor="text1"/>
          <w:sz w:val="22"/>
          <w:szCs w:val="22"/>
        </w:rPr>
        <w:t>Jefe de obra:</w:t>
      </w:r>
      <w:r w:rsidRPr="007D33BE">
        <w:rPr>
          <w:rFonts w:ascii="Arial" w:hAnsi="Arial" w:cs="Arial"/>
          <w:color w:val="000000" w:themeColor="text1"/>
          <w:sz w:val="22"/>
          <w:szCs w:val="22"/>
        </w:rPr>
        <w:t xml:space="preserve"> Supervisar el cumplimiento del procedimiento y coordinar las inspecciones.</w:t>
      </w:r>
    </w:p>
    <w:p w:rsidR="00E93B82" w:rsidRPr="007D33BE" w:rsidRDefault="004B6BE2" w:rsidP="007D33BE">
      <w:pPr>
        <w:pStyle w:val="NormalWeb"/>
        <w:numPr>
          <w:ilvl w:val="0"/>
          <w:numId w:val="25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Style w:val="Textoennegrita"/>
          <w:rFonts w:ascii="Arial" w:hAnsi="Arial" w:cs="Arial"/>
          <w:color w:val="000000" w:themeColor="text1"/>
          <w:sz w:val="22"/>
          <w:szCs w:val="22"/>
        </w:rPr>
        <w:t>Capataz de obra:</w:t>
      </w:r>
      <w:r w:rsidRPr="007D33BE">
        <w:rPr>
          <w:rFonts w:ascii="Arial" w:hAnsi="Arial" w:cs="Arial"/>
          <w:color w:val="000000" w:themeColor="text1"/>
          <w:sz w:val="22"/>
          <w:szCs w:val="22"/>
        </w:rPr>
        <w:t xml:space="preserve"> Asegurar la correcta preparación de las superficies y aplicación de la pintura.</w:t>
      </w:r>
    </w:p>
    <w:p w:rsidR="00E93B82" w:rsidRPr="007D33BE" w:rsidRDefault="004B6BE2" w:rsidP="007D33BE">
      <w:pPr>
        <w:pStyle w:val="NormalWeb"/>
        <w:numPr>
          <w:ilvl w:val="0"/>
          <w:numId w:val="25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Style w:val="Textoennegrita"/>
          <w:rFonts w:ascii="Arial" w:hAnsi="Arial" w:cs="Arial"/>
          <w:color w:val="000000" w:themeColor="text1"/>
          <w:sz w:val="22"/>
          <w:szCs w:val="22"/>
        </w:rPr>
        <w:t>Pintores y operarios:</w:t>
      </w:r>
      <w:r w:rsidRPr="007D33BE">
        <w:rPr>
          <w:rFonts w:ascii="Arial" w:hAnsi="Arial" w:cs="Arial"/>
          <w:color w:val="000000" w:themeColor="text1"/>
          <w:sz w:val="22"/>
          <w:szCs w:val="22"/>
        </w:rPr>
        <w:t xml:space="preserve"> Ejecutar las tareas de preparación, aplicación y terminación conforme a las especificaciones.</w:t>
      </w:r>
    </w:p>
    <w:p w:rsidR="00E93B82" w:rsidRPr="007D33BE" w:rsidRDefault="004B6BE2" w:rsidP="00DE07D4">
      <w:pPr>
        <w:pStyle w:val="Ttulo1"/>
        <w:spacing w:before="120" w:line="360" w:lineRule="auto"/>
        <w:ind w:firstLine="426"/>
        <w:jc w:val="both"/>
        <w:rPr>
          <w:rFonts w:cs="Arial"/>
          <w:color w:val="000000" w:themeColor="text1"/>
          <w:sz w:val="22"/>
          <w:szCs w:val="22"/>
        </w:rPr>
      </w:pPr>
      <w:r w:rsidRPr="007D33BE">
        <w:rPr>
          <w:rFonts w:cs="Arial"/>
          <w:color w:val="000000" w:themeColor="text1"/>
          <w:sz w:val="22"/>
          <w:szCs w:val="22"/>
        </w:rPr>
        <w:t>4. EQUIPOS Y MATERIALES</w:t>
      </w:r>
    </w:p>
    <w:p w:rsidR="00E93B82" w:rsidRPr="007D33BE" w:rsidRDefault="004B6BE2" w:rsidP="007D33BE">
      <w:pPr>
        <w:pStyle w:val="Ttulo2"/>
        <w:spacing w:before="120" w:after="120" w:line="360" w:lineRule="auto"/>
        <w:ind w:firstLine="709"/>
        <w:jc w:val="both"/>
        <w:rPr>
          <w:rFonts w:cs="Arial"/>
          <w:color w:val="000000" w:themeColor="text1"/>
          <w:sz w:val="22"/>
          <w:szCs w:val="22"/>
        </w:rPr>
      </w:pPr>
      <w:r w:rsidRPr="007D33BE">
        <w:rPr>
          <w:rFonts w:cs="Arial"/>
          <w:color w:val="000000" w:themeColor="text1"/>
          <w:sz w:val="22"/>
          <w:szCs w:val="22"/>
        </w:rPr>
        <w:t>4.1 Equipos de Aplicación</w:t>
      </w:r>
    </w:p>
    <w:p w:rsidR="00E93B82" w:rsidRPr="007D33BE" w:rsidRDefault="004B6BE2" w:rsidP="007D33BE">
      <w:pPr>
        <w:pStyle w:val="NormalWeb"/>
        <w:numPr>
          <w:ilvl w:val="0"/>
          <w:numId w:val="26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 xml:space="preserve">Rodillos </w:t>
      </w:r>
      <w:r w:rsidRPr="007D33BE">
        <w:rPr>
          <w:rFonts w:ascii="Arial" w:hAnsi="Arial" w:cs="Arial"/>
          <w:color w:val="000000" w:themeColor="text1"/>
          <w:sz w:val="22"/>
          <w:szCs w:val="22"/>
        </w:rPr>
        <w:t>y brochas de diferentes tamaños y tipos</w:t>
      </w:r>
    </w:p>
    <w:p w:rsidR="00E93B82" w:rsidRPr="007D33BE" w:rsidRDefault="004B6BE2" w:rsidP="007D33BE">
      <w:pPr>
        <w:pStyle w:val="NormalWeb"/>
        <w:numPr>
          <w:ilvl w:val="0"/>
          <w:numId w:val="26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Pistolas de pulverización (cuando sea requerido)</w:t>
      </w:r>
    </w:p>
    <w:p w:rsidR="00E93B82" w:rsidRPr="007D33BE" w:rsidRDefault="004B6BE2" w:rsidP="007D33BE">
      <w:pPr>
        <w:pStyle w:val="NormalWeb"/>
        <w:numPr>
          <w:ilvl w:val="0"/>
          <w:numId w:val="26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Compresores y equipos de aire (para aplicación con pistola)</w:t>
      </w:r>
    </w:p>
    <w:p w:rsidR="00E93B82" w:rsidRPr="007D33BE" w:rsidRDefault="004B6BE2" w:rsidP="007D33BE">
      <w:pPr>
        <w:pStyle w:val="NormalWeb"/>
        <w:numPr>
          <w:ilvl w:val="0"/>
          <w:numId w:val="26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Lijadoras eléctricas y manuales</w:t>
      </w:r>
    </w:p>
    <w:p w:rsidR="00E93B82" w:rsidRPr="007D33BE" w:rsidRDefault="004B6BE2" w:rsidP="007D33BE">
      <w:pPr>
        <w:pStyle w:val="NormalWeb"/>
        <w:numPr>
          <w:ilvl w:val="0"/>
          <w:numId w:val="26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Espátulas y masillas para corrección de imperfecciones</w:t>
      </w:r>
    </w:p>
    <w:p w:rsidR="00E93B82" w:rsidRPr="007D33BE" w:rsidRDefault="004B6BE2" w:rsidP="007D33BE">
      <w:pPr>
        <w:pStyle w:val="Ttulo2"/>
        <w:spacing w:before="120" w:after="120" w:line="360" w:lineRule="auto"/>
        <w:ind w:firstLine="709"/>
        <w:jc w:val="both"/>
        <w:rPr>
          <w:rFonts w:cs="Arial"/>
          <w:color w:val="000000" w:themeColor="text1"/>
          <w:sz w:val="22"/>
          <w:szCs w:val="22"/>
        </w:rPr>
      </w:pPr>
      <w:r w:rsidRPr="007D33BE">
        <w:rPr>
          <w:rFonts w:cs="Arial"/>
          <w:color w:val="000000" w:themeColor="text1"/>
          <w:sz w:val="22"/>
          <w:szCs w:val="22"/>
        </w:rPr>
        <w:t>4.2 Equipos de Medic</w:t>
      </w:r>
      <w:r w:rsidRPr="007D33BE">
        <w:rPr>
          <w:rFonts w:cs="Arial"/>
          <w:color w:val="000000" w:themeColor="text1"/>
          <w:sz w:val="22"/>
          <w:szCs w:val="22"/>
        </w:rPr>
        <w:t>ión y Control</w:t>
      </w:r>
    </w:p>
    <w:p w:rsidR="00E93B82" w:rsidRPr="007D33BE" w:rsidRDefault="004B6BE2" w:rsidP="007D33BE">
      <w:pPr>
        <w:pStyle w:val="NormalWeb"/>
        <w:numPr>
          <w:ilvl w:val="0"/>
          <w:numId w:val="27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Medidores de espesor de película seca y húmeda</w:t>
      </w:r>
    </w:p>
    <w:p w:rsidR="00E93B82" w:rsidRPr="007D33BE" w:rsidRDefault="004B6BE2" w:rsidP="007D33BE">
      <w:pPr>
        <w:pStyle w:val="NormalWeb"/>
        <w:numPr>
          <w:ilvl w:val="0"/>
          <w:numId w:val="27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lastRenderedPageBreak/>
        <w:t>Higrómetro para medir humedad en la superficie</w:t>
      </w:r>
    </w:p>
    <w:p w:rsidR="00E93B82" w:rsidRPr="007D33BE" w:rsidRDefault="004B6BE2" w:rsidP="007D33BE">
      <w:pPr>
        <w:pStyle w:val="NormalWeb"/>
        <w:numPr>
          <w:ilvl w:val="0"/>
          <w:numId w:val="27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Cartillas de referencia de color para verificación del tono</w:t>
      </w:r>
    </w:p>
    <w:p w:rsidR="00E93B82" w:rsidRPr="007D33BE" w:rsidRDefault="004B6BE2" w:rsidP="007D33BE">
      <w:pPr>
        <w:pStyle w:val="NormalWeb"/>
        <w:numPr>
          <w:ilvl w:val="0"/>
          <w:numId w:val="27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7D33BE">
        <w:rPr>
          <w:rFonts w:ascii="Arial" w:hAnsi="Arial" w:cs="Arial"/>
          <w:color w:val="000000" w:themeColor="text1"/>
          <w:sz w:val="22"/>
          <w:szCs w:val="22"/>
        </w:rPr>
        <w:t>Termohigrómetro</w:t>
      </w:r>
      <w:proofErr w:type="spellEnd"/>
      <w:r w:rsidRPr="007D33BE">
        <w:rPr>
          <w:rFonts w:ascii="Arial" w:hAnsi="Arial" w:cs="Arial"/>
          <w:color w:val="000000" w:themeColor="text1"/>
          <w:sz w:val="22"/>
          <w:szCs w:val="22"/>
        </w:rPr>
        <w:t xml:space="preserve"> para control de condiciones ambientales</w:t>
      </w:r>
    </w:p>
    <w:p w:rsidR="00E93B82" w:rsidRPr="007D33BE" w:rsidRDefault="004B6BE2" w:rsidP="00DE07D4">
      <w:pPr>
        <w:pStyle w:val="Ttulo1"/>
        <w:spacing w:before="120" w:line="360" w:lineRule="auto"/>
        <w:ind w:firstLine="426"/>
        <w:jc w:val="both"/>
        <w:rPr>
          <w:rFonts w:cs="Arial"/>
          <w:color w:val="000000" w:themeColor="text1"/>
          <w:sz w:val="22"/>
          <w:szCs w:val="22"/>
        </w:rPr>
      </w:pPr>
      <w:r w:rsidRPr="007D33BE">
        <w:rPr>
          <w:rFonts w:cs="Arial"/>
          <w:color w:val="000000" w:themeColor="text1"/>
          <w:sz w:val="22"/>
          <w:szCs w:val="22"/>
        </w:rPr>
        <w:t>5. PROCEDIMIENTO DE CONTROL DE P</w:t>
      </w:r>
      <w:r w:rsidRPr="007D33BE">
        <w:rPr>
          <w:rFonts w:cs="Arial"/>
          <w:color w:val="000000" w:themeColor="text1"/>
          <w:sz w:val="22"/>
          <w:szCs w:val="22"/>
        </w:rPr>
        <w:t>INTURA</w:t>
      </w:r>
    </w:p>
    <w:p w:rsidR="00E93B82" w:rsidRPr="007D33BE" w:rsidRDefault="004B6BE2" w:rsidP="007D33BE">
      <w:pPr>
        <w:pStyle w:val="Ttulo2"/>
        <w:spacing w:before="120" w:after="120" w:line="360" w:lineRule="auto"/>
        <w:ind w:firstLine="709"/>
        <w:jc w:val="both"/>
        <w:rPr>
          <w:rFonts w:cs="Arial"/>
          <w:color w:val="000000" w:themeColor="text1"/>
          <w:sz w:val="22"/>
          <w:szCs w:val="22"/>
        </w:rPr>
      </w:pPr>
      <w:r w:rsidRPr="007D33BE">
        <w:rPr>
          <w:rFonts w:cs="Arial"/>
          <w:color w:val="000000" w:themeColor="text1"/>
          <w:sz w:val="22"/>
          <w:szCs w:val="22"/>
        </w:rPr>
        <w:t>5.1. Preparación Previa</w:t>
      </w:r>
    </w:p>
    <w:p w:rsidR="00E93B82" w:rsidRPr="007D33BE" w:rsidRDefault="004B6BE2" w:rsidP="007D33BE">
      <w:pPr>
        <w:pStyle w:val="NormalWeb"/>
        <w:numPr>
          <w:ilvl w:val="0"/>
          <w:numId w:val="28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Style w:val="Textoennegrita"/>
          <w:rFonts w:ascii="Arial" w:hAnsi="Arial" w:cs="Arial"/>
          <w:color w:val="000000" w:themeColor="text1"/>
          <w:sz w:val="22"/>
          <w:szCs w:val="22"/>
        </w:rPr>
        <w:t>Verificación de la superficie:</w:t>
      </w:r>
    </w:p>
    <w:p w:rsidR="00E93B82" w:rsidRPr="007D33BE" w:rsidRDefault="004B6BE2" w:rsidP="007D33BE">
      <w:pPr>
        <w:pStyle w:val="NormalWeb"/>
        <w:numPr>
          <w:ilvl w:val="1"/>
          <w:numId w:val="28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Asegurar que la superficie esté seca, libre de polvo, grasa y contaminantes.</w:t>
      </w:r>
    </w:p>
    <w:p w:rsidR="00E93B82" w:rsidRPr="007D33BE" w:rsidRDefault="004B6BE2" w:rsidP="007D33BE">
      <w:pPr>
        <w:pStyle w:val="NormalWeb"/>
        <w:numPr>
          <w:ilvl w:val="1"/>
          <w:numId w:val="28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Revisar que no haya fisuras, grietas o defectos que requieran reparación previa.</w:t>
      </w:r>
    </w:p>
    <w:p w:rsidR="00E93B82" w:rsidRPr="007D33BE" w:rsidRDefault="004B6BE2" w:rsidP="007D33BE">
      <w:pPr>
        <w:pStyle w:val="NormalWeb"/>
        <w:numPr>
          <w:ilvl w:val="1"/>
          <w:numId w:val="28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 xml:space="preserve">Confirmar la rugosidad adecuada en </w:t>
      </w:r>
      <w:r w:rsidRPr="007D33BE">
        <w:rPr>
          <w:rFonts w:ascii="Arial" w:hAnsi="Arial" w:cs="Arial"/>
          <w:color w:val="000000" w:themeColor="text1"/>
          <w:sz w:val="22"/>
          <w:szCs w:val="22"/>
        </w:rPr>
        <w:t>superficies metálicas u hormigonadas.</w:t>
      </w:r>
    </w:p>
    <w:p w:rsidR="00E93B82" w:rsidRPr="007D33BE" w:rsidRDefault="004B6BE2" w:rsidP="007D33BE">
      <w:pPr>
        <w:pStyle w:val="NormalWeb"/>
        <w:numPr>
          <w:ilvl w:val="0"/>
          <w:numId w:val="28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Style w:val="Textoennegrita"/>
          <w:rFonts w:ascii="Arial" w:hAnsi="Arial" w:cs="Arial"/>
          <w:color w:val="000000" w:themeColor="text1"/>
          <w:sz w:val="22"/>
          <w:szCs w:val="22"/>
        </w:rPr>
        <w:t>Condiciones ambientales:</w:t>
      </w:r>
    </w:p>
    <w:p w:rsidR="00E93B82" w:rsidRPr="007D33BE" w:rsidRDefault="004B6BE2" w:rsidP="007D33BE">
      <w:pPr>
        <w:pStyle w:val="NormalWeb"/>
        <w:numPr>
          <w:ilvl w:val="1"/>
          <w:numId w:val="28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Registrar temperatura y humedad relativa antes de aplicar la pintura.</w:t>
      </w:r>
    </w:p>
    <w:p w:rsidR="00E93B82" w:rsidRPr="007D33BE" w:rsidRDefault="004B6BE2" w:rsidP="007D33BE">
      <w:pPr>
        <w:pStyle w:val="NormalWeb"/>
        <w:numPr>
          <w:ilvl w:val="1"/>
          <w:numId w:val="28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No aplicar pintura si la humedad relativa es superior al 85%.</w:t>
      </w:r>
    </w:p>
    <w:p w:rsidR="00E93B82" w:rsidRPr="007D33BE" w:rsidRDefault="004B6BE2" w:rsidP="007D33BE">
      <w:pPr>
        <w:pStyle w:val="NormalWeb"/>
        <w:numPr>
          <w:ilvl w:val="1"/>
          <w:numId w:val="28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Verificar que la temperatura del sustrato esté entre 5°C y 35</w:t>
      </w:r>
      <w:r w:rsidRPr="007D33BE">
        <w:rPr>
          <w:rFonts w:ascii="Arial" w:hAnsi="Arial" w:cs="Arial"/>
          <w:color w:val="000000" w:themeColor="text1"/>
          <w:sz w:val="22"/>
          <w:szCs w:val="22"/>
        </w:rPr>
        <w:t>°C.</w:t>
      </w:r>
    </w:p>
    <w:p w:rsidR="00E93B82" w:rsidRPr="007D33BE" w:rsidRDefault="004B6BE2" w:rsidP="007D33BE">
      <w:pPr>
        <w:pStyle w:val="NormalWeb"/>
        <w:numPr>
          <w:ilvl w:val="0"/>
          <w:numId w:val="28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Style w:val="Textoennegrita"/>
          <w:rFonts w:ascii="Arial" w:hAnsi="Arial" w:cs="Arial"/>
          <w:color w:val="000000" w:themeColor="text1"/>
          <w:sz w:val="22"/>
          <w:szCs w:val="22"/>
        </w:rPr>
        <w:t>Preparación de la superficie:</w:t>
      </w:r>
    </w:p>
    <w:p w:rsidR="00E93B82" w:rsidRPr="007D33BE" w:rsidRDefault="004B6BE2" w:rsidP="007D33BE">
      <w:pPr>
        <w:pStyle w:val="NormalWeb"/>
        <w:numPr>
          <w:ilvl w:val="1"/>
          <w:numId w:val="28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Lijado y limpieza de la superficie.</w:t>
      </w:r>
    </w:p>
    <w:p w:rsidR="00E93B82" w:rsidRPr="007D33BE" w:rsidRDefault="004B6BE2" w:rsidP="007D33BE">
      <w:pPr>
        <w:pStyle w:val="NormalWeb"/>
        <w:numPr>
          <w:ilvl w:val="1"/>
          <w:numId w:val="28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Aplicación de selladores o imprimaciones cuando sea necesario.</w:t>
      </w:r>
    </w:p>
    <w:p w:rsidR="00E93B82" w:rsidRPr="007D33BE" w:rsidRDefault="004B6BE2" w:rsidP="007D33BE">
      <w:pPr>
        <w:pStyle w:val="NormalWeb"/>
        <w:numPr>
          <w:ilvl w:val="1"/>
          <w:numId w:val="28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 xml:space="preserve">Reparación de imperfecciones con masilla o </w:t>
      </w:r>
      <w:proofErr w:type="spellStart"/>
      <w:r w:rsidRPr="007D33BE">
        <w:rPr>
          <w:rFonts w:ascii="Arial" w:hAnsi="Arial" w:cs="Arial"/>
          <w:color w:val="000000" w:themeColor="text1"/>
          <w:sz w:val="22"/>
          <w:szCs w:val="22"/>
        </w:rPr>
        <w:t>enduido</w:t>
      </w:r>
      <w:proofErr w:type="spellEnd"/>
      <w:r w:rsidRPr="007D33BE">
        <w:rPr>
          <w:rFonts w:ascii="Arial" w:hAnsi="Arial" w:cs="Arial"/>
          <w:color w:val="000000" w:themeColor="text1"/>
          <w:sz w:val="22"/>
          <w:szCs w:val="22"/>
        </w:rPr>
        <w:t xml:space="preserve"> según el caso.</w:t>
      </w:r>
    </w:p>
    <w:p w:rsidR="00E93B82" w:rsidRPr="007D33BE" w:rsidRDefault="004B6BE2" w:rsidP="007D33BE">
      <w:pPr>
        <w:pStyle w:val="Ttulo2"/>
        <w:spacing w:before="120" w:after="120" w:line="360" w:lineRule="auto"/>
        <w:ind w:firstLine="709"/>
        <w:jc w:val="both"/>
        <w:rPr>
          <w:rFonts w:cs="Arial"/>
          <w:color w:val="000000" w:themeColor="text1"/>
          <w:sz w:val="22"/>
          <w:szCs w:val="22"/>
        </w:rPr>
      </w:pPr>
      <w:r w:rsidRPr="007D33BE">
        <w:rPr>
          <w:rFonts w:cs="Arial"/>
          <w:color w:val="000000" w:themeColor="text1"/>
          <w:sz w:val="22"/>
          <w:szCs w:val="22"/>
        </w:rPr>
        <w:t>5.2. Aplicación de Pintura</w:t>
      </w:r>
    </w:p>
    <w:p w:rsidR="00E93B82" w:rsidRPr="007D33BE" w:rsidRDefault="004B6BE2" w:rsidP="007D33BE">
      <w:pPr>
        <w:pStyle w:val="NormalWeb"/>
        <w:numPr>
          <w:ilvl w:val="0"/>
          <w:numId w:val="29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Style w:val="Textoennegrita"/>
          <w:rFonts w:ascii="Arial" w:hAnsi="Arial" w:cs="Arial"/>
          <w:color w:val="000000" w:themeColor="text1"/>
          <w:sz w:val="22"/>
          <w:szCs w:val="22"/>
        </w:rPr>
        <w:t>Elección del método de aplicac</w:t>
      </w:r>
      <w:r w:rsidRPr="007D33BE">
        <w:rPr>
          <w:rStyle w:val="Textoennegrita"/>
          <w:rFonts w:ascii="Arial" w:hAnsi="Arial" w:cs="Arial"/>
          <w:color w:val="000000" w:themeColor="text1"/>
          <w:sz w:val="22"/>
          <w:szCs w:val="22"/>
        </w:rPr>
        <w:t>ión:</w:t>
      </w:r>
    </w:p>
    <w:p w:rsidR="00E93B82" w:rsidRPr="007D33BE" w:rsidRDefault="004B6BE2" w:rsidP="007D33BE">
      <w:pPr>
        <w:pStyle w:val="NormalWeb"/>
        <w:numPr>
          <w:ilvl w:val="1"/>
          <w:numId w:val="29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Uso de brocha o rodillo en superficies pequeñas o con detalles.</w:t>
      </w:r>
    </w:p>
    <w:p w:rsidR="00E93B82" w:rsidRPr="007D33BE" w:rsidRDefault="004B6BE2" w:rsidP="007D33BE">
      <w:pPr>
        <w:pStyle w:val="NormalWeb"/>
        <w:numPr>
          <w:ilvl w:val="1"/>
          <w:numId w:val="29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Aplicación con pistola en grandes superficies para acabado uniforme.</w:t>
      </w:r>
    </w:p>
    <w:p w:rsidR="00E93B82" w:rsidRPr="007D33BE" w:rsidRDefault="004B6BE2" w:rsidP="007D33BE">
      <w:pPr>
        <w:pStyle w:val="NormalWeb"/>
        <w:numPr>
          <w:ilvl w:val="0"/>
          <w:numId w:val="29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Style w:val="Textoennegrita"/>
          <w:rFonts w:ascii="Arial" w:hAnsi="Arial" w:cs="Arial"/>
          <w:color w:val="000000" w:themeColor="text1"/>
          <w:sz w:val="22"/>
          <w:szCs w:val="22"/>
        </w:rPr>
        <w:lastRenderedPageBreak/>
        <w:t>Número de capas y tiempos de secado:</w:t>
      </w:r>
    </w:p>
    <w:p w:rsidR="00E93B82" w:rsidRPr="007D33BE" w:rsidRDefault="004B6BE2" w:rsidP="007D33BE">
      <w:pPr>
        <w:pStyle w:val="NormalWeb"/>
        <w:numPr>
          <w:ilvl w:val="1"/>
          <w:numId w:val="29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Aplicar el número de manos especificado en el proyecto.</w:t>
      </w:r>
    </w:p>
    <w:p w:rsidR="00E93B82" w:rsidRPr="007D33BE" w:rsidRDefault="004B6BE2" w:rsidP="007D33BE">
      <w:pPr>
        <w:pStyle w:val="NormalWeb"/>
        <w:numPr>
          <w:ilvl w:val="1"/>
          <w:numId w:val="29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 xml:space="preserve">Respetar los tiempos de </w:t>
      </w:r>
      <w:r w:rsidRPr="007D33BE">
        <w:rPr>
          <w:rFonts w:ascii="Arial" w:hAnsi="Arial" w:cs="Arial"/>
          <w:color w:val="000000" w:themeColor="text1"/>
          <w:sz w:val="22"/>
          <w:szCs w:val="22"/>
        </w:rPr>
        <w:t>secado entre manos según indicaciones del fabricante.</w:t>
      </w:r>
    </w:p>
    <w:p w:rsidR="00E93B82" w:rsidRPr="007D33BE" w:rsidRDefault="004B6BE2" w:rsidP="007D33BE">
      <w:pPr>
        <w:pStyle w:val="NormalWeb"/>
        <w:numPr>
          <w:ilvl w:val="1"/>
          <w:numId w:val="29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Evitar acumulación excesiva de pintura para prevenir escurrimientos.</w:t>
      </w:r>
    </w:p>
    <w:p w:rsidR="00E93B82" w:rsidRPr="007D33BE" w:rsidRDefault="004B6BE2" w:rsidP="007D33BE">
      <w:pPr>
        <w:pStyle w:val="NormalWeb"/>
        <w:numPr>
          <w:ilvl w:val="0"/>
          <w:numId w:val="29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Style w:val="Textoennegrita"/>
          <w:rFonts w:ascii="Arial" w:hAnsi="Arial" w:cs="Arial"/>
          <w:color w:val="000000" w:themeColor="text1"/>
          <w:sz w:val="22"/>
          <w:szCs w:val="22"/>
        </w:rPr>
        <w:t>Control del espesor de película:</w:t>
      </w:r>
    </w:p>
    <w:p w:rsidR="00E93B82" w:rsidRPr="007D33BE" w:rsidRDefault="004B6BE2" w:rsidP="007D33BE">
      <w:pPr>
        <w:pStyle w:val="NormalWeb"/>
        <w:numPr>
          <w:ilvl w:val="1"/>
          <w:numId w:val="29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Medir el espesor en estado húmedo y seco con herramientas adecuadas.</w:t>
      </w:r>
    </w:p>
    <w:p w:rsidR="00E93B82" w:rsidRPr="007D33BE" w:rsidRDefault="004B6BE2" w:rsidP="007D33BE">
      <w:pPr>
        <w:pStyle w:val="NormalWeb"/>
        <w:numPr>
          <w:ilvl w:val="1"/>
          <w:numId w:val="29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Verificar uniformidad de la apl</w:t>
      </w:r>
      <w:r w:rsidRPr="007D33BE">
        <w:rPr>
          <w:rFonts w:ascii="Arial" w:hAnsi="Arial" w:cs="Arial"/>
          <w:color w:val="000000" w:themeColor="text1"/>
          <w:sz w:val="22"/>
          <w:szCs w:val="22"/>
        </w:rPr>
        <w:t>icación en toda la superficie.</w:t>
      </w:r>
    </w:p>
    <w:p w:rsidR="00E93B82" w:rsidRPr="007D33BE" w:rsidRDefault="004B6BE2" w:rsidP="007D33BE">
      <w:pPr>
        <w:pStyle w:val="Ttulo2"/>
        <w:spacing w:before="120" w:after="120" w:line="360" w:lineRule="auto"/>
        <w:ind w:firstLine="709"/>
        <w:jc w:val="both"/>
        <w:rPr>
          <w:rFonts w:cs="Arial"/>
          <w:color w:val="000000" w:themeColor="text1"/>
          <w:sz w:val="22"/>
          <w:szCs w:val="22"/>
        </w:rPr>
      </w:pPr>
      <w:r w:rsidRPr="007D33BE">
        <w:rPr>
          <w:rFonts w:cs="Arial"/>
          <w:color w:val="000000" w:themeColor="text1"/>
          <w:sz w:val="22"/>
          <w:szCs w:val="22"/>
        </w:rPr>
        <w:t>5.3. Inspección Final y Terminación</w:t>
      </w:r>
    </w:p>
    <w:p w:rsidR="00E93B82" w:rsidRPr="007D33BE" w:rsidRDefault="004B6BE2" w:rsidP="007D33BE">
      <w:pPr>
        <w:pStyle w:val="NormalWeb"/>
        <w:numPr>
          <w:ilvl w:val="0"/>
          <w:numId w:val="30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Style w:val="Textoennegrita"/>
          <w:rFonts w:ascii="Arial" w:hAnsi="Arial" w:cs="Arial"/>
          <w:color w:val="000000" w:themeColor="text1"/>
          <w:sz w:val="22"/>
          <w:szCs w:val="22"/>
        </w:rPr>
        <w:t>Revisión de defectos:</w:t>
      </w:r>
    </w:p>
    <w:p w:rsidR="00E93B82" w:rsidRPr="007D33BE" w:rsidRDefault="004B6BE2" w:rsidP="007D33BE">
      <w:pPr>
        <w:pStyle w:val="NormalWeb"/>
        <w:numPr>
          <w:ilvl w:val="1"/>
          <w:numId w:val="30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 xml:space="preserve">Detectar posibles defectos como burbujas, </w:t>
      </w:r>
      <w:proofErr w:type="spellStart"/>
      <w:r w:rsidRPr="007D33BE">
        <w:rPr>
          <w:rFonts w:ascii="Arial" w:hAnsi="Arial" w:cs="Arial"/>
          <w:color w:val="000000" w:themeColor="text1"/>
          <w:sz w:val="22"/>
          <w:szCs w:val="22"/>
        </w:rPr>
        <w:t>descascaramiento</w:t>
      </w:r>
      <w:proofErr w:type="spellEnd"/>
      <w:r w:rsidRPr="007D33BE">
        <w:rPr>
          <w:rFonts w:ascii="Arial" w:hAnsi="Arial" w:cs="Arial"/>
          <w:color w:val="000000" w:themeColor="text1"/>
          <w:sz w:val="22"/>
          <w:szCs w:val="22"/>
        </w:rPr>
        <w:t xml:space="preserve"> o variación de color.</w:t>
      </w:r>
    </w:p>
    <w:p w:rsidR="00E93B82" w:rsidRPr="007D33BE" w:rsidRDefault="004B6BE2" w:rsidP="007D33BE">
      <w:pPr>
        <w:pStyle w:val="NormalWeb"/>
        <w:numPr>
          <w:ilvl w:val="1"/>
          <w:numId w:val="30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Evaluar la adherencia de la pintura con pruebas específicas.</w:t>
      </w:r>
    </w:p>
    <w:p w:rsidR="00E93B82" w:rsidRPr="007D33BE" w:rsidRDefault="004B6BE2" w:rsidP="007D33BE">
      <w:pPr>
        <w:pStyle w:val="NormalWeb"/>
        <w:numPr>
          <w:ilvl w:val="0"/>
          <w:numId w:val="30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Style w:val="Textoennegrita"/>
          <w:rFonts w:ascii="Arial" w:hAnsi="Arial" w:cs="Arial"/>
          <w:color w:val="000000" w:themeColor="text1"/>
          <w:sz w:val="22"/>
          <w:szCs w:val="22"/>
        </w:rPr>
        <w:t xml:space="preserve">Corrección de </w:t>
      </w:r>
      <w:r w:rsidRPr="007D33BE">
        <w:rPr>
          <w:rStyle w:val="Textoennegrita"/>
          <w:rFonts w:ascii="Arial" w:hAnsi="Arial" w:cs="Arial"/>
          <w:color w:val="000000" w:themeColor="text1"/>
          <w:sz w:val="22"/>
          <w:szCs w:val="22"/>
        </w:rPr>
        <w:t>imperfecciones:</w:t>
      </w:r>
    </w:p>
    <w:p w:rsidR="00E93B82" w:rsidRPr="007D33BE" w:rsidRDefault="004B6BE2" w:rsidP="007D33BE">
      <w:pPr>
        <w:pStyle w:val="NormalWeb"/>
        <w:numPr>
          <w:ilvl w:val="1"/>
          <w:numId w:val="30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Realizar retoques en áreas defectuosas.</w:t>
      </w:r>
    </w:p>
    <w:p w:rsidR="00E93B82" w:rsidRPr="007D33BE" w:rsidRDefault="004B6BE2" w:rsidP="007D33BE">
      <w:pPr>
        <w:pStyle w:val="NormalWeb"/>
        <w:numPr>
          <w:ilvl w:val="1"/>
          <w:numId w:val="30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Asegurar la correcta nivelación y uniformidad del acabado.</w:t>
      </w:r>
    </w:p>
    <w:p w:rsidR="00E93B82" w:rsidRPr="007D33BE" w:rsidRDefault="004B6BE2" w:rsidP="007D33BE">
      <w:pPr>
        <w:pStyle w:val="NormalWeb"/>
        <w:numPr>
          <w:ilvl w:val="0"/>
          <w:numId w:val="30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Style w:val="Textoennegrita"/>
          <w:rFonts w:ascii="Arial" w:hAnsi="Arial" w:cs="Arial"/>
          <w:color w:val="000000" w:themeColor="text1"/>
          <w:sz w:val="22"/>
          <w:szCs w:val="22"/>
        </w:rPr>
        <w:t>Limpieza y entrega de obra:</w:t>
      </w:r>
    </w:p>
    <w:p w:rsidR="00E93B82" w:rsidRPr="007D33BE" w:rsidRDefault="004B6BE2" w:rsidP="007D33BE">
      <w:pPr>
        <w:pStyle w:val="NormalWeb"/>
        <w:numPr>
          <w:ilvl w:val="1"/>
          <w:numId w:val="30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Remoción de residuos de pintura en áreas no deseadas.</w:t>
      </w:r>
    </w:p>
    <w:p w:rsidR="00E93B82" w:rsidRPr="007D33BE" w:rsidRDefault="004B6BE2" w:rsidP="007D33BE">
      <w:pPr>
        <w:pStyle w:val="NormalWeb"/>
        <w:numPr>
          <w:ilvl w:val="1"/>
          <w:numId w:val="30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Entrega de informes de control y certificación de calidad s</w:t>
      </w:r>
      <w:r w:rsidRPr="007D33BE">
        <w:rPr>
          <w:rFonts w:ascii="Arial" w:hAnsi="Arial" w:cs="Arial"/>
          <w:color w:val="000000" w:themeColor="text1"/>
          <w:sz w:val="22"/>
          <w:szCs w:val="22"/>
        </w:rPr>
        <w:t>i aplica.</w:t>
      </w:r>
    </w:p>
    <w:p w:rsidR="00E93B82" w:rsidRPr="007D33BE" w:rsidRDefault="004B6BE2" w:rsidP="00DE07D4">
      <w:pPr>
        <w:pStyle w:val="Ttulo1"/>
        <w:spacing w:before="120" w:line="360" w:lineRule="auto"/>
        <w:ind w:firstLine="426"/>
        <w:jc w:val="both"/>
        <w:rPr>
          <w:rFonts w:cs="Arial"/>
          <w:color w:val="000000" w:themeColor="text1"/>
          <w:sz w:val="22"/>
          <w:szCs w:val="22"/>
        </w:rPr>
      </w:pPr>
      <w:r w:rsidRPr="007D33BE">
        <w:rPr>
          <w:rFonts w:cs="Arial"/>
          <w:color w:val="000000" w:themeColor="text1"/>
          <w:sz w:val="22"/>
          <w:szCs w:val="22"/>
        </w:rPr>
        <w:t>6. CONTROL DE CALIDAD</w:t>
      </w:r>
    </w:p>
    <w:p w:rsidR="00E93B82" w:rsidRPr="007D33BE" w:rsidRDefault="004B6BE2" w:rsidP="007D33BE">
      <w:pPr>
        <w:pStyle w:val="NormalWeb"/>
        <w:numPr>
          <w:ilvl w:val="0"/>
          <w:numId w:val="31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Style w:val="Textoennegrita"/>
          <w:rFonts w:ascii="Arial" w:hAnsi="Arial" w:cs="Arial"/>
          <w:color w:val="000000" w:themeColor="text1"/>
          <w:sz w:val="22"/>
          <w:szCs w:val="22"/>
        </w:rPr>
        <w:t>Ensayos en la pintura aplicada:</w:t>
      </w:r>
    </w:p>
    <w:p w:rsidR="00E93B82" w:rsidRPr="007D33BE" w:rsidRDefault="004B6BE2" w:rsidP="007D33BE">
      <w:pPr>
        <w:pStyle w:val="NormalWeb"/>
        <w:numPr>
          <w:ilvl w:val="1"/>
          <w:numId w:val="31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Verificación de adherencia mediante pruebas de corte o cinta adhesiva.</w:t>
      </w:r>
    </w:p>
    <w:p w:rsidR="00E93B82" w:rsidRPr="007D33BE" w:rsidRDefault="004B6BE2" w:rsidP="007D33BE">
      <w:pPr>
        <w:pStyle w:val="NormalWeb"/>
        <w:numPr>
          <w:ilvl w:val="1"/>
          <w:numId w:val="31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Medición del espesor de la película en seco.</w:t>
      </w:r>
    </w:p>
    <w:p w:rsidR="00E93B82" w:rsidRPr="007D33BE" w:rsidRDefault="004B6BE2" w:rsidP="007D33BE">
      <w:pPr>
        <w:pStyle w:val="NormalWeb"/>
        <w:numPr>
          <w:ilvl w:val="1"/>
          <w:numId w:val="31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Prueba de resistencia a agentes ambientales si aplica.</w:t>
      </w:r>
    </w:p>
    <w:p w:rsidR="00E93B82" w:rsidRPr="007D33BE" w:rsidRDefault="004B6BE2" w:rsidP="007D33BE">
      <w:pPr>
        <w:pStyle w:val="NormalWeb"/>
        <w:numPr>
          <w:ilvl w:val="0"/>
          <w:numId w:val="31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Style w:val="Textoennegrita"/>
          <w:rFonts w:ascii="Arial" w:hAnsi="Arial" w:cs="Arial"/>
          <w:color w:val="000000" w:themeColor="text1"/>
          <w:sz w:val="22"/>
          <w:szCs w:val="22"/>
        </w:rPr>
        <w:lastRenderedPageBreak/>
        <w:t>Comparación con espec</w:t>
      </w:r>
      <w:r w:rsidRPr="007D33BE">
        <w:rPr>
          <w:rStyle w:val="Textoennegrita"/>
          <w:rFonts w:ascii="Arial" w:hAnsi="Arial" w:cs="Arial"/>
          <w:color w:val="000000" w:themeColor="text1"/>
          <w:sz w:val="22"/>
          <w:szCs w:val="22"/>
        </w:rPr>
        <w:t>ificaciones del proyecto:</w:t>
      </w:r>
    </w:p>
    <w:p w:rsidR="00E93B82" w:rsidRPr="007D33BE" w:rsidRDefault="004B6BE2" w:rsidP="007D33BE">
      <w:pPr>
        <w:pStyle w:val="NormalWeb"/>
        <w:numPr>
          <w:ilvl w:val="1"/>
          <w:numId w:val="31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Confirmación del color y acabado.</w:t>
      </w:r>
    </w:p>
    <w:p w:rsidR="00E93B82" w:rsidRPr="007D33BE" w:rsidRDefault="004B6BE2" w:rsidP="007D33BE">
      <w:pPr>
        <w:pStyle w:val="NormalWeb"/>
        <w:numPr>
          <w:ilvl w:val="1"/>
          <w:numId w:val="31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Control de brillo, textura y uniformidad de aplicación.</w:t>
      </w:r>
    </w:p>
    <w:p w:rsidR="00E93B82" w:rsidRPr="007D33BE" w:rsidRDefault="004B6BE2" w:rsidP="00DE07D4">
      <w:pPr>
        <w:pStyle w:val="Ttulo1"/>
        <w:spacing w:before="120" w:line="360" w:lineRule="auto"/>
        <w:ind w:firstLine="426"/>
        <w:jc w:val="both"/>
        <w:rPr>
          <w:rFonts w:cs="Arial"/>
          <w:color w:val="000000" w:themeColor="text1"/>
          <w:sz w:val="22"/>
          <w:szCs w:val="22"/>
        </w:rPr>
      </w:pPr>
      <w:r w:rsidRPr="007D33BE">
        <w:rPr>
          <w:rFonts w:cs="Arial"/>
          <w:color w:val="000000" w:themeColor="text1"/>
          <w:sz w:val="22"/>
          <w:szCs w:val="22"/>
        </w:rPr>
        <w:t>7. CRITERIOS DE ACEPTACIÓN Y RECHAZO</w:t>
      </w:r>
    </w:p>
    <w:p w:rsidR="00E93B82" w:rsidRPr="007D33BE" w:rsidRDefault="004B6BE2" w:rsidP="007D33BE">
      <w:pPr>
        <w:pStyle w:val="NormalWeb"/>
        <w:numPr>
          <w:ilvl w:val="0"/>
          <w:numId w:val="32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Se aceptará la pintura si:</w:t>
      </w:r>
    </w:p>
    <w:p w:rsidR="00E93B82" w:rsidRPr="007D33BE" w:rsidRDefault="004B6BE2" w:rsidP="007D33BE">
      <w:pPr>
        <w:pStyle w:val="NormalWeb"/>
        <w:numPr>
          <w:ilvl w:val="1"/>
          <w:numId w:val="32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Presenta el color y acabado especificado en el proyecto.</w:t>
      </w:r>
    </w:p>
    <w:p w:rsidR="00E93B82" w:rsidRPr="007D33BE" w:rsidRDefault="004B6BE2" w:rsidP="007D33BE">
      <w:pPr>
        <w:pStyle w:val="NormalWeb"/>
        <w:numPr>
          <w:ilvl w:val="1"/>
          <w:numId w:val="32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No muestra defectos</w:t>
      </w:r>
      <w:r w:rsidRPr="007D33BE">
        <w:rPr>
          <w:rFonts w:ascii="Arial" w:hAnsi="Arial" w:cs="Arial"/>
          <w:color w:val="000000" w:themeColor="text1"/>
          <w:sz w:val="22"/>
          <w:szCs w:val="22"/>
        </w:rPr>
        <w:t xml:space="preserve"> como ampollas, escurrimientos o zonas desiguales.</w:t>
      </w:r>
    </w:p>
    <w:p w:rsidR="00E93B82" w:rsidRPr="007D33BE" w:rsidRDefault="004B6BE2" w:rsidP="007D33BE">
      <w:pPr>
        <w:pStyle w:val="NormalWeb"/>
        <w:numPr>
          <w:ilvl w:val="1"/>
          <w:numId w:val="32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Cumple con los ensayos de adherencia y espesor de película.</w:t>
      </w:r>
    </w:p>
    <w:p w:rsidR="00E93B82" w:rsidRPr="007D33BE" w:rsidRDefault="004B6BE2" w:rsidP="007D33BE">
      <w:pPr>
        <w:pStyle w:val="NormalWeb"/>
        <w:numPr>
          <w:ilvl w:val="0"/>
          <w:numId w:val="32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Se rechazará la pintura si:</w:t>
      </w:r>
    </w:p>
    <w:p w:rsidR="00E93B82" w:rsidRPr="007D33BE" w:rsidRDefault="004B6BE2" w:rsidP="007D33BE">
      <w:pPr>
        <w:pStyle w:val="NormalWeb"/>
        <w:numPr>
          <w:ilvl w:val="1"/>
          <w:numId w:val="32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Tiene defectos visibles que afecten la estética o durabilidad.</w:t>
      </w:r>
    </w:p>
    <w:p w:rsidR="00E93B82" w:rsidRPr="007D33BE" w:rsidRDefault="004B6BE2" w:rsidP="007D33BE">
      <w:pPr>
        <w:pStyle w:val="NormalWeb"/>
        <w:numPr>
          <w:ilvl w:val="1"/>
          <w:numId w:val="32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No cumple con los ensayos de adherencia o espesor.</w:t>
      </w:r>
    </w:p>
    <w:p w:rsidR="00E93B82" w:rsidRPr="007D33BE" w:rsidRDefault="004B6BE2" w:rsidP="007D33BE">
      <w:pPr>
        <w:pStyle w:val="NormalWeb"/>
        <w:numPr>
          <w:ilvl w:val="1"/>
          <w:numId w:val="32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Fonts w:ascii="Arial" w:hAnsi="Arial" w:cs="Arial"/>
          <w:color w:val="000000" w:themeColor="text1"/>
          <w:sz w:val="22"/>
          <w:szCs w:val="22"/>
        </w:rPr>
        <w:t>Fue</w:t>
      </w:r>
      <w:r w:rsidRPr="007D33BE">
        <w:rPr>
          <w:rFonts w:ascii="Arial" w:hAnsi="Arial" w:cs="Arial"/>
          <w:color w:val="000000" w:themeColor="text1"/>
          <w:sz w:val="22"/>
          <w:szCs w:val="22"/>
        </w:rPr>
        <w:t xml:space="preserve"> aplicada en condiciones ambientales inadecuadas.</w:t>
      </w:r>
    </w:p>
    <w:p w:rsidR="00E93B82" w:rsidRPr="007D33BE" w:rsidRDefault="004B6BE2" w:rsidP="00DE07D4">
      <w:pPr>
        <w:pStyle w:val="Ttulo1"/>
        <w:spacing w:before="120" w:line="360" w:lineRule="auto"/>
        <w:ind w:firstLine="426"/>
        <w:jc w:val="both"/>
        <w:rPr>
          <w:rFonts w:cs="Arial"/>
          <w:color w:val="000000" w:themeColor="text1"/>
          <w:sz w:val="22"/>
          <w:szCs w:val="22"/>
        </w:rPr>
      </w:pPr>
      <w:r w:rsidRPr="007D33BE">
        <w:rPr>
          <w:rFonts w:cs="Arial"/>
          <w:color w:val="000000" w:themeColor="text1"/>
          <w:sz w:val="22"/>
          <w:szCs w:val="22"/>
        </w:rPr>
        <w:t>8. SEGURIDAD Y MEDIO AMBIENTE</w:t>
      </w:r>
    </w:p>
    <w:p w:rsidR="00E93B82" w:rsidRPr="007D33BE" w:rsidRDefault="004B6BE2" w:rsidP="007D33BE">
      <w:pPr>
        <w:pStyle w:val="NormalWeb"/>
        <w:numPr>
          <w:ilvl w:val="0"/>
          <w:numId w:val="33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Style w:val="Textoennegrita"/>
          <w:rFonts w:ascii="Arial" w:hAnsi="Arial" w:cs="Arial"/>
          <w:color w:val="000000" w:themeColor="text1"/>
          <w:sz w:val="22"/>
          <w:szCs w:val="22"/>
        </w:rPr>
        <w:t>Uso de EPP:</w:t>
      </w:r>
      <w:r w:rsidRPr="007D33BE">
        <w:rPr>
          <w:rFonts w:ascii="Arial" w:hAnsi="Arial" w:cs="Arial"/>
          <w:color w:val="000000" w:themeColor="text1"/>
          <w:sz w:val="22"/>
          <w:szCs w:val="22"/>
        </w:rPr>
        <w:t xml:space="preserve"> Guantes, gafas de seguridad, mascarillas y ropa de protección.</w:t>
      </w:r>
    </w:p>
    <w:p w:rsidR="00E93B82" w:rsidRPr="007D33BE" w:rsidRDefault="004B6BE2" w:rsidP="007D33BE">
      <w:pPr>
        <w:pStyle w:val="NormalWeb"/>
        <w:numPr>
          <w:ilvl w:val="0"/>
          <w:numId w:val="33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Style w:val="Textoennegrita"/>
          <w:rFonts w:ascii="Arial" w:hAnsi="Arial" w:cs="Arial"/>
          <w:color w:val="000000" w:themeColor="text1"/>
          <w:sz w:val="22"/>
          <w:szCs w:val="22"/>
        </w:rPr>
        <w:t>Ventilación adecuada:</w:t>
      </w:r>
      <w:r w:rsidRPr="007D33BE">
        <w:rPr>
          <w:rFonts w:ascii="Arial" w:hAnsi="Arial" w:cs="Arial"/>
          <w:color w:val="000000" w:themeColor="text1"/>
          <w:sz w:val="22"/>
          <w:szCs w:val="22"/>
        </w:rPr>
        <w:t xml:space="preserve"> Especialmente en interiores o con productos solventes.</w:t>
      </w:r>
    </w:p>
    <w:p w:rsidR="00E93B82" w:rsidRPr="007D33BE" w:rsidRDefault="004B6BE2" w:rsidP="007D33BE">
      <w:pPr>
        <w:pStyle w:val="NormalWeb"/>
        <w:numPr>
          <w:ilvl w:val="0"/>
          <w:numId w:val="33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Style w:val="Textoennegrita"/>
          <w:rFonts w:ascii="Arial" w:hAnsi="Arial" w:cs="Arial"/>
          <w:color w:val="000000" w:themeColor="text1"/>
          <w:sz w:val="22"/>
          <w:szCs w:val="22"/>
        </w:rPr>
        <w:t>Gestión de residuos:</w:t>
      </w:r>
      <w:r w:rsidRPr="007D33BE">
        <w:rPr>
          <w:rFonts w:ascii="Arial" w:hAnsi="Arial" w:cs="Arial"/>
          <w:color w:val="000000" w:themeColor="text1"/>
          <w:sz w:val="22"/>
          <w:szCs w:val="22"/>
        </w:rPr>
        <w:t xml:space="preserve"> Dis</w:t>
      </w:r>
      <w:r w:rsidRPr="007D33BE">
        <w:rPr>
          <w:rFonts w:ascii="Arial" w:hAnsi="Arial" w:cs="Arial"/>
          <w:color w:val="000000" w:themeColor="text1"/>
          <w:sz w:val="22"/>
          <w:szCs w:val="22"/>
        </w:rPr>
        <w:t>posición adecuada de envases y materiales sobrantes.</w:t>
      </w:r>
    </w:p>
    <w:p w:rsidR="00E93B82" w:rsidRPr="007D33BE" w:rsidRDefault="004B6BE2" w:rsidP="007D33BE">
      <w:pPr>
        <w:pStyle w:val="NormalWeb"/>
        <w:numPr>
          <w:ilvl w:val="0"/>
          <w:numId w:val="33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Style w:val="Textoennegrita"/>
          <w:rFonts w:ascii="Arial" w:hAnsi="Arial" w:cs="Arial"/>
          <w:color w:val="000000" w:themeColor="text1"/>
          <w:sz w:val="22"/>
          <w:szCs w:val="22"/>
        </w:rPr>
        <w:t>Manejo seguro de productos químicos:</w:t>
      </w:r>
      <w:r w:rsidRPr="007D33BE">
        <w:rPr>
          <w:rFonts w:ascii="Arial" w:hAnsi="Arial" w:cs="Arial"/>
          <w:color w:val="000000" w:themeColor="text1"/>
          <w:sz w:val="22"/>
          <w:szCs w:val="22"/>
        </w:rPr>
        <w:t xml:space="preserve"> Evitar contacto con la piel y ojos.</w:t>
      </w:r>
    </w:p>
    <w:p w:rsidR="00E93B82" w:rsidRPr="007D33BE" w:rsidRDefault="004B6BE2" w:rsidP="00DE07D4">
      <w:pPr>
        <w:pStyle w:val="Ttulo1"/>
        <w:spacing w:before="120" w:line="360" w:lineRule="auto"/>
        <w:ind w:firstLine="426"/>
        <w:jc w:val="both"/>
        <w:rPr>
          <w:rFonts w:cs="Arial"/>
          <w:color w:val="000000" w:themeColor="text1"/>
          <w:sz w:val="22"/>
          <w:szCs w:val="22"/>
        </w:rPr>
      </w:pPr>
      <w:r w:rsidRPr="007D33BE">
        <w:rPr>
          <w:rFonts w:cs="Arial"/>
          <w:color w:val="000000" w:themeColor="text1"/>
          <w:sz w:val="22"/>
          <w:szCs w:val="22"/>
        </w:rPr>
        <w:t>9. REFERENCIAS NORMATIVAS</w:t>
      </w:r>
    </w:p>
    <w:p w:rsidR="00E93B82" w:rsidRPr="007D33BE" w:rsidRDefault="004B6BE2" w:rsidP="007D33BE">
      <w:pPr>
        <w:pStyle w:val="NormalWeb"/>
        <w:numPr>
          <w:ilvl w:val="0"/>
          <w:numId w:val="34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Style w:val="Textoennegrita"/>
          <w:rFonts w:ascii="Arial" w:hAnsi="Arial" w:cs="Arial"/>
          <w:color w:val="000000" w:themeColor="text1"/>
          <w:sz w:val="22"/>
          <w:szCs w:val="22"/>
        </w:rPr>
        <w:t>IRAM 1071:</w:t>
      </w:r>
      <w:r w:rsidRPr="007D33BE">
        <w:rPr>
          <w:rFonts w:ascii="Arial" w:hAnsi="Arial" w:cs="Arial"/>
          <w:color w:val="000000" w:themeColor="text1"/>
          <w:sz w:val="22"/>
          <w:szCs w:val="22"/>
        </w:rPr>
        <w:t xml:space="preserve"> Especificaciones para pinturas arquitectónicas.</w:t>
      </w:r>
    </w:p>
    <w:p w:rsidR="00E93B82" w:rsidRPr="007D33BE" w:rsidRDefault="004B6BE2" w:rsidP="007D33BE">
      <w:pPr>
        <w:pStyle w:val="NormalWeb"/>
        <w:numPr>
          <w:ilvl w:val="0"/>
          <w:numId w:val="34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Style w:val="Textoennegrita"/>
          <w:rFonts w:ascii="Arial" w:hAnsi="Arial" w:cs="Arial"/>
          <w:color w:val="000000" w:themeColor="text1"/>
          <w:sz w:val="22"/>
          <w:szCs w:val="22"/>
        </w:rPr>
        <w:t>IRAM 1193:</w:t>
      </w:r>
      <w:r w:rsidRPr="007D33BE">
        <w:rPr>
          <w:rFonts w:ascii="Arial" w:hAnsi="Arial" w:cs="Arial"/>
          <w:color w:val="000000" w:themeColor="text1"/>
          <w:sz w:val="22"/>
          <w:szCs w:val="22"/>
        </w:rPr>
        <w:t xml:space="preserve"> Ensayos de adherencia en recubrimi</w:t>
      </w:r>
      <w:r w:rsidRPr="007D33BE">
        <w:rPr>
          <w:rFonts w:ascii="Arial" w:hAnsi="Arial" w:cs="Arial"/>
          <w:color w:val="000000" w:themeColor="text1"/>
          <w:sz w:val="22"/>
          <w:szCs w:val="22"/>
        </w:rPr>
        <w:t>entos.</w:t>
      </w:r>
    </w:p>
    <w:p w:rsidR="00E93B82" w:rsidRPr="007D33BE" w:rsidRDefault="004B6BE2" w:rsidP="007D33BE">
      <w:pPr>
        <w:pStyle w:val="NormalWeb"/>
        <w:numPr>
          <w:ilvl w:val="0"/>
          <w:numId w:val="34"/>
        </w:numPr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33BE">
        <w:rPr>
          <w:rStyle w:val="Textoennegrita"/>
          <w:rFonts w:ascii="Arial" w:hAnsi="Arial" w:cs="Arial"/>
          <w:color w:val="000000" w:themeColor="text1"/>
          <w:sz w:val="22"/>
          <w:szCs w:val="22"/>
        </w:rPr>
        <w:t>IRAM 1105:</w:t>
      </w:r>
      <w:r w:rsidRPr="007D33BE">
        <w:rPr>
          <w:rFonts w:ascii="Arial" w:hAnsi="Arial" w:cs="Arial"/>
          <w:color w:val="000000" w:themeColor="text1"/>
          <w:sz w:val="22"/>
          <w:szCs w:val="22"/>
        </w:rPr>
        <w:t xml:space="preserve"> Determinación del espesor de película seca.</w:t>
      </w:r>
    </w:p>
    <w:p w:rsidR="00E93B82" w:rsidRPr="007D33BE" w:rsidRDefault="004B6BE2" w:rsidP="007D33BE">
      <w:pPr>
        <w:spacing w:before="120" w:after="120" w:line="360" w:lineRule="auto"/>
        <w:ind w:firstLine="709"/>
        <w:jc w:val="both"/>
        <w:rPr>
          <w:rFonts w:ascii="Arial" w:hAnsi="Arial" w:cs="Arial"/>
          <w:color w:val="000000" w:themeColor="text1"/>
        </w:rPr>
      </w:pPr>
      <w:bookmarkStart w:id="0" w:name="_GoBack"/>
      <w:bookmarkEnd w:id="0"/>
    </w:p>
    <w:sectPr w:rsidR="00E93B82" w:rsidRPr="007D33BE">
      <w:headerReference w:type="default" r:id="rId11"/>
      <w:pgSz w:w="11906" w:h="16838"/>
      <w:pgMar w:top="180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6BE2" w:rsidRDefault="004B6BE2" w:rsidP="009A6551">
      <w:pPr>
        <w:spacing w:after="0" w:line="240" w:lineRule="auto"/>
      </w:pPr>
      <w:r>
        <w:separator/>
      </w:r>
    </w:p>
  </w:endnote>
  <w:endnote w:type="continuationSeparator" w:id="0">
    <w:p w:rsidR="004B6BE2" w:rsidRDefault="004B6BE2" w:rsidP="009A6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6BE2" w:rsidRDefault="004B6BE2" w:rsidP="009A6551">
      <w:pPr>
        <w:spacing w:after="0" w:line="240" w:lineRule="auto"/>
      </w:pPr>
      <w:r>
        <w:separator/>
      </w:r>
    </w:p>
  </w:footnote>
  <w:footnote w:type="continuationSeparator" w:id="0">
    <w:p w:rsidR="004B6BE2" w:rsidRDefault="004B6BE2" w:rsidP="009A6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486F" w:rsidRDefault="004C486F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486F" w:rsidRDefault="004C486F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  <w:r>
      <w:tab/>
    </w:r>
  </w:p>
  <w:tbl>
    <w:tblPr>
      <w:tblW w:w="978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4"/>
      <w:gridCol w:w="4964"/>
      <w:gridCol w:w="2693"/>
    </w:tblGrid>
    <w:tr w:rsidR="002F55D2" w:rsidTr="002F55D2">
      <w:trPr>
        <w:cantSplit/>
        <w:trHeight w:hRule="exact" w:val="227"/>
      </w:trPr>
      <w:tc>
        <w:tcPr>
          <w:tcW w:w="2124" w:type="dxa"/>
          <w:vMerge w:val="restart"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b/>
              <w:bCs/>
              <w:color w:val="006699"/>
              <w:sz w:val="12"/>
            </w:rPr>
          </w:pPr>
          <w:r w:rsidRPr="00512307">
            <w:rPr>
              <w:rFonts w:ascii="Arial" w:hAnsi="Arial" w:cs="Arial"/>
              <w:b/>
              <w:bCs/>
              <w:noProof/>
              <w:color w:val="006699"/>
              <w:sz w:val="12"/>
              <w:lang w:eastAsia="es-AR"/>
            </w:rPr>
            <w:drawing>
              <wp:inline distT="0" distB="0" distL="0" distR="0" wp14:anchorId="28F0E600" wp14:editId="3CB45BA0">
                <wp:extent cx="1260000" cy="368550"/>
                <wp:effectExtent l="0" t="0" r="0" b="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Mocciola_so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6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4" w:type="dxa"/>
          <w:vMerge w:val="restart"/>
          <w:tcBorders>
            <w:top w:val="single" w:sz="6" w:space="0" w:color="auto"/>
            <w:lef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 xml:space="preserve">CONTROL DE PINTURA EN OBRA </w:t>
          </w:r>
        </w:p>
      </w:tc>
      <w:tc>
        <w:tcPr>
          <w:tcW w:w="2693" w:type="dxa"/>
          <w:tcBorders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N° de </w:t>
          </w:r>
          <w:proofErr w:type="spellStart"/>
          <w:r>
            <w:rPr>
              <w:rFonts w:ascii="Arial" w:hAnsi="Arial" w:cs="Arial"/>
              <w:sz w:val="18"/>
            </w:rPr>
            <w:t>Doc</w:t>
          </w:r>
          <w:proofErr w:type="spellEnd"/>
          <w:r>
            <w:rPr>
              <w:rFonts w:ascii="Arial" w:hAnsi="Arial" w:cs="Arial"/>
              <w:sz w:val="18"/>
            </w:rPr>
            <w:t>:</w:t>
          </w:r>
          <w:r>
            <w:t xml:space="preserve"> </w:t>
          </w:r>
          <w:r w:rsidR="003F60AA" w:rsidRPr="003F60AA">
            <w:rPr>
              <w:rFonts w:ascii="Arial" w:hAnsi="Arial" w:cs="Arial"/>
              <w:sz w:val="18"/>
            </w:rPr>
            <w:t>PIN-VAR-OBR-001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vMerge/>
          <w:tcBorders>
            <w:lef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Revisión: </w:t>
          </w:r>
          <w:r>
            <w:rPr>
              <w:rFonts w:ascii="Arial" w:hAnsi="Arial" w:cs="Arial"/>
              <w:sz w:val="18"/>
            </w:rPr>
            <w:t>A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noProof/>
              <w:sz w:val="24"/>
            </w:rPr>
          </w:pPr>
        </w:p>
      </w:tc>
      <w:tc>
        <w:tcPr>
          <w:tcW w:w="4964" w:type="dxa"/>
          <w:vMerge/>
          <w:tcBorders>
            <w:left w:val="single" w:sz="6" w:space="0" w:color="auto"/>
            <w:bottom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3F60AA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Fecha: </w:t>
          </w:r>
          <w:r w:rsidR="003F60AA">
            <w:rPr>
              <w:rFonts w:ascii="Arial" w:hAnsi="Arial" w:cs="Arial"/>
              <w:sz w:val="18"/>
            </w:rPr>
            <w:t>15/06/24</w:t>
          </w:r>
        </w:p>
      </w:tc>
    </w:tr>
    <w:tr w:rsidR="002F55D2" w:rsidTr="002F55D2">
      <w:trPr>
        <w:cantSplit/>
        <w:trHeight w:hRule="exact" w:val="284"/>
      </w:trPr>
      <w:tc>
        <w:tcPr>
          <w:tcW w:w="2124" w:type="dxa"/>
          <w:vMerge/>
          <w:tcBorders>
            <w:bottom w:val="single" w:sz="6" w:space="0" w:color="auto"/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left="72"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4C5BE5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>IRAM 1109 / SSPC / ASTM D1186</w:t>
          </w:r>
        </w:p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6"/>
            </w:rPr>
          </w:pPr>
          <w:r w:rsidRPr="00512307">
            <w:rPr>
              <w:rFonts w:ascii="Arial" w:hAnsi="Arial" w:cs="Arial"/>
              <w:sz w:val="18"/>
            </w:rPr>
            <w:t xml:space="preserve">Hoja: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PAGE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DE07D4">
            <w:rPr>
              <w:rStyle w:val="Nmerodepgina"/>
              <w:rFonts w:ascii="Arial" w:hAnsi="Arial" w:cs="Arial"/>
              <w:noProof/>
              <w:sz w:val="18"/>
            </w:rPr>
            <w:t>5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  <w:r w:rsidRPr="00512307">
            <w:rPr>
              <w:rStyle w:val="Nmerodepgina"/>
              <w:rFonts w:ascii="Arial" w:hAnsi="Arial" w:cs="Arial"/>
              <w:sz w:val="18"/>
            </w:rPr>
            <w:t xml:space="preserve"> de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NUMPAGES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DE07D4">
            <w:rPr>
              <w:rStyle w:val="Nmerodepgina"/>
              <w:rFonts w:ascii="Arial" w:hAnsi="Arial" w:cs="Arial"/>
              <w:noProof/>
              <w:sz w:val="18"/>
            </w:rPr>
            <w:t>5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</w:p>
      </w:tc>
    </w:tr>
  </w:tbl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C6F11"/>
    <w:multiLevelType w:val="multilevel"/>
    <w:tmpl w:val="40D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92DD5"/>
    <w:multiLevelType w:val="multilevel"/>
    <w:tmpl w:val="F478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A1187"/>
    <w:multiLevelType w:val="multilevel"/>
    <w:tmpl w:val="560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C6FF0"/>
    <w:multiLevelType w:val="multilevel"/>
    <w:tmpl w:val="2BF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2132"/>
    <w:multiLevelType w:val="multilevel"/>
    <w:tmpl w:val="51D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B25E8"/>
    <w:multiLevelType w:val="multilevel"/>
    <w:tmpl w:val="F39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0828FD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44410"/>
    <w:multiLevelType w:val="multilevel"/>
    <w:tmpl w:val="B40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54B3"/>
    <w:multiLevelType w:val="multilevel"/>
    <w:tmpl w:val="195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22651"/>
    <w:multiLevelType w:val="multilevel"/>
    <w:tmpl w:val="53B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A36BB"/>
    <w:multiLevelType w:val="multilevel"/>
    <w:tmpl w:val="EA5C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658FC"/>
    <w:multiLevelType w:val="multilevel"/>
    <w:tmpl w:val="F8F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92878"/>
    <w:multiLevelType w:val="multilevel"/>
    <w:tmpl w:val="801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5A4936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401CB6"/>
    <w:multiLevelType w:val="multilevel"/>
    <w:tmpl w:val="444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20613B"/>
    <w:multiLevelType w:val="multilevel"/>
    <w:tmpl w:val="A11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092278"/>
    <w:multiLevelType w:val="multilevel"/>
    <w:tmpl w:val="0DA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75CFF"/>
    <w:multiLevelType w:val="multilevel"/>
    <w:tmpl w:val="E17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C631E5"/>
    <w:multiLevelType w:val="multilevel"/>
    <w:tmpl w:val="C236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C63AF7"/>
    <w:multiLevelType w:val="multilevel"/>
    <w:tmpl w:val="C2A6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D6303F"/>
    <w:multiLevelType w:val="multilevel"/>
    <w:tmpl w:val="5E24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212CA4"/>
    <w:multiLevelType w:val="multilevel"/>
    <w:tmpl w:val="86F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A0429E"/>
    <w:multiLevelType w:val="multilevel"/>
    <w:tmpl w:val="C9F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5976D7"/>
    <w:multiLevelType w:val="multilevel"/>
    <w:tmpl w:val="B1E4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B11FF7"/>
    <w:multiLevelType w:val="multilevel"/>
    <w:tmpl w:val="0A8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9F524B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B0300F"/>
    <w:multiLevelType w:val="multilevel"/>
    <w:tmpl w:val="E0E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F007AE"/>
    <w:multiLevelType w:val="multilevel"/>
    <w:tmpl w:val="797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5A61D6"/>
    <w:multiLevelType w:val="multilevel"/>
    <w:tmpl w:val="39C8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305CAB"/>
    <w:multiLevelType w:val="multilevel"/>
    <w:tmpl w:val="CF2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6D201D"/>
    <w:multiLevelType w:val="multilevel"/>
    <w:tmpl w:val="864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8820437"/>
    <w:multiLevelType w:val="multilevel"/>
    <w:tmpl w:val="E0F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34EDE"/>
    <w:multiLevelType w:val="multilevel"/>
    <w:tmpl w:val="DED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345B16"/>
    <w:multiLevelType w:val="multilevel"/>
    <w:tmpl w:val="5B42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3918FC"/>
    <w:multiLevelType w:val="multilevel"/>
    <w:tmpl w:val="600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BC1860"/>
    <w:multiLevelType w:val="multilevel"/>
    <w:tmpl w:val="9D1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844C35"/>
    <w:multiLevelType w:val="multilevel"/>
    <w:tmpl w:val="B6E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5"/>
  </w:num>
  <w:num w:numId="2">
    <w:abstractNumId w:val="23"/>
  </w:num>
  <w:num w:numId="3">
    <w:abstractNumId w:val="30"/>
  </w:num>
  <w:num w:numId="4">
    <w:abstractNumId w:val="15"/>
  </w:num>
  <w:num w:numId="5">
    <w:abstractNumId w:val="17"/>
  </w:num>
  <w:num w:numId="6">
    <w:abstractNumId w:val="5"/>
  </w:num>
  <w:num w:numId="7">
    <w:abstractNumId w:val="21"/>
  </w:num>
  <w:num w:numId="8">
    <w:abstractNumId w:val="26"/>
  </w:num>
  <w:num w:numId="9">
    <w:abstractNumId w:val="28"/>
  </w:num>
  <w:num w:numId="10">
    <w:abstractNumId w:val="12"/>
  </w:num>
  <w:num w:numId="11">
    <w:abstractNumId w:val="8"/>
  </w:num>
  <w:num w:numId="12">
    <w:abstractNumId w:val="10"/>
  </w:num>
  <w:num w:numId="13">
    <w:abstractNumId w:val="18"/>
  </w:num>
  <w:num w:numId="14">
    <w:abstractNumId w:val="31"/>
  </w:num>
  <w:num w:numId="15">
    <w:abstractNumId w:val="36"/>
  </w:num>
  <w:num w:numId="16">
    <w:abstractNumId w:val="19"/>
  </w:num>
  <w:num w:numId="17">
    <w:abstractNumId w:val="20"/>
  </w:num>
  <w:num w:numId="18">
    <w:abstractNumId w:val="14"/>
  </w:num>
  <w:num w:numId="19">
    <w:abstractNumId w:val="22"/>
  </w:num>
  <w:num w:numId="20">
    <w:abstractNumId w:val="33"/>
  </w:num>
  <w:num w:numId="21">
    <w:abstractNumId w:val="0"/>
  </w:num>
  <w:num w:numId="22">
    <w:abstractNumId w:val="35"/>
  </w:num>
  <w:num w:numId="23">
    <w:abstractNumId w:val="2"/>
  </w:num>
  <w:num w:numId="24">
    <w:abstractNumId w:val="32"/>
  </w:num>
  <w:num w:numId="25">
    <w:abstractNumId w:val="16"/>
  </w:num>
  <w:num w:numId="26">
    <w:abstractNumId w:val="24"/>
  </w:num>
  <w:num w:numId="27">
    <w:abstractNumId w:val="1"/>
  </w:num>
  <w:num w:numId="28">
    <w:abstractNumId w:val="3"/>
  </w:num>
  <w:num w:numId="29">
    <w:abstractNumId w:val="29"/>
  </w:num>
  <w:num w:numId="30">
    <w:abstractNumId w:val="13"/>
  </w:num>
  <w:num w:numId="31">
    <w:abstractNumId w:val="6"/>
  </w:num>
  <w:num w:numId="32">
    <w:abstractNumId w:val="7"/>
  </w:num>
  <w:num w:numId="33">
    <w:abstractNumId w:val="34"/>
  </w:num>
  <w:num w:numId="34">
    <w:abstractNumId w:val="27"/>
  </w:num>
  <w:num w:numId="35">
    <w:abstractNumId w:val="9"/>
  </w:num>
  <w:num w:numId="36">
    <w:abstractNumId w:val="4"/>
  </w:num>
  <w:num w:numId="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90"/>
    <w:rsid w:val="00016507"/>
    <w:rsid w:val="00086010"/>
    <w:rsid w:val="00093104"/>
    <w:rsid w:val="000E557C"/>
    <w:rsid w:val="000E6171"/>
    <w:rsid w:val="00151F1E"/>
    <w:rsid w:val="0016368A"/>
    <w:rsid w:val="001A5520"/>
    <w:rsid w:val="001C7DCE"/>
    <w:rsid w:val="001E73F1"/>
    <w:rsid w:val="0024781B"/>
    <w:rsid w:val="00267EA5"/>
    <w:rsid w:val="00280813"/>
    <w:rsid w:val="00281486"/>
    <w:rsid w:val="00285153"/>
    <w:rsid w:val="002B4FBC"/>
    <w:rsid w:val="002D0180"/>
    <w:rsid w:val="002F55D2"/>
    <w:rsid w:val="003202F3"/>
    <w:rsid w:val="00331BC7"/>
    <w:rsid w:val="00337224"/>
    <w:rsid w:val="00343C96"/>
    <w:rsid w:val="00356E7D"/>
    <w:rsid w:val="00372ADF"/>
    <w:rsid w:val="00380F61"/>
    <w:rsid w:val="003856FF"/>
    <w:rsid w:val="00386AA4"/>
    <w:rsid w:val="003A00B1"/>
    <w:rsid w:val="003A061C"/>
    <w:rsid w:val="003A7303"/>
    <w:rsid w:val="003F60AA"/>
    <w:rsid w:val="0040168E"/>
    <w:rsid w:val="00403DDA"/>
    <w:rsid w:val="004069B7"/>
    <w:rsid w:val="0045355E"/>
    <w:rsid w:val="004841F5"/>
    <w:rsid w:val="004862C2"/>
    <w:rsid w:val="004A36FF"/>
    <w:rsid w:val="004A3748"/>
    <w:rsid w:val="004B6BE2"/>
    <w:rsid w:val="004C486F"/>
    <w:rsid w:val="004C4A65"/>
    <w:rsid w:val="004E1B37"/>
    <w:rsid w:val="00502A21"/>
    <w:rsid w:val="00521DF4"/>
    <w:rsid w:val="0052483B"/>
    <w:rsid w:val="00525B34"/>
    <w:rsid w:val="00540C53"/>
    <w:rsid w:val="00544159"/>
    <w:rsid w:val="00562A8B"/>
    <w:rsid w:val="005C4B02"/>
    <w:rsid w:val="00660362"/>
    <w:rsid w:val="00697EC1"/>
    <w:rsid w:val="006A0D1B"/>
    <w:rsid w:val="006C6841"/>
    <w:rsid w:val="006D019C"/>
    <w:rsid w:val="006F123C"/>
    <w:rsid w:val="00710B10"/>
    <w:rsid w:val="0072263F"/>
    <w:rsid w:val="00735F09"/>
    <w:rsid w:val="0077558D"/>
    <w:rsid w:val="00777C88"/>
    <w:rsid w:val="00783A41"/>
    <w:rsid w:val="00796A4F"/>
    <w:rsid w:val="007B2D12"/>
    <w:rsid w:val="007C1E9F"/>
    <w:rsid w:val="007D33BE"/>
    <w:rsid w:val="007D4435"/>
    <w:rsid w:val="007F1C55"/>
    <w:rsid w:val="00811FB3"/>
    <w:rsid w:val="008164C2"/>
    <w:rsid w:val="00822B15"/>
    <w:rsid w:val="008448BC"/>
    <w:rsid w:val="00846390"/>
    <w:rsid w:val="0085096D"/>
    <w:rsid w:val="00867C02"/>
    <w:rsid w:val="008B52A0"/>
    <w:rsid w:val="008C2C97"/>
    <w:rsid w:val="008C7297"/>
    <w:rsid w:val="008D135C"/>
    <w:rsid w:val="008D6FFE"/>
    <w:rsid w:val="00903A3E"/>
    <w:rsid w:val="00913C1E"/>
    <w:rsid w:val="00915D81"/>
    <w:rsid w:val="0093731B"/>
    <w:rsid w:val="009477D7"/>
    <w:rsid w:val="00954721"/>
    <w:rsid w:val="009554CB"/>
    <w:rsid w:val="0095562E"/>
    <w:rsid w:val="00990C30"/>
    <w:rsid w:val="009A51D6"/>
    <w:rsid w:val="009A6551"/>
    <w:rsid w:val="009C393E"/>
    <w:rsid w:val="009C4198"/>
    <w:rsid w:val="009F54A3"/>
    <w:rsid w:val="00A06946"/>
    <w:rsid w:val="00A15A89"/>
    <w:rsid w:val="00A62CD7"/>
    <w:rsid w:val="00A73DDB"/>
    <w:rsid w:val="00A741F2"/>
    <w:rsid w:val="00A804FE"/>
    <w:rsid w:val="00AF5D95"/>
    <w:rsid w:val="00B0004D"/>
    <w:rsid w:val="00B348C7"/>
    <w:rsid w:val="00BB1080"/>
    <w:rsid w:val="00BC4607"/>
    <w:rsid w:val="00BE6235"/>
    <w:rsid w:val="00C41FC3"/>
    <w:rsid w:val="00C524E6"/>
    <w:rsid w:val="00C55974"/>
    <w:rsid w:val="00C665B3"/>
    <w:rsid w:val="00CC42CD"/>
    <w:rsid w:val="00CD1E14"/>
    <w:rsid w:val="00CD2F49"/>
    <w:rsid w:val="00CF177D"/>
    <w:rsid w:val="00D1530D"/>
    <w:rsid w:val="00D15676"/>
    <w:rsid w:val="00D30164"/>
    <w:rsid w:val="00D52D89"/>
    <w:rsid w:val="00D86379"/>
    <w:rsid w:val="00DA4388"/>
    <w:rsid w:val="00DC4EA3"/>
    <w:rsid w:val="00DE07D4"/>
    <w:rsid w:val="00E1218E"/>
    <w:rsid w:val="00E17368"/>
    <w:rsid w:val="00E22536"/>
    <w:rsid w:val="00E50C17"/>
    <w:rsid w:val="00E641F5"/>
    <w:rsid w:val="00E8314F"/>
    <w:rsid w:val="00E8476B"/>
    <w:rsid w:val="00EA4B82"/>
    <w:rsid w:val="00EB252F"/>
    <w:rsid w:val="00ED60F6"/>
    <w:rsid w:val="00F00D81"/>
    <w:rsid w:val="00F0323F"/>
    <w:rsid w:val="00F21287"/>
    <w:rsid w:val="00F32262"/>
    <w:rsid w:val="00F447F9"/>
    <w:rsid w:val="00F5214F"/>
    <w:rsid w:val="00F70EDC"/>
    <w:rsid w:val="00F77D78"/>
    <w:rsid w:val="00FA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3495D1-F061-44E1-B775-C6D3B114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390"/>
  </w:style>
  <w:style w:type="paragraph" w:styleId="Ttulo1">
    <w:name w:val="heading 1"/>
    <w:basedOn w:val="Normal"/>
    <w:next w:val="Normal"/>
    <w:link w:val="Ttulo1Car"/>
    <w:uiPriority w:val="9"/>
    <w:qFormat/>
    <w:rsid w:val="0024781B"/>
    <w:pPr>
      <w:keepNext/>
      <w:keepLines/>
      <w:spacing w:before="360" w:after="120" w:line="480" w:lineRule="auto"/>
      <w:outlineLvl w:val="0"/>
    </w:pPr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37224"/>
    <w:pPr>
      <w:spacing w:before="40" w:after="0"/>
      <w:ind w:left="708"/>
      <w:outlineLvl w:val="1"/>
    </w:pPr>
    <w:rPr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846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84639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46390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846390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styleId="Textoennegrita">
    <w:name w:val="Strong"/>
    <w:basedOn w:val="Fuentedeprrafopredeter"/>
    <w:uiPriority w:val="22"/>
    <w:qFormat/>
    <w:rsid w:val="00846390"/>
    <w:rPr>
      <w:b/>
      <w:bCs/>
    </w:rPr>
  </w:style>
  <w:style w:type="paragraph" w:styleId="NormalWeb">
    <w:name w:val="Normal (Web)"/>
    <w:basedOn w:val="Normal"/>
    <w:uiPriority w:val="99"/>
    <w:unhideWhenUsed/>
    <w:rsid w:val="0084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6551"/>
  </w:style>
  <w:style w:type="paragraph" w:styleId="Piedepgina">
    <w:name w:val="footer"/>
    <w:basedOn w:val="Normal"/>
    <w:link w:val="PiedepginaCar"/>
    <w:uiPriority w:val="99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51"/>
  </w:style>
  <w:style w:type="character" w:customStyle="1" w:styleId="Ttulo1Car">
    <w:name w:val="Título 1 Car"/>
    <w:basedOn w:val="Fuentedeprrafopredeter"/>
    <w:link w:val="Ttulo1"/>
    <w:uiPriority w:val="9"/>
    <w:rsid w:val="0024781B"/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086010"/>
    <w:pPr>
      <w:outlineLvl w:val="9"/>
    </w:pPr>
    <w:rPr>
      <w:lang w:eastAsia="es-AR"/>
    </w:rPr>
  </w:style>
  <w:style w:type="paragraph" w:styleId="Sinespaciado">
    <w:name w:val="No Spacing"/>
    <w:uiPriority w:val="1"/>
    <w:qFormat/>
    <w:rsid w:val="00086010"/>
    <w:pPr>
      <w:spacing w:after="0" w:line="240" w:lineRule="auto"/>
    </w:pPr>
  </w:style>
  <w:style w:type="paragraph" w:customStyle="1" w:styleId="Estilo1">
    <w:name w:val="Estilo1"/>
    <w:basedOn w:val="Ttulo1"/>
    <w:next w:val="Ttulo2"/>
    <w:qFormat/>
    <w:rsid w:val="00AF5D95"/>
    <w:pPr>
      <w:spacing w:before="120"/>
    </w:pPr>
    <w:rPr>
      <w:b w:val="0"/>
    </w:rPr>
  </w:style>
  <w:style w:type="character" w:customStyle="1" w:styleId="Ttulo2Car">
    <w:name w:val="Título 2 Car"/>
    <w:basedOn w:val="Fuentedeprrafopredeter"/>
    <w:link w:val="Ttulo2"/>
    <w:uiPriority w:val="9"/>
    <w:rsid w:val="00337224"/>
    <w:rPr>
      <w:rFonts w:ascii="Arial" w:eastAsiaTheme="majorEastAsia" w:hAnsi="Arial" w:cstheme="majorBidi"/>
      <w:b/>
      <w:color w:val="1F3864" w:themeColor="accent5" w:themeShade="80"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E173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736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17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D2F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2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ttext1">
    <w:name w:val="bodt text 1"/>
    <w:basedOn w:val="Normal"/>
    <w:rsid w:val="00C524E6"/>
    <w:pPr>
      <w:spacing w:after="0" w:line="240" w:lineRule="auto"/>
      <w:ind w:left="709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D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merodepgina">
    <w:name w:val="page number"/>
    <w:basedOn w:val="Fuentedeprrafopredeter"/>
    <w:semiHidden/>
    <w:rsid w:val="00E2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5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BF0E77-2106-4B49-A2B7-B540A3BB0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5</Pages>
  <Words>768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Schmidt</dc:creator>
  <cp:keywords/>
  <dc:description/>
  <cp:lastModifiedBy>Santiago Schmidt</cp:lastModifiedBy>
  <cp:revision>2</cp:revision>
  <cp:lastPrinted>2026-05-20T15:19:00Z</cp:lastPrinted>
  <dcterms:created xsi:type="dcterms:W3CDTF">2025-01-29T15:36:00Z</dcterms:created>
  <dcterms:modified xsi:type="dcterms:W3CDTF">2026-06-03T21:41:00Z</dcterms:modified>
</cp:coreProperties>
</file>