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20/10/24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REVISIÓN DE CONTRATOS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REVISIÓN DE CONTRATOS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PROCEDIMIENTO BÁSICO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RCO-VAR-CAL-001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EE60D9" w:rsidRDefault="00EE60D9">
      <w:pPr>
        <w:sectPr w:rsidR="00EE60D9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3320A3" w:rsidRPr="000C4997" w:rsidRDefault="00AB45A9" w:rsidP="003320A3">
      <w:pPr>
        <w:pStyle w:val="Ttulo1"/>
        <w:jc w:val="both"/>
        <w:rPr>
          <w:color w:val="auto"/>
        </w:rPr>
      </w:pPr>
      <w:r w:rsidRPr="00982BA1">
        <w:rPr>
          <w:rFonts w:cs="Arial"/>
          <w:szCs w:val="24"/>
        </w:rPr>
        <w:lastRenderedPageBreak/>
        <w:t xml:space="preserve">1. </w:t>
      </w:r>
      <w:r w:rsidRPr="000C4997">
        <w:rPr>
          <w:rFonts w:cs="Arial"/>
          <w:color w:val="auto"/>
          <w:szCs w:val="24"/>
        </w:rPr>
        <w:t>Objeti</w:t>
      </w:r>
      <w:bookmarkStart w:id="0" w:name="_GoBack"/>
      <w:bookmarkEnd w:id="0"/>
      <w:r w:rsidRPr="000C4997">
        <w:rPr>
          <w:rFonts w:cs="Arial"/>
          <w:color w:val="auto"/>
          <w:szCs w:val="24"/>
        </w:rPr>
        <w:t>vo</w:t>
      </w:r>
    </w:p>
    <w:p w:rsidR="003320A3" w:rsidRPr="000C4997" w:rsidRDefault="00AB45A9" w:rsidP="003320A3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Establecer los lineamientos para la revisión técnica</w:t>
      </w:r>
      <w:r w:rsidRPr="000C4997">
        <w:rPr>
          <w:rFonts w:ascii="Arial" w:hAnsi="Arial" w:cs="Arial"/>
          <w:sz w:val="20"/>
          <w:szCs w:val="20"/>
        </w:rPr>
        <w:t xml:space="preserve"> del contrato emitido por el Cliente, asegurando que las condiciones contractuales sean claras, viables y cumplan con los requisitos legales, técnicos y administrativos de la empresa.</w:t>
      </w:r>
    </w:p>
    <w:p w:rsidR="003320A3" w:rsidRPr="000C4997" w:rsidRDefault="00AB45A9" w:rsidP="003320A3">
      <w:pPr>
        <w:pStyle w:val="Ttulo1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2. Alcance</w:t>
      </w:r>
    </w:p>
    <w:p w:rsidR="003320A3" w:rsidRPr="000C4997" w:rsidRDefault="00AB45A9" w:rsidP="003320A3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Aplica a todos los contratos emitidos por el Cliente que requ</w:t>
      </w:r>
      <w:r w:rsidRPr="000C4997">
        <w:rPr>
          <w:rFonts w:ascii="Arial" w:hAnsi="Arial" w:cs="Arial"/>
          <w:sz w:val="20"/>
          <w:szCs w:val="20"/>
        </w:rPr>
        <w:t>ieran evaluación antes de su firma, en el marco de proyectos ejecutados por la empresa.</w:t>
      </w:r>
    </w:p>
    <w:p w:rsidR="003320A3" w:rsidRPr="000C4997" w:rsidRDefault="00AB45A9" w:rsidP="003320A3">
      <w:pPr>
        <w:pStyle w:val="Ttulo1"/>
        <w:spacing w:line="360" w:lineRule="auto"/>
        <w:jc w:val="both"/>
        <w:rPr>
          <w:rFonts w:cs="Arial"/>
          <w:color w:val="auto"/>
        </w:rPr>
      </w:pPr>
      <w:r w:rsidRPr="000C4997">
        <w:rPr>
          <w:rFonts w:cs="Arial"/>
          <w:color w:val="auto"/>
          <w:szCs w:val="24"/>
        </w:rPr>
        <w:t>3. Responsabilidades</w:t>
      </w:r>
    </w:p>
    <w:p w:rsidR="003320A3" w:rsidRPr="000C4997" w:rsidRDefault="00AB45A9" w:rsidP="003320A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Gerencia de Proyectos:</w:t>
      </w:r>
      <w:r w:rsidRPr="000C4997">
        <w:rPr>
          <w:rFonts w:ascii="Arial" w:hAnsi="Arial" w:cs="Arial"/>
          <w:sz w:val="20"/>
          <w:szCs w:val="20"/>
        </w:rPr>
        <w:t xml:space="preserve"> Revisión general del contrato y viabilidad del proyecto.</w:t>
      </w:r>
    </w:p>
    <w:p w:rsidR="003320A3" w:rsidRPr="000C4997" w:rsidRDefault="00AB45A9" w:rsidP="003320A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Departamento Legal:</w:t>
      </w:r>
      <w:r w:rsidRPr="000C4997">
        <w:rPr>
          <w:rFonts w:ascii="Arial" w:hAnsi="Arial" w:cs="Arial"/>
          <w:sz w:val="20"/>
          <w:szCs w:val="20"/>
        </w:rPr>
        <w:t xml:space="preserve"> Análisis de cláusulas legales, obligaciones y r</w:t>
      </w:r>
      <w:r w:rsidRPr="000C4997">
        <w:rPr>
          <w:rFonts w:ascii="Arial" w:hAnsi="Arial" w:cs="Arial"/>
          <w:sz w:val="20"/>
          <w:szCs w:val="20"/>
        </w:rPr>
        <w:t>iesgos.</w:t>
      </w:r>
    </w:p>
    <w:p w:rsidR="003320A3" w:rsidRPr="000C4997" w:rsidRDefault="00AB45A9" w:rsidP="003320A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Departamento Técnico:</w:t>
      </w:r>
      <w:r w:rsidRPr="000C4997">
        <w:rPr>
          <w:rFonts w:ascii="Arial" w:hAnsi="Arial" w:cs="Arial"/>
          <w:sz w:val="20"/>
          <w:szCs w:val="20"/>
        </w:rPr>
        <w:t xml:space="preserve"> Evaluación de especificaciones técnicas y alcances.</w:t>
      </w:r>
    </w:p>
    <w:p w:rsidR="003320A3" w:rsidRPr="000C4997" w:rsidRDefault="00AB45A9" w:rsidP="003320A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Departamento de Compras y Logística:</w:t>
      </w:r>
      <w:r w:rsidRPr="000C4997">
        <w:rPr>
          <w:rFonts w:ascii="Arial" w:hAnsi="Arial" w:cs="Arial"/>
          <w:sz w:val="20"/>
          <w:szCs w:val="20"/>
        </w:rPr>
        <w:t xml:space="preserve"> Verificación de términos de suministro y condiciones de pago.</w:t>
      </w:r>
    </w:p>
    <w:p w:rsidR="003320A3" w:rsidRPr="000C4997" w:rsidRDefault="00AB45A9" w:rsidP="003320A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Departamento de Finanzas:</w:t>
      </w:r>
      <w:r w:rsidRPr="000C4997">
        <w:rPr>
          <w:rFonts w:ascii="Arial" w:hAnsi="Arial" w:cs="Arial"/>
          <w:sz w:val="20"/>
          <w:szCs w:val="20"/>
        </w:rPr>
        <w:t xml:space="preserve"> Revisión de condiciones económicas y garantías.</w:t>
      </w:r>
    </w:p>
    <w:p w:rsidR="003320A3" w:rsidRPr="000C4997" w:rsidRDefault="00AB45A9" w:rsidP="003320A3">
      <w:pPr>
        <w:pStyle w:val="Ttulo1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4. Procedimiento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4.1 Recepción y Distribución del Contrato</w:t>
      </w:r>
    </w:p>
    <w:p w:rsidR="003320A3" w:rsidRPr="000C4997" w:rsidRDefault="00AB45A9" w:rsidP="003320A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El Cliente envía el contrato a la empresa.</w:t>
      </w:r>
    </w:p>
    <w:p w:rsidR="003320A3" w:rsidRPr="000C4997" w:rsidRDefault="00AB45A9" w:rsidP="003320A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La Gerencia de Proyectos recibe el documento y lo distribuye a los departamentos correspondientes.</w:t>
      </w:r>
    </w:p>
    <w:p w:rsidR="003320A3" w:rsidRPr="000C4997" w:rsidRDefault="00AB45A9" w:rsidP="003320A3">
      <w:pPr>
        <w:pStyle w:val="Ttulo2"/>
        <w:spacing w:before="0"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4.2 Análisis del Contrato</w:t>
      </w:r>
    </w:p>
    <w:p w:rsidR="003320A3" w:rsidRPr="000C4997" w:rsidRDefault="00AB45A9" w:rsidP="003320A3">
      <w:pPr>
        <w:pStyle w:val="NormalWeb"/>
        <w:spacing w:after="0" w:afterAutospacing="0" w:line="360" w:lineRule="auto"/>
        <w:ind w:left="360"/>
        <w:jc w:val="both"/>
        <w:rPr>
          <w:b/>
          <w:szCs w:val="26"/>
          <w:lang w:eastAsia="en-US"/>
        </w:rPr>
      </w:pPr>
      <w:r w:rsidRPr="000C4997">
        <w:rPr>
          <w:rFonts w:ascii="Arial" w:hAnsi="Arial" w:cs="Arial"/>
          <w:sz w:val="20"/>
          <w:szCs w:val="20"/>
        </w:rPr>
        <w:t xml:space="preserve">Cada área revisa aspectos </w:t>
      </w:r>
      <w:r w:rsidRPr="000C4997">
        <w:rPr>
          <w:rFonts w:ascii="Arial" w:hAnsi="Arial" w:cs="Arial"/>
          <w:sz w:val="20"/>
          <w:szCs w:val="20"/>
        </w:rPr>
        <w:t>específicos:</w:t>
      </w:r>
    </w:p>
    <w:p w:rsidR="003320A3" w:rsidRPr="000C4997" w:rsidRDefault="00AB45A9" w:rsidP="003320A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Gerencia de Proyectos:</w:t>
      </w:r>
      <w:r w:rsidRPr="000C4997">
        <w:rPr>
          <w:rFonts w:ascii="Arial" w:hAnsi="Arial" w:cs="Arial"/>
          <w:sz w:val="20"/>
          <w:szCs w:val="20"/>
        </w:rPr>
        <w:t xml:space="preserve"> Factibilidad del proyecto y alineación con los objetivos estratégicos.</w:t>
      </w:r>
    </w:p>
    <w:p w:rsidR="003320A3" w:rsidRPr="000C4997" w:rsidRDefault="00AB45A9" w:rsidP="003320A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Departamento Legal:</w:t>
      </w:r>
      <w:r w:rsidRPr="000C4997">
        <w:rPr>
          <w:rFonts w:ascii="Arial" w:hAnsi="Arial" w:cs="Arial"/>
          <w:sz w:val="20"/>
          <w:szCs w:val="20"/>
        </w:rPr>
        <w:t xml:space="preserve"> Responsabilidades, penalidades, seguros, cumplimiento normativo.</w:t>
      </w:r>
    </w:p>
    <w:p w:rsidR="003320A3" w:rsidRPr="000C4997" w:rsidRDefault="00AB45A9" w:rsidP="003320A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Departamento Técnico:</w:t>
      </w:r>
      <w:r w:rsidRPr="000C4997">
        <w:rPr>
          <w:rFonts w:ascii="Arial" w:hAnsi="Arial" w:cs="Arial"/>
          <w:sz w:val="20"/>
          <w:szCs w:val="20"/>
        </w:rPr>
        <w:t xml:space="preserve"> Especificaciones técnicas, alcance de los </w:t>
      </w:r>
      <w:r w:rsidRPr="000C4997">
        <w:rPr>
          <w:rFonts w:ascii="Arial" w:hAnsi="Arial" w:cs="Arial"/>
          <w:sz w:val="20"/>
          <w:szCs w:val="20"/>
        </w:rPr>
        <w:t>trabajos y normativas aplicables.</w:t>
      </w:r>
    </w:p>
    <w:p w:rsidR="003320A3" w:rsidRPr="000C4997" w:rsidRDefault="00AB45A9" w:rsidP="003320A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t>Compras y Logística:</w:t>
      </w:r>
      <w:r w:rsidRPr="000C4997">
        <w:rPr>
          <w:rFonts w:ascii="Arial" w:hAnsi="Arial" w:cs="Arial"/>
          <w:sz w:val="20"/>
          <w:szCs w:val="20"/>
        </w:rPr>
        <w:t xml:space="preserve"> Condiciones de suministro, tiempos de entrega y materiales requeridos.</w:t>
      </w:r>
    </w:p>
    <w:p w:rsidR="003320A3" w:rsidRPr="000C4997" w:rsidRDefault="00AB45A9" w:rsidP="003320A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Style w:val="Textoennegrita"/>
          <w:rFonts w:ascii="Arial" w:hAnsi="Arial" w:cs="Arial"/>
          <w:sz w:val="20"/>
          <w:szCs w:val="20"/>
        </w:rPr>
        <w:lastRenderedPageBreak/>
        <w:t>Finanzas:</w:t>
      </w:r>
      <w:r w:rsidRPr="000C4997">
        <w:rPr>
          <w:rFonts w:ascii="Arial" w:hAnsi="Arial" w:cs="Arial"/>
          <w:sz w:val="20"/>
          <w:szCs w:val="20"/>
        </w:rPr>
        <w:t xml:space="preserve"> Condiciones de pago, garantías y viabilidad financiera.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4.3 Consolidación de Observaciones</w:t>
      </w:r>
    </w:p>
    <w:p w:rsidR="003320A3" w:rsidRPr="000C4997" w:rsidRDefault="00AB45A9" w:rsidP="003320A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Cada área envía sus observaci</w:t>
      </w:r>
      <w:r w:rsidRPr="000C4997">
        <w:rPr>
          <w:rFonts w:ascii="Arial" w:hAnsi="Arial" w:cs="Arial"/>
          <w:sz w:val="20"/>
          <w:szCs w:val="20"/>
        </w:rPr>
        <w:t>ones a la Gerencia de Proyectos.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4.4 Reunión de Evaluación</w:t>
      </w:r>
    </w:p>
    <w:p w:rsidR="003320A3" w:rsidRPr="000C4997" w:rsidRDefault="00AB45A9" w:rsidP="003320A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Se realiza una reunión con los responsables de cada área para discutir puntos críticos.</w:t>
      </w:r>
    </w:p>
    <w:p w:rsidR="003320A3" w:rsidRPr="000C4997" w:rsidRDefault="00AB45A9" w:rsidP="003320A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Se definen ajustes o negociaciones necesarias con el Cliente.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4.5 Comunicación con el Cliente</w:t>
      </w:r>
    </w:p>
    <w:p w:rsidR="003320A3" w:rsidRPr="000C4997" w:rsidRDefault="00AB45A9" w:rsidP="003320A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 xml:space="preserve">Se envía una </w:t>
      </w:r>
      <w:r w:rsidRPr="000C4997">
        <w:rPr>
          <w:rFonts w:ascii="Arial" w:hAnsi="Arial" w:cs="Arial"/>
          <w:sz w:val="20"/>
          <w:szCs w:val="20"/>
        </w:rPr>
        <w:t>respuesta formal con observaciones y propuestas de modificación.</w:t>
      </w:r>
    </w:p>
    <w:p w:rsidR="003320A3" w:rsidRPr="000C4997" w:rsidRDefault="00AB45A9" w:rsidP="003320A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Se negocian los cambios hasta llegar a un acuerdo.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color w:val="auto"/>
        </w:rPr>
      </w:pPr>
      <w:r w:rsidRPr="000C4997">
        <w:rPr>
          <w:rFonts w:cs="Arial"/>
          <w:bCs/>
          <w:color w:val="auto"/>
          <w:szCs w:val="24"/>
        </w:rPr>
        <w:t>4.6 Aprobación y Firma</w:t>
      </w:r>
    </w:p>
    <w:p w:rsidR="003320A3" w:rsidRPr="000C4997" w:rsidRDefault="00AB45A9" w:rsidP="003320A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Una vez aprobado el contrato, se obtiene la firma de las partes.</w:t>
      </w:r>
    </w:p>
    <w:p w:rsidR="003320A3" w:rsidRPr="000C4997" w:rsidRDefault="00AB45A9" w:rsidP="003320A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Se archiva una copia en los registros de la empresa.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bCs/>
          <w:color w:val="auto"/>
        </w:rPr>
      </w:pPr>
      <w:r w:rsidRPr="000C4997">
        <w:rPr>
          <w:rFonts w:cs="Arial"/>
          <w:color w:val="auto"/>
          <w:szCs w:val="24"/>
        </w:rPr>
        <w:t>5. Control y Seguimiento</w:t>
      </w:r>
    </w:p>
    <w:p w:rsidR="003320A3" w:rsidRPr="000C4997" w:rsidRDefault="00AB45A9" w:rsidP="003320A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Se registra cada contrato revisado en un sistema de seguimiento.</w:t>
      </w:r>
    </w:p>
    <w:p w:rsidR="003320A3" w:rsidRPr="000C4997" w:rsidRDefault="00AB45A9" w:rsidP="003320A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Se establecen acciones correctivas en caso de problemas contractuales durante la ejecución del proyecto.</w:t>
      </w:r>
    </w:p>
    <w:p w:rsidR="003320A3" w:rsidRPr="000C4997" w:rsidRDefault="00AB45A9" w:rsidP="003320A3">
      <w:pPr>
        <w:pStyle w:val="Ttulo2"/>
        <w:spacing w:line="360" w:lineRule="auto"/>
        <w:jc w:val="both"/>
        <w:rPr>
          <w:color w:val="auto"/>
        </w:rPr>
      </w:pPr>
      <w:r w:rsidRPr="000C4997">
        <w:rPr>
          <w:rFonts w:cs="Arial"/>
          <w:color w:val="auto"/>
          <w:szCs w:val="24"/>
        </w:rPr>
        <w:t>6. Documentos de Referencia</w:t>
      </w:r>
    </w:p>
    <w:p w:rsidR="003320A3" w:rsidRPr="000C4997" w:rsidRDefault="00AB45A9" w:rsidP="003320A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Legislación aplicable.</w:t>
      </w:r>
    </w:p>
    <w:p w:rsidR="003320A3" w:rsidRPr="000C4997" w:rsidRDefault="00AB45A9" w:rsidP="003320A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Normas de</w:t>
      </w:r>
      <w:r w:rsidRPr="000C4997">
        <w:rPr>
          <w:rFonts w:ascii="Arial" w:hAnsi="Arial" w:cs="Arial"/>
          <w:sz w:val="20"/>
          <w:szCs w:val="20"/>
        </w:rPr>
        <w:t xml:space="preserve"> contratación de la empresa.</w:t>
      </w:r>
    </w:p>
    <w:p w:rsidR="003320A3" w:rsidRPr="000C4997" w:rsidRDefault="00AB45A9" w:rsidP="003320A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0C4997">
        <w:rPr>
          <w:rFonts w:ascii="Arial" w:hAnsi="Arial" w:cs="Arial"/>
          <w:sz w:val="20"/>
          <w:szCs w:val="20"/>
        </w:rPr>
        <w:t>Contratos anteriores y lecciones aprendidas.</w:t>
      </w:r>
    </w:p>
    <w:p w:rsidR="007D12E6" w:rsidRPr="000C4997" w:rsidRDefault="00AB45A9" w:rsidP="003320A3">
      <w:pPr>
        <w:spacing w:line="360" w:lineRule="auto"/>
        <w:jc w:val="both"/>
        <w:rPr>
          <w:rFonts w:ascii="Arial" w:hAnsi="Arial" w:cs="Arial"/>
        </w:rPr>
      </w:pPr>
    </w:p>
    <w:sectPr w:rsidR="007D12E6" w:rsidRPr="000C4997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45A9" w:rsidRDefault="00AB45A9" w:rsidP="009A6551">
      <w:pPr>
        <w:spacing w:after="0" w:line="240" w:lineRule="auto"/>
      </w:pPr>
      <w:r>
        <w:separator/>
      </w:r>
    </w:p>
  </w:endnote>
  <w:endnote w:type="continuationSeparator" w:id="0">
    <w:p w:rsidR="00AB45A9" w:rsidRDefault="00AB45A9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45A9" w:rsidRDefault="00AB45A9" w:rsidP="009A6551">
      <w:pPr>
        <w:spacing w:after="0" w:line="240" w:lineRule="auto"/>
      </w:pPr>
      <w:r>
        <w:separator/>
      </w:r>
    </w:p>
  </w:footnote>
  <w:footnote w:type="continuationSeparator" w:id="0">
    <w:p w:rsidR="00AB45A9" w:rsidRDefault="00AB45A9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0D9" w:rsidRDefault="00EE60D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0D9" w:rsidRDefault="00EE60D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REVISIÓN DE CONTRATOS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RCO-VAR-CAL-001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20/10/24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PROCEDIMIENTO BÁSICO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C4997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C4997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C4997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B45A9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EE60D9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EDE0C-BFE2-4404-9040-D965A089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</cp:revision>
  <cp:lastPrinted>2026-05-20T15:19:00Z</cp:lastPrinted>
  <dcterms:created xsi:type="dcterms:W3CDTF">2025-01-29T15:36:00Z</dcterms:created>
  <dcterms:modified xsi:type="dcterms:W3CDTF">2026-06-03T21:46:00Z</dcterms:modified>
</cp:coreProperties>
</file>