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24CC" w14:textId="09C8F74E" w:rsidR="00501F71" w:rsidRPr="00501F71" w:rsidRDefault="00501F71" w:rsidP="00501F71">
      <w:pPr>
        <w:rPr>
          <w:rFonts w:ascii="Times New Roman" w:hAnsi="Times New Roman" w:cs="Times New Roman"/>
          <w:b/>
          <w:bCs/>
          <w:sz w:val="40"/>
          <w:szCs w:val="40"/>
        </w:rPr>
      </w:pPr>
      <w:r w:rsidRPr="00501F71">
        <w:rPr>
          <w:rFonts w:ascii="Times New Roman" w:hAnsi="Times New Roman" w:cs="Times New Roman"/>
          <w:b/>
          <w:bCs/>
          <w:sz w:val="32"/>
          <w:szCs w:val="32"/>
        </w:rPr>
        <w:t>8.</w:t>
      </w:r>
      <w:r>
        <w:rPr>
          <w:rFonts w:ascii="Times New Roman" w:hAnsi="Times New Roman" w:cs="Times New Roman"/>
          <w:b/>
          <w:bCs/>
          <w:sz w:val="32"/>
          <w:szCs w:val="32"/>
        </w:rPr>
        <w:t xml:space="preserve"> </w:t>
      </w:r>
      <w:r w:rsidRPr="00501F71">
        <w:rPr>
          <w:rFonts w:ascii="Times New Roman" w:hAnsi="Times New Roman" w:cs="Times New Roman"/>
          <w:b/>
          <w:bCs/>
          <w:sz w:val="32"/>
          <w:szCs w:val="32"/>
        </w:rPr>
        <w:t xml:space="preserve"> </w:t>
      </w:r>
      <w:r w:rsidRPr="00501F71">
        <w:rPr>
          <w:rFonts w:ascii="Times New Roman" w:hAnsi="Times New Roman" w:cs="Times New Roman"/>
          <w:b/>
          <w:bCs/>
          <w:sz w:val="40"/>
          <w:szCs w:val="40"/>
        </w:rPr>
        <w:t>Advanced Spectrum Management and Cognitive Radio Simulation</w:t>
      </w:r>
    </w:p>
    <w:p w14:paraId="3BC19616" w14:textId="77777777" w:rsidR="00501F71" w:rsidRDefault="00501F71" w:rsidP="00501F71">
      <w:pPr>
        <w:rPr>
          <w:rFonts w:ascii="Times New Roman" w:hAnsi="Times New Roman" w:cs="Times New Roman"/>
          <w:b/>
          <w:bCs/>
          <w:sz w:val="32"/>
          <w:szCs w:val="32"/>
        </w:rPr>
      </w:pPr>
    </w:p>
    <w:p w14:paraId="314D85C9" w14:textId="6ACFAA35"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1. AIM</w:t>
      </w:r>
    </w:p>
    <w:p w14:paraId="061238A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To simulate and analyze advanced spectrum management techniques in cognitive radio networks by detecting spectrum holes, performing dynamic spectrum allocation for multiple secondary users, and evaluating system performance in terms of throughput, interference, and spectrum utilization.</w:t>
      </w:r>
    </w:p>
    <w:p w14:paraId="04132C58" w14:textId="40DDD6C5" w:rsidR="00501F71" w:rsidRPr="00501F71" w:rsidRDefault="00501F71" w:rsidP="00501F71">
      <w:pPr>
        <w:rPr>
          <w:rFonts w:ascii="Times New Roman" w:hAnsi="Times New Roman" w:cs="Times New Roman"/>
          <w:sz w:val="28"/>
          <w:szCs w:val="28"/>
        </w:rPr>
      </w:pPr>
    </w:p>
    <w:p w14:paraId="6E98D3C1"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 THEORY</w:t>
      </w:r>
    </w:p>
    <w:p w14:paraId="78007E42"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2.1 Cognitive Radio (CR)</w:t>
      </w:r>
    </w:p>
    <w:p w14:paraId="45F8A09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Cognitive Radio is an intelligent wireless system capable of sensing the radio spectrum, detecting unused frequency bands, and adapting its transmission parameters dynamically.</w:t>
      </w:r>
    </w:p>
    <w:p w14:paraId="6E358902"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Identifies free channels (spectrum holes).</w:t>
      </w:r>
    </w:p>
    <w:p w14:paraId="16D60EDC"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Avoids interfering with licensed Primary Users (PUs).</w:t>
      </w:r>
    </w:p>
    <w:p w14:paraId="2D04CE96"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Enables opportunistic communication by Secondary Users (SUs).</w:t>
      </w:r>
      <w:r w:rsidRPr="00501F71">
        <w:rPr>
          <w:rFonts w:ascii="Times New Roman" w:hAnsi="Times New Roman" w:cs="Times New Roman"/>
          <w:sz w:val="28"/>
          <w:szCs w:val="28"/>
        </w:rPr>
        <w:br/>
        <w:t>Used in: Dynamic Spectrum Access (DSA), 5G/6G, IoT, TV White Spaces.</w:t>
      </w:r>
    </w:p>
    <w:p w14:paraId="2C7620F7" w14:textId="0A2176F9" w:rsidR="00501F71" w:rsidRPr="00501F71" w:rsidRDefault="00501F71" w:rsidP="00501F71">
      <w:pPr>
        <w:rPr>
          <w:rFonts w:ascii="Times New Roman" w:hAnsi="Times New Roman" w:cs="Times New Roman"/>
          <w:sz w:val="28"/>
          <w:szCs w:val="28"/>
        </w:rPr>
      </w:pPr>
    </w:p>
    <w:p w14:paraId="4ADB80B7"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2.2 Spectrum Sensing</w:t>
      </w:r>
    </w:p>
    <w:p w14:paraId="61E5D64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Spectrum sensing allows CR devices to detect the presence or absence of PU activity.</w:t>
      </w:r>
      <w:r w:rsidRPr="00501F71">
        <w:rPr>
          <w:rFonts w:ascii="Times New Roman" w:hAnsi="Times New Roman" w:cs="Times New Roman"/>
          <w:sz w:val="28"/>
          <w:szCs w:val="28"/>
        </w:rPr>
        <w:br/>
        <w:t xml:space="preserve">Common sensing technique used: </w:t>
      </w:r>
      <w:r w:rsidRPr="00501F71">
        <w:rPr>
          <w:rFonts w:ascii="Times New Roman" w:hAnsi="Times New Roman" w:cs="Times New Roman"/>
          <w:b/>
          <w:bCs/>
          <w:sz w:val="28"/>
          <w:szCs w:val="28"/>
        </w:rPr>
        <w:t>Energy Detection</w:t>
      </w:r>
    </w:p>
    <w:p w14:paraId="495A4DEA"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Measures energy of the received signal.</w:t>
      </w:r>
    </w:p>
    <w:p w14:paraId="286BE7F8"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Compares with a threshold to classify:</w:t>
      </w:r>
    </w:p>
    <w:p w14:paraId="4EAEE664" w14:textId="77777777" w:rsidR="00501F71" w:rsidRPr="00501F71" w:rsidRDefault="00501F71" w:rsidP="00501F71">
      <w:pPr>
        <w:numPr>
          <w:ilvl w:val="1"/>
          <w:numId w:val="3"/>
        </w:numPr>
        <w:rPr>
          <w:rFonts w:ascii="Times New Roman" w:hAnsi="Times New Roman" w:cs="Times New Roman"/>
          <w:sz w:val="28"/>
          <w:szCs w:val="28"/>
        </w:rPr>
      </w:pPr>
      <w:r w:rsidRPr="00501F71">
        <w:rPr>
          <w:rFonts w:ascii="Times New Roman" w:hAnsi="Times New Roman" w:cs="Times New Roman"/>
          <w:b/>
          <w:bCs/>
          <w:sz w:val="28"/>
          <w:szCs w:val="28"/>
        </w:rPr>
        <w:t>Below threshold → Spectrum Hole</w:t>
      </w:r>
    </w:p>
    <w:p w14:paraId="26C9673E" w14:textId="77777777" w:rsidR="00501F71" w:rsidRPr="00501F71" w:rsidRDefault="00501F71" w:rsidP="00501F71">
      <w:pPr>
        <w:numPr>
          <w:ilvl w:val="1"/>
          <w:numId w:val="3"/>
        </w:numPr>
        <w:rPr>
          <w:rFonts w:ascii="Times New Roman" w:hAnsi="Times New Roman" w:cs="Times New Roman"/>
          <w:sz w:val="28"/>
          <w:szCs w:val="28"/>
        </w:rPr>
      </w:pPr>
      <w:r w:rsidRPr="00501F71">
        <w:rPr>
          <w:rFonts w:ascii="Times New Roman" w:hAnsi="Times New Roman" w:cs="Times New Roman"/>
          <w:b/>
          <w:bCs/>
          <w:sz w:val="28"/>
          <w:szCs w:val="28"/>
        </w:rPr>
        <w:lastRenderedPageBreak/>
        <w:t>Above threshold → PU occupied</w:t>
      </w:r>
    </w:p>
    <w:p w14:paraId="178A71FE"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Simple, fast, and suitable for low-SNR environments.</w:t>
      </w:r>
    </w:p>
    <w:p w14:paraId="3543E727" w14:textId="68D3383D" w:rsidR="00501F71" w:rsidRPr="00501F71" w:rsidRDefault="00501F71" w:rsidP="00501F71">
      <w:pPr>
        <w:rPr>
          <w:rFonts w:ascii="Times New Roman" w:hAnsi="Times New Roman" w:cs="Times New Roman"/>
          <w:sz w:val="28"/>
          <w:szCs w:val="28"/>
        </w:rPr>
      </w:pPr>
    </w:p>
    <w:p w14:paraId="0907A0C2"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2.3 Dynamic Spectrum Allocation (DSA)</w:t>
      </w:r>
    </w:p>
    <w:p w14:paraId="04AEE0F0"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Once free channels are detected, SUs dynamically select available channels.</w:t>
      </w:r>
      <w:r w:rsidRPr="00501F71">
        <w:rPr>
          <w:rFonts w:ascii="Times New Roman" w:hAnsi="Times New Roman" w:cs="Times New Roman"/>
          <w:sz w:val="28"/>
          <w:szCs w:val="28"/>
        </w:rPr>
        <w:br/>
        <w:t>Two main approaches:</w:t>
      </w:r>
    </w:p>
    <w:p w14:paraId="43F7FBFA" w14:textId="77777777" w:rsidR="00501F71" w:rsidRPr="00501F71" w:rsidRDefault="00501F71" w:rsidP="00501F71">
      <w:pPr>
        <w:numPr>
          <w:ilvl w:val="0"/>
          <w:numId w:val="4"/>
        </w:numPr>
        <w:rPr>
          <w:rFonts w:ascii="Times New Roman" w:hAnsi="Times New Roman" w:cs="Times New Roman"/>
          <w:sz w:val="28"/>
          <w:szCs w:val="28"/>
        </w:rPr>
      </w:pPr>
      <w:r w:rsidRPr="00501F71">
        <w:rPr>
          <w:rFonts w:ascii="Times New Roman" w:hAnsi="Times New Roman" w:cs="Times New Roman"/>
          <w:b/>
          <w:bCs/>
          <w:sz w:val="28"/>
          <w:szCs w:val="28"/>
        </w:rPr>
        <w:t>Centralized Allocation:</w:t>
      </w:r>
      <w:r w:rsidRPr="00501F71">
        <w:rPr>
          <w:rFonts w:ascii="Times New Roman" w:hAnsi="Times New Roman" w:cs="Times New Roman"/>
          <w:sz w:val="28"/>
          <w:szCs w:val="28"/>
        </w:rPr>
        <w:br/>
        <w:t>A controller assigns channels for maximum throughput and minimal interference.</w:t>
      </w:r>
    </w:p>
    <w:p w14:paraId="1B8A86C8" w14:textId="77777777" w:rsidR="00501F71" w:rsidRPr="00501F71" w:rsidRDefault="00501F71" w:rsidP="00501F71">
      <w:pPr>
        <w:numPr>
          <w:ilvl w:val="0"/>
          <w:numId w:val="4"/>
        </w:numPr>
        <w:rPr>
          <w:rFonts w:ascii="Times New Roman" w:hAnsi="Times New Roman" w:cs="Times New Roman"/>
          <w:sz w:val="28"/>
          <w:szCs w:val="28"/>
        </w:rPr>
      </w:pPr>
      <w:r w:rsidRPr="00501F71">
        <w:rPr>
          <w:rFonts w:ascii="Times New Roman" w:hAnsi="Times New Roman" w:cs="Times New Roman"/>
          <w:b/>
          <w:bCs/>
          <w:sz w:val="28"/>
          <w:szCs w:val="28"/>
        </w:rPr>
        <w:t>Random / Distributed Allocation:</w:t>
      </w:r>
      <w:r w:rsidRPr="00501F71">
        <w:rPr>
          <w:rFonts w:ascii="Times New Roman" w:hAnsi="Times New Roman" w:cs="Times New Roman"/>
          <w:sz w:val="28"/>
          <w:szCs w:val="28"/>
        </w:rPr>
        <w:br/>
        <w:t>Each SU selects a free channel independently.</w:t>
      </w:r>
    </w:p>
    <w:p w14:paraId="2C615BC8"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DSA improves channel usage efficiency and reduces collisions.</w:t>
      </w:r>
    </w:p>
    <w:p w14:paraId="2E0AD92E" w14:textId="7DC4252D" w:rsidR="00501F71" w:rsidRPr="00501F71" w:rsidRDefault="00501F71" w:rsidP="00501F71">
      <w:pPr>
        <w:rPr>
          <w:rFonts w:ascii="Times New Roman" w:hAnsi="Times New Roman" w:cs="Times New Roman"/>
          <w:sz w:val="28"/>
          <w:szCs w:val="28"/>
        </w:rPr>
      </w:pPr>
    </w:p>
    <w:p w14:paraId="713A8529"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2.4 Performance Metrics</w:t>
      </w:r>
    </w:p>
    <w:p w14:paraId="6D1372B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To evaluate spectrum management effectiveness, the following metrics are analyzed:</w:t>
      </w:r>
    </w:p>
    <w:p w14:paraId="1E2514BA"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Throughput:</w:t>
      </w:r>
      <w:r w:rsidRPr="00501F71">
        <w:rPr>
          <w:rFonts w:ascii="Times New Roman" w:hAnsi="Times New Roman" w:cs="Times New Roman"/>
          <w:sz w:val="28"/>
          <w:szCs w:val="28"/>
        </w:rPr>
        <w:t xml:space="preserve"> Total data successfully transmitted by SUs.</w:t>
      </w:r>
    </w:p>
    <w:p w14:paraId="0F98DE3E"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Interference:</w:t>
      </w:r>
      <w:r w:rsidRPr="00501F71">
        <w:rPr>
          <w:rFonts w:ascii="Times New Roman" w:hAnsi="Times New Roman" w:cs="Times New Roman"/>
          <w:sz w:val="28"/>
          <w:szCs w:val="28"/>
        </w:rPr>
        <w:t xml:space="preserve"> Number of collisions between SUs and PUs.</w:t>
      </w:r>
    </w:p>
    <w:p w14:paraId="7692AC9D"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Spectrum Utilization:</w:t>
      </w:r>
      <w:r w:rsidRPr="00501F71">
        <w:rPr>
          <w:rFonts w:ascii="Times New Roman" w:hAnsi="Times New Roman" w:cs="Times New Roman"/>
          <w:sz w:val="28"/>
          <w:szCs w:val="28"/>
        </w:rPr>
        <w:t xml:space="preserve"> Fraction of free channels used effectively.</w:t>
      </w:r>
    </w:p>
    <w:p w14:paraId="73F4F6CC"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Detection Performance:</w:t>
      </w:r>
      <w:r w:rsidRPr="00501F71">
        <w:rPr>
          <w:rFonts w:ascii="Times New Roman" w:hAnsi="Times New Roman" w:cs="Times New Roman"/>
          <w:sz w:val="28"/>
          <w:szCs w:val="28"/>
        </w:rPr>
        <w:t xml:space="preserve"> Probability of detection (Pd) and false alarm (Pfa).</w:t>
      </w:r>
    </w:p>
    <w:p w14:paraId="17ACE26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These metrics indicate how well CR adapts to spectrum variations and manages shared access.</w:t>
      </w:r>
    </w:p>
    <w:p w14:paraId="45DB2414"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3. SOFTWARE REQUIREMENTS</w:t>
      </w:r>
    </w:p>
    <w:p w14:paraId="1E584776" w14:textId="0CB7646F" w:rsidR="00E22588" w:rsidRDefault="00501F71" w:rsidP="00501F71">
      <w:pPr>
        <w:pStyle w:val="ListParagraph"/>
        <w:numPr>
          <w:ilvl w:val="0"/>
          <w:numId w:val="6"/>
        </w:numPr>
        <w:rPr>
          <w:rFonts w:ascii="Times New Roman" w:hAnsi="Times New Roman" w:cs="Times New Roman"/>
          <w:sz w:val="28"/>
          <w:szCs w:val="28"/>
        </w:rPr>
      </w:pPr>
      <w:r w:rsidRPr="00501F71">
        <w:rPr>
          <w:rFonts w:ascii="Times New Roman" w:hAnsi="Times New Roman" w:cs="Times New Roman"/>
          <w:sz w:val="28"/>
          <w:szCs w:val="28"/>
        </w:rPr>
        <w:t>MATLAB / MATLAB Online</w:t>
      </w:r>
    </w:p>
    <w:p w14:paraId="76CF6157" w14:textId="77777777" w:rsidR="00501F71" w:rsidRDefault="00501F71" w:rsidP="00501F71">
      <w:pPr>
        <w:rPr>
          <w:rFonts w:ascii="Times New Roman" w:hAnsi="Times New Roman" w:cs="Times New Roman"/>
          <w:b/>
          <w:bCs/>
          <w:sz w:val="28"/>
          <w:szCs w:val="28"/>
        </w:rPr>
      </w:pPr>
    </w:p>
    <w:p w14:paraId="14A93677" w14:textId="77777777" w:rsidR="00501F71" w:rsidRDefault="00501F71" w:rsidP="00501F71">
      <w:pPr>
        <w:rPr>
          <w:rFonts w:ascii="Times New Roman" w:hAnsi="Times New Roman" w:cs="Times New Roman"/>
          <w:b/>
          <w:bCs/>
          <w:sz w:val="28"/>
          <w:szCs w:val="28"/>
        </w:rPr>
      </w:pPr>
    </w:p>
    <w:p w14:paraId="01A51E75" w14:textId="0CD64F34" w:rsidR="00501F71" w:rsidRPr="00501F71" w:rsidRDefault="00501F71" w:rsidP="00501F71">
      <w:pPr>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501F71">
        <w:rPr>
          <w:rFonts w:ascii="Times New Roman" w:hAnsi="Times New Roman" w:cs="Times New Roman"/>
          <w:b/>
          <w:bCs/>
          <w:sz w:val="28"/>
          <w:szCs w:val="28"/>
        </w:rPr>
        <w:t>PROCEDURE</w:t>
      </w:r>
    </w:p>
    <w:p w14:paraId="368E30AB"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A. Spectrum Sensing (Energy Detection) Procedure</w:t>
      </w:r>
    </w:p>
    <w:p w14:paraId="07EDD283"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Initialize system parameters such as number of channels, SNR, noise power, and sensing duration.</w:t>
      </w:r>
    </w:p>
    <w:p w14:paraId="49B1A7FB"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Generate noise-only samples to compute the detection threshold for a target false alarm probability.</w:t>
      </w:r>
    </w:p>
    <w:p w14:paraId="3F863175"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For each channel, collect received signal samples (noise or PU signal).</w:t>
      </w:r>
    </w:p>
    <w:p w14:paraId="1A243737"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Compute the signal energy and compare it with the threshold.</w:t>
      </w:r>
    </w:p>
    <w:p w14:paraId="7A66E70F"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 xml:space="preserve">Identify each channel as </w:t>
      </w:r>
      <w:r w:rsidRPr="00501F71">
        <w:rPr>
          <w:rFonts w:ascii="Times New Roman" w:hAnsi="Times New Roman" w:cs="Times New Roman"/>
          <w:b/>
          <w:bCs/>
          <w:sz w:val="28"/>
          <w:szCs w:val="28"/>
        </w:rPr>
        <w:t>free</w:t>
      </w:r>
      <w:r w:rsidRPr="00501F71">
        <w:rPr>
          <w:rFonts w:ascii="Times New Roman" w:hAnsi="Times New Roman" w:cs="Times New Roman"/>
          <w:sz w:val="28"/>
          <w:szCs w:val="28"/>
        </w:rPr>
        <w:t xml:space="preserve"> (spectrum hole) or </w:t>
      </w:r>
      <w:r w:rsidRPr="00501F71">
        <w:rPr>
          <w:rFonts w:ascii="Times New Roman" w:hAnsi="Times New Roman" w:cs="Times New Roman"/>
          <w:b/>
          <w:bCs/>
          <w:sz w:val="28"/>
          <w:szCs w:val="28"/>
        </w:rPr>
        <w:t>occupied</w:t>
      </w:r>
      <w:r w:rsidRPr="00501F71">
        <w:rPr>
          <w:rFonts w:ascii="Times New Roman" w:hAnsi="Times New Roman" w:cs="Times New Roman"/>
          <w:sz w:val="28"/>
          <w:szCs w:val="28"/>
        </w:rPr>
        <w:t>.</w:t>
      </w:r>
    </w:p>
    <w:p w14:paraId="58BB1F7C"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Record detection performance in terms of Pd (probability of detection) and Pfa (false alarm rate).</w:t>
      </w:r>
    </w:p>
    <w:p w14:paraId="1DB3CDC3" w14:textId="3A9B2C07" w:rsidR="00501F71" w:rsidRPr="00501F71" w:rsidRDefault="00501F71" w:rsidP="00501F71">
      <w:pPr>
        <w:rPr>
          <w:rFonts w:ascii="Times New Roman" w:hAnsi="Times New Roman" w:cs="Times New Roman"/>
          <w:sz w:val="28"/>
          <w:szCs w:val="28"/>
        </w:rPr>
      </w:pPr>
    </w:p>
    <w:p w14:paraId="15E97308"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B. Dynamic Spectrum Allocation Procedure</w:t>
      </w:r>
    </w:p>
    <w:p w14:paraId="37EEAE6F"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For every sensing cycle, obtain sensing results showing which channels are free.</w:t>
      </w:r>
    </w:p>
    <w:p w14:paraId="5AA69876"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For each Secondary User (SU), determine the channels detected as available.</w:t>
      </w:r>
    </w:p>
    <w:p w14:paraId="4433D34A"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Apply an allocation method:</w:t>
      </w:r>
    </w:p>
    <w:p w14:paraId="133D915B" w14:textId="77777777" w:rsidR="00501F71" w:rsidRPr="00501F71" w:rsidRDefault="00501F71" w:rsidP="00501F71">
      <w:pPr>
        <w:numPr>
          <w:ilvl w:val="1"/>
          <w:numId w:val="8"/>
        </w:numPr>
        <w:rPr>
          <w:rFonts w:ascii="Times New Roman" w:hAnsi="Times New Roman" w:cs="Times New Roman"/>
          <w:sz w:val="28"/>
          <w:szCs w:val="28"/>
        </w:rPr>
      </w:pPr>
      <w:r w:rsidRPr="00501F71">
        <w:rPr>
          <w:rFonts w:ascii="Times New Roman" w:hAnsi="Times New Roman" w:cs="Times New Roman"/>
          <w:b/>
          <w:bCs/>
          <w:sz w:val="28"/>
          <w:szCs w:val="28"/>
        </w:rPr>
        <w:t>Centralized Greedy Allocation</w:t>
      </w:r>
      <w:r w:rsidRPr="00501F71">
        <w:rPr>
          <w:rFonts w:ascii="Times New Roman" w:hAnsi="Times New Roman" w:cs="Times New Roman"/>
          <w:sz w:val="28"/>
          <w:szCs w:val="28"/>
        </w:rPr>
        <w:t xml:space="preserve"> → Pick channels giving maximum SU throughput.</w:t>
      </w:r>
    </w:p>
    <w:p w14:paraId="3BFE10DF" w14:textId="77777777" w:rsidR="00501F71" w:rsidRPr="00501F71" w:rsidRDefault="00501F71" w:rsidP="00501F71">
      <w:pPr>
        <w:numPr>
          <w:ilvl w:val="1"/>
          <w:numId w:val="8"/>
        </w:numPr>
        <w:rPr>
          <w:rFonts w:ascii="Times New Roman" w:hAnsi="Times New Roman" w:cs="Times New Roman"/>
          <w:sz w:val="28"/>
          <w:szCs w:val="28"/>
        </w:rPr>
      </w:pPr>
      <w:r w:rsidRPr="00501F71">
        <w:rPr>
          <w:rFonts w:ascii="Times New Roman" w:hAnsi="Times New Roman" w:cs="Times New Roman"/>
          <w:b/>
          <w:bCs/>
          <w:sz w:val="28"/>
          <w:szCs w:val="28"/>
        </w:rPr>
        <w:t>Random Allocation</w:t>
      </w:r>
      <w:r w:rsidRPr="00501F71">
        <w:rPr>
          <w:rFonts w:ascii="Times New Roman" w:hAnsi="Times New Roman" w:cs="Times New Roman"/>
          <w:sz w:val="28"/>
          <w:szCs w:val="28"/>
        </w:rPr>
        <w:t xml:space="preserve"> → SUs randomly </w:t>
      </w:r>
      <w:proofErr w:type="gramStart"/>
      <w:r w:rsidRPr="00501F71">
        <w:rPr>
          <w:rFonts w:ascii="Times New Roman" w:hAnsi="Times New Roman" w:cs="Times New Roman"/>
          <w:sz w:val="28"/>
          <w:szCs w:val="28"/>
        </w:rPr>
        <w:t>select</w:t>
      </w:r>
      <w:proofErr w:type="gramEnd"/>
      <w:r w:rsidRPr="00501F71">
        <w:rPr>
          <w:rFonts w:ascii="Times New Roman" w:hAnsi="Times New Roman" w:cs="Times New Roman"/>
          <w:sz w:val="28"/>
          <w:szCs w:val="28"/>
        </w:rPr>
        <w:t xml:space="preserve"> from available channels.</w:t>
      </w:r>
    </w:p>
    <w:p w14:paraId="1CDA196D"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Assign one free channel per SU without violating PU protection rules.</w:t>
      </w:r>
    </w:p>
    <w:p w14:paraId="760E18FA"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Simulate SU transmission on the allocated channels.</w:t>
      </w:r>
    </w:p>
    <w:p w14:paraId="15E1195F"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Measure throughput, collisions, and how efficiently free channels are utilized.</w:t>
      </w:r>
    </w:p>
    <w:p w14:paraId="77971060" w14:textId="6DF4D63E" w:rsidR="00501F71" w:rsidRDefault="00501F71" w:rsidP="00501F71">
      <w:pPr>
        <w:rPr>
          <w:rFonts w:ascii="Times New Roman" w:hAnsi="Times New Roman" w:cs="Times New Roman"/>
          <w:sz w:val="28"/>
          <w:szCs w:val="28"/>
        </w:rPr>
      </w:pPr>
    </w:p>
    <w:p w14:paraId="7ECBA387" w14:textId="77777777" w:rsidR="00501F71" w:rsidRPr="00501F71" w:rsidRDefault="00501F71" w:rsidP="00501F71">
      <w:pPr>
        <w:rPr>
          <w:rFonts w:ascii="Times New Roman" w:hAnsi="Times New Roman" w:cs="Times New Roman"/>
          <w:sz w:val="28"/>
          <w:szCs w:val="28"/>
        </w:rPr>
      </w:pPr>
    </w:p>
    <w:p w14:paraId="795C1BEC"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lastRenderedPageBreak/>
        <w:t>C. Performance Analysis Procedure</w:t>
      </w:r>
    </w:p>
    <w:p w14:paraId="5DA8200C"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Run multiple time slots to simulate continuous PU/SU activity.</w:t>
      </w:r>
    </w:p>
    <w:p w14:paraId="15E25B2E"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For each slot, compute:</w:t>
      </w:r>
    </w:p>
    <w:p w14:paraId="27D0BFFD"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Total SU throughput</w:t>
      </w:r>
    </w:p>
    <w:p w14:paraId="0E62234E"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Number of interference events with PUs</w:t>
      </w:r>
    </w:p>
    <w:p w14:paraId="65F12B5E"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Channel utilization ratio</w:t>
      </w:r>
    </w:p>
    <w:p w14:paraId="7019B2A7"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Average performance metrics over all slots for both centralized and random allocation schemes.</w:t>
      </w:r>
    </w:p>
    <w:p w14:paraId="24E79406"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Vary the number of SUs and repeat the simulation to observe trends.</w:t>
      </w:r>
    </w:p>
    <w:p w14:paraId="63267E9F"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Plot throughput, interference, and spectrum utilization vs time or vs number of users.</w:t>
      </w:r>
    </w:p>
    <w:p w14:paraId="56D48ECC"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Compare which spectrum management approach provides better efficiency and lower interference.</w:t>
      </w:r>
    </w:p>
    <w:p w14:paraId="34BB6176" w14:textId="77777777" w:rsidR="00501F71" w:rsidRPr="00501F71" w:rsidRDefault="00501F71" w:rsidP="00501F71">
      <w:pPr>
        <w:rPr>
          <w:rFonts w:ascii="Times New Roman" w:hAnsi="Times New Roman" w:cs="Times New Roman"/>
          <w:sz w:val="28"/>
          <w:szCs w:val="28"/>
        </w:rPr>
      </w:pPr>
    </w:p>
    <w:p w14:paraId="5A9E213E" w14:textId="46A6259F" w:rsidR="00E128F4" w:rsidRDefault="00501F71" w:rsidP="00E22588">
      <w:pPr>
        <w:rPr>
          <w:rFonts w:ascii="Times New Roman" w:hAnsi="Times New Roman" w:cs="Times New Roman"/>
          <w:b/>
          <w:bCs/>
          <w:sz w:val="28"/>
          <w:szCs w:val="28"/>
        </w:rPr>
      </w:pPr>
      <w:r>
        <w:rPr>
          <w:rFonts w:ascii="Times New Roman" w:hAnsi="Times New Roman" w:cs="Times New Roman"/>
          <w:b/>
          <w:bCs/>
          <w:sz w:val="28"/>
          <w:szCs w:val="28"/>
        </w:rPr>
        <w:t>6.PSEUDO CODE</w:t>
      </w:r>
    </w:p>
    <w:p w14:paraId="4BD8AC0C" w14:textId="6EF87C81"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Start</w:t>
      </w:r>
    </w:p>
    <w:p w14:paraId="524D1AA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Set parameters: </w:t>
      </w:r>
      <w:proofErr w:type="spellStart"/>
      <w:r w:rsidRPr="00501F71">
        <w:rPr>
          <w:rFonts w:ascii="Times New Roman" w:hAnsi="Times New Roman" w:cs="Times New Roman"/>
          <w:sz w:val="28"/>
          <w:szCs w:val="28"/>
        </w:rPr>
        <w:t>numChannels</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numSUs</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numSlots</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samplesPerSlot</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noisePower</w:t>
      </w:r>
      <w:proofErr w:type="spellEnd"/>
      <w:r w:rsidRPr="00501F71">
        <w:rPr>
          <w:rFonts w:ascii="Times New Roman" w:hAnsi="Times New Roman" w:cs="Times New Roman"/>
          <w:sz w:val="28"/>
          <w:szCs w:val="28"/>
        </w:rPr>
        <w:t>,</w:t>
      </w:r>
    </w:p>
    <w:p w14:paraId="67E946F5" w14:textId="4DCD6363" w:rsidR="00501F71" w:rsidRPr="00501F71" w:rsidRDefault="00501F71" w:rsidP="00501F71">
      <w:pPr>
        <w:rPr>
          <w:rFonts w:ascii="Times New Roman" w:hAnsi="Times New Roman" w:cs="Times New Roman"/>
          <w:sz w:val="28"/>
          <w:szCs w:val="28"/>
        </w:rPr>
      </w:pPr>
      <w:proofErr w:type="spellStart"/>
      <w:r w:rsidRPr="00501F71">
        <w:rPr>
          <w:rFonts w:ascii="Times New Roman" w:hAnsi="Times New Roman" w:cs="Times New Roman"/>
          <w:sz w:val="28"/>
          <w:szCs w:val="28"/>
        </w:rPr>
        <w:t>PU_occupancy_prob</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target_Pfa</w:t>
      </w:r>
      <w:proofErr w:type="spellEnd"/>
      <w:r w:rsidRPr="00501F71">
        <w:rPr>
          <w:rFonts w:ascii="Times New Roman" w:hAnsi="Times New Roman" w:cs="Times New Roman"/>
          <w:sz w:val="28"/>
          <w:szCs w:val="28"/>
        </w:rPr>
        <w:t>, bandwidth.</w:t>
      </w:r>
    </w:p>
    <w:p w14:paraId="647AC710" w14:textId="5B6AB6FD"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Estimate energy detection threshold using noise-only trials.</w:t>
      </w:r>
    </w:p>
    <w:p w14:paraId="5533ACD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For each time slot:</w:t>
      </w:r>
    </w:p>
    <w:p w14:paraId="6BAF5323" w14:textId="15E41D82"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Generate PU activity for all channels.</w:t>
      </w:r>
    </w:p>
    <w:p w14:paraId="40154553"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Spectrum sensing</w:t>
      </w:r>
    </w:p>
    <w:p w14:paraId="0B11524E"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For each SU and channel:</w:t>
      </w:r>
    </w:p>
    <w:p w14:paraId="328F22F3"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collect samples</w:t>
      </w:r>
    </w:p>
    <w:p w14:paraId="383C88FD"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energy = mean(samples^2)</w:t>
      </w:r>
    </w:p>
    <w:p w14:paraId="05601B0B"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lastRenderedPageBreak/>
        <w:t xml:space="preserve">        mark channel free/occupied using threshold</w:t>
      </w:r>
    </w:p>
    <w:p w14:paraId="638D6901" w14:textId="6B4CD3B9"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End</w:t>
      </w:r>
    </w:p>
    <w:p w14:paraId="43023922"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Dynamic spectrum allocation</w:t>
      </w:r>
    </w:p>
    <w:p w14:paraId="4756AB2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Compute SNR per SU–channel.</w:t>
      </w:r>
    </w:p>
    <w:p w14:paraId="62F12D9E"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Centralized: choose best (</w:t>
      </w:r>
      <w:proofErr w:type="spellStart"/>
      <w:proofErr w:type="gramStart"/>
      <w:r w:rsidRPr="00501F71">
        <w:rPr>
          <w:rFonts w:ascii="Times New Roman" w:hAnsi="Times New Roman" w:cs="Times New Roman"/>
          <w:sz w:val="28"/>
          <w:szCs w:val="28"/>
        </w:rPr>
        <w:t>SU,ch</w:t>
      </w:r>
      <w:proofErr w:type="spellEnd"/>
      <w:proofErr w:type="gramEnd"/>
      <w:r w:rsidRPr="00501F71">
        <w:rPr>
          <w:rFonts w:ascii="Times New Roman" w:hAnsi="Times New Roman" w:cs="Times New Roman"/>
          <w:sz w:val="28"/>
          <w:szCs w:val="28"/>
        </w:rPr>
        <w:t>) pairs for max throughput.</w:t>
      </w:r>
    </w:p>
    <w:p w14:paraId="35AC624E" w14:textId="7D6355B1"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Random: each SU picks a random sensed-free channel.</w:t>
      </w:r>
    </w:p>
    <w:p w14:paraId="31441B42"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Throughput &amp; interference</w:t>
      </w:r>
    </w:p>
    <w:p w14:paraId="1CD6936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For each assignment:</w:t>
      </w:r>
    </w:p>
    <w:p w14:paraId="6EE1F43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if channel free: add throughput = BW*log2(1+SNR)</w:t>
      </w:r>
    </w:p>
    <w:p w14:paraId="6D62D05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else: count interference events</w:t>
      </w:r>
    </w:p>
    <w:p w14:paraId="601244BE" w14:textId="66DB604F"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End</w:t>
      </w:r>
    </w:p>
    <w:p w14:paraId="447A7758" w14:textId="090A9E0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Record throughput, interference, utilization.</w:t>
      </w:r>
    </w:p>
    <w:p w14:paraId="48D9C0C9" w14:textId="775D3886"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End</w:t>
      </w:r>
    </w:p>
    <w:p w14:paraId="64C5A9DF"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Compute averages: throughput, interference, spectrum utilization.</w:t>
      </w:r>
    </w:p>
    <w:p w14:paraId="7FAE6379" w14:textId="4E4E5F8B"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Plot sensing results, throughput, interference, and utilization.</w:t>
      </w:r>
    </w:p>
    <w:p w14:paraId="7FFD1F22" w14:textId="602B0F58" w:rsid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End</w:t>
      </w:r>
    </w:p>
    <w:p w14:paraId="6D01CFE5" w14:textId="77777777" w:rsidR="00501F71" w:rsidRDefault="00501F71" w:rsidP="00501F71">
      <w:pPr>
        <w:rPr>
          <w:rFonts w:ascii="Times New Roman" w:hAnsi="Times New Roman" w:cs="Times New Roman"/>
          <w:b/>
          <w:bCs/>
          <w:sz w:val="28"/>
          <w:szCs w:val="28"/>
        </w:rPr>
      </w:pPr>
    </w:p>
    <w:p w14:paraId="1227229C" w14:textId="77777777" w:rsidR="001A12D5" w:rsidRDefault="001A12D5" w:rsidP="00501F71">
      <w:pPr>
        <w:rPr>
          <w:rFonts w:ascii="Times New Roman" w:hAnsi="Times New Roman" w:cs="Times New Roman"/>
          <w:b/>
          <w:bCs/>
          <w:sz w:val="28"/>
          <w:szCs w:val="28"/>
        </w:rPr>
      </w:pPr>
    </w:p>
    <w:p w14:paraId="54E55A61" w14:textId="77777777" w:rsidR="001A12D5" w:rsidRDefault="001A12D5" w:rsidP="00501F71">
      <w:pPr>
        <w:rPr>
          <w:rFonts w:ascii="Times New Roman" w:hAnsi="Times New Roman" w:cs="Times New Roman"/>
          <w:b/>
          <w:bCs/>
          <w:sz w:val="28"/>
          <w:szCs w:val="28"/>
        </w:rPr>
      </w:pPr>
    </w:p>
    <w:p w14:paraId="2A7BF7ED" w14:textId="77777777" w:rsidR="001A12D5" w:rsidRDefault="001A12D5" w:rsidP="00501F71">
      <w:pPr>
        <w:rPr>
          <w:rFonts w:ascii="Times New Roman" w:hAnsi="Times New Roman" w:cs="Times New Roman"/>
          <w:b/>
          <w:bCs/>
          <w:sz w:val="28"/>
          <w:szCs w:val="28"/>
        </w:rPr>
      </w:pPr>
    </w:p>
    <w:p w14:paraId="5379FE46" w14:textId="77777777" w:rsidR="001A12D5" w:rsidRDefault="001A12D5" w:rsidP="00501F71">
      <w:pPr>
        <w:rPr>
          <w:rFonts w:ascii="Times New Roman" w:hAnsi="Times New Roman" w:cs="Times New Roman"/>
          <w:b/>
          <w:bCs/>
          <w:sz w:val="28"/>
          <w:szCs w:val="28"/>
        </w:rPr>
      </w:pPr>
    </w:p>
    <w:p w14:paraId="05E43C17" w14:textId="77777777" w:rsidR="001A12D5" w:rsidRDefault="001A12D5" w:rsidP="00501F71">
      <w:pPr>
        <w:rPr>
          <w:rFonts w:ascii="Times New Roman" w:hAnsi="Times New Roman" w:cs="Times New Roman"/>
          <w:b/>
          <w:bCs/>
          <w:sz w:val="28"/>
          <w:szCs w:val="28"/>
        </w:rPr>
      </w:pPr>
    </w:p>
    <w:p w14:paraId="37A025BA" w14:textId="77777777" w:rsidR="001A12D5" w:rsidRDefault="001A12D5" w:rsidP="00501F71">
      <w:pPr>
        <w:rPr>
          <w:rFonts w:ascii="Times New Roman" w:hAnsi="Times New Roman" w:cs="Times New Roman"/>
          <w:b/>
          <w:bCs/>
          <w:sz w:val="28"/>
          <w:szCs w:val="28"/>
        </w:rPr>
      </w:pPr>
    </w:p>
    <w:p w14:paraId="0749515F" w14:textId="77777777" w:rsidR="001A12D5" w:rsidRDefault="001A12D5" w:rsidP="00501F71">
      <w:pPr>
        <w:rPr>
          <w:rFonts w:ascii="Times New Roman" w:hAnsi="Times New Roman" w:cs="Times New Roman"/>
          <w:b/>
          <w:bCs/>
          <w:sz w:val="28"/>
          <w:szCs w:val="28"/>
        </w:rPr>
      </w:pPr>
    </w:p>
    <w:p w14:paraId="317623A7" w14:textId="15D42983" w:rsid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lastRenderedPageBreak/>
        <w:t>7.OUTPUTS</w:t>
      </w:r>
    </w:p>
    <w:p w14:paraId="3D6B5538" w14:textId="77777777" w:rsidR="001A12D5" w:rsidRDefault="001A12D5" w:rsidP="00501F71">
      <w:pPr>
        <w:rPr>
          <w:rFonts w:ascii="Times New Roman" w:hAnsi="Times New Roman" w:cs="Times New Roman"/>
          <w:b/>
          <w:bCs/>
          <w:sz w:val="28"/>
          <w:szCs w:val="28"/>
        </w:rPr>
      </w:pPr>
    </w:p>
    <w:p w14:paraId="5AB6F4B9" w14:textId="440C8720" w:rsidR="00501F71" w:rsidRDefault="001A12D5" w:rsidP="00501F71">
      <w:pPr>
        <w:rPr>
          <w:rFonts w:ascii="Times New Roman" w:hAnsi="Times New Roman" w:cs="Times New Roman"/>
          <w:b/>
          <w:bCs/>
          <w:sz w:val="28"/>
          <w:szCs w:val="28"/>
        </w:rPr>
      </w:pPr>
      <w:r>
        <w:rPr>
          <w:noProof/>
        </w:rPr>
        <w:drawing>
          <wp:inline distT="0" distB="0" distL="0" distR="0" wp14:anchorId="26AEF4CD" wp14:editId="68795F92">
            <wp:extent cx="2968426" cy="2514600"/>
            <wp:effectExtent l="0" t="0" r="3810" b="0"/>
            <wp:docPr id="15574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2204" cy="2526272"/>
                    </a:xfrm>
                    <a:prstGeom prst="rect">
                      <a:avLst/>
                    </a:prstGeom>
                    <a:noFill/>
                    <a:ln>
                      <a:noFill/>
                    </a:ln>
                  </pic:spPr>
                </pic:pic>
              </a:graphicData>
            </a:graphic>
          </wp:inline>
        </w:drawing>
      </w:r>
      <w:r>
        <w:rPr>
          <w:noProof/>
        </w:rPr>
        <w:drawing>
          <wp:inline distT="0" distB="0" distL="0" distR="0" wp14:anchorId="4DF43144" wp14:editId="4F6B522B">
            <wp:extent cx="2942450" cy="2514600"/>
            <wp:effectExtent l="0" t="0" r="0" b="0"/>
            <wp:docPr id="20041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3777" cy="2567010"/>
                    </a:xfrm>
                    <a:prstGeom prst="rect">
                      <a:avLst/>
                    </a:prstGeom>
                    <a:noFill/>
                    <a:ln>
                      <a:noFill/>
                    </a:ln>
                  </pic:spPr>
                </pic:pic>
              </a:graphicData>
            </a:graphic>
          </wp:inline>
        </w:drawing>
      </w:r>
    </w:p>
    <w:p w14:paraId="13D9587D" w14:textId="5C324E55" w:rsidR="001A12D5" w:rsidRDefault="001A12D5" w:rsidP="00501F71">
      <w:pPr>
        <w:rPr>
          <w:rFonts w:ascii="Times New Roman" w:hAnsi="Times New Roman" w:cs="Times New Roman"/>
          <w:b/>
          <w:bCs/>
          <w:sz w:val="28"/>
          <w:szCs w:val="28"/>
        </w:rPr>
      </w:pPr>
      <w:r>
        <w:rPr>
          <w:noProof/>
        </w:rPr>
        <w:drawing>
          <wp:inline distT="0" distB="0" distL="0" distR="0" wp14:anchorId="640ED824" wp14:editId="020C0328">
            <wp:extent cx="3032760" cy="2425700"/>
            <wp:effectExtent l="0" t="0" r="0" b="0"/>
            <wp:docPr id="172735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7203" cy="2437252"/>
                    </a:xfrm>
                    <a:prstGeom prst="rect">
                      <a:avLst/>
                    </a:prstGeom>
                    <a:noFill/>
                    <a:ln>
                      <a:noFill/>
                    </a:ln>
                  </pic:spPr>
                </pic:pic>
              </a:graphicData>
            </a:graphic>
          </wp:inline>
        </w:drawing>
      </w:r>
      <w:r>
        <w:rPr>
          <w:noProof/>
        </w:rPr>
        <w:drawing>
          <wp:inline distT="0" distB="0" distL="0" distR="0" wp14:anchorId="1650E4F0" wp14:editId="6233ED92">
            <wp:extent cx="2892683" cy="2422525"/>
            <wp:effectExtent l="0" t="0" r="3175" b="0"/>
            <wp:docPr id="16425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2478" cy="2455852"/>
                    </a:xfrm>
                    <a:prstGeom prst="rect">
                      <a:avLst/>
                    </a:prstGeom>
                    <a:noFill/>
                    <a:ln>
                      <a:noFill/>
                    </a:ln>
                  </pic:spPr>
                </pic:pic>
              </a:graphicData>
            </a:graphic>
          </wp:inline>
        </w:drawing>
      </w:r>
      <w:r>
        <w:rPr>
          <w:noProof/>
        </w:rPr>
        <w:drawing>
          <wp:inline distT="0" distB="0" distL="0" distR="0" wp14:anchorId="6569BC4A" wp14:editId="4BAF2DD0">
            <wp:extent cx="3018155" cy="2400130"/>
            <wp:effectExtent l="0" t="0" r="0" b="635"/>
            <wp:docPr id="1035863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731" cy="2421264"/>
                    </a:xfrm>
                    <a:prstGeom prst="rect">
                      <a:avLst/>
                    </a:prstGeom>
                    <a:noFill/>
                    <a:ln>
                      <a:noFill/>
                    </a:ln>
                  </pic:spPr>
                </pic:pic>
              </a:graphicData>
            </a:graphic>
          </wp:inline>
        </w:drawing>
      </w:r>
      <w:r>
        <w:rPr>
          <w:noProof/>
        </w:rPr>
        <w:drawing>
          <wp:inline distT="0" distB="0" distL="0" distR="0" wp14:anchorId="2DF40236" wp14:editId="46FFE654">
            <wp:extent cx="2834640" cy="2393696"/>
            <wp:effectExtent l="0" t="0" r="3810" b="6985"/>
            <wp:docPr id="2014220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061" cy="2397430"/>
                    </a:xfrm>
                    <a:prstGeom prst="rect">
                      <a:avLst/>
                    </a:prstGeom>
                    <a:noFill/>
                    <a:ln>
                      <a:noFill/>
                    </a:ln>
                  </pic:spPr>
                </pic:pic>
              </a:graphicData>
            </a:graphic>
          </wp:inline>
        </w:drawing>
      </w:r>
    </w:p>
    <w:p w14:paraId="5D53DE89" w14:textId="30B791F2" w:rsidR="0031702C" w:rsidRPr="0031702C" w:rsidRDefault="001A12D5" w:rsidP="0031702C">
      <w:pPr>
        <w:rPr>
          <w:rFonts w:ascii="Times New Roman" w:hAnsi="Times New Roman" w:cs="Times New Roman"/>
          <w:sz w:val="28"/>
          <w:szCs w:val="28"/>
        </w:rPr>
      </w:pPr>
      <w:r>
        <w:rPr>
          <w:rFonts w:ascii="Times New Roman" w:hAnsi="Times New Roman" w:cs="Times New Roman"/>
          <w:b/>
          <w:bCs/>
          <w:sz w:val="28"/>
          <w:szCs w:val="28"/>
        </w:rPr>
        <w:lastRenderedPageBreak/>
        <w:t>RESULT:</w:t>
      </w:r>
      <w:r w:rsidR="0031702C" w:rsidRPr="0031702C">
        <w:rPr>
          <w:rFonts w:ascii="Times New Roman" w:eastAsia="Times New Roman" w:hAnsi="Times New Roman" w:cs="Times New Roman"/>
          <w:b/>
          <w:bCs/>
          <w:kern w:val="0"/>
          <w14:ligatures w14:val="none"/>
        </w:rPr>
        <w:t xml:space="preserve"> </w:t>
      </w:r>
      <w:r w:rsidR="0031702C" w:rsidRPr="0031702C">
        <w:rPr>
          <w:b/>
          <w:bCs/>
          <w:sz w:val="28"/>
          <w:szCs w:val="28"/>
        </w:rPr>
        <w:br/>
      </w:r>
      <w:r w:rsidR="0031702C" w:rsidRPr="0031702C">
        <w:rPr>
          <w:rFonts w:ascii="Times New Roman" w:hAnsi="Times New Roman" w:cs="Times New Roman"/>
          <w:sz w:val="28"/>
          <w:szCs w:val="28"/>
        </w:rPr>
        <w:t>The cognitive radio simulation successfully detected spectrum holes, dynamically allocated channels to secondary users, and demonstrated improved throughput and spectrum utilization with reduced interference.</w:t>
      </w:r>
    </w:p>
    <w:p w14:paraId="797F3155" w14:textId="758D188A" w:rsidR="001A12D5" w:rsidRPr="0031702C" w:rsidRDefault="001A12D5" w:rsidP="00501F71">
      <w:pPr>
        <w:rPr>
          <w:rFonts w:ascii="Times New Roman" w:hAnsi="Times New Roman" w:cs="Times New Roman"/>
          <w:sz w:val="28"/>
          <w:szCs w:val="28"/>
        </w:rPr>
      </w:pPr>
    </w:p>
    <w:sectPr w:rsidR="001A12D5" w:rsidRPr="00317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9FD"/>
    <w:multiLevelType w:val="multilevel"/>
    <w:tmpl w:val="6938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4351"/>
    <w:multiLevelType w:val="multilevel"/>
    <w:tmpl w:val="8484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8FC"/>
    <w:multiLevelType w:val="multilevel"/>
    <w:tmpl w:val="B38C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B4C7D"/>
    <w:multiLevelType w:val="multilevel"/>
    <w:tmpl w:val="463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2ACB"/>
    <w:multiLevelType w:val="hybridMultilevel"/>
    <w:tmpl w:val="EF0C517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1C2D1288"/>
    <w:multiLevelType w:val="multilevel"/>
    <w:tmpl w:val="1C24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94AAD"/>
    <w:multiLevelType w:val="multilevel"/>
    <w:tmpl w:val="264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121F7"/>
    <w:multiLevelType w:val="multilevel"/>
    <w:tmpl w:val="5AF00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A5F0E"/>
    <w:multiLevelType w:val="multilevel"/>
    <w:tmpl w:val="F07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14724">
    <w:abstractNumId w:val="2"/>
  </w:num>
  <w:num w:numId="2" w16cid:durableId="1497957919">
    <w:abstractNumId w:val="3"/>
  </w:num>
  <w:num w:numId="3" w16cid:durableId="164369634">
    <w:abstractNumId w:val="1"/>
  </w:num>
  <w:num w:numId="4" w16cid:durableId="386074499">
    <w:abstractNumId w:val="8"/>
  </w:num>
  <w:num w:numId="5" w16cid:durableId="2143377067">
    <w:abstractNumId w:val="6"/>
  </w:num>
  <w:num w:numId="6" w16cid:durableId="246153332">
    <w:abstractNumId w:val="4"/>
  </w:num>
  <w:num w:numId="7" w16cid:durableId="333537396">
    <w:abstractNumId w:val="0"/>
  </w:num>
  <w:num w:numId="8" w16cid:durableId="944926529">
    <w:abstractNumId w:val="5"/>
  </w:num>
  <w:num w:numId="9" w16cid:durableId="1589461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10"/>
    <w:rsid w:val="001965CA"/>
    <w:rsid w:val="001A12D5"/>
    <w:rsid w:val="0031702C"/>
    <w:rsid w:val="00501F71"/>
    <w:rsid w:val="00561C1F"/>
    <w:rsid w:val="00866B25"/>
    <w:rsid w:val="00BC7C10"/>
    <w:rsid w:val="00C91C49"/>
    <w:rsid w:val="00E128F4"/>
    <w:rsid w:val="00E22588"/>
    <w:rsid w:val="00EC53CF"/>
    <w:rsid w:val="00F0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F9BE"/>
  <w15:chartTrackingRefBased/>
  <w15:docId w15:val="{B2EEEF46-7355-4F7A-B294-7CE20D16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10"/>
    <w:rPr>
      <w:rFonts w:eastAsiaTheme="majorEastAsia" w:cstheme="majorBidi"/>
      <w:color w:val="272727" w:themeColor="text1" w:themeTint="D8"/>
    </w:rPr>
  </w:style>
  <w:style w:type="paragraph" w:styleId="Title">
    <w:name w:val="Title"/>
    <w:basedOn w:val="Normal"/>
    <w:next w:val="Normal"/>
    <w:link w:val="TitleChar"/>
    <w:uiPriority w:val="10"/>
    <w:qFormat/>
    <w:rsid w:val="00BC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C10"/>
    <w:pPr>
      <w:spacing w:before="160"/>
      <w:jc w:val="center"/>
    </w:pPr>
    <w:rPr>
      <w:i/>
      <w:iCs/>
      <w:color w:val="404040" w:themeColor="text1" w:themeTint="BF"/>
    </w:rPr>
  </w:style>
  <w:style w:type="character" w:customStyle="1" w:styleId="QuoteChar">
    <w:name w:val="Quote Char"/>
    <w:basedOn w:val="DefaultParagraphFont"/>
    <w:link w:val="Quote"/>
    <w:uiPriority w:val="29"/>
    <w:rsid w:val="00BC7C10"/>
    <w:rPr>
      <w:i/>
      <w:iCs/>
      <w:color w:val="404040" w:themeColor="text1" w:themeTint="BF"/>
    </w:rPr>
  </w:style>
  <w:style w:type="paragraph" w:styleId="ListParagraph">
    <w:name w:val="List Paragraph"/>
    <w:basedOn w:val="Normal"/>
    <w:uiPriority w:val="34"/>
    <w:qFormat/>
    <w:rsid w:val="00BC7C10"/>
    <w:pPr>
      <w:ind w:left="720"/>
      <w:contextualSpacing/>
    </w:pPr>
  </w:style>
  <w:style w:type="character" w:styleId="IntenseEmphasis">
    <w:name w:val="Intense Emphasis"/>
    <w:basedOn w:val="DefaultParagraphFont"/>
    <w:uiPriority w:val="21"/>
    <w:qFormat/>
    <w:rsid w:val="00BC7C10"/>
    <w:rPr>
      <w:i/>
      <w:iCs/>
      <w:color w:val="2F5496" w:themeColor="accent1" w:themeShade="BF"/>
    </w:rPr>
  </w:style>
  <w:style w:type="paragraph" w:styleId="IntenseQuote">
    <w:name w:val="Intense Quote"/>
    <w:basedOn w:val="Normal"/>
    <w:next w:val="Normal"/>
    <w:link w:val="IntenseQuoteChar"/>
    <w:uiPriority w:val="30"/>
    <w:qFormat/>
    <w:rsid w:val="00BC7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C10"/>
    <w:rPr>
      <w:i/>
      <w:iCs/>
      <w:color w:val="2F5496" w:themeColor="accent1" w:themeShade="BF"/>
    </w:rPr>
  </w:style>
  <w:style w:type="character" w:styleId="IntenseReference">
    <w:name w:val="Intense Reference"/>
    <w:basedOn w:val="DefaultParagraphFont"/>
    <w:uiPriority w:val="32"/>
    <w:qFormat/>
    <w:rsid w:val="00BC7C10"/>
    <w:rPr>
      <w:b/>
      <w:bCs/>
      <w:smallCaps/>
      <w:color w:val="2F5496" w:themeColor="accent1" w:themeShade="BF"/>
      <w:spacing w:val="5"/>
    </w:rPr>
  </w:style>
  <w:style w:type="paragraph" w:styleId="NormalWeb">
    <w:name w:val="Normal (Web)"/>
    <w:basedOn w:val="Normal"/>
    <w:uiPriority w:val="99"/>
    <w:semiHidden/>
    <w:unhideWhenUsed/>
    <w:rsid w:val="00E128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2025-11-20T06:49:00Z</dcterms:created>
  <dcterms:modified xsi:type="dcterms:W3CDTF">2025-11-20T08:10:00Z</dcterms:modified>
</cp:coreProperties>
</file>