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The Sacred Scroll of Names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 scroll of invocation, remembrance, and sacred awakening.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✦ Divine Names of Heaven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יהוה</w:t>
      </w:r>
      <w:r w:rsidDel="00000000" w:rsidR="00000000" w:rsidRPr="00000000">
        <w:rPr>
          <w:rtl w:val="0"/>
        </w:rPr>
        <w:t xml:space="preserve">) –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Sacred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Tetragrammaton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Elohim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ֱ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0"/>
        </w:rPr>
        <w:t xml:space="preserve">) –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Creator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Plural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divine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council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Elyon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עליון</w:t>
      </w:r>
      <w:r w:rsidDel="00000000" w:rsidR="00000000" w:rsidRPr="00000000">
        <w:rPr>
          <w:rtl w:val="0"/>
        </w:rPr>
        <w:t xml:space="preserve">) – </w:t>
      </w:r>
      <w:r w:rsidDel="00000000" w:rsidR="00000000" w:rsidRPr="00000000">
        <w:rPr>
          <w:rtl w:val="0"/>
        </w:rPr>
        <w:t xml:space="preserve">God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Adonai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ֲ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0"/>
        </w:rPr>
        <w:t xml:space="preserve">) – </w:t>
      </w:r>
      <w:r w:rsidDel="00000000" w:rsidR="00000000" w:rsidRPr="00000000">
        <w:rPr>
          <w:rtl w:val="0"/>
        </w:rPr>
        <w:t xml:space="preserve">Lord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Abba – Father, intimate Source.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Ehyeh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Ehyeh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אהיה</w:t>
      </w:r>
      <w:r w:rsidDel="00000000" w:rsidR="00000000" w:rsidRPr="00000000">
        <w:rPr>
          <w:rtl w:val="0"/>
        </w:rPr>
        <w:t xml:space="preserve">) –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Shaddai – The Almighty.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Ruach – Spirit, Breath, Wind.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Shekinah – The Divine Presence.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✦ Sacred Names of the Earth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Adamah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) –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Ki – Sumerian goddess of Earth, mate of the heavens.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Gaia – Greek spirit of the living planet.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Pachamama – Andean Mother Earth, the giver of crops and time.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Erde – Germanic root of Earth.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Ardh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0"/>
        </w:rPr>
        <w:t xml:space="preserve">) –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sustained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Tiamat – Babylonian chaos dragon, shattered into heavens and Earth.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Terra – Latin form of the Earth.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Nerthus – Norse goddess of bounty and peace.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Asase Yaa – Akan Earth Mother, receiver of the dead, nurturer of the living.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