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E0A7D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EXERCISE 04 – ROI for Usability in Project 01</w:t>
      </w:r>
    </w:p>
    <w:p w14:paraId="600509B1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PURPOSE</w:t>
      </w:r>
    </w:p>
    <w:p w14:paraId="3C51B28D" w14:textId="77777777" w:rsidR="000F2BD2" w:rsidRPr="000F2BD2" w:rsidRDefault="000F2BD2" w:rsidP="000F2BD2">
      <w:p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sz w:val="20"/>
        </w:rPr>
        <w:t>The purpose of today’s exercise is to outline a justification for usability in your first project by analyzing its return on investment (ROI). Previous exercises informally discussed the need for usability, and now we will formally structure the justification.</w:t>
      </w:r>
    </w:p>
    <w:p w14:paraId="253BB09A" w14:textId="77777777" w:rsidR="000F2BD2" w:rsidRPr="000F2BD2" w:rsidRDefault="000F2BD2" w:rsidP="000F2BD2">
      <w:pPr>
        <w:spacing w:line="240" w:lineRule="auto"/>
        <w:rPr>
          <w:rFonts w:ascii="Calibri" w:hAnsi="Calibri" w:cs="Calibri"/>
          <w:sz w:val="20"/>
          <w:lang w:val="ru-RU"/>
        </w:rPr>
      </w:pPr>
      <w:r w:rsidRPr="000F2BD2">
        <w:rPr>
          <w:rFonts w:ascii="Calibri" w:hAnsi="Calibri" w:cs="Calibri"/>
          <w:sz w:val="20"/>
          <w:lang w:val="ru-RU"/>
        </w:rPr>
        <w:pict w14:anchorId="3BD1C8FC">
          <v:rect id="_x0000_i1163" style="width:0;height:1.5pt" o:hralign="center" o:hrstd="t" o:hr="t" fillcolor="#a0a0a0" stroked="f"/>
        </w:pict>
      </w:r>
    </w:p>
    <w:p w14:paraId="7DF2D491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USABILITY BENEFITS FOR PROJECT 01</w:t>
      </w:r>
    </w:p>
    <w:p w14:paraId="67D1A999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1. Increased User Satisfaction</w:t>
      </w:r>
    </w:p>
    <w:p w14:paraId="71643436" w14:textId="77777777" w:rsidR="000F2BD2" w:rsidRPr="000F2BD2" w:rsidRDefault="000F2BD2" w:rsidP="000F2BD2">
      <w:pPr>
        <w:numPr>
          <w:ilvl w:val="0"/>
          <w:numId w:val="34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Users will have a more seamless and enjoyable experience interacting with the system.</w:t>
      </w:r>
    </w:p>
    <w:p w14:paraId="2C33EF75" w14:textId="77777777" w:rsidR="000F2BD2" w:rsidRPr="000F2BD2" w:rsidRDefault="000F2BD2" w:rsidP="000F2BD2">
      <w:pPr>
        <w:numPr>
          <w:ilvl w:val="0"/>
          <w:numId w:val="34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Measurement</w:t>
      </w:r>
      <w:r w:rsidRPr="000F2BD2">
        <w:rPr>
          <w:rFonts w:ascii="Calibri" w:hAnsi="Calibri" w:cs="Calibri"/>
          <w:sz w:val="20"/>
        </w:rPr>
        <w:t>: User satisfaction surveys, Net Promoter Score (NPS), and feedback ratings.</w:t>
      </w:r>
    </w:p>
    <w:p w14:paraId="5F762E73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  <w:lang w:val="ru-RU"/>
        </w:rPr>
      </w:pPr>
      <w:r w:rsidRPr="000F2BD2">
        <w:rPr>
          <w:rFonts w:ascii="Calibri" w:hAnsi="Calibri" w:cs="Calibri"/>
          <w:b/>
          <w:bCs/>
          <w:sz w:val="20"/>
          <w:lang w:val="ru-RU"/>
        </w:rPr>
        <w:t xml:space="preserve">2.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Reduced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Training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and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Support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Costs</w:t>
      </w:r>
      <w:proofErr w:type="spellEnd"/>
    </w:p>
    <w:p w14:paraId="53E0CE8A" w14:textId="77777777" w:rsidR="000F2BD2" w:rsidRPr="000F2BD2" w:rsidRDefault="000F2BD2" w:rsidP="000F2BD2">
      <w:pPr>
        <w:numPr>
          <w:ilvl w:val="0"/>
          <w:numId w:val="35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A user-friendly interface minimizes the need for training and technical support.</w:t>
      </w:r>
    </w:p>
    <w:p w14:paraId="72605906" w14:textId="77777777" w:rsidR="000F2BD2" w:rsidRPr="000F2BD2" w:rsidRDefault="000F2BD2" w:rsidP="000F2BD2">
      <w:pPr>
        <w:numPr>
          <w:ilvl w:val="0"/>
          <w:numId w:val="35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Measurement</w:t>
      </w:r>
      <w:r w:rsidRPr="000F2BD2">
        <w:rPr>
          <w:rFonts w:ascii="Calibri" w:hAnsi="Calibri" w:cs="Calibri"/>
          <w:sz w:val="20"/>
        </w:rPr>
        <w:t>: Fewer support tickets, lower training expenses, and shorter onboarding times.</w:t>
      </w:r>
    </w:p>
    <w:p w14:paraId="754433A9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  <w:lang w:val="ru-RU"/>
        </w:rPr>
      </w:pPr>
      <w:r w:rsidRPr="000F2BD2">
        <w:rPr>
          <w:rFonts w:ascii="Calibri" w:hAnsi="Calibri" w:cs="Calibri"/>
          <w:b/>
          <w:bCs/>
          <w:sz w:val="20"/>
          <w:lang w:val="ru-RU"/>
        </w:rPr>
        <w:t xml:space="preserve">3.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Higher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Productivity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and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Efficiency</w:t>
      </w:r>
      <w:proofErr w:type="spellEnd"/>
    </w:p>
    <w:p w14:paraId="547EDD98" w14:textId="77777777" w:rsidR="000F2BD2" w:rsidRPr="000F2BD2" w:rsidRDefault="000F2BD2" w:rsidP="000F2BD2">
      <w:pPr>
        <w:numPr>
          <w:ilvl w:val="0"/>
          <w:numId w:val="36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Users can accomplish tasks more quickly and with fewer errors.</w:t>
      </w:r>
    </w:p>
    <w:p w14:paraId="2207EC28" w14:textId="77777777" w:rsidR="000F2BD2" w:rsidRPr="000F2BD2" w:rsidRDefault="000F2BD2" w:rsidP="000F2BD2">
      <w:pPr>
        <w:numPr>
          <w:ilvl w:val="0"/>
          <w:numId w:val="36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Measurement</w:t>
      </w:r>
      <w:r w:rsidRPr="000F2BD2">
        <w:rPr>
          <w:rFonts w:ascii="Calibri" w:hAnsi="Calibri" w:cs="Calibri"/>
          <w:sz w:val="20"/>
        </w:rPr>
        <w:t>: Time taken to complete key workflows, task success rate, and error reduction.</w:t>
      </w:r>
    </w:p>
    <w:p w14:paraId="24FB8F80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  <w:lang w:val="ru-RU"/>
        </w:rPr>
      </w:pPr>
      <w:r w:rsidRPr="000F2BD2">
        <w:rPr>
          <w:rFonts w:ascii="Calibri" w:hAnsi="Calibri" w:cs="Calibri"/>
          <w:b/>
          <w:bCs/>
          <w:sz w:val="20"/>
          <w:lang w:val="ru-RU"/>
        </w:rPr>
        <w:t xml:space="preserve">4.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Increased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Conversion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and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Retention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Rates</w:t>
      </w:r>
      <w:proofErr w:type="spellEnd"/>
    </w:p>
    <w:p w14:paraId="61BCFA97" w14:textId="77777777" w:rsidR="000F2BD2" w:rsidRPr="000F2BD2" w:rsidRDefault="000F2BD2" w:rsidP="000F2BD2">
      <w:pPr>
        <w:numPr>
          <w:ilvl w:val="0"/>
          <w:numId w:val="37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A well-designed interface improves user engagement and encourages repeat usage.</w:t>
      </w:r>
    </w:p>
    <w:p w14:paraId="29E64B92" w14:textId="77777777" w:rsidR="000F2BD2" w:rsidRPr="000F2BD2" w:rsidRDefault="000F2BD2" w:rsidP="000F2BD2">
      <w:pPr>
        <w:numPr>
          <w:ilvl w:val="0"/>
          <w:numId w:val="37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Measurement</w:t>
      </w:r>
      <w:r w:rsidRPr="000F2BD2">
        <w:rPr>
          <w:rFonts w:ascii="Calibri" w:hAnsi="Calibri" w:cs="Calibri"/>
          <w:sz w:val="20"/>
        </w:rPr>
        <w:t>: Website/app analytics (bounce rate, session duration), conversion rates, and retention metrics.</w:t>
      </w:r>
    </w:p>
    <w:p w14:paraId="02EDFC48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  <w:lang w:val="ru-RU"/>
        </w:rPr>
      </w:pPr>
      <w:r w:rsidRPr="000F2BD2">
        <w:rPr>
          <w:rFonts w:ascii="Calibri" w:hAnsi="Calibri" w:cs="Calibri"/>
          <w:b/>
          <w:bCs/>
          <w:sz w:val="20"/>
          <w:lang w:val="ru-RU"/>
        </w:rPr>
        <w:t xml:space="preserve">5.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Lower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Development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and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Maintenance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Costs</w:t>
      </w:r>
      <w:proofErr w:type="spellEnd"/>
    </w:p>
    <w:p w14:paraId="7EF3FA45" w14:textId="77777777" w:rsidR="000F2BD2" w:rsidRPr="000F2BD2" w:rsidRDefault="000F2BD2" w:rsidP="000F2BD2">
      <w:pPr>
        <w:numPr>
          <w:ilvl w:val="0"/>
          <w:numId w:val="38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A usability-focused design reduces the need for costly redesigns and post-launch fixes.</w:t>
      </w:r>
    </w:p>
    <w:p w14:paraId="70D51809" w14:textId="77777777" w:rsidR="000F2BD2" w:rsidRPr="000F2BD2" w:rsidRDefault="000F2BD2" w:rsidP="000F2BD2">
      <w:pPr>
        <w:numPr>
          <w:ilvl w:val="0"/>
          <w:numId w:val="38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Measurement</w:t>
      </w:r>
      <w:r w:rsidRPr="000F2BD2">
        <w:rPr>
          <w:rFonts w:ascii="Calibri" w:hAnsi="Calibri" w:cs="Calibri"/>
          <w:sz w:val="20"/>
        </w:rPr>
        <w:t>: Number of revisions required, bug reports, and total development costs over time.</w:t>
      </w:r>
    </w:p>
    <w:p w14:paraId="3A08027D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  <w:lang w:val="ru-RU"/>
        </w:rPr>
      </w:pPr>
      <w:r w:rsidRPr="000F2BD2">
        <w:rPr>
          <w:rFonts w:ascii="Calibri" w:hAnsi="Calibri" w:cs="Calibri"/>
          <w:b/>
          <w:bCs/>
          <w:sz w:val="20"/>
          <w:lang w:val="ru-RU"/>
        </w:rPr>
        <w:t xml:space="preserve">6.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Competitive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Advantage</w:t>
      </w:r>
      <w:proofErr w:type="spellEnd"/>
    </w:p>
    <w:p w14:paraId="60543A91" w14:textId="77777777" w:rsidR="000F2BD2" w:rsidRPr="000F2BD2" w:rsidRDefault="000F2BD2" w:rsidP="000F2BD2">
      <w:pPr>
        <w:numPr>
          <w:ilvl w:val="0"/>
          <w:numId w:val="39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A superior user experience differentiates the product from competitors.</w:t>
      </w:r>
    </w:p>
    <w:p w14:paraId="1A57BF9E" w14:textId="77777777" w:rsidR="000F2BD2" w:rsidRPr="000F2BD2" w:rsidRDefault="000F2BD2" w:rsidP="000F2BD2">
      <w:pPr>
        <w:numPr>
          <w:ilvl w:val="0"/>
          <w:numId w:val="39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Measurement</w:t>
      </w:r>
      <w:r w:rsidRPr="000F2BD2">
        <w:rPr>
          <w:rFonts w:ascii="Calibri" w:hAnsi="Calibri" w:cs="Calibri"/>
          <w:sz w:val="20"/>
        </w:rPr>
        <w:t>: Market share growth, user acquisition rates, and comparative analysis with competitors.</w:t>
      </w:r>
    </w:p>
    <w:p w14:paraId="335EDC4D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  <w:lang w:val="ru-RU"/>
        </w:rPr>
      </w:pPr>
      <w:r w:rsidRPr="000F2BD2">
        <w:rPr>
          <w:rFonts w:ascii="Calibri" w:hAnsi="Calibri" w:cs="Calibri"/>
          <w:b/>
          <w:bCs/>
          <w:sz w:val="20"/>
          <w:lang w:val="ru-RU"/>
        </w:rPr>
        <w:t xml:space="preserve">7.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Improved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Accessibility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and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Inclusivity</w:t>
      </w:r>
      <w:proofErr w:type="spellEnd"/>
    </w:p>
    <w:p w14:paraId="59364FE3" w14:textId="77777777" w:rsidR="000F2BD2" w:rsidRPr="000F2BD2" w:rsidRDefault="000F2BD2" w:rsidP="000F2BD2">
      <w:pPr>
        <w:numPr>
          <w:ilvl w:val="0"/>
          <w:numId w:val="40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A more inclusive design ensures usability for a wider range of users, including those with disabilities.</w:t>
      </w:r>
    </w:p>
    <w:p w14:paraId="13A3901C" w14:textId="77777777" w:rsidR="000F2BD2" w:rsidRPr="000F2BD2" w:rsidRDefault="000F2BD2" w:rsidP="000F2BD2">
      <w:pPr>
        <w:numPr>
          <w:ilvl w:val="0"/>
          <w:numId w:val="40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lastRenderedPageBreak/>
        <w:t>Measurement</w:t>
      </w:r>
      <w:r w:rsidRPr="000F2BD2">
        <w:rPr>
          <w:rFonts w:ascii="Calibri" w:hAnsi="Calibri" w:cs="Calibri"/>
          <w:sz w:val="20"/>
        </w:rPr>
        <w:t>: Accessibility compliance audits (WCAG standards), user feedback from diverse demographics.</w:t>
      </w:r>
    </w:p>
    <w:p w14:paraId="04DC3115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  <w:lang w:val="ru-RU"/>
        </w:rPr>
      </w:pPr>
      <w:r w:rsidRPr="000F2BD2">
        <w:rPr>
          <w:rFonts w:ascii="Calibri" w:hAnsi="Calibri" w:cs="Calibri"/>
          <w:b/>
          <w:bCs/>
          <w:sz w:val="20"/>
          <w:lang w:val="ru-RU"/>
        </w:rPr>
        <w:t xml:space="preserve">8. Brand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Reputation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and</w:t>
      </w:r>
      <w:proofErr w:type="spellEnd"/>
      <w:r w:rsidRPr="000F2BD2">
        <w:rPr>
          <w:rFonts w:ascii="Calibri" w:hAnsi="Calibri" w:cs="Calibri"/>
          <w:b/>
          <w:bCs/>
          <w:sz w:val="20"/>
          <w:lang w:val="ru-RU"/>
        </w:rPr>
        <w:t xml:space="preserve"> Customer </w:t>
      </w:r>
      <w:proofErr w:type="spellStart"/>
      <w:r w:rsidRPr="000F2BD2">
        <w:rPr>
          <w:rFonts w:ascii="Calibri" w:hAnsi="Calibri" w:cs="Calibri"/>
          <w:b/>
          <w:bCs/>
          <w:sz w:val="20"/>
          <w:lang w:val="ru-RU"/>
        </w:rPr>
        <w:t>Loyalty</w:t>
      </w:r>
      <w:proofErr w:type="spellEnd"/>
    </w:p>
    <w:p w14:paraId="0E539ADE" w14:textId="77777777" w:rsidR="000F2BD2" w:rsidRPr="000F2BD2" w:rsidRDefault="000F2BD2" w:rsidP="000F2BD2">
      <w:pPr>
        <w:numPr>
          <w:ilvl w:val="0"/>
          <w:numId w:val="41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Benefit</w:t>
      </w:r>
      <w:r w:rsidRPr="000F2BD2">
        <w:rPr>
          <w:rFonts w:ascii="Calibri" w:hAnsi="Calibri" w:cs="Calibri"/>
          <w:sz w:val="20"/>
        </w:rPr>
        <w:t>: A strong user experience fosters trust and long-term loyalty.</w:t>
      </w:r>
    </w:p>
    <w:p w14:paraId="3868FEE1" w14:textId="77777777" w:rsidR="000F2BD2" w:rsidRPr="000F2BD2" w:rsidRDefault="000F2BD2" w:rsidP="000F2BD2">
      <w:pPr>
        <w:numPr>
          <w:ilvl w:val="0"/>
          <w:numId w:val="41"/>
        </w:num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Measurement</w:t>
      </w:r>
      <w:r w:rsidRPr="000F2BD2">
        <w:rPr>
          <w:rFonts w:ascii="Calibri" w:hAnsi="Calibri" w:cs="Calibri"/>
          <w:sz w:val="20"/>
        </w:rPr>
        <w:t>: Customer testimonials, social media sentiment analysis, and repeat customer rate.</w:t>
      </w:r>
    </w:p>
    <w:p w14:paraId="2F06DB7A" w14:textId="77777777" w:rsidR="000F2BD2" w:rsidRPr="000F2BD2" w:rsidRDefault="000F2BD2" w:rsidP="000F2BD2">
      <w:pPr>
        <w:spacing w:line="240" w:lineRule="auto"/>
        <w:rPr>
          <w:rFonts w:ascii="Calibri" w:hAnsi="Calibri" w:cs="Calibri"/>
          <w:sz w:val="20"/>
          <w:lang w:val="ru-RU"/>
        </w:rPr>
      </w:pPr>
      <w:r w:rsidRPr="000F2BD2">
        <w:rPr>
          <w:rFonts w:ascii="Calibri" w:hAnsi="Calibri" w:cs="Calibri"/>
          <w:sz w:val="20"/>
          <w:lang w:val="ru-RU"/>
        </w:rPr>
        <w:pict w14:anchorId="7A183B0B">
          <v:rect id="_x0000_i1164" style="width:0;height:1.5pt" o:hralign="center" o:hrstd="t" o:hr="t" fillcolor="#a0a0a0" stroked="f"/>
        </w:pict>
      </w:r>
    </w:p>
    <w:p w14:paraId="351E93B7" w14:textId="77777777" w:rsidR="000F2BD2" w:rsidRPr="000F2BD2" w:rsidRDefault="000F2BD2" w:rsidP="000F2BD2">
      <w:pPr>
        <w:spacing w:line="240" w:lineRule="auto"/>
        <w:rPr>
          <w:rFonts w:ascii="Calibri" w:hAnsi="Calibri" w:cs="Calibri"/>
          <w:b/>
          <w:bCs/>
          <w:sz w:val="20"/>
        </w:rPr>
      </w:pPr>
      <w:r w:rsidRPr="000F2BD2">
        <w:rPr>
          <w:rFonts w:ascii="Calibri" w:hAnsi="Calibri" w:cs="Calibri"/>
          <w:b/>
          <w:bCs/>
          <w:sz w:val="20"/>
        </w:rPr>
        <w:t>REFLECTION (Engineering Notebook Entry)</w:t>
      </w:r>
    </w:p>
    <w:p w14:paraId="71159664" w14:textId="77777777" w:rsidR="000F2BD2" w:rsidRPr="000F2BD2" w:rsidRDefault="000F2BD2" w:rsidP="000F2BD2">
      <w:pPr>
        <w:spacing w:line="240" w:lineRule="auto"/>
        <w:rPr>
          <w:rFonts w:ascii="Calibri" w:hAnsi="Calibri" w:cs="Calibri"/>
          <w:sz w:val="20"/>
        </w:rPr>
      </w:pPr>
      <w:r w:rsidRPr="000F2BD2">
        <w:rPr>
          <w:rFonts w:ascii="Calibri" w:hAnsi="Calibri" w:cs="Calibri"/>
          <w:sz w:val="20"/>
        </w:rPr>
        <w:t>This exercise helped highlight the direct and indirect benefits of usability in my project. By focusing on measurable aspects like user satisfaction, efficiency, and cost reduction, I can better justify usability investments. Moving forward, I will integrate usability testing early in the design phase to maximize ROI and ensure a seamless user experience.</w:t>
      </w:r>
    </w:p>
    <w:p w14:paraId="174D2319" w14:textId="77777777" w:rsidR="00FB5AC4" w:rsidRPr="000F2BD2" w:rsidRDefault="00FB5AC4" w:rsidP="000F2BD2">
      <w:pPr>
        <w:spacing w:line="240" w:lineRule="auto"/>
        <w:rPr>
          <w:rFonts w:ascii="Calibri" w:hAnsi="Calibri" w:cs="Calibri"/>
          <w:sz w:val="20"/>
        </w:rPr>
      </w:pPr>
    </w:p>
    <w:sectPr w:rsidR="00FB5AC4" w:rsidRPr="000F2BD2" w:rsidSect="00DB7282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731AA" w14:textId="77777777" w:rsidR="00CE7FC0" w:rsidRDefault="00CE7FC0">
      <w:pPr>
        <w:spacing w:after="0" w:line="240" w:lineRule="auto"/>
      </w:pPr>
      <w:r>
        <w:separator/>
      </w:r>
    </w:p>
  </w:endnote>
  <w:endnote w:type="continuationSeparator" w:id="0">
    <w:p w14:paraId="3F8C0C42" w14:textId="77777777" w:rsidR="00CE7FC0" w:rsidRDefault="00CE7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7535" w14:textId="77777777" w:rsidR="00AE1B25" w:rsidRDefault="00AE1B25">
    <w:pPr>
      <w:pStyle w:val="afa"/>
    </w:pPr>
    <w:r w:rsidRPr="00795A31">
      <w:rPr>
        <w:color w:val="808080" w:themeColor="background1" w:themeShade="80"/>
        <w:sz w:val="16"/>
        <w:szCs w:val="16"/>
      </w:rPr>
      <w:t>©</w:t>
    </w:r>
    <w:proofErr w:type="spellStart"/>
    <w:r w:rsidRPr="00795A31">
      <w:rPr>
        <w:color w:val="808080" w:themeColor="background1" w:themeShade="80"/>
        <w:sz w:val="16"/>
        <w:szCs w:val="16"/>
      </w:rPr>
      <w:t>iCarnegie</w:t>
    </w:r>
    <w:proofErr w:type="spellEnd"/>
    <w:r w:rsidRPr="00795A31">
      <w:rPr>
        <w:color w:val="808080" w:themeColor="background1" w:themeShade="80"/>
        <w:sz w:val="16"/>
        <w:szCs w:val="16"/>
      </w:rPr>
      <w:t xml:space="preserve">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62336" behindDoc="1" locked="0" layoutInCell="1" allowOverlap="1" wp14:anchorId="13500046" wp14:editId="7F27371F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C44A4" w14:textId="52A95403" w:rsidR="00AE1B25" w:rsidRDefault="00AE1B25" w:rsidP="00A663B9">
    <w:pPr>
      <w:pStyle w:val="afa"/>
      <w:tabs>
        <w:tab w:val="clear" w:pos="4680"/>
        <w:tab w:val="clear" w:pos="9360"/>
        <w:tab w:val="left" w:pos="15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13CFD" w14:textId="77777777" w:rsidR="00AE1B25" w:rsidRDefault="00AE1B25">
    <w:pPr>
      <w:pStyle w:val="afa"/>
    </w:pPr>
    <w:r>
      <w:rPr>
        <w:noProof/>
        <w:sz w:val="48"/>
        <w:szCs w:val="48"/>
      </w:rPr>
      <w:drawing>
        <wp:anchor distT="0" distB="0" distL="114300" distR="114300" simplePos="0" relativeHeight="251677696" behindDoc="1" locked="0" layoutInCell="1" allowOverlap="1" wp14:anchorId="311F50D5" wp14:editId="196CD1A0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5648" behindDoc="1" locked="0" layoutInCell="1" allowOverlap="1" wp14:anchorId="7EB29D38" wp14:editId="25467318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009EE" w14:textId="77777777" w:rsidR="00CE7FC0" w:rsidRDefault="00CE7FC0">
      <w:pPr>
        <w:spacing w:after="0" w:line="240" w:lineRule="auto"/>
      </w:pPr>
      <w:r>
        <w:separator/>
      </w:r>
    </w:p>
  </w:footnote>
  <w:footnote w:type="continuationSeparator" w:id="0">
    <w:p w14:paraId="54907556" w14:textId="77777777" w:rsidR="00CE7FC0" w:rsidRDefault="00CE7F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649B" w14:textId="77777777" w:rsidR="00AE1B25" w:rsidRDefault="00AE1B25">
    <w:pPr>
      <w:pStyle w:val="af8"/>
    </w:pPr>
    <w:r>
      <w:rPr>
        <w:noProof/>
        <w:lang w:eastAsia="en-US"/>
      </w:rPr>
      <w:drawing>
        <wp:anchor distT="0" distB="0" distL="114300" distR="114300" simplePos="0" relativeHeight="251671552" behindDoc="1" locked="0" layoutInCell="1" allowOverlap="1" wp14:anchorId="7F3648CA" wp14:editId="60937081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80C4F" w14:textId="77777777" w:rsidR="00AE1B25" w:rsidRPr="00C731B5" w:rsidRDefault="00AE1B25" w:rsidP="00DB7282">
    <w:pPr>
      <w:pStyle w:val="af8"/>
      <w:tabs>
        <w:tab w:val="clear" w:pos="4680"/>
        <w:tab w:val="clear" w:pos="9360"/>
        <w:tab w:val="left" w:pos="739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91096D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" w15:restartNumberingAfterBreak="0">
    <w:nsid w:val="00000002"/>
    <w:multiLevelType w:val="multilevel"/>
    <w:tmpl w:val="C6A6732E"/>
    <w:lvl w:ilvl="0">
      <w:numFmt w:val="bullet"/>
      <w:lvlText w:val="•"/>
      <w:lvlJc w:val="left"/>
      <w:pPr>
        <w:tabs>
          <w:tab w:val="num" w:pos="360"/>
        </w:tabs>
        <w:ind w:left="360" w:firstLine="360"/>
      </w:pPr>
      <w:rPr>
        <w:rFonts w:ascii="Lucida Grande" w:eastAsia="ヒラギノ角ゴ Pro W3" w:hAnsi="Symbol" w:hint="default"/>
        <w:color w:val="000000"/>
        <w:position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720"/>
      </w:pPr>
      <w:rPr>
        <w:rFonts w:hint="default"/>
        <w:color w:val="000000"/>
        <w:position w:val="0"/>
        <w:sz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3">
      <w:start w:val="1"/>
      <w:numFmt w:val="bullet"/>
      <w:lvlText w:val=""/>
      <w:lvlJc w:val="left"/>
      <w:pPr>
        <w:tabs>
          <w:tab w:val="num" w:pos="360"/>
        </w:tabs>
        <w:ind w:left="360" w:firstLine="252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4">
      <w:start w:val="1"/>
      <w:numFmt w:val="bullet"/>
      <w:lvlText w:val=""/>
      <w:lvlJc w:val="left"/>
      <w:pPr>
        <w:tabs>
          <w:tab w:val="num" w:pos="360"/>
        </w:tabs>
        <w:ind w:left="360" w:firstLine="324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6">
      <w:start w:val="1"/>
      <w:numFmt w:val="bullet"/>
      <w:lvlText w:val=""/>
      <w:lvlJc w:val="left"/>
      <w:pPr>
        <w:tabs>
          <w:tab w:val="num" w:pos="360"/>
        </w:tabs>
        <w:ind w:left="360" w:firstLine="468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7">
      <w:start w:val="1"/>
      <w:numFmt w:val="bullet"/>
      <w:lvlText w:val=""/>
      <w:lvlJc w:val="left"/>
      <w:pPr>
        <w:tabs>
          <w:tab w:val="num" w:pos="360"/>
        </w:tabs>
        <w:ind w:left="360" w:firstLine="5400"/>
      </w:pPr>
      <w:rPr>
        <w:rFonts w:ascii="Wingdings" w:eastAsia="ヒラギノ角ゴ Pro W3" w:hAnsi="Wingdings" w:hint="default"/>
        <w:color w:val="000000"/>
        <w:position w:val="0"/>
        <w:sz w:val="20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120"/>
      </w:pPr>
      <w:rPr>
        <w:rFonts w:ascii="Wingdings" w:eastAsia="ヒラギノ角ゴ Pro W3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3" w15:restartNumberingAfterBreak="0">
    <w:nsid w:val="00000004"/>
    <w:multiLevelType w:val="multilevel"/>
    <w:tmpl w:val="7054DE8E"/>
    <w:lvl w:ilvl="0">
      <w:start w:val="1"/>
      <w:numFmt w:val="lowerLetter"/>
      <w:lvlText w:val="%1."/>
      <w:lvlJc w:val="left"/>
      <w:pPr>
        <w:ind w:left="0" w:firstLine="720"/>
      </w:pPr>
      <w:rPr>
        <w:rFonts w:hint="default"/>
        <w:color w:val="000000"/>
        <w:position w:val="0"/>
        <w:sz w:val="22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44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216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3">
      <w:start w:val="1"/>
      <w:numFmt w:val="bullet"/>
      <w:lvlText w:val="·"/>
      <w:lvlJc w:val="left"/>
      <w:pPr>
        <w:tabs>
          <w:tab w:val="num" w:pos="360"/>
        </w:tabs>
        <w:ind w:left="360" w:firstLine="288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60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4320"/>
      </w:pPr>
      <w:rPr>
        <w:rFonts w:ascii="Wingdings" w:eastAsia="ヒラギノ角ゴ Pro W3" w:hAnsi="Wingdings" w:hint="default"/>
        <w:color w:val="000000"/>
        <w:position w:val="0"/>
        <w:sz w:val="22"/>
      </w:rPr>
    </w:lvl>
    <w:lvl w:ilvl="6">
      <w:start w:val="1"/>
      <w:numFmt w:val="bullet"/>
      <w:lvlText w:val="·"/>
      <w:lvlJc w:val="left"/>
      <w:pPr>
        <w:tabs>
          <w:tab w:val="num" w:pos="360"/>
        </w:tabs>
        <w:ind w:left="360" w:firstLine="5040"/>
      </w:pPr>
      <w:rPr>
        <w:rFonts w:ascii="Lucida Grande" w:eastAsia="ヒラギノ角ゴ Pro W3" w:hAnsi="Symbol" w:hint="default"/>
        <w:color w:val="000000"/>
        <w:position w:val="0"/>
        <w:sz w:val="22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760"/>
      </w:pPr>
      <w:rPr>
        <w:rFonts w:ascii="Courier New" w:eastAsia="ヒラギノ角ゴ Pro W3" w:hAnsi="Courier New" w:hint="default"/>
        <w:color w:val="000000"/>
        <w:position w:val="0"/>
        <w:sz w:val="22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60" w:firstLine="6480"/>
      </w:pPr>
      <w:rPr>
        <w:rFonts w:ascii="Wingdings" w:eastAsia="ヒラギノ角ゴ Pro W3" w:hAnsi="Wingdings" w:hint="default"/>
        <w:color w:val="000000"/>
        <w:position w:val="0"/>
        <w:sz w:val="22"/>
      </w:rPr>
    </w:lvl>
  </w:abstractNum>
  <w:abstractNum w:abstractNumId="4" w15:restartNumberingAfterBreak="0">
    <w:nsid w:val="02314CE6"/>
    <w:multiLevelType w:val="hybridMultilevel"/>
    <w:tmpl w:val="AF6E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D8671B"/>
    <w:multiLevelType w:val="multilevel"/>
    <w:tmpl w:val="4152433E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6" w15:restartNumberingAfterBreak="0">
    <w:nsid w:val="0A7B4A41"/>
    <w:multiLevelType w:val="hybridMultilevel"/>
    <w:tmpl w:val="3B56A412"/>
    <w:lvl w:ilvl="0" w:tplc="7E28510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C1E67"/>
    <w:multiLevelType w:val="hybridMultilevel"/>
    <w:tmpl w:val="2998FBD4"/>
    <w:lvl w:ilvl="0" w:tplc="3C087008">
      <w:start w:val="1"/>
      <w:numFmt w:val="low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4B3085"/>
    <w:multiLevelType w:val="hybridMultilevel"/>
    <w:tmpl w:val="513A6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4F0C2B"/>
    <w:multiLevelType w:val="multilevel"/>
    <w:tmpl w:val="A6C66956"/>
    <w:lvl w:ilvl="0">
      <w:start w:val="2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0" w15:restartNumberingAfterBreak="0">
    <w:nsid w:val="13B12ACB"/>
    <w:multiLevelType w:val="multilevel"/>
    <w:tmpl w:val="CD48E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9279E2"/>
    <w:multiLevelType w:val="multilevel"/>
    <w:tmpl w:val="6F78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42C74"/>
    <w:multiLevelType w:val="hybridMultilevel"/>
    <w:tmpl w:val="23D63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4D35DE"/>
    <w:multiLevelType w:val="multilevel"/>
    <w:tmpl w:val="66F4388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14" w15:restartNumberingAfterBreak="0">
    <w:nsid w:val="1C6E4D1D"/>
    <w:multiLevelType w:val="multilevel"/>
    <w:tmpl w:val="304E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96320C"/>
    <w:multiLevelType w:val="hybridMultilevel"/>
    <w:tmpl w:val="44F273A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28FF0739"/>
    <w:multiLevelType w:val="hybridMultilevel"/>
    <w:tmpl w:val="6922A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31A03"/>
    <w:multiLevelType w:val="hybridMultilevel"/>
    <w:tmpl w:val="4ED267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A17C91"/>
    <w:multiLevelType w:val="hybridMultilevel"/>
    <w:tmpl w:val="518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96DCA"/>
    <w:multiLevelType w:val="hybridMultilevel"/>
    <w:tmpl w:val="7C381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0D1262"/>
    <w:multiLevelType w:val="multilevel"/>
    <w:tmpl w:val="B878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1E3FB8"/>
    <w:multiLevelType w:val="hybridMultilevel"/>
    <w:tmpl w:val="BD423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3B29FF"/>
    <w:multiLevelType w:val="hybridMultilevel"/>
    <w:tmpl w:val="D1705E92"/>
    <w:lvl w:ilvl="0" w:tplc="755A78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6C43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7AA7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64492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0CDBD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8EC6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38BB4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F45D4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BC687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D30B5"/>
    <w:multiLevelType w:val="hybridMultilevel"/>
    <w:tmpl w:val="A6EC4072"/>
    <w:lvl w:ilvl="0" w:tplc="3C08700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91852"/>
    <w:multiLevelType w:val="hybridMultilevel"/>
    <w:tmpl w:val="4AF61CA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5" w15:restartNumberingAfterBreak="0">
    <w:nsid w:val="495918EE"/>
    <w:multiLevelType w:val="hybridMultilevel"/>
    <w:tmpl w:val="30F2F9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23623B6"/>
    <w:multiLevelType w:val="hybridMultilevel"/>
    <w:tmpl w:val="343A1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863024"/>
    <w:multiLevelType w:val="hybridMultilevel"/>
    <w:tmpl w:val="B098621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8" w15:restartNumberingAfterBreak="0">
    <w:nsid w:val="545763EB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2404F6"/>
    <w:multiLevelType w:val="multilevel"/>
    <w:tmpl w:val="99CA67E2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0" w15:restartNumberingAfterBreak="0">
    <w:nsid w:val="554D276C"/>
    <w:multiLevelType w:val="multilevel"/>
    <w:tmpl w:val="ABC4246C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1" w15:restartNumberingAfterBreak="0">
    <w:nsid w:val="57A46B9A"/>
    <w:multiLevelType w:val="multilevel"/>
    <w:tmpl w:val="7BA4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6F4F40"/>
    <w:multiLevelType w:val="multilevel"/>
    <w:tmpl w:val="40C8B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4E1AB3"/>
    <w:multiLevelType w:val="hybridMultilevel"/>
    <w:tmpl w:val="FC88A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AF014A"/>
    <w:multiLevelType w:val="hybridMultilevel"/>
    <w:tmpl w:val="714AB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EE3C17"/>
    <w:multiLevelType w:val="multilevel"/>
    <w:tmpl w:val="4754B554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firstLine="108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abstractNum w:abstractNumId="36" w15:restartNumberingAfterBreak="0">
    <w:nsid w:val="72D930B8"/>
    <w:multiLevelType w:val="multilevel"/>
    <w:tmpl w:val="80BAC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2E0137"/>
    <w:multiLevelType w:val="multilevel"/>
    <w:tmpl w:val="8E34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E139A0"/>
    <w:multiLevelType w:val="hybridMultilevel"/>
    <w:tmpl w:val="B8C87372"/>
    <w:lvl w:ilvl="0" w:tplc="48E27B0A">
      <w:start w:val="3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B84E0C"/>
    <w:multiLevelType w:val="multilevel"/>
    <w:tmpl w:val="0402FE6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firstLine="180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3">
      <w:start w:val="1"/>
      <w:numFmt w:val="bullet"/>
      <w:lvlText w:val="•"/>
      <w:lvlJc w:val="left"/>
      <w:pPr>
        <w:tabs>
          <w:tab w:val="num" w:pos="360"/>
        </w:tabs>
        <w:ind w:left="360" w:firstLine="252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60" w:firstLine="324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60" w:firstLine="3960"/>
      </w:pPr>
      <w:rPr>
        <w:rFonts w:ascii="Wingdings" w:eastAsia="ヒラギノ角ゴ Pro W3" w:hAnsi="Wingdings" w:hint="default"/>
        <w:color w:val="000000"/>
        <w:position w:val="0"/>
        <w:sz w:val="24"/>
      </w:rPr>
    </w:lvl>
    <w:lvl w:ilvl="6">
      <w:start w:val="1"/>
      <w:numFmt w:val="bullet"/>
      <w:lvlText w:val="•"/>
      <w:lvlJc w:val="left"/>
      <w:pPr>
        <w:tabs>
          <w:tab w:val="num" w:pos="360"/>
        </w:tabs>
        <w:ind w:left="360" w:firstLine="4680"/>
      </w:pPr>
      <w:rPr>
        <w:rFonts w:ascii="Lucida Grande" w:eastAsia="ヒラギノ角ゴ Pro W3" w:hAnsi="Symbol" w:hint="default"/>
        <w:color w:val="000000"/>
        <w:position w:val="0"/>
        <w:sz w:val="24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60" w:firstLine="5400"/>
      </w:pPr>
      <w:rPr>
        <w:rFonts w:ascii="Courier New" w:eastAsia="ヒラギノ角ゴ Pro W3" w:hAnsi="Courier New" w:hint="default"/>
        <w:color w:val="000000"/>
        <w:position w:val="0"/>
        <w:sz w:val="24"/>
      </w:rPr>
    </w:lvl>
    <w:lvl w:ilvl="8">
      <w:start w:val="1"/>
      <w:numFmt w:val="bullet"/>
      <w:suff w:val="nothing"/>
      <w:lvlText w:val=""/>
      <w:lvlJc w:val="left"/>
      <w:pPr>
        <w:ind w:left="0" w:firstLine="0"/>
      </w:pPr>
      <w:rPr>
        <w:rFonts w:ascii="Wingdings" w:eastAsia="ヒラギノ角ゴ Pro W3" w:hAnsi="Wingdings" w:hint="default"/>
        <w:color w:val="000000"/>
        <w:position w:val="0"/>
        <w:sz w:val="24"/>
      </w:rPr>
    </w:lvl>
  </w:abstractNum>
  <w:num w:numId="1">
    <w:abstractNumId w:val="18"/>
  </w:num>
  <w:num w:numId="2">
    <w:abstractNumId w:val="27"/>
  </w:num>
  <w:num w:numId="3">
    <w:abstractNumId w:val="17"/>
  </w:num>
  <w:num w:numId="4">
    <w:abstractNumId w:val="4"/>
  </w:num>
  <w:num w:numId="5">
    <w:abstractNumId w:val="28"/>
  </w:num>
  <w:num w:numId="6">
    <w:abstractNumId w:val="33"/>
  </w:num>
  <w:num w:numId="7">
    <w:abstractNumId w:val="21"/>
  </w:num>
  <w:num w:numId="8">
    <w:abstractNumId w:val="12"/>
  </w:num>
  <w:num w:numId="9">
    <w:abstractNumId w:val="24"/>
  </w:num>
  <w:num w:numId="10">
    <w:abstractNumId w:val="25"/>
  </w:num>
  <w:num w:numId="11">
    <w:abstractNumId w:val="0"/>
  </w:num>
  <w:num w:numId="12">
    <w:abstractNumId w:val="39"/>
  </w:num>
  <w:num w:numId="13">
    <w:abstractNumId w:val="1"/>
  </w:num>
  <w:num w:numId="14">
    <w:abstractNumId w:val="2"/>
  </w:num>
  <w:num w:numId="15">
    <w:abstractNumId w:val="3"/>
  </w:num>
  <w:num w:numId="16">
    <w:abstractNumId w:val="35"/>
  </w:num>
  <w:num w:numId="17">
    <w:abstractNumId w:val="5"/>
  </w:num>
  <w:num w:numId="18">
    <w:abstractNumId w:val="9"/>
  </w:num>
  <w:num w:numId="19">
    <w:abstractNumId w:val="13"/>
  </w:num>
  <w:num w:numId="20">
    <w:abstractNumId w:val="29"/>
  </w:num>
  <w:num w:numId="21">
    <w:abstractNumId w:val="30"/>
  </w:num>
  <w:num w:numId="22">
    <w:abstractNumId w:val="34"/>
  </w:num>
  <w:num w:numId="23">
    <w:abstractNumId w:val="38"/>
  </w:num>
  <w:num w:numId="24">
    <w:abstractNumId w:val="15"/>
  </w:num>
  <w:num w:numId="25">
    <w:abstractNumId w:val="19"/>
  </w:num>
  <w:num w:numId="26">
    <w:abstractNumId w:val="6"/>
  </w:num>
  <w:num w:numId="27">
    <w:abstractNumId w:val="7"/>
  </w:num>
  <w:num w:numId="28">
    <w:abstractNumId w:val="16"/>
  </w:num>
  <w:num w:numId="29">
    <w:abstractNumId w:val="23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 w:numId="32">
    <w:abstractNumId w:val="26"/>
  </w:num>
  <w:num w:numId="33">
    <w:abstractNumId w:val="8"/>
  </w:num>
  <w:num w:numId="34">
    <w:abstractNumId w:val="37"/>
  </w:num>
  <w:num w:numId="35">
    <w:abstractNumId w:val="32"/>
  </w:num>
  <w:num w:numId="36">
    <w:abstractNumId w:val="36"/>
  </w:num>
  <w:num w:numId="37">
    <w:abstractNumId w:val="10"/>
  </w:num>
  <w:num w:numId="38">
    <w:abstractNumId w:val="20"/>
  </w:num>
  <w:num w:numId="39">
    <w:abstractNumId w:val="31"/>
  </w:num>
  <w:num w:numId="40">
    <w:abstractNumId w:val="11"/>
  </w:num>
  <w:num w:numId="4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0660"/>
    <w:rsid w:val="00006BBA"/>
    <w:rsid w:val="00024331"/>
    <w:rsid w:val="000245D5"/>
    <w:rsid w:val="00032BCB"/>
    <w:rsid w:val="00037BF4"/>
    <w:rsid w:val="00044058"/>
    <w:rsid w:val="0005674A"/>
    <w:rsid w:val="000576F5"/>
    <w:rsid w:val="00067373"/>
    <w:rsid w:val="00070805"/>
    <w:rsid w:val="0007253D"/>
    <w:rsid w:val="00083CA5"/>
    <w:rsid w:val="000851E7"/>
    <w:rsid w:val="0009698B"/>
    <w:rsid w:val="000B331D"/>
    <w:rsid w:val="000B43FC"/>
    <w:rsid w:val="000C79AE"/>
    <w:rsid w:val="000D0041"/>
    <w:rsid w:val="000D2F96"/>
    <w:rsid w:val="000E4115"/>
    <w:rsid w:val="000E79E6"/>
    <w:rsid w:val="000F2BD2"/>
    <w:rsid w:val="001136D1"/>
    <w:rsid w:val="00117485"/>
    <w:rsid w:val="00136F1E"/>
    <w:rsid w:val="0017751B"/>
    <w:rsid w:val="0019435D"/>
    <w:rsid w:val="00194E6A"/>
    <w:rsid w:val="001957FF"/>
    <w:rsid w:val="001A1174"/>
    <w:rsid w:val="001A56E5"/>
    <w:rsid w:val="001B46B4"/>
    <w:rsid w:val="001D4EB6"/>
    <w:rsid w:val="001D6205"/>
    <w:rsid w:val="001E221E"/>
    <w:rsid w:val="001F23B6"/>
    <w:rsid w:val="00210186"/>
    <w:rsid w:val="002200D2"/>
    <w:rsid w:val="00222E27"/>
    <w:rsid w:val="00234DD5"/>
    <w:rsid w:val="00247BE7"/>
    <w:rsid w:val="00251BEB"/>
    <w:rsid w:val="002574EA"/>
    <w:rsid w:val="0026230C"/>
    <w:rsid w:val="00273583"/>
    <w:rsid w:val="00274461"/>
    <w:rsid w:val="00276333"/>
    <w:rsid w:val="002765E0"/>
    <w:rsid w:val="00285253"/>
    <w:rsid w:val="00286886"/>
    <w:rsid w:val="00287C13"/>
    <w:rsid w:val="002914DD"/>
    <w:rsid w:val="0029379D"/>
    <w:rsid w:val="00297089"/>
    <w:rsid w:val="002A2645"/>
    <w:rsid w:val="002D7A3C"/>
    <w:rsid w:val="002E3374"/>
    <w:rsid w:val="00302074"/>
    <w:rsid w:val="00303CA0"/>
    <w:rsid w:val="00305AF4"/>
    <w:rsid w:val="0034435F"/>
    <w:rsid w:val="0034605A"/>
    <w:rsid w:val="00355589"/>
    <w:rsid w:val="00362050"/>
    <w:rsid w:val="00373E13"/>
    <w:rsid w:val="00376439"/>
    <w:rsid w:val="00377BF3"/>
    <w:rsid w:val="00380891"/>
    <w:rsid w:val="00391873"/>
    <w:rsid w:val="00395D7D"/>
    <w:rsid w:val="003A4FAB"/>
    <w:rsid w:val="003B1150"/>
    <w:rsid w:val="003B256B"/>
    <w:rsid w:val="003B3855"/>
    <w:rsid w:val="003C662A"/>
    <w:rsid w:val="003C70E1"/>
    <w:rsid w:val="003E0778"/>
    <w:rsid w:val="003E4910"/>
    <w:rsid w:val="003E798A"/>
    <w:rsid w:val="003F17D1"/>
    <w:rsid w:val="003F3934"/>
    <w:rsid w:val="004045B4"/>
    <w:rsid w:val="00420B94"/>
    <w:rsid w:val="004276A2"/>
    <w:rsid w:val="004330ED"/>
    <w:rsid w:val="004447A9"/>
    <w:rsid w:val="00464279"/>
    <w:rsid w:val="0048006A"/>
    <w:rsid w:val="004830DD"/>
    <w:rsid w:val="004B0FA4"/>
    <w:rsid w:val="004D2057"/>
    <w:rsid w:val="004D3DA9"/>
    <w:rsid w:val="004D55CB"/>
    <w:rsid w:val="004D7D04"/>
    <w:rsid w:val="004E1C65"/>
    <w:rsid w:val="004E2BDD"/>
    <w:rsid w:val="004E7522"/>
    <w:rsid w:val="004E79C0"/>
    <w:rsid w:val="00503D0C"/>
    <w:rsid w:val="00504089"/>
    <w:rsid w:val="0050545B"/>
    <w:rsid w:val="0051049E"/>
    <w:rsid w:val="0052569F"/>
    <w:rsid w:val="00551A99"/>
    <w:rsid w:val="00555213"/>
    <w:rsid w:val="005576E7"/>
    <w:rsid w:val="00560288"/>
    <w:rsid w:val="00575689"/>
    <w:rsid w:val="005849B1"/>
    <w:rsid w:val="00590156"/>
    <w:rsid w:val="005936B4"/>
    <w:rsid w:val="005A0103"/>
    <w:rsid w:val="005A06E6"/>
    <w:rsid w:val="005A2DE8"/>
    <w:rsid w:val="005D20B9"/>
    <w:rsid w:val="005D49AA"/>
    <w:rsid w:val="00602095"/>
    <w:rsid w:val="006120CB"/>
    <w:rsid w:val="00625162"/>
    <w:rsid w:val="0063248B"/>
    <w:rsid w:val="0064206D"/>
    <w:rsid w:val="00646B44"/>
    <w:rsid w:val="00654D92"/>
    <w:rsid w:val="0066333C"/>
    <w:rsid w:val="00693E0F"/>
    <w:rsid w:val="00697B5B"/>
    <w:rsid w:val="006A61A5"/>
    <w:rsid w:val="006B0259"/>
    <w:rsid w:val="006B2751"/>
    <w:rsid w:val="006C4310"/>
    <w:rsid w:val="006C77BA"/>
    <w:rsid w:val="006D5730"/>
    <w:rsid w:val="006E09A5"/>
    <w:rsid w:val="006E3A26"/>
    <w:rsid w:val="006E456B"/>
    <w:rsid w:val="006E54D9"/>
    <w:rsid w:val="006E6F67"/>
    <w:rsid w:val="00700B22"/>
    <w:rsid w:val="00717EA5"/>
    <w:rsid w:val="0072619D"/>
    <w:rsid w:val="00726DA2"/>
    <w:rsid w:val="00735BA6"/>
    <w:rsid w:val="007426F6"/>
    <w:rsid w:val="0075767D"/>
    <w:rsid w:val="0076150F"/>
    <w:rsid w:val="007616B5"/>
    <w:rsid w:val="007640B5"/>
    <w:rsid w:val="00780EB3"/>
    <w:rsid w:val="00782103"/>
    <w:rsid w:val="00785E5C"/>
    <w:rsid w:val="00791103"/>
    <w:rsid w:val="007B2BDB"/>
    <w:rsid w:val="007C7862"/>
    <w:rsid w:val="007D5644"/>
    <w:rsid w:val="007D6390"/>
    <w:rsid w:val="007E0937"/>
    <w:rsid w:val="008232A7"/>
    <w:rsid w:val="00840B2F"/>
    <w:rsid w:val="0084596B"/>
    <w:rsid w:val="008514C7"/>
    <w:rsid w:val="008944F4"/>
    <w:rsid w:val="008C1DBB"/>
    <w:rsid w:val="008F7504"/>
    <w:rsid w:val="00903FEB"/>
    <w:rsid w:val="009166DE"/>
    <w:rsid w:val="0094227D"/>
    <w:rsid w:val="00987DB3"/>
    <w:rsid w:val="009911C8"/>
    <w:rsid w:val="00994080"/>
    <w:rsid w:val="009A3EFB"/>
    <w:rsid w:val="009B064C"/>
    <w:rsid w:val="009D0238"/>
    <w:rsid w:val="009D1BB2"/>
    <w:rsid w:val="009D302A"/>
    <w:rsid w:val="009D5316"/>
    <w:rsid w:val="009E17A5"/>
    <w:rsid w:val="009E5DC4"/>
    <w:rsid w:val="009F2619"/>
    <w:rsid w:val="00A308D6"/>
    <w:rsid w:val="00A42AF7"/>
    <w:rsid w:val="00A620CD"/>
    <w:rsid w:val="00A6353D"/>
    <w:rsid w:val="00A6381F"/>
    <w:rsid w:val="00A663B9"/>
    <w:rsid w:val="00A90C84"/>
    <w:rsid w:val="00AB6398"/>
    <w:rsid w:val="00AC3F3C"/>
    <w:rsid w:val="00AC4BAF"/>
    <w:rsid w:val="00AD0AB2"/>
    <w:rsid w:val="00AD0B42"/>
    <w:rsid w:val="00AD26C7"/>
    <w:rsid w:val="00AD7BE4"/>
    <w:rsid w:val="00AE1B25"/>
    <w:rsid w:val="00AF2274"/>
    <w:rsid w:val="00B50660"/>
    <w:rsid w:val="00B62725"/>
    <w:rsid w:val="00B64426"/>
    <w:rsid w:val="00B70CDC"/>
    <w:rsid w:val="00B93A4F"/>
    <w:rsid w:val="00BE0649"/>
    <w:rsid w:val="00BE1905"/>
    <w:rsid w:val="00BE3185"/>
    <w:rsid w:val="00BE6A2E"/>
    <w:rsid w:val="00C01215"/>
    <w:rsid w:val="00C133AB"/>
    <w:rsid w:val="00C179DF"/>
    <w:rsid w:val="00C3139C"/>
    <w:rsid w:val="00C31BDB"/>
    <w:rsid w:val="00C31C25"/>
    <w:rsid w:val="00C359ED"/>
    <w:rsid w:val="00C53321"/>
    <w:rsid w:val="00C549E3"/>
    <w:rsid w:val="00C64AC3"/>
    <w:rsid w:val="00C6706A"/>
    <w:rsid w:val="00C731B5"/>
    <w:rsid w:val="00C74E5A"/>
    <w:rsid w:val="00C75C56"/>
    <w:rsid w:val="00C80646"/>
    <w:rsid w:val="00C930F4"/>
    <w:rsid w:val="00CA58C8"/>
    <w:rsid w:val="00CB1AC2"/>
    <w:rsid w:val="00CE5F36"/>
    <w:rsid w:val="00CE6F95"/>
    <w:rsid w:val="00CE7FC0"/>
    <w:rsid w:val="00D00C9D"/>
    <w:rsid w:val="00D306F2"/>
    <w:rsid w:val="00D34B43"/>
    <w:rsid w:val="00D4056F"/>
    <w:rsid w:val="00D4338F"/>
    <w:rsid w:val="00D711EA"/>
    <w:rsid w:val="00D819D8"/>
    <w:rsid w:val="00DB21AF"/>
    <w:rsid w:val="00DB7282"/>
    <w:rsid w:val="00DD413E"/>
    <w:rsid w:val="00DD78E1"/>
    <w:rsid w:val="00DE3884"/>
    <w:rsid w:val="00DF1326"/>
    <w:rsid w:val="00DF56DB"/>
    <w:rsid w:val="00E306FD"/>
    <w:rsid w:val="00E34424"/>
    <w:rsid w:val="00E57950"/>
    <w:rsid w:val="00E701DB"/>
    <w:rsid w:val="00E73DB5"/>
    <w:rsid w:val="00E741DA"/>
    <w:rsid w:val="00E82A85"/>
    <w:rsid w:val="00E82D62"/>
    <w:rsid w:val="00E85CE7"/>
    <w:rsid w:val="00E85F08"/>
    <w:rsid w:val="00E92EFE"/>
    <w:rsid w:val="00EA49C5"/>
    <w:rsid w:val="00EC56EE"/>
    <w:rsid w:val="00ED04EE"/>
    <w:rsid w:val="00ED4D32"/>
    <w:rsid w:val="00ED6C7F"/>
    <w:rsid w:val="00F050E5"/>
    <w:rsid w:val="00F1151A"/>
    <w:rsid w:val="00F11862"/>
    <w:rsid w:val="00F1317C"/>
    <w:rsid w:val="00F50405"/>
    <w:rsid w:val="00F52311"/>
    <w:rsid w:val="00F66CDC"/>
    <w:rsid w:val="00F76FCA"/>
    <w:rsid w:val="00F87612"/>
    <w:rsid w:val="00F95266"/>
    <w:rsid w:val="00FA10C0"/>
    <w:rsid w:val="00FA35BD"/>
    <w:rsid w:val="00FA65F7"/>
    <w:rsid w:val="00FB2D23"/>
    <w:rsid w:val="00FB5AC4"/>
    <w:rsid w:val="00FC3DA0"/>
    <w:rsid w:val="00FD2054"/>
    <w:rsid w:val="00FD7817"/>
    <w:rsid w:val="00FD7B1C"/>
    <w:rsid w:val="00FE1EEB"/>
    <w:rsid w:val="0685D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D26793"/>
  <w15:docId w15:val="{2F321C80-B120-41D4-BD4D-9B7304CC9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5CB"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rsid w:val="006A6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333C"/>
    <w:pPr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E7522"/>
    <w:pPr>
      <w:keepNext/>
      <w:keepLines/>
      <w:spacing w:before="60" w:after="0" w:line="240" w:lineRule="auto"/>
      <w:ind w:left="180" w:firstLine="360"/>
      <w:outlineLvl w:val="2"/>
    </w:pPr>
    <w:rPr>
      <w:rFonts w:eastAsiaTheme="majorEastAsia" w:cstheme="majorBidi"/>
      <w:b/>
      <w:bCs/>
      <w:color w:val="283658" w:themeColor="accent3" w:themeShade="80"/>
    </w:rPr>
  </w:style>
  <w:style w:type="paragraph" w:styleId="4">
    <w:name w:val="heading 4"/>
    <w:basedOn w:val="a"/>
    <w:next w:val="a"/>
    <w:link w:val="40"/>
    <w:uiPriority w:val="9"/>
    <w:unhideWhenUsed/>
    <w:qFormat/>
    <w:rsid w:val="006A6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61A5"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6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61A5"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6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6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61A5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6333C"/>
    <w:rPr>
      <w:rFonts w:asciiTheme="majorHAnsi" w:eastAsiaTheme="majorEastAsia" w:hAnsiTheme="majorHAnsi" w:cstheme="majorBidi"/>
      <w:b/>
      <w:bCs/>
      <w:color w:val="7A7A7A" w:themeColor="accent1"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4E7522"/>
    <w:rPr>
      <w:rFonts w:eastAsiaTheme="majorEastAsia" w:cstheme="majorBidi"/>
      <w:b/>
      <w:bCs/>
      <w:color w:val="283658" w:themeColor="accent3" w:themeShade="80"/>
    </w:rPr>
  </w:style>
  <w:style w:type="character" w:customStyle="1" w:styleId="40">
    <w:name w:val="Заголовок 4 Знак"/>
    <w:basedOn w:val="a0"/>
    <w:link w:val="4"/>
    <w:uiPriority w:val="9"/>
    <w:rsid w:val="006A61A5"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A61A5"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6A61A5"/>
    <w:rPr>
      <w:rFonts w:eastAsiaTheme="majorEastAsia" w:cstheme="majorBidi"/>
      <w:b/>
      <w:iCs/>
      <w:color w:val="D1282E" w:themeColor="text2"/>
    </w:rPr>
  </w:style>
  <w:style w:type="character" w:customStyle="1" w:styleId="80">
    <w:name w:val="Заголовок 8 Знак"/>
    <w:basedOn w:val="a0"/>
    <w:link w:val="8"/>
    <w:uiPriority w:val="9"/>
    <w:semiHidden/>
    <w:rsid w:val="006A61A5"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A61A5"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6A61A5"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A61A5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Заголовок Знак"/>
    <w:basedOn w:val="a0"/>
    <w:link w:val="a4"/>
    <w:uiPriority w:val="10"/>
    <w:rsid w:val="006A61A5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A61A5"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A61A5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sid w:val="006A61A5"/>
    <w:rPr>
      <w:b/>
      <w:bCs/>
    </w:rPr>
  </w:style>
  <w:style w:type="character" w:styleId="a9">
    <w:name w:val="Emphasis"/>
    <w:basedOn w:val="a0"/>
    <w:uiPriority w:val="20"/>
    <w:qFormat/>
    <w:rsid w:val="006A61A5"/>
    <w:rPr>
      <w:i/>
      <w:iCs/>
    </w:rPr>
  </w:style>
  <w:style w:type="paragraph" w:styleId="aa">
    <w:name w:val="No Spacing"/>
    <w:link w:val="ab"/>
    <w:uiPriority w:val="1"/>
    <w:qFormat/>
    <w:rsid w:val="006A61A5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A61A5"/>
  </w:style>
  <w:style w:type="paragraph" w:styleId="ac">
    <w:name w:val="List Paragraph"/>
    <w:basedOn w:val="a"/>
    <w:uiPriority w:val="34"/>
    <w:qFormat/>
    <w:rsid w:val="006A61A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A61A5"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22">
    <w:name w:val="Цитата 2 Знак"/>
    <w:basedOn w:val="a0"/>
    <w:link w:val="21"/>
    <w:uiPriority w:val="29"/>
    <w:rsid w:val="006A61A5"/>
    <w:rPr>
      <w:i/>
      <w:iCs/>
      <w:color w:val="7A7A7A" w:themeColor="accent1"/>
      <w:sz w:val="28"/>
    </w:rPr>
  </w:style>
  <w:style w:type="paragraph" w:styleId="ad">
    <w:name w:val="Intense Quote"/>
    <w:basedOn w:val="a"/>
    <w:next w:val="a"/>
    <w:link w:val="ae"/>
    <w:uiPriority w:val="30"/>
    <w:qFormat/>
    <w:rsid w:val="006A61A5"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e">
    <w:name w:val="Выделенная цитата Знак"/>
    <w:basedOn w:val="a0"/>
    <w:link w:val="ad"/>
    <w:uiPriority w:val="30"/>
    <w:rsid w:val="006A61A5"/>
    <w:rPr>
      <w:b/>
      <w:bCs/>
      <w:i/>
      <w:iCs/>
      <w:color w:val="7F7F7F" w:themeColor="text1" w:themeTint="80"/>
      <w:sz w:val="26"/>
    </w:rPr>
  </w:style>
  <w:style w:type="character" w:styleId="af">
    <w:name w:val="Subtle Emphasis"/>
    <w:basedOn w:val="a0"/>
    <w:uiPriority w:val="19"/>
    <w:qFormat/>
    <w:rsid w:val="006A61A5"/>
    <w:rPr>
      <w:i/>
      <w:iCs/>
      <w:color w:val="7A7A7A" w:themeColor="accent1"/>
    </w:rPr>
  </w:style>
  <w:style w:type="character" w:styleId="af0">
    <w:name w:val="Intense Emphasis"/>
    <w:basedOn w:val="a0"/>
    <w:uiPriority w:val="21"/>
    <w:qFormat/>
    <w:rsid w:val="006A61A5"/>
    <w:rPr>
      <w:b/>
      <w:bCs/>
      <w:i/>
      <w:iCs/>
      <w:color w:val="D1282E" w:themeColor="text2"/>
    </w:rPr>
  </w:style>
  <w:style w:type="character" w:styleId="af1">
    <w:name w:val="Subtle Reference"/>
    <w:basedOn w:val="a0"/>
    <w:uiPriority w:val="31"/>
    <w:qFormat/>
    <w:rsid w:val="006A61A5"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2">
    <w:name w:val="Intense Reference"/>
    <w:basedOn w:val="a0"/>
    <w:uiPriority w:val="32"/>
    <w:qFormat/>
    <w:rsid w:val="006A61A5"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3">
    <w:name w:val="Book Title"/>
    <w:basedOn w:val="a0"/>
    <w:uiPriority w:val="33"/>
    <w:qFormat/>
    <w:rsid w:val="006A61A5"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4">
    <w:name w:val="TOC Heading"/>
    <w:basedOn w:val="1"/>
    <w:next w:val="a"/>
    <w:uiPriority w:val="39"/>
    <w:unhideWhenUsed/>
    <w:qFormat/>
    <w:rsid w:val="006A61A5"/>
    <w:pPr>
      <w:outlineLvl w:val="9"/>
    </w:pPr>
  </w:style>
  <w:style w:type="paragraph" w:styleId="af5">
    <w:name w:val="Balloon Text"/>
    <w:basedOn w:val="a"/>
    <w:link w:val="af6"/>
    <w:uiPriority w:val="99"/>
    <w:semiHidden/>
    <w:unhideWhenUsed/>
    <w:rsid w:val="006A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6A61A5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rsid w:val="006A61A5"/>
    <w:rPr>
      <w:color w:val="808080"/>
    </w:rPr>
  </w:style>
  <w:style w:type="paragraph" w:styleId="af8">
    <w:name w:val="header"/>
    <w:basedOn w:val="a"/>
    <w:link w:val="af9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9">
    <w:name w:val="Верхний колонтитул Знак"/>
    <w:basedOn w:val="a0"/>
    <w:link w:val="af8"/>
    <w:uiPriority w:val="99"/>
    <w:rsid w:val="006A61A5"/>
    <w:rPr>
      <w:lang w:eastAsia="ja-JP"/>
    </w:rPr>
  </w:style>
  <w:style w:type="paragraph" w:styleId="afa">
    <w:name w:val="footer"/>
    <w:basedOn w:val="a"/>
    <w:link w:val="afb"/>
    <w:uiPriority w:val="99"/>
    <w:unhideWhenUsed/>
    <w:rsid w:val="006A6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6A61A5"/>
  </w:style>
  <w:style w:type="table" w:styleId="afc">
    <w:name w:val="Table Grid"/>
    <w:basedOn w:val="a1"/>
    <w:uiPriority w:val="59"/>
    <w:rsid w:val="00B93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annotation reference"/>
    <w:basedOn w:val="a0"/>
    <w:uiPriority w:val="99"/>
    <w:semiHidden/>
    <w:unhideWhenUsed/>
    <w:rsid w:val="003E491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3E4910"/>
    <w:pPr>
      <w:spacing w:line="240" w:lineRule="auto"/>
    </w:pPr>
    <w:rPr>
      <w:rFonts w:eastAsiaTheme="minorHAnsi"/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3E4910"/>
    <w:rPr>
      <w:rFonts w:eastAsiaTheme="minorHAnsi"/>
      <w:sz w:val="20"/>
      <w:szCs w:val="20"/>
    </w:rPr>
  </w:style>
  <w:style w:type="character" w:customStyle="1" w:styleId="style101">
    <w:name w:val="style101"/>
    <w:basedOn w:val="a0"/>
    <w:rsid w:val="009E17A5"/>
    <w:rPr>
      <w:rFonts w:ascii="Trebuchet MS" w:hAnsi="Trebuchet MS" w:hint="default"/>
      <w:sz w:val="20"/>
      <w:szCs w:val="20"/>
    </w:rPr>
  </w:style>
  <w:style w:type="character" w:customStyle="1" w:styleId="style1571">
    <w:name w:val="style1571"/>
    <w:basedOn w:val="a0"/>
    <w:rsid w:val="009E17A5"/>
    <w:rPr>
      <w:rFonts w:ascii="Trebuchet MS" w:hAnsi="Trebuchet MS" w:hint="default"/>
      <w:i/>
      <w:iCs/>
      <w:sz w:val="20"/>
      <w:szCs w:val="20"/>
    </w:rPr>
  </w:style>
  <w:style w:type="character" w:customStyle="1" w:styleId="style1541">
    <w:name w:val="style1541"/>
    <w:basedOn w:val="a0"/>
    <w:rsid w:val="009E17A5"/>
    <w:rPr>
      <w:rFonts w:ascii="Trebuchet MS" w:hAnsi="Trebuchet MS" w:hint="default"/>
    </w:rPr>
  </w:style>
  <w:style w:type="character" w:customStyle="1" w:styleId="style91">
    <w:name w:val="style91"/>
    <w:basedOn w:val="a0"/>
    <w:rsid w:val="009E17A5"/>
    <w:rPr>
      <w:sz w:val="20"/>
      <w:szCs w:val="20"/>
    </w:rPr>
  </w:style>
  <w:style w:type="character" w:customStyle="1" w:styleId="style1751">
    <w:name w:val="style1751"/>
    <w:basedOn w:val="a0"/>
    <w:rsid w:val="009E17A5"/>
    <w:rPr>
      <w:color w:val="000053"/>
    </w:rPr>
  </w:style>
  <w:style w:type="character" w:customStyle="1" w:styleId="style1731">
    <w:name w:val="style1731"/>
    <w:basedOn w:val="a0"/>
    <w:rsid w:val="009E17A5"/>
    <w:rPr>
      <w:i/>
      <w:iCs/>
      <w:sz w:val="20"/>
      <w:szCs w:val="20"/>
    </w:rPr>
  </w:style>
  <w:style w:type="paragraph" w:customStyle="1" w:styleId="Body">
    <w:name w:val="Body"/>
    <w:basedOn w:val="a"/>
    <w:rsid w:val="00FB2D23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qFormat/>
    <w:rsid w:val="008C1DBB"/>
    <w:pPr>
      <w:spacing w:after="100" w:line="276" w:lineRule="auto"/>
      <w:ind w:left="220"/>
    </w:pPr>
    <w:rPr>
      <w:lang w:eastAsia="ja-JP"/>
    </w:rPr>
  </w:style>
  <w:style w:type="paragraph" w:styleId="11">
    <w:name w:val="toc 1"/>
    <w:basedOn w:val="a"/>
    <w:next w:val="a"/>
    <w:autoRedefine/>
    <w:uiPriority w:val="39"/>
    <w:unhideWhenUsed/>
    <w:qFormat/>
    <w:rsid w:val="009D302A"/>
    <w:pPr>
      <w:tabs>
        <w:tab w:val="right" w:leader="dot" w:pos="9523"/>
      </w:tabs>
      <w:spacing w:after="100" w:line="276" w:lineRule="auto"/>
    </w:pPr>
    <w:rPr>
      <w:rFonts w:asciiTheme="majorHAnsi" w:hAnsiTheme="majorHAnsi"/>
      <w:noProof/>
      <w:color w:val="7A7A7A" w:themeColor="accent1"/>
      <w:sz w:val="20"/>
      <w:szCs w:val="20"/>
      <w:lang w:eastAsia="ja-JP"/>
    </w:rPr>
  </w:style>
  <w:style w:type="paragraph" w:styleId="31">
    <w:name w:val="toc 3"/>
    <w:basedOn w:val="a"/>
    <w:next w:val="a"/>
    <w:autoRedefine/>
    <w:uiPriority w:val="39"/>
    <w:unhideWhenUsed/>
    <w:qFormat/>
    <w:rsid w:val="008C1DBB"/>
    <w:pPr>
      <w:spacing w:after="100" w:line="276" w:lineRule="auto"/>
      <w:ind w:left="440"/>
    </w:pPr>
    <w:rPr>
      <w:lang w:eastAsia="ja-JP"/>
    </w:rPr>
  </w:style>
  <w:style w:type="character" w:styleId="aff0">
    <w:name w:val="Hyperlink"/>
    <w:basedOn w:val="a0"/>
    <w:uiPriority w:val="99"/>
    <w:unhideWhenUsed/>
    <w:rsid w:val="000D2F96"/>
    <w:rPr>
      <w:color w:val="CC9900" w:themeColor="hyperlink"/>
      <w:u w:val="single"/>
    </w:rPr>
  </w:style>
  <w:style w:type="paragraph" w:styleId="aff1">
    <w:name w:val="Normal (Web)"/>
    <w:basedOn w:val="a"/>
    <w:uiPriority w:val="99"/>
    <w:unhideWhenUsed/>
    <w:rsid w:val="000245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41">
    <w:name w:val="toc 4"/>
    <w:basedOn w:val="a"/>
    <w:next w:val="a"/>
    <w:autoRedefine/>
    <w:uiPriority w:val="39"/>
    <w:semiHidden/>
    <w:unhideWhenUsed/>
    <w:rsid w:val="001E221E"/>
    <w:pPr>
      <w:spacing w:after="100"/>
      <w:ind w:left="660"/>
    </w:pPr>
  </w:style>
  <w:style w:type="paragraph" w:styleId="aff2">
    <w:name w:val="footnote text"/>
    <w:basedOn w:val="a"/>
    <w:link w:val="aff3"/>
    <w:uiPriority w:val="99"/>
    <w:unhideWhenUsed/>
    <w:rsid w:val="007B2BDB"/>
    <w:pPr>
      <w:spacing w:after="0" w:line="240" w:lineRule="auto"/>
    </w:pPr>
    <w:rPr>
      <w:sz w:val="24"/>
      <w:szCs w:val="24"/>
    </w:rPr>
  </w:style>
  <w:style w:type="character" w:customStyle="1" w:styleId="aff3">
    <w:name w:val="Текст сноски Знак"/>
    <w:basedOn w:val="a0"/>
    <w:link w:val="aff2"/>
    <w:uiPriority w:val="99"/>
    <w:rsid w:val="007B2BDB"/>
    <w:rPr>
      <w:sz w:val="24"/>
      <w:szCs w:val="24"/>
    </w:rPr>
  </w:style>
  <w:style w:type="character" w:styleId="aff4">
    <w:name w:val="footnote reference"/>
    <w:basedOn w:val="a0"/>
    <w:uiPriority w:val="99"/>
    <w:unhideWhenUsed/>
    <w:rsid w:val="007B2BDB"/>
    <w:rPr>
      <w:vertAlign w:val="superscript"/>
    </w:rPr>
  </w:style>
  <w:style w:type="paragraph" w:customStyle="1" w:styleId="iCHeading2">
    <w:name w:val="iC_Heading2"/>
    <w:autoRedefine/>
    <w:qFormat/>
    <w:rsid w:val="00EA49C5"/>
    <w:pPr>
      <w:keepNext/>
      <w:spacing w:before="120" w:after="120" w:line="240" w:lineRule="auto"/>
      <w:outlineLvl w:val="0"/>
    </w:pPr>
    <w:rPr>
      <w:rFonts w:ascii="Arial" w:eastAsia="ヒラギノ角ゴ Pro W3" w:hAnsi="Arial" w:cs="Times New Roman"/>
      <w:b/>
      <w:color w:val="000000"/>
      <w:sz w:val="20"/>
      <w:szCs w:val="20"/>
    </w:rPr>
  </w:style>
  <w:style w:type="paragraph" w:customStyle="1" w:styleId="iCBody">
    <w:name w:val="iC_Body"/>
    <w:qFormat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1">
    <w:name w:val="iC_Bullet1"/>
    <w:rsid w:val="00EA49C5"/>
    <w:pPr>
      <w:widowControl w:val="0"/>
      <w:spacing w:before="120" w:after="12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iCBullet2">
    <w:name w:val="iC_Bullet2"/>
    <w:rsid w:val="00EA49C5"/>
    <w:pPr>
      <w:spacing w:before="40" w:after="80" w:line="240" w:lineRule="auto"/>
    </w:pPr>
    <w:rPr>
      <w:rFonts w:ascii="Arial" w:eastAsia="ヒラギノ角ゴ Pro W3" w:hAnsi="Arial" w:cs="Times New Roman"/>
      <w:color w:val="000000"/>
      <w:sz w:val="20"/>
      <w:szCs w:val="20"/>
    </w:rPr>
  </w:style>
  <w:style w:type="paragraph" w:customStyle="1" w:styleId="Heading11">
    <w:name w:val="Heading 11"/>
    <w:next w:val="a"/>
    <w:rsid w:val="0048006A"/>
    <w:pPr>
      <w:keepNext/>
      <w:keepLines/>
      <w:spacing w:before="480" w:after="0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ullet1">
    <w:name w:val="Bullet1"/>
    <w:rsid w:val="0048006A"/>
    <w:pPr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Bullet2">
    <w:name w:val="Bullet2"/>
    <w:rsid w:val="0048006A"/>
    <w:pPr>
      <w:tabs>
        <w:tab w:val="left" w:pos="1080"/>
      </w:tabs>
      <w:spacing w:before="100" w:after="100" w:line="240" w:lineRule="auto"/>
    </w:pPr>
    <w:rPr>
      <w:rFonts w:ascii="Lucida Grande" w:eastAsia="ヒラギノ角ゴ Pro W3" w:hAnsi="Lucida Grande" w:cs="Times New Roman"/>
      <w:color w:val="000000"/>
      <w:szCs w:val="20"/>
    </w:rPr>
  </w:style>
  <w:style w:type="paragraph" w:customStyle="1" w:styleId="Heading31">
    <w:name w:val="Heading 31"/>
    <w:next w:val="a"/>
    <w:rsid w:val="0048006A"/>
    <w:pPr>
      <w:keepNext/>
      <w:keepLines/>
      <w:spacing w:before="200" w:after="0"/>
      <w:outlineLvl w:val="2"/>
    </w:pPr>
    <w:rPr>
      <w:rFonts w:ascii="Lucida Grande" w:eastAsia="ヒラギノ角ゴ Pro W3" w:hAnsi="Lucida Grande" w:cs="Times New Roman"/>
      <w:b/>
      <w:color w:val="3C69B1"/>
      <w:szCs w:val="20"/>
    </w:rPr>
  </w:style>
  <w:style w:type="paragraph" w:customStyle="1" w:styleId="Heading21">
    <w:name w:val="Heading 21"/>
    <w:next w:val="a"/>
    <w:autoRedefine/>
    <w:rsid w:val="0048006A"/>
    <w:pPr>
      <w:keepNext/>
      <w:keepLines/>
      <w:spacing w:before="200" w:after="0"/>
      <w:outlineLvl w:val="1"/>
    </w:pPr>
    <w:rPr>
      <w:rFonts w:ascii="Lucida Grande" w:eastAsia="ヒラギノ角ゴ Pro W3" w:hAnsi="Lucida Grande" w:cs="Times New Roman"/>
      <w:b/>
      <w:color w:val="3C69B1"/>
      <w:sz w:val="26"/>
      <w:szCs w:val="20"/>
    </w:rPr>
  </w:style>
  <w:style w:type="paragraph" w:customStyle="1" w:styleId="iCH3">
    <w:name w:val="iC_H3"/>
    <w:basedOn w:val="3"/>
    <w:qFormat/>
    <w:rsid w:val="00C75C56"/>
    <w:pPr>
      <w:spacing w:before="120" w:after="120"/>
      <w:ind w:left="0" w:firstLine="0"/>
    </w:pPr>
    <w:rPr>
      <w:rFonts w:ascii="Arial Black" w:hAnsi="Arial Black"/>
      <w:color w:val="808080" w:themeColor="background1" w:themeShade="80"/>
      <w:sz w:val="20"/>
      <w:szCs w:val="20"/>
    </w:rPr>
  </w:style>
  <w:style w:type="paragraph" w:customStyle="1" w:styleId="BodyA">
    <w:name w:val="Body A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B">
    <w:name w:val="Body B"/>
    <w:rsid w:val="00C75C5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styleId="aff5">
    <w:name w:val="annotation subject"/>
    <w:basedOn w:val="afe"/>
    <w:next w:val="afe"/>
    <w:link w:val="aff6"/>
    <w:uiPriority w:val="99"/>
    <w:semiHidden/>
    <w:unhideWhenUsed/>
    <w:rsid w:val="0064206D"/>
    <w:rPr>
      <w:rFonts w:eastAsiaTheme="minorEastAsia"/>
      <w:b/>
      <w:bCs/>
    </w:rPr>
  </w:style>
  <w:style w:type="character" w:customStyle="1" w:styleId="aff6">
    <w:name w:val="Тема примечания Знак"/>
    <w:basedOn w:val="aff"/>
    <w:link w:val="aff5"/>
    <w:uiPriority w:val="99"/>
    <w:semiHidden/>
    <w:rsid w:val="0064206D"/>
    <w:rPr>
      <w:rFonts w:eastAsia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58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49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E0927F-EEE3-498F-AE23-2A502CCE8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99</TotalTime>
  <Pages>1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>iCarnegie</Company>
  <LinksUpToDate>false</LinksUpToDate>
  <CharactersWithSpaces>2532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Abylkaiyr Tabynbaev</cp:lastModifiedBy>
  <cp:revision>13</cp:revision>
  <cp:lastPrinted>2011-12-08T18:14:00Z</cp:lastPrinted>
  <dcterms:created xsi:type="dcterms:W3CDTF">2012-10-15T19:35:00Z</dcterms:created>
  <dcterms:modified xsi:type="dcterms:W3CDTF">2025-02-21T12:22:00Z</dcterms:modified>
  <cp:category/>
</cp:coreProperties>
</file>