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Cloud Infrastructure &amp; Compute Budget: Q3-2026</w:t>
      </w:r>
    </w:p>
    <w:p>
      <w:r>
        <w:t>Financial forecasting and capacity planning for AI Second Brain infrastructure.</w:t>
      </w:r>
    </w:p>
    <w:p>
      <w:pPr>
        <w:pStyle w:val="Heading1"/>
      </w:pPr>
      <w:r>
        <w:t>1. Resource Breakdown &amp; Forecast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Service Provider</w:t>
            </w:r>
          </w:p>
        </w:tc>
        <w:tc>
          <w:tcPr>
            <w:tcW w:type="dxa" w:w="2160"/>
          </w:tcPr>
          <w:p>
            <w:r>
              <w:t>Tier / Specification</w:t>
            </w:r>
          </w:p>
        </w:tc>
        <w:tc>
          <w:tcPr>
            <w:tcW w:type="dxa" w:w="2160"/>
          </w:tcPr>
          <w:p>
            <w:r>
              <w:t>Monthly Cost ($)</w:t>
            </w:r>
          </w:p>
        </w:tc>
        <w:tc>
          <w:tcPr>
            <w:tcW w:type="dxa" w:w="2160"/>
          </w:tcPr>
          <w:p>
            <w:r>
              <w:t>Usage Allocation</w:t>
            </w:r>
          </w:p>
        </w:tc>
      </w:tr>
      <w:tr>
        <w:tc>
          <w:tcPr>
            <w:tcW w:type="dxa" w:w="2160"/>
          </w:tcPr>
          <w:p>
            <w:r>
              <w:t>Groq Cloud LPUs</w:t>
            </w:r>
          </w:p>
        </w:tc>
        <w:tc>
          <w:tcPr>
            <w:tcW w:type="dxa" w:w="2160"/>
          </w:tcPr>
          <w:p>
            <w:r>
              <w:t>LLaMA-3.3 70B Fast Inference</w:t>
            </w:r>
          </w:p>
        </w:tc>
        <w:tc>
          <w:tcPr>
            <w:tcW w:type="dxa" w:w="2160"/>
          </w:tcPr>
          <w:p>
            <w:r>
              <w:t>$0.00</w:t>
            </w:r>
          </w:p>
        </w:tc>
        <w:tc>
          <w:tcPr>
            <w:tcW w:type="dxa" w:w="2160"/>
          </w:tcPr>
          <w:p>
            <w:r>
              <w:t>PARA auto-tagging &amp; RAG generation</w:t>
            </w:r>
          </w:p>
        </w:tc>
      </w:tr>
      <w:tr>
        <w:tc>
          <w:tcPr>
            <w:tcW w:type="dxa" w:w="2160"/>
          </w:tcPr>
          <w:p>
            <w:r>
              <w:t>Google Cloud AI</w:t>
            </w:r>
          </w:p>
        </w:tc>
        <w:tc>
          <w:tcPr>
            <w:tcW w:type="dxa" w:w="2160"/>
          </w:tcPr>
          <w:p>
            <w:r>
              <w:t>Gemini 1.5 Pro &amp; Flash fallback</w:t>
            </w:r>
          </w:p>
        </w:tc>
        <w:tc>
          <w:tcPr>
            <w:tcW w:type="dxa" w:w="2160"/>
          </w:tcPr>
          <w:p>
            <w:r>
              <w:t>$0.00</w:t>
            </w:r>
          </w:p>
        </w:tc>
        <w:tc>
          <w:tcPr>
            <w:tcW w:type="dxa" w:w="2160"/>
          </w:tcPr>
          <w:p>
            <w:r>
              <w:t>Multi-modal OCR &amp; complex reasoning</w:t>
            </w:r>
          </w:p>
        </w:tc>
      </w:tr>
      <w:tr>
        <w:tc>
          <w:tcPr>
            <w:tcW w:type="dxa" w:w="2160"/>
          </w:tcPr>
          <w:p>
            <w:r>
              <w:t>Railway / Render</w:t>
            </w:r>
          </w:p>
        </w:tc>
        <w:tc>
          <w:tcPr>
            <w:tcW w:type="dxa" w:w="2160"/>
          </w:tcPr>
          <w:p>
            <w:r>
              <w:t>Standard VM (2 vCPU, 4GB RAM)</w:t>
            </w:r>
          </w:p>
        </w:tc>
        <w:tc>
          <w:tcPr>
            <w:tcW w:type="dxa" w:w="2160"/>
          </w:tcPr>
          <w:p>
            <w:r>
              <w:t>$7.00</w:t>
            </w:r>
          </w:p>
        </w:tc>
        <w:tc>
          <w:tcPr>
            <w:tcW w:type="dxa" w:w="2160"/>
          </w:tcPr>
          <w:p>
            <w:r>
              <w:t>Backend ASGI server &amp; WebSocket hub</w:t>
            </w:r>
          </w:p>
        </w:tc>
      </w:tr>
      <w:tr>
        <w:tc>
          <w:tcPr>
            <w:tcW w:type="dxa" w:w="2160"/>
          </w:tcPr>
          <w:p>
            <w:r>
              <w:t>Vercel</w:t>
            </w:r>
          </w:p>
        </w:tc>
        <w:tc>
          <w:tcPr>
            <w:tcW w:type="dxa" w:w="2160"/>
          </w:tcPr>
          <w:p>
            <w:r>
              <w:t>Edge CDN Frontend Hosting</w:t>
            </w:r>
          </w:p>
        </w:tc>
        <w:tc>
          <w:tcPr>
            <w:tcW w:type="dxa" w:w="2160"/>
          </w:tcPr>
          <w:p>
            <w:r>
              <w:t>$0.00</w:t>
            </w:r>
          </w:p>
        </w:tc>
        <w:tc>
          <w:tcPr>
            <w:tcW w:type="dxa" w:w="2160"/>
          </w:tcPr>
          <w:p>
            <w:r>
              <w:t>React / Vite static assets &amp; SPA distribution</w:t>
            </w:r>
          </w:p>
        </w:tc>
      </w:tr>
      <w:tr>
        <w:tc>
          <w:tcPr>
            <w:tcW w:type="dxa" w:w="2160"/>
          </w:tcPr>
          <w:p>
            <w:r>
              <w:t>Cloudflare</w:t>
            </w:r>
          </w:p>
        </w:tc>
        <w:tc>
          <w:tcPr>
            <w:tcW w:type="dxa" w:w="2160"/>
          </w:tcPr>
          <w:p>
            <w:r>
              <w:t>DNS &amp; DDoS Shield / SSL</w:t>
            </w:r>
          </w:p>
        </w:tc>
        <w:tc>
          <w:tcPr>
            <w:tcW w:type="dxa" w:w="2160"/>
          </w:tcPr>
          <w:p>
            <w:r>
              <w:t>$0.00</w:t>
            </w:r>
          </w:p>
        </w:tc>
        <w:tc>
          <w:tcPr>
            <w:tcW w:type="dxa" w:w="2160"/>
          </w:tcPr>
          <w:p>
            <w:r>
              <w:t>Edge caching &amp; SSL termination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