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334"/>
        <w:gridCol w:w="2773"/>
        <w:gridCol w:w="6349"/>
      </w:tblGrid>
      <w:tr w:rsidR="00ED1057" w:rsidRPr="00ED1057" w14:paraId="71586337" w14:textId="77777777" w:rsidTr="00F64AF5">
        <w:trPr>
          <w:trHeight w:val="288"/>
        </w:trPr>
        <w:tc>
          <w:tcPr>
            <w:tcW w:w="638" w:type="pct"/>
            <w:shd w:val="clear" w:color="000000" w:fill="002060"/>
            <w:noWrap/>
            <w:vAlign w:val="center"/>
            <w:hideMark/>
          </w:tcPr>
          <w:p w14:paraId="63F2A733" w14:textId="77777777" w:rsidR="00ED1057" w:rsidRPr="00ED1057" w:rsidRDefault="00ED1057" w:rsidP="00ED1057">
            <w:pPr>
              <w:spacing w:after="0" w:line="240" w:lineRule="auto"/>
              <w:rPr>
                <w:rFonts w:ascii="Calibri" w:eastAsia="Times New Roman" w:hAnsi="Calibri" w:cs="Times New Roman"/>
                <w:b/>
                <w:bCs/>
                <w:color w:val="FFFFFF"/>
                <w:sz w:val="20"/>
                <w:lang w:eastAsia="ca-ES"/>
              </w:rPr>
            </w:pPr>
            <w:r w:rsidRPr="00ED1057">
              <w:rPr>
                <w:rFonts w:ascii="Calibri" w:eastAsia="Times New Roman" w:hAnsi="Calibri" w:cs="Times New Roman"/>
                <w:b/>
                <w:bCs/>
                <w:color w:val="FFFFFF"/>
                <w:sz w:val="20"/>
                <w:lang w:eastAsia="ca-ES"/>
              </w:rPr>
              <w:t>Nom Atribut</w:t>
            </w:r>
          </w:p>
        </w:tc>
        <w:tc>
          <w:tcPr>
            <w:tcW w:w="1326" w:type="pct"/>
            <w:shd w:val="clear" w:color="000000" w:fill="002060"/>
            <w:noWrap/>
            <w:vAlign w:val="center"/>
            <w:hideMark/>
          </w:tcPr>
          <w:p w14:paraId="6F053CEC" w14:textId="77777777" w:rsidR="00ED1057" w:rsidRPr="00ED1057" w:rsidRDefault="00ED1057" w:rsidP="00ED1057">
            <w:pPr>
              <w:spacing w:after="0" w:line="240" w:lineRule="auto"/>
              <w:rPr>
                <w:rFonts w:ascii="Calibri" w:eastAsia="Times New Roman" w:hAnsi="Calibri" w:cs="Times New Roman"/>
                <w:b/>
                <w:bCs/>
                <w:color w:val="FFFFFF"/>
                <w:sz w:val="20"/>
                <w:lang w:eastAsia="ca-ES"/>
              </w:rPr>
            </w:pPr>
            <w:r w:rsidRPr="00ED1057">
              <w:rPr>
                <w:rFonts w:ascii="Calibri" w:eastAsia="Times New Roman" w:hAnsi="Calibri" w:cs="Times New Roman"/>
                <w:b/>
                <w:bCs/>
                <w:color w:val="FFFFFF"/>
                <w:sz w:val="20"/>
                <w:lang w:eastAsia="ca-ES"/>
              </w:rPr>
              <w:t>Format</w:t>
            </w:r>
          </w:p>
        </w:tc>
        <w:tc>
          <w:tcPr>
            <w:tcW w:w="3037" w:type="pct"/>
            <w:shd w:val="clear" w:color="000000" w:fill="002060"/>
            <w:noWrap/>
            <w:vAlign w:val="center"/>
            <w:hideMark/>
          </w:tcPr>
          <w:p w14:paraId="36FF0B11" w14:textId="77777777" w:rsidR="00ED1057" w:rsidRPr="00ED1057" w:rsidRDefault="00ED1057" w:rsidP="00ED1057">
            <w:pPr>
              <w:spacing w:after="0" w:line="240" w:lineRule="auto"/>
              <w:rPr>
                <w:rFonts w:ascii="Calibri" w:eastAsia="Times New Roman" w:hAnsi="Calibri" w:cs="Times New Roman"/>
                <w:b/>
                <w:bCs/>
                <w:color w:val="FFFFFF"/>
                <w:sz w:val="20"/>
                <w:lang w:eastAsia="ca-ES"/>
              </w:rPr>
            </w:pPr>
            <w:r w:rsidRPr="00ED1057">
              <w:rPr>
                <w:rFonts w:ascii="Calibri" w:eastAsia="Times New Roman" w:hAnsi="Calibri" w:cs="Times New Roman"/>
                <w:b/>
                <w:bCs/>
                <w:color w:val="FFFFFF"/>
                <w:sz w:val="20"/>
                <w:lang w:eastAsia="ca-ES"/>
              </w:rPr>
              <w:t>Descripció</w:t>
            </w:r>
          </w:p>
        </w:tc>
      </w:tr>
      <w:tr w:rsidR="00ED1057" w:rsidRPr="00ED1057" w14:paraId="7A1C05E3" w14:textId="77777777" w:rsidTr="00F1043D">
        <w:trPr>
          <w:trHeight w:val="1689"/>
        </w:trPr>
        <w:tc>
          <w:tcPr>
            <w:tcW w:w="638" w:type="pct"/>
            <w:shd w:val="clear" w:color="D9D9D9" w:fill="D9D9D9"/>
            <w:noWrap/>
            <w:vAlign w:val="center"/>
            <w:hideMark/>
          </w:tcPr>
          <w:p w14:paraId="66E31F3A" w14:textId="2A6F2253" w:rsidR="00ED1057" w:rsidRPr="00ED1057" w:rsidRDefault="00ED1057" w:rsidP="00ED1057">
            <w:pPr>
              <w:spacing w:after="0" w:line="240" w:lineRule="auto"/>
              <w:rPr>
                <w:rFonts w:ascii="Calibri" w:eastAsia="Times New Roman" w:hAnsi="Calibri" w:cs="Times New Roman"/>
                <w:b/>
                <w:bCs/>
                <w:color w:val="000000"/>
                <w:sz w:val="20"/>
                <w:lang w:eastAsia="ca-ES"/>
              </w:rPr>
            </w:pPr>
            <w:r w:rsidRPr="00ED1057">
              <w:rPr>
                <w:rFonts w:ascii="Calibri" w:eastAsia="Times New Roman" w:hAnsi="Calibri" w:cs="Times New Roman"/>
                <w:b/>
                <w:bCs/>
                <w:color w:val="000000"/>
                <w:sz w:val="20"/>
                <w:lang w:eastAsia="ca-ES"/>
              </w:rPr>
              <w:t>Codi</w:t>
            </w:r>
          </w:p>
        </w:tc>
        <w:tc>
          <w:tcPr>
            <w:tcW w:w="1326" w:type="pct"/>
            <w:shd w:val="clear" w:color="D9D9D9" w:fill="D9D9D9"/>
            <w:noWrap/>
            <w:vAlign w:val="center"/>
            <w:hideMark/>
          </w:tcPr>
          <w:p w14:paraId="3231E3CA" w14:textId="73B26AC6" w:rsidR="00ED1057" w:rsidRPr="00ED1057" w:rsidRDefault="00F1043D" w:rsidP="00ED1057">
            <w:pPr>
              <w:spacing w:after="0" w:line="240" w:lineRule="auto"/>
              <w:rPr>
                <w:rFonts w:ascii="Calibri" w:eastAsia="Times New Roman" w:hAnsi="Calibri" w:cs="Times New Roman"/>
                <w:color w:val="000000"/>
                <w:sz w:val="20"/>
                <w:lang w:eastAsia="ca-ES"/>
              </w:rPr>
            </w:pPr>
            <w:r w:rsidRPr="00ED1057">
              <w:rPr>
                <w:rFonts w:ascii="Calibri" w:eastAsia="Times New Roman" w:hAnsi="Calibri" w:cs="Times New Roman"/>
                <w:color w:val="000000"/>
                <w:sz w:val="20"/>
                <w:lang w:eastAsia="ca-ES"/>
              </w:rPr>
              <w:t xml:space="preserve">Alfanumèric de </w:t>
            </w:r>
            <w:r>
              <w:rPr>
                <w:rFonts w:ascii="Calibri" w:eastAsia="Times New Roman" w:hAnsi="Calibri" w:cs="Times New Roman"/>
                <w:color w:val="000000"/>
                <w:sz w:val="20"/>
                <w:lang w:eastAsia="ca-ES"/>
              </w:rPr>
              <w:t>4</w:t>
            </w:r>
            <w:r w:rsidRPr="00ED1057">
              <w:rPr>
                <w:rFonts w:ascii="Calibri" w:eastAsia="Times New Roman" w:hAnsi="Calibri" w:cs="Times New Roman"/>
                <w:color w:val="000000"/>
                <w:sz w:val="20"/>
                <w:lang w:eastAsia="ca-ES"/>
              </w:rPr>
              <w:t xml:space="preserve"> caràcters</w:t>
            </w:r>
          </w:p>
        </w:tc>
        <w:tc>
          <w:tcPr>
            <w:tcW w:w="3037" w:type="pct"/>
            <w:shd w:val="clear" w:color="D9D9D9" w:fill="D9D9D9"/>
            <w:vAlign w:val="center"/>
            <w:hideMark/>
          </w:tcPr>
          <w:p w14:paraId="12829F75" w14:textId="11A89CA0" w:rsidR="00ED1057" w:rsidRDefault="00ED1057" w:rsidP="00ED1057">
            <w:pPr>
              <w:spacing w:after="0" w:line="240" w:lineRule="auto"/>
              <w:rPr>
                <w:rFonts w:ascii="Calibri" w:eastAsia="Times New Roman" w:hAnsi="Calibri" w:cs="Times New Roman"/>
                <w:color w:val="000000"/>
                <w:sz w:val="20"/>
                <w:lang w:eastAsia="ca-ES"/>
              </w:rPr>
            </w:pPr>
            <w:r w:rsidRPr="00ED1057">
              <w:rPr>
                <w:rFonts w:ascii="Calibri" w:eastAsia="Times New Roman" w:hAnsi="Calibri" w:cs="Times New Roman"/>
                <w:color w:val="000000"/>
                <w:sz w:val="20"/>
                <w:lang w:eastAsia="ca-ES"/>
              </w:rPr>
              <w:t>Codificació</w:t>
            </w:r>
            <w:r w:rsidR="00190DE2">
              <w:rPr>
                <w:rFonts w:ascii="Calibri" w:eastAsia="Times New Roman" w:hAnsi="Calibri" w:cs="Times New Roman"/>
                <w:color w:val="000000"/>
                <w:sz w:val="20"/>
                <w:lang w:eastAsia="ca-ES"/>
              </w:rPr>
              <w:t xml:space="preserve"> </w:t>
            </w:r>
            <w:r w:rsidRPr="00ED1057">
              <w:rPr>
                <w:rFonts w:ascii="Calibri" w:eastAsia="Times New Roman" w:hAnsi="Calibri" w:cs="Times New Roman"/>
                <w:color w:val="000000"/>
                <w:sz w:val="20"/>
                <w:lang w:eastAsia="ca-ES"/>
              </w:rPr>
              <w:t xml:space="preserve">de </w:t>
            </w:r>
            <w:r w:rsidR="00F1043D">
              <w:rPr>
                <w:rFonts w:ascii="Calibri" w:eastAsia="Times New Roman" w:hAnsi="Calibri" w:cs="Times New Roman"/>
                <w:color w:val="000000"/>
                <w:sz w:val="20"/>
                <w:lang w:eastAsia="ca-ES"/>
              </w:rPr>
              <w:t>4 caràcters</w:t>
            </w:r>
            <w:r w:rsidR="00D01587">
              <w:rPr>
                <w:rFonts w:ascii="Calibri" w:eastAsia="Times New Roman" w:hAnsi="Calibri" w:cs="Times New Roman"/>
                <w:color w:val="000000"/>
                <w:sz w:val="20"/>
                <w:lang w:eastAsia="ca-ES"/>
              </w:rPr>
              <w:t xml:space="preserve"> identifi</w:t>
            </w:r>
            <w:r w:rsidR="00062444">
              <w:rPr>
                <w:rFonts w:ascii="Calibri" w:eastAsia="Times New Roman" w:hAnsi="Calibri" w:cs="Times New Roman"/>
                <w:color w:val="000000"/>
                <w:sz w:val="20"/>
                <w:lang w:eastAsia="ca-ES"/>
              </w:rPr>
              <w:t>ca</w:t>
            </w:r>
            <w:r w:rsidR="00D01587">
              <w:rPr>
                <w:rFonts w:ascii="Calibri" w:eastAsia="Times New Roman" w:hAnsi="Calibri" w:cs="Times New Roman"/>
                <w:color w:val="000000"/>
                <w:sz w:val="20"/>
                <w:lang w:eastAsia="ca-ES"/>
              </w:rPr>
              <w:t xml:space="preserve"> unívocament </w:t>
            </w:r>
            <w:r w:rsidR="00062444">
              <w:rPr>
                <w:rFonts w:ascii="Calibri" w:eastAsia="Times New Roman" w:hAnsi="Calibri" w:cs="Times New Roman"/>
                <w:color w:val="000000"/>
                <w:sz w:val="20"/>
                <w:lang w:eastAsia="ca-ES"/>
              </w:rPr>
              <w:t xml:space="preserve">un </w:t>
            </w:r>
            <w:r w:rsidR="00D01587">
              <w:rPr>
                <w:rFonts w:ascii="Calibri" w:eastAsia="Times New Roman" w:hAnsi="Calibri" w:cs="Times New Roman"/>
                <w:color w:val="000000"/>
                <w:sz w:val="20"/>
                <w:lang w:eastAsia="ca-ES"/>
              </w:rPr>
              <w:t>àmbit territorial</w:t>
            </w:r>
            <w:r w:rsidR="00F1043D">
              <w:rPr>
                <w:rFonts w:ascii="Calibri" w:eastAsia="Times New Roman" w:hAnsi="Calibri" w:cs="Times New Roman"/>
                <w:color w:val="000000"/>
                <w:sz w:val="20"/>
                <w:lang w:eastAsia="ca-ES"/>
              </w:rPr>
              <w:t xml:space="preserve"> de planificació.</w:t>
            </w:r>
          </w:p>
          <w:p w14:paraId="057464BF" w14:textId="77777777" w:rsidR="00F1043D" w:rsidRDefault="00F1043D" w:rsidP="00ED1057">
            <w:pPr>
              <w:spacing w:after="0" w:line="240" w:lineRule="auto"/>
              <w:rPr>
                <w:rFonts w:ascii="Calibri" w:eastAsia="Times New Roman" w:hAnsi="Calibri" w:cs="Times New Roman"/>
                <w:color w:val="000000"/>
                <w:sz w:val="20"/>
                <w:lang w:eastAsia="ca-ES"/>
              </w:rPr>
            </w:pPr>
          </w:p>
          <w:p w14:paraId="3EFC8F8E" w14:textId="517CA6D7" w:rsidR="00F1043D" w:rsidRPr="00ED1057" w:rsidRDefault="00F1043D" w:rsidP="00ED1057">
            <w:pPr>
              <w:spacing w:after="0" w:line="240" w:lineRule="auto"/>
              <w:rPr>
                <w:rFonts w:ascii="Calibri" w:eastAsia="Times New Roman" w:hAnsi="Calibri" w:cs="Times New Roman"/>
                <w:color w:val="000000"/>
                <w:sz w:val="20"/>
                <w:lang w:eastAsia="ca-ES"/>
              </w:rPr>
            </w:pPr>
            <w:r w:rsidRPr="00F1043D">
              <w:rPr>
                <w:rFonts w:ascii="Calibri" w:eastAsia="Times New Roman" w:hAnsi="Calibri" w:cs="Times New Roman"/>
                <w:color w:val="000000"/>
                <w:sz w:val="20"/>
                <w:lang w:eastAsia="ca-ES"/>
              </w:rPr>
              <w:t>Els identificadors no són cap codi oficial. Simplement són uns identificadors que s'han donat en aquesta base de dades.</w:t>
            </w:r>
          </w:p>
        </w:tc>
      </w:tr>
      <w:tr w:rsidR="00ED1057" w:rsidRPr="00ED1057" w14:paraId="13B5A11B" w14:textId="77777777" w:rsidTr="00F1043D">
        <w:trPr>
          <w:trHeight w:val="3562"/>
        </w:trPr>
        <w:tc>
          <w:tcPr>
            <w:tcW w:w="638" w:type="pct"/>
            <w:shd w:val="clear" w:color="auto" w:fill="auto"/>
            <w:noWrap/>
            <w:vAlign w:val="center"/>
            <w:hideMark/>
          </w:tcPr>
          <w:p w14:paraId="201AC45C" w14:textId="77777777" w:rsidR="00ED1057" w:rsidRPr="00ED1057" w:rsidRDefault="00ED1057" w:rsidP="00ED1057">
            <w:pPr>
              <w:spacing w:after="0" w:line="240" w:lineRule="auto"/>
              <w:rPr>
                <w:rFonts w:ascii="Calibri" w:eastAsia="Times New Roman" w:hAnsi="Calibri" w:cs="Times New Roman"/>
                <w:b/>
                <w:bCs/>
                <w:color w:val="000000"/>
                <w:sz w:val="20"/>
                <w:lang w:eastAsia="ca-ES"/>
              </w:rPr>
            </w:pPr>
            <w:r w:rsidRPr="00ED1057">
              <w:rPr>
                <w:rFonts w:ascii="Calibri" w:eastAsia="Times New Roman" w:hAnsi="Calibri" w:cs="Times New Roman"/>
                <w:b/>
                <w:bCs/>
                <w:color w:val="000000"/>
                <w:sz w:val="20"/>
                <w:lang w:eastAsia="ca-ES"/>
              </w:rPr>
              <w:t>Nom</w:t>
            </w:r>
          </w:p>
        </w:tc>
        <w:tc>
          <w:tcPr>
            <w:tcW w:w="1326" w:type="pct"/>
            <w:shd w:val="clear" w:color="auto" w:fill="auto"/>
            <w:noWrap/>
            <w:vAlign w:val="center"/>
            <w:hideMark/>
          </w:tcPr>
          <w:p w14:paraId="3DEBD0AB" w14:textId="77777777" w:rsidR="00ED1057" w:rsidRPr="00ED1057" w:rsidRDefault="00ED1057" w:rsidP="00ED1057">
            <w:pPr>
              <w:spacing w:after="0" w:line="240" w:lineRule="auto"/>
              <w:rPr>
                <w:rFonts w:ascii="Calibri" w:eastAsia="Times New Roman" w:hAnsi="Calibri" w:cs="Times New Roman"/>
                <w:color w:val="000000"/>
                <w:sz w:val="20"/>
                <w:lang w:eastAsia="ca-ES"/>
              </w:rPr>
            </w:pPr>
            <w:r w:rsidRPr="00ED1057">
              <w:rPr>
                <w:rFonts w:ascii="Calibri" w:eastAsia="Times New Roman" w:hAnsi="Calibri" w:cs="Times New Roman"/>
                <w:color w:val="000000"/>
                <w:sz w:val="20"/>
                <w:lang w:eastAsia="ca-ES"/>
              </w:rPr>
              <w:t>Alfanumèric de 100 caràcters</w:t>
            </w:r>
          </w:p>
        </w:tc>
        <w:tc>
          <w:tcPr>
            <w:tcW w:w="3037" w:type="pct"/>
            <w:shd w:val="clear" w:color="auto" w:fill="auto"/>
            <w:vAlign w:val="center"/>
            <w:hideMark/>
          </w:tcPr>
          <w:p w14:paraId="555E7BF5" w14:textId="77777777" w:rsidR="00F1043D" w:rsidRDefault="00ED1057" w:rsidP="00ED1057">
            <w:pPr>
              <w:spacing w:after="0" w:line="240" w:lineRule="auto"/>
              <w:rPr>
                <w:rFonts w:ascii="Calibri" w:eastAsia="Times New Roman" w:hAnsi="Calibri" w:cs="Times New Roman"/>
                <w:color w:val="000000"/>
                <w:sz w:val="20"/>
                <w:lang w:eastAsia="ca-ES"/>
              </w:rPr>
            </w:pPr>
            <w:r w:rsidRPr="00ED1057">
              <w:rPr>
                <w:rFonts w:ascii="Calibri" w:eastAsia="Times New Roman" w:hAnsi="Calibri" w:cs="Times New Roman"/>
                <w:color w:val="000000"/>
                <w:sz w:val="20"/>
                <w:lang w:eastAsia="ca-ES"/>
              </w:rPr>
              <w:t>Nom que rep l</w:t>
            </w:r>
            <w:r w:rsidR="00D01587">
              <w:rPr>
                <w:rFonts w:ascii="Calibri" w:eastAsia="Times New Roman" w:hAnsi="Calibri" w:cs="Times New Roman"/>
                <w:color w:val="000000"/>
                <w:sz w:val="20"/>
                <w:lang w:eastAsia="ca-ES"/>
              </w:rPr>
              <w:t>’àmbit territorial</w:t>
            </w:r>
            <w:r w:rsidR="00F1043D">
              <w:rPr>
                <w:rFonts w:ascii="Calibri" w:eastAsia="Times New Roman" w:hAnsi="Calibri" w:cs="Times New Roman"/>
                <w:color w:val="000000"/>
                <w:sz w:val="20"/>
                <w:lang w:eastAsia="ca-ES"/>
              </w:rPr>
              <w:t xml:space="preserve"> de planificació.</w:t>
            </w:r>
          </w:p>
          <w:p w14:paraId="636F7FF1" w14:textId="55265721" w:rsidR="00F1043D" w:rsidRDefault="00F1043D" w:rsidP="00ED1057">
            <w:pPr>
              <w:spacing w:after="0" w:line="240" w:lineRule="auto"/>
              <w:rPr>
                <w:rFonts w:ascii="Calibri" w:eastAsia="Times New Roman" w:hAnsi="Calibri" w:cs="Times New Roman"/>
                <w:color w:val="000000"/>
                <w:sz w:val="20"/>
                <w:lang w:eastAsia="ca-ES"/>
              </w:rPr>
            </w:pPr>
          </w:p>
          <w:p w14:paraId="3AE974C4" w14:textId="5FDF1D48" w:rsidR="00F1043D" w:rsidRDefault="00F1043D" w:rsidP="00ED1057">
            <w:pPr>
              <w:spacing w:after="0" w:line="240" w:lineRule="auto"/>
              <w:rPr>
                <w:rFonts w:ascii="Calibri" w:eastAsia="Times New Roman" w:hAnsi="Calibri" w:cs="Times New Roman"/>
                <w:color w:val="000000"/>
                <w:sz w:val="20"/>
                <w:lang w:eastAsia="ca-ES"/>
              </w:rPr>
            </w:pPr>
            <w:r>
              <w:rPr>
                <w:rFonts w:ascii="Calibri" w:eastAsia="Times New Roman" w:hAnsi="Calibri" w:cs="Times New Roman"/>
                <w:color w:val="000000"/>
                <w:sz w:val="20"/>
                <w:lang w:eastAsia="ca-ES"/>
              </w:rPr>
              <w:t xml:space="preserve">Els àmbits territorials de planificació s’estableixen a partir </w:t>
            </w:r>
            <w:r w:rsidRPr="00F1043D">
              <w:rPr>
                <w:rFonts w:ascii="Calibri" w:eastAsia="Times New Roman" w:hAnsi="Calibri" w:cs="Times New Roman"/>
                <w:color w:val="000000"/>
                <w:sz w:val="20"/>
                <w:lang w:eastAsia="ca-ES"/>
              </w:rPr>
              <w:t>del Pla territorial general de Catalunya</w:t>
            </w:r>
            <w:r>
              <w:rPr>
                <w:rFonts w:ascii="Calibri" w:eastAsia="Times New Roman" w:hAnsi="Calibri" w:cs="Times New Roman"/>
                <w:color w:val="000000"/>
                <w:sz w:val="20"/>
                <w:lang w:eastAsia="ca-ES"/>
              </w:rPr>
              <w:t xml:space="preserve"> i són consultables </w:t>
            </w:r>
            <w:r w:rsidRPr="00F1043D">
              <w:rPr>
                <w:rFonts w:ascii="Calibri" w:eastAsia="Times New Roman" w:hAnsi="Calibri" w:cs="Times New Roman"/>
                <w:color w:val="000000"/>
                <w:sz w:val="20"/>
                <w:lang w:eastAsia="ca-ES"/>
              </w:rPr>
              <w:t>des del 31 de març de 1995, data de publicació al DOGC 2032 de la Llei 1/1995, de 16 de març</w:t>
            </w:r>
            <w:r>
              <w:rPr>
                <w:rFonts w:ascii="Calibri" w:eastAsia="Times New Roman" w:hAnsi="Calibri" w:cs="Times New Roman"/>
                <w:color w:val="000000"/>
                <w:sz w:val="20"/>
                <w:lang w:eastAsia="ca-ES"/>
              </w:rPr>
              <w:t>. D</w:t>
            </w:r>
            <w:r w:rsidRPr="00F1043D">
              <w:rPr>
                <w:rFonts w:ascii="Calibri" w:eastAsia="Times New Roman" w:hAnsi="Calibri" w:cs="Times New Roman"/>
                <w:color w:val="000000"/>
                <w:sz w:val="20"/>
                <w:lang w:eastAsia="ca-ES"/>
              </w:rPr>
              <w:t>'acord amb aquesta Llei, són agrupacions de comarques senceres per al desenvolupament dels plans territorials sectorials, la finalitat del quals són el desenvolupament de la planificació territorial, competència de l'actual Departament de Territori i Sostenibilitat de la Generalitat de Catalunya.</w:t>
            </w:r>
          </w:p>
          <w:p w14:paraId="5F367BA7" w14:textId="77777777" w:rsidR="00F1043D" w:rsidRDefault="00F1043D" w:rsidP="00ED1057">
            <w:pPr>
              <w:spacing w:after="0" w:line="240" w:lineRule="auto"/>
              <w:rPr>
                <w:rFonts w:ascii="Calibri" w:eastAsia="Times New Roman" w:hAnsi="Calibri" w:cs="Times New Roman"/>
                <w:color w:val="000000"/>
                <w:sz w:val="20"/>
                <w:lang w:eastAsia="ca-ES"/>
              </w:rPr>
            </w:pPr>
          </w:p>
          <w:p w14:paraId="1AB10265" w14:textId="002DF222" w:rsidR="00ED1057" w:rsidRPr="00ED1057" w:rsidRDefault="00F1043D" w:rsidP="00ED1057">
            <w:pPr>
              <w:spacing w:after="0" w:line="240" w:lineRule="auto"/>
              <w:rPr>
                <w:rFonts w:ascii="Calibri" w:eastAsia="Times New Roman" w:hAnsi="Calibri" w:cs="Times New Roman"/>
                <w:color w:val="000000"/>
                <w:sz w:val="20"/>
                <w:lang w:eastAsia="ca-ES"/>
              </w:rPr>
            </w:pPr>
            <w:r w:rsidRPr="00F1043D">
              <w:rPr>
                <w:rFonts w:ascii="Calibri" w:eastAsia="Times New Roman" w:hAnsi="Calibri" w:cs="Times New Roman"/>
                <w:color w:val="000000"/>
                <w:sz w:val="20"/>
                <w:lang w:eastAsia="ca-ES"/>
              </w:rPr>
              <w:t>Les normes jurídiques següents han actualitzat la divisió territorial dels àmbits territorials de planificació</w:t>
            </w:r>
            <w:r>
              <w:rPr>
                <w:rFonts w:ascii="Calibri" w:eastAsia="Times New Roman" w:hAnsi="Calibri" w:cs="Times New Roman"/>
                <w:color w:val="000000"/>
                <w:sz w:val="20"/>
                <w:lang w:eastAsia="ca-ES"/>
              </w:rPr>
              <w:t xml:space="preserve">:  </w:t>
            </w:r>
            <w:r w:rsidRPr="00F1043D">
              <w:rPr>
                <w:rFonts w:ascii="Calibri" w:eastAsia="Times New Roman" w:hAnsi="Calibri" w:cs="Times New Roman"/>
                <w:color w:val="000000"/>
                <w:sz w:val="20"/>
                <w:lang w:eastAsia="ca-ES"/>
              </w:rPr>
              <w:t>Llei 24/2001</w:t>
            </w:r>
            <w:r>
              <w:rPr>
                <w:rFonts w:ascii="Calibri" w:eastAsia="Times New Roman" w:hAnsi="Calibri" w:cs="Times New Roman"/>
                <w:color w:val="000000"/>
                <w:sz w:val="20"/>
                <w:lang w:eastAsia="ca-ES"/>
              </w:rPr>
              <w:t xml:space="preserve">, </w:t>
            </w:r>
            <w:r w:rsidRPr="00F1043D">
              <w:rPr>
                <w:rFonts w:ascii="Calibri" w:eastAsia="Times New Roman" w:hAnsi="Calibri" w:cs="Times New Roman"/>
                <w:color w:val="000000"/>
                <w:sz w:val="20"/>
                <w:lang w:eastAsia="ca-ES"/>
              </w:rPr>
              <w:t>Llei 23/2010, Decret 208/2013</w:t>
            </w:r>
            <w:r>
              <w:rPr>
                <w:rFonts w:ascii="Calibri" w:eastAsia="Times New Roman" w:hAnsi="Calibri" w:cs="Times New Roman"/>
                <w:color w:val="000000"/>
                <w:sz w:val="20"/>
                <w:lang w:eastAsia="ca-ES"/>
              </w:rPr>
              <w:t xml:space="preserve"> i </w:t>
            </w:r>
            <w:r w:rsidRPr="00F1043D">
              <w:rPr>
                <w:rFonts w:ascii="Calibri" w:eastAsia="Times New Roman" w:hAnsi="Calibri" w:cs="Times New Roman"/>
                <w:color w:val="000000"/>
                <w:sz w:val="20"/>
                <w:lang w:eastAsia="ca-ES"/>
              </w:rPr>
              <w:t>Acord GOV/21/2014</w:t>
            </w:r>
            <w:r>
              <w:rPr>
                <w:rFonts w:ascii="Calibri" w:eastAsia="Times New Roman" w:hAnsi="Calibri" w:cs="Times New Roman"/>
                <w:color w:val="000000"/>
                <w:sz w:val="20"/>
                <w:lang w:eastAsia="ca-ES"/>
              </w:rPr>
              <w:t>.</w:t>
            </w:r>
          </w:p>
        </w:tc>
      </w:tr>
    </w:tbl>
    <w:p w14:paraId="5D9CA733" w14:textId="77777777" w:rsidR="000F13E7" w:rsidRDefault="000F13E7" w:rsidP="00161C12">
      <w:bookmarkStart w:id="0" w:name="_GoBack"/>
      <w:bookmarkEnd w:id="0"/>
    </w:p>
    <w:sectPr w:rsidR="000F13E7" w:rsidSect="00ED105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89071F"/>
    <w:multiLevelType w:val="multilevel"/>
    <w:tmpl w:val="036212C6"/>
    <w:lvl w:ilvl="0">
      <w:start w:val="1"/>
      <w:numFmt w:val="decimal"/>
      <w:pStyle w:val="Heading1"/>
      <w:lvlText w:val="%1."/>
      <w:lvlJc w:val="left"/>
      <w:pPr>
        <w:tabs>
          <w:tab w:val="num" w:pos="360"/>
        </w:tabs>
        <w:ind w:left="0" w:firstLine="0"/>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tabs>
          <w:tab w:val="num" w:pos="5257"/>
        </w:tabs>
        <w:ind w:left="4537" w:firstLine="0"/>
      </w:pPr>
      <w:rPr>
        <w:b/>
        <w:color w:val="002060"/>
      </w:rPr>
    </w:lvl>
    <w:lvl w:ilvl="2">
      <w:start w:val="1"/>
      <w:numFmt w:val="decimal"/>
      <w:lvlText w:val="%1.%2.%3"/>
      <w:lvlJc w:val="left"/>
      <w:pPr>
        <w:tabs>
          <w:tab w:val="num" w:pos="3686"/>
        </w:tabs>
        <w:ind w:left="3686" w:firstLine="0"/>
      </w:pPr>
      <w:rPr>
        <w:lang w:val="ca-ES"/>
      </w:rPr>
    </w:lvl>
    <w:lvl w:ilvl="3">
      <w:start w:val="1"/>
      <w:numFmt w:val="decimal"/>
      <w:lvlText w:val="%1.%2.%3.%4"/>
      <w:lvlJc w:val="left"/>
      <w:pPr>
        <w:tabs>
          <w:tab w:val="num" w:pos="108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num w:numId="1">
    <w:abstractNumId w:val="0"/>
  </w:num>
  <w:num w:numId="2">
    <w:abstractNumId w:val="0"/>
  </w:num>
  <w:num w:numId="3">
    <w:abstractNumId w:val="0"/>
  </w:num>
  <w:num w:numId="4">
    <w:abstractNumId w:val="0"/>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D3C"/>
    <w:rsid w:val="00062444"/>
    <w:rsid w:val="00096C71"/>
    <w:rsid w:val="000F13E7"/>
    <w:rsid w:val="00115D14"/>
    <w:rsid w:val="00161C12"/>
    <w:rsid w:val="00190DE2"/>
    <w:rsid w:val="003177A9"/>
    <w:rsid w:val="0035246A"/>
    <w:rsid w:val="00555B77"/>
    <w:rsid w:val="00C63D3C"/>
    <w:rsid w:val="00C832E8"/>
    <w:rsid w:val="00D01587"/>
    <w:rsid w:val="00ED1057"/>
    <w:rsid w:val="00F1043D"/>
    <w:rsid w:val="00F64AF5"/>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A2C77"/>
  <w15:chartTrackingRefBased/>
  <w15:docId w15:val="{EF3D43F4-1C24-4CAF-87A6-B80DE4E62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_trad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ca-ES"/>
    </w:rPr>
  </w:style>
  <w:style w:type="paragraph" w:styleId="Heading1">
    <w:name w:val="heading 1"/>
    <w:aliases w:val="H1,h1,1,Section Heading,Title1,Huvudrubrik,Fab-1,Arial 14 Fett,Arial 14 Fett1,Arial 14 Fett2,Heading A,Titulo 1,H1-Heading 1,l1,Legal Line 1,head 1,título 1,título 11,título 12,título 13,título 111,título 14,título 112,título 15,Portadilla"/>
    <w:basedOn w:val="Normal"/>
    <w:next w:val="Normal"/>
    <w:link w:val="Heading1Char"/>
    <w:qFormat/>
    <w:rsid w:val="00C832E8"/>
    <w:pPr>
      <w:numPr>
        <w:numId w:val="5"/>
      </w:numPr>
      <w:spacing w:before="320" w:after="320" w:line="240" w:lineRule="auto"/>
      <w:jc w:val="both"/>
      <w:outlineLvl w:val="0"/>
    </w:pPr>
    <w:rPr>
      <w:rFonts w:ascii="Arial" w:hAnsi="Arial"/>
      <w:b/>
      <w:color w:val="000080"/>
      <w:kern w:val="28"/>
      <w:sz w:val="24"/>
      <w:lang w:val="es-ES_tradnl" w:eastAsia="es-ES"/>
    </w:rPr>
  </w:style>
  <w:style w:type="paragraph" w:styleId="Heading2">
    <w:name w:val="heading 2"/>
    <w:aliases w:val="H2"/>
    <w:basedOn w:val="Heading1"/>
    <w:next w:val="Normal"/>
    <w:link w:val="Heading2Char"/>
    <w:qFormat/>
    <w:rsid w:val="00C832E8"/>
    <w:pPr>
      <w:keepNext/>
      <w:framePr w:wrap="around" w:vAnchor="text" w:hAnchor="text" w:y="1"/>
      <w:numPr>
        <w:ilvl w:val="1"/>
        <w:numId w:val="2"/>
      </w:numPr>
      <w:tabs>
        <w:tab w:val="clear" w:pos="5257"/>
      </w:tabs>
      <w:spacing w:before="240" w:after="60"/>
      <w:ind w:left="0"/>
      <w:outlineLvl w:val="1"/>
    </w:pPr>
    <w:rPr>
      <w:b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H2 Char"/>
    <w:basedOn w:val="DefaultParagraphFont"/>
    <w:link w:val="Heading2"/>
    <w:rsid w:val="00C832E8"/>
    <w:rPr>
      <w:rFonts w:ascii="Arial" w:hAnsi="Arial"/>
      <w:color w:val="000080"/>
      <w:kern w:val="28"/>
      <w:sz w:val="24"/>
      <w:lang w:eastAsia="es-ES"/>
    </w:rPr>
  </w:style>
  <w:style w:type="character" w:customStyle="1" w:styleId="Heading1Char">
    <w:name w:val="Heading 1 Char"/>
    <w:aliases w:val="H1 Char,h1 Char,1 Char,Section Heading Char,Title1 Char,Huvudrubrik Char,Fab-1 Char,Arial 14 Fett Char,Arial 14 Fett1 Char,Arial 14 Fett2 Char,Heading A Char,Titulo 1 Char,H1-Heading 1 Char,l1 Char,Legal Line 1 Char,head 1 Char"/>
    <w:basedOn w:val="DefaultParagraphFont"/>
    <w:link w:val="Heading1"/>
    <w:rsid w:val="00C832E8"/>
    <w:rPr>
      <w:rFonts w:ascii="Arial" w:hAnsi="Arial"/>
      <w:b/>
      <w:color w:val="000080"/>
      <w:kern w:val="28"/>
      <w:sz w:val="24"/>
      <w:lang w:eastAsia="es-ES"/>
    </w:rPr>
  </w:style>
  <w:style w:type="paragraph" w:styleId="TOC2">
    <w:name w:val="toc 2"/>
    <w:aliases w:val="t2"/>
    <w:basedOn w:val="Normal"/>
    <w:next w:val="Normal"/>
    <w:autoRedefine/>
    <w:uiPriority w:val="39"/>
    <w:rsid w:val="00096C71"/>
    <w:pPr>
      <w:tabs>
        <w:tab w:val="left" w:pos="800"/>
        <w:tab w:val="right" w:leader="dot" w:pos="9072"/>
      </w:tabs>
      <w:spacing w:after="0" w:line="240" w:lineRule="auto"/>
      <w:ind w:left="220"/>
    </w:pPr>
    <w:rPr>
      <w:rFonts w:ascii="Arial" w:eastAsia="Times New Roman" w:hAnsi="Arial" w:cs="Times New Roman"/>
      <w:noProof/>
      <w:sz w:val="20"/>
      <w:szCs w:val="20"/>
      <w:lang w:eastAsia="es-ES"/>
    </w:rPr>
  </w:style>
  <w:style w:type="paragraph" w:styleId="TOC3">
    <w:name w:val="toc 3"/>
    <w:basedOn w:val="Normal"/>
    <w:next w:val="Normal"/>
    <w:autoRedefine/>
    <w:uiPriority w:val="39"/>
    <w:rsid w:val="00096C71"/>
    <w:pPr>
      <w:spacing w:after="0" w:line="240" w:lineRule="auto"/>
      <w:ind w:left="440"/>
      <w:jc w:val="both"/>
    </w:pPr>
    <w:rPr>
      <w:rFonts w:ascii="Arial" w:eastAsia="Times New Roman" w:hAnsi="Arial" w:cs="Times New Roman"/>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9855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RelyOnCSS/>
  <w:doNotUseLongFileName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157</Words>
  <Characters>896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Ayats Alabern, Laura</dc:creator>
  <cp:keywords/>
  <dc:description/>
  <cp:lastModifiedBy>Ayats Alabern, Laura</cp:lastModifiedBy>
  <cp:revision>9</cp:revision>
  <dcterms:created xsi:type="dcterms:W3CDTF">2019-10-16T16:08:00Z</dcterms:created>
  <dcterms:modified xsi:type="dcterms:W3CDTF">2019-12-19T08:49:00Z</dcterms:modified>
</cp:coreProperties>
</file>