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A616A" w:rsidRPr="00CA616A" w:rsidRDefault="00CA616A" w:rsidP="00B778BF">
      <w:pPr>
        <w:pStyle w:val="Default"/>
        <w:jc w:val="both"/>
        <w:rPr>
          <w:sz w:val="23"/>
          <w:szCs w:val="23"/>
          <w:lang w:val="ca-ES"/>
        </w:rPr>
      </w:pPr>
      <w:r w:rsidRPr="00CA616A">
        <w:rPr>
          <w:sz w:val="23"/>
          <w:szCs w:val="23"/>
          <w:lang w:val="ca-ES"/>
        </w:rPr>
        <w:t xml:space="preserve">A qui va dirigit </w:t>
      </w:r>
    </w:p>
    <w:p w:rsidR="00565651" w:rsidRPr="00CA616A" w:rsidRDefault="00CA616A" w:rsidP="00B778BF">
      <w:pPr>
        <w:jc w:val="both"/>
        <w:rPr>
          <w:rFonts w:ascii="Calibri" w:hAnsi="Calibri" w:cs="Calibri"/>
          <w:sz w:val="20"/>
          <w:szCs w:val="20"/>
        </w:rPr>
      </w:pPr>
      <w:r w:rsidRPr="00CA616A">
        <w:rPr>
          <w:rFonts w:ascii="Calibri" w:hAnsi="Calibri" w:cs="Calibri"/>
          <w:sz w:val="20"/>
          <w:szCs w:val="20"/>
        </w:rPr>
        <w:t>Desenvolupadors d’aplicacions basades en Canigó.</w:t>
      </w:r>
    </w:p>
    <w:p w:rsidR="00CA616A" w:rsidRPr="00CA616A" w:rsidRDefault="00CA616A" w:rsidP="00B778BF">
      <w:pPr>
        <w:jc w:val="both"/>
        <w:rPr>
          <w:rFonts w:ascii="Calibri" w:hAnsi="Calibri" w:cs="Calibri"/>
          <w:sz w:val="20"/>
          <w:szCs w:val="20"/>
        </w:rPr>
      </w:pPr>
    </w:p>
    <w:p w:rsidR="00CA616A" w:rsidRPr="00CA616A" w:rsidRDefault="00CA616A" w:rsidP="00B778BF">
      <w:pPr>
        <w:pStyle w:val="Default"/>
        <w:jc w:val="both"/>
        <w:rPr>
          <w:sz w:val="23"/>
          <w:szCs w:val="23"/>
          <w:lang w:val="ca-ES"/>
        </w:rPr>
      </w:pPr>
      <w:r w:rsidRPr="00CA616A">
        <w:rPr>
          <w:sz w:val="23"/>
          <w:szCs w:val="23"/>
          <w:lang w:val="ca-ES"/>
        </w:rPr>
        <w:t xml:space="preserve">Versió de Canigó </w:t>
      </w:r>
    </w:p>
    <w:p w:rsidR="00CA616A" w:rsidRPr="00CA616A" w:rsidRDefault="00CA616A" w:rsidP="00B778BF">
      <w:pPr>
        <w:jc w:val="both"/>
        <w:rPr>
          <w:rFonts w:ascii="Calibri" w:hAnsi="Calibri" w:cs="Calibri"/>
          <w:sz w:val="20"/>
          <w:szCs w:val="20"/>
        </w:rPr>
      </w:pPr>
      <w:r w:rsidRPr="00CA616A">
        <w:rPr>
          <w:rFonts w:ascii="Calibri" w:hAnsi="Calibri" w:cs="Calibri"/>
          <w:sz w:val="20"/>
          <w:szCs w:val="20"/>
        </w:rPr>
        <w:t>A partir de la versió 2.3.7 de Canigó.</w:t>
      </w:r>
    </w:p>
    <w:p w:rsidR="00CA616A" w:rsidRPr="00CA616A" w:rsidRDefault="00CA616A" w:rsidP="00B778BF">
      <w:pPr>
        <w:jc w:val="both"/>
        <w:rPr>
          <w:rFonts w:ascii="Calibri" w:hAnsi="Calibri" w:cs="Calibri"/>
          <w:sz w:val="20"/>
          <w:szCs w:val="20"/>
        </w:rPr>
      </w:pPr>
    </w:p>
    <w:p w:rsidR="00CA616A" w:rsidRPr="00CA616A" w:rsidRDefault="00CA616A" w:rsidP="00B778BF">
      <w:pPr>
        <w:pStyle w:val="Default"/>
        <w:jc w:val="both"/>
        <w:rPr>
          <w:sz w:val="23"/>
          <w:szCs w:val="23"/>
          <w:lang w:val="ca-ES"/>
        </w:rPr>
      </w:pPr>
      <w:r w:rsidRPr="00CA616A">
        <w:rPr>
          <w:sz w:val="23"/>
          <w:szCs w:val="23"/>
          <w:lang w:val="ca-ES"/>
        </w:rPr>
        <w:t xml:space="preserve">Introducció </w:t>
      </w:r>
    </w:p>
    <w:p w:rsidR="00CA616A" w:rsidRDefault="00CA616A" w:rsidP="00B778BF">
      <w:pPr>
        <w:jc w:val="both"/>
        <w:rPr>
          <w:rFonts w:asciiTheme="minorHAnsi" w:hAnsiTheme="minorHAnsi"/>
          <w:sz w:val="20"/>
          <w:szCs w:val="20"/>
        </w:rPr>
      </w:pPr>
      <w:r w:rsidRPr="00CA616A">
        <w:rPr>
          <w:rFonts w:asciiTheme="minorHAnsi" w:hAnsiTheme="minorHAnsi"/>
          <w:sz w:val="20"/>
          <w:szCs w:val="20"/>
        </w:rPr>
        <w:t>Per tal de poder usar el servei SFTP amb autenticació per fitxers de Claus privades necessitem utilitzar fitxer</w:t>
      </w:r>
      <w:r>
        <w:rPr>
          <w:rFonts w:asciiTheme="minorHAnsi" w:hAnsiTheme="minorHAnsi"/>
          <w:sz w:val="20"/>
          <w:szCs w:val="20"/>
        </w:rPr>
        <w:t xml:space="preserve">s amb format </w:t>
      </w:r>
      <w:proofErr w:type="spellStart"/>
      <w:r>
        <w:rPr>
          <w:rFonts w:asciiTheme="minorHAnsi" w:hAnsiTheme="minorHAnsi"/>
          <w:sz w:val="20"/>
          <w:szCs w:val="20"/>
        </w:rPr>
        <w:t>OpenSSH</w:t>
      </w:r>
      <w:proofErr w:type="spellEnd"/>
      <w:r>
        <w:rPr>
          <w:rFonts w:asciiTheme="minorHAnsi" w:hAnsiTheme="minorHAnsi"/>
          <w:sz w:val="20"/>
          <w:szCs w:val="20"/>
        </w:rPr>
        <w:t xml:space="preserve"> però moltes vegades només tenim les claus privades en format .</w:t>
      </w:r>
      <w:proofErr w:type="spellStart"/>
      <w:r>
        <w:rPr>
          <w:rFonts w:asciiTheme="minorHAnsi" w:hAnsiTheme="minorHAnsi"/>
          <w:sz w:val="20"/>
          <w:szCs w:val="20"/>
        </w:rPr>
        <w:t>ppk</w:t>
      </w:r>
      <w:proofErr w:type="spellEnd"/>
      <w:r>
        <w:rPr>
          <w:rFonts w:asciiTheme="minorHAnsi" w:hAnsiTheme="minorHAnsi"/>
          <w:sz w:val="20"/>
          <w:szCs w:val="20"/>
        </w:rPr>
        <w:t xml:space="preserve"> que son els uti</w:t>
      </w:r>
      <w:r w:rsidR="00B778BF">
        <w:rPr>
          <w:rFonts w:asciiTheme="minorHAnsi" w:hAnsiTheme="minorHAnsi"/>
          <w:sz w:val="20"/>
          <w:szCs w:val="20"/>
        </w:rPr>
        <w:t xml:space="preserve">litzats per l’aplicació </w:t>
      </w:r>
      <w:proofErr w:type="spellStart"/>
      <w:r w:rsidR="00B778BF">
        <w:rPr>
          <w:rFonts w:asciiTheme="minorHAnsi" w:hAnsiTheme="minorHAnsi"/>
          <w:sz w:val="20"/>
          <w:szCs w:val="20"/>
        </w:rPr>
        <w:t>Putty</w:t>
      </w:r>
      <w:proofErr w:type="spellEnd"/>
      <w:r w:rsidR="00B778BF">
        <w:rPr>
          <w:rFonts w:asciiTheme="minorHAnsi" w:hAnsiTheme="minorHAnsi"/>
          <w:sz w:val="20"/>
          <w:szCs w:val="20"/>
        </w:rPr>
        <w:t xml:space="preserve">. </w:t>
      </w:r>
      <w:proofErr w:type="spellStart"/>
      <w:r w:rsidR="00B778BF">
        <w:rPr>
          <w:rFonts w:asciiTheme="minorHAnsi" w:hAnsiTheme="minorHAnsi"/>
          <w:sz w:val="20"/>
          <w:szCs w:val="20"/>
        </w:rPr>
        <w:t>PuTTYgen</w:t>
      </w:r>
      <w:proofErr w:type="spellEnd"/>
      <w:r w:rsidR="00B778BF">
        <w:rPr>
          <w:rFonts w:asciiTheme="minorHAnsi" w:hAnsiTheme="minorHAnsi"/>
          <w:sz w:val="20"/>
          <w:szCs w:val="20"/>
        </w:rPr>
        <w:t xml:space="preserve"> ens permet realitzar aquestes transformacions, la podem descarregar de: </w:t>
      </w:r>
      <w:r w:rsidR="00B778BF" w:rsidRPr="00B778BF">
        <w:rPr>
          <w:rFonts w:asciiTheme="minorHAnsi" w:hAnsiTheme="minorHAnsi"/>
          <w:b/>
          <w:sz w:val="20"/>
          <w:szCs w:val="20"/>
        </w:rPr>
        <w:t>http://the.earth.li/~sgtatham/putty/latest/x86/puttygen.exe</w:t>
      </w:r>
    </w:p>
    <w:p w:rsidR="00CA616A" w:rsidRDefault="00CA616A" w:rsidP="00B778BF">
      <w:pPr>
        <w:jc w:val="both"/>
        <w:rPr>
          <w:rFonts w:asciiTheme="minorHAnsi" w:hAnsiTheme="minorHAnsi"/>
          <w:sz w:val="20"/>
          <w:szCs w:val="20"/>
        </w:rPr>
      </w:pPr>
    </w:p>
    <w:p w:rsidR="00CA616A" w:rsidRDefault="00CA616A" w:rsidP="00B778BF">
      <w:pPr>
        <w:pStyle w:val="Default"/>
        <w:jc w:val="both"/>
        <w:rPr>
          <w:sz w:val="23"/>
          <w:szCs w:val="23"/>
        </w:rPr>
      </w:pPr>
      <w:proofErr w:type="spellStart"/>
      <w:r>
        <w:rPr>
          <w:sz w:val="23"/>
          <w:szCs w:val="23"/>
        </w:rPr>
        <w:t>Ús</w:t>
      </w:r>
      <w:proofErr w:type="spellEnd"/>
      <w:r>
        <w:rPr>
          <w:sz w:val="23"/>
          <w:szCs w:val="23"/>
        </w:rPr>
        <w:t xml:space="preserve"> de les </w:t>
      </w:r>
      <w:proofErr w:type="spellStart"/>
      <w:r>
        <w:rPr>
          <w:sz w:val="23"/>
          <w:szCs w:val="23"/>
        </w:rPr>
        <w:t>eines</w:t>
      </w:r>
      <w:proofErr w:type="spellEnd"/>
      <w:r>
        <w:rPr>
          <w:sz w:val="23"/>
          <w:szCs w:val="23"/>
        </w:rPr>
        <w:t xml:space="preserve"> </w:t>
      </w:r>
    </w:p>
    <w:p w:rsidR="00CA616A" w:rsidRDefault="00B778BF" w:rsidP="00B778BF">
      <w:p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Un cop descarregada l’eina només l’hem d’executar, no requereix instal·lació. La interfície que presenta és aquesta:</w:t>
      </w:r>
    </w:p>
    <w:p w:rsidR="00B778BF" w:rsidRDefault="00B778BF" w:rsidP="00B778BF">
      <w:pPr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noProof/>
          <w:sz w:val="20"/>
          <w:szCs w:val="20"/>
          <w:lang w:val="es-ES" w:eastAsia="es-ES"/>
        </w:rPr>
        <w:drawing>
          <wp:inline distT="0" distB="0" distL="0" distR="0">
            <wp:extent cx="4599305" cy="4483100"/>
            <wp:effectExtent l="19050" t="0" r="0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305" cy="448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8BF" w:rsidRDefault="00B778BF" w:rsidP="00B778BF">
      <w:pPr>
        <w:jc w:val="both"/>
        <w:rPr>
          <w:rFonts w:asciiTheme="minorHAnsi" w:hAnsiTheme="minorHAnsi"/>
          <w:sz w:val="20"/>
          <w:szCs w:val="20"/>
        </w:rPr>
      </w:pPr>
    </w:p>
    <w:p w:rsidR="00B778BF" w:rsidRDefault="00B778BF" w:rsidP="00B778BF">
      <w:pPr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Carreguem la clau privada .</w:t>
      </w:r>
      <w:proofErr w:type="spellStart"/>
      <w:r>
        <w:rPr>
          <w:rFonts w:asciiTheme="minorHAnsi" w:hAnsiTheme="minorHAnsi"/>
          <w:sz w:val="20"/>
          <w:szCs w:val="20"/>
        </w:rPr>
        <w:t>ppk</w:t>
      </w:r>
      <w:proofErr w:type="spellEnd"/>
      <w:r>
        <w:rPr>
          <w:rFonts w:asciiTheme="minorHAnsi" w:hAnsiTheme="minorHAnsi"/>
          <w:sz w:val="20"/>
          <w:szCs w:val="20"/>
        </w:rPr>
        <w:t xml:space="preserve"> mitjançant el menú File </w:t>
      </w:r>
      <w:r w:rsidRPr="00B778BF">
        <w:rPr>
          <w:rFonts w:asciiTheme="minorHAnsi" w:hAnsiTheme="minorHAnsi"/>
          <w:sz w:val="20"/>
          <w:szCs w:val="20"/>
        </w:rPr>
        <w:sym w:font="Wingdings" w:char="F0E0"/>
      </w:r>
      <w:r>
        <w:rPr>
          <w:rFonts w:asciiTheme="minorHAnsi" w:hAnsi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/>
          <w:sz w:val="20"/>
          <w:szCs w:val="20"/>
        </w:rPr>
        <w:t>Load</w:t>
      </w:r>
      <w:proofErr w:type="spellEnd"/>
      <w:r>
        <w:rPr>
          <w:rFonts w:asciiTheme="minorHAnsi" w:hAnsi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/>
          <w:sz w:val="20"/>
          <w:szCs w:val="20"/>
        </w:rPr>
        <w:t>private</w:t>
      </w:r>
      <w:proofErr w:type="spellEnd"/>
      <w:r>
        <w:rPr>
          <w:rFonts w:asciiTheme="minorHAnsi" w:hAnsi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/>
          <w:sz w:val="20"/>
          <w:szCs w:val="20"/>
        </w:rPr>
        <w:t>key</w:t>
      </w:r>
      <w:proofErr w:type="spellEnd"/>
      <w:r>
        <w:rPr>
          <w:rFonts w:asciiTheme="minorHAnsi" w:hAnsiTheme="minorHAnsi"/>
          <w:sz w:val="20"/>
          <w:szCs w:val="20"/>
        </w:rPr>
        <w:t xml:space="preserve"> i seleccionem el fitxer .</w:t>
      </w:r>
      <w:proofErr w:type="spellStart"/>
      <w:r>
        <w:rPr>
          <w:rFonts w:asciiTheme="minorHAnsi" w:hAnsiTheme="minorHAnsi"/>
          <w:sz w:val="20"/>
          <w:szCs w:val="20"/>
        </w:rPr>
        <w:t>ppk</w:t>
      </w:r>
      <w:proofErr w:type="spellEnd"/>
    </w:p>
    <w:p w:rsidR="00B778BF" w:rsidRDefault="00B778BF" w:rsidP="00B778BF">
      <w:pPr>
        <w:jc w:val="both"/>
        <w:rPr>
          <w:rFonts w:asciiTheme="minorHAnsi" w:hAnsiTheme="minorHAnsi"/>
          <w:sz w:val="20"/>
          <w:szCs w:val="20"/>
        </w:rPr>
      </w:pPr>
    </w:p>
    <w:p w:rsidR="00B778BF" w:rsidRDefault="00B778BF" w:rsidP="00B778BF">
      <w:pPr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noProof/>
          <w:sz w:val="20"/>
          <w:szCs w:val="20"/>
          <w:lang w:val="es-ES" w:eastAsia="es-ES"/>
        </w:rPr>
        <w:lastRenderedPageBreak/>
        <w:drawing>
          <wp:inline distT="0" distB="0" distL="0" distR="0">
            <wp:extent cx="4599305" cy="4483100"/>
            <wp:effectExtent l="19050" t="0" r="0" b="0"/>
            <wp:docPr id="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305" cy="448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8BF" w:rsidRDefault="00B778BF" w:rsidP="00B778BF">
      <w:pPr>
        <w:jc w:val="both"/>
        <w:rPr>
          <w:rFonts w:asciiTheme="minorHAnsi" w:hAnsiTheme="minorHAnsi"/>
          <w:sz w:val="20"/>
          <w:szCs w:val="20"/>
        </w:rPr>
      </w:pPr>
    </w:p>
    <w:p w:rsidR="00B778BF" w:rsidRDefault="00B778BF" w:rsidP="00B778BF">
      <w:pPr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Un cop carregada la clau privada, seleccionem el paràmetre SSH-2 RSA i exportem la clau mitjançant el menú Conversions </w:t>
      </w:r>
      <w:r w:rsidRPr="00B778BF">
        <w:rPr>
          <w:rFonts w:asciiTheme="minorHAnsi" w:hAnsiTheme="minorHAnsi"/>
          <w:sz w:val="20"/>
          <w:szCs w:val="20"/>
        </w:rPr>
        <w:sym w:font="Wingdings" w:char="F0E0"/>
      </w:r>
      <w:r w:rsidR="00EB72D5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EB72D5">
        <w:rPr>
          <w:rFonts w:asciiTheme="minorHAnsi" w:hAnsiTheme="minorHAnsi"/>
          <w:sz w:val="20"/>
          <w:szCs w:val="20"/>
        </w:rPr>
        <w:t>Export</w:t>
      </w:r>
      <w:proofErr w:type="spellEnd"/>
      <w:r w:rsidR="00EB72D5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EB72D5">
        <w:rPr>
          <w:rFonts w:asciiTheme="minorHAnsi" w:hAnsiTheme="minorHAnsi"/>
          <w:sz w:val="20"/>
          <w:szCs w:val="20"/>
        </w:rPr>
        <w:t>OpenSSH</w:t>
      </w:r>
      <w:proofErr w:type="spellEnd"/>
      <w:r w:rsidR="00EB72D5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EB72D5">
        <w:rPr>
          <w:rFonts w:asciiTheme="minorHAnsi" w:hAnsiTheme="minorHAnsi"/>
          <w:sz w:val="20"/>
          <w:szCs w:val="20"/>
        </w:rPr>
        <w:t>key</w:t>
      </w:r>
      <w:proofErr w:type="spellEnd"/>
      <w:r w:rsidR="00EB72D5">
        <w:rPr>
          <w:rFonts w:asciiTheme="minorHAnsi" w:hAnsiTheme="minorHAnsi"/>
          <w:sz w:val="20"/>
          <w:szCs w:val="20"/>
        </w:rPr>
        <w:t xml:space="preserve"> i guardem el fitxer corresponent a la clau privada en format </w:t>
      </w:r>
      <w:proofErr w:type="spellStart"/>
      <w:r w:rsidR="00EB72D5">
        <w:rPr>
          <w:rFonts w:asciiTheme="minorHAnsi" w:hAnsiTheme="minorHAnsi"/>
          <w:sz w:val="20"/>
          <w:szCs w:val="20"/>
        </w:rPr>
        <w:t>OpenSSH</w:t>
      </w:r>
      <w:proofErr w:type="spellEnd"/>
      <w:r w:rsidR="00EB72D5">
        <w:rPr>
          <w:rFonts w:asciiTheme="minorHAnsi" w:hAnsiTheme="minorHAnsi"/>
          <w:sz w:val="20"/>
          <w:szCs w:val="20"/>
        </w:rPr>
        <w:t>, que és el que necessita el connector SFTP.</w:t>
      </w:r>
    </w:p>
    <w:p w:rsidR="00B778BF" w:rsidRDefault="00B778BF" w:rsidP="00B778BF">
      <w:pPr>
        <w:jc w:val="both"/>
        <w:rPr>
          <w:rFonts w:asciiTheme="minorHAnsi" w:hAnsiTheme="minorHAnsi"/>
          <w:sz w:val="20"/>
          <w:szCs w:val="20"/>
        </w:rPr>
      </w:pPr>
    </w:p>
    <w:p w:rsidR="00B778BF" w:rsidRPr="00CA616A" w:rsidRDefault="00B778BF" w:rsidP="00B778BF">
      <w:pPr>
        <w:jc w:val="both"/>
        <w:rPr>
          <w:rFonts w:asciiTheme="minorHAnsi" w:hAnsiTheme="minorHAnsi"/>
          <w:sz w:val="20"/>
          <w:szCs w:val="20"/>
        </w:rPr>
      </w:pPr>
    </w:p>
    <w:sectPr w:rsidR="00B778BF" w:rsidRPr="00CA616A" w:rsidSect="00AB22D0">
      <w:headerReference w:type="default" r:id="rId10"/>
      <w:footerReference w:type="default" r:id="rId11"/>
      <w:footnotePr>
        <w:pos w:val="beneathText"/>
      </w:footnotePr>
      <w:pgSz w:w="11905" w:h="16837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78BF" w:rsidRDefault="00B778BF" w:rsidP="006E1635">
      <w:r>
        <w:separator/>
      </w:r>
    </w:p>
  </w:endnote>
  <w:endnote w:type="continuationSeparator" w:id="0">
    <w:p w:rsidR="00B778BF" w:rsidRDefault="00B778BF" w:rsidP="006E16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HelveticaNeue LT 55 Roman">
    <w:altName w:val="Myriad Web Pro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altName w:val="Calibri"/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943376"/>
      <w:docPartObj>
        <w:docPartGallery w:val="Page Numbers (Bottom of Page)"/>
        <w:docPartUnique/>
      </w:docPartObj>
    </w:sdtPr>
    <w:sdtContent>
      <w:sdt>
        <w:sdtPr>
          <w:id w:val="216747587"/>
          <w:docPartObj>
            <w:docPartGallery w:val="Page Numbers (Top of Page)"/>
            <w:docPartUnique/>
          </w:docPartObj>
        </w:sdtPr>
        <w:sdtContent>
          <w:p w:rsidR="00B778BF" w:rsidRDefault="00B778BF">
            <w:pPr>
              <w:pStyle w:val="Piedepgina"/>
              <w:jc w:val="right"/>
            </w:pPr>
            <w:r>
              <w:t xml:space="preserve">Pàgina </w:t>
            </w:r>
            <w:fldSimple w:instr="PAGE">
              <w:r w:rsidR="00EB72D5">
                <w:rPr>
                  <w:noProof/>
                </w:rPr>
                <w:t>2</w:t>
              </w:r>
            </w:fldSimple>
            <w:r w:rsidRPr="0044379E">
              <w:t xml:space="preserve"> de </w:t>
            </w:r>
            <w:fldSimple w:instr="NUMPAGES">
              <w:r w:rsidR="00EB72D5">
                <w:rPr>
                  <w:noProof/>
                </w:rPr>
                <w:t>2</w:t>
              </w:r>
            </w:fldSimple>
          </w:p>
        </w:sdtContent>
      </w:sdt>
    </w:sdtContent>
  </w:sdt>
  <w:p w:rsidR="00B778BF" w:rsidRDefault="00B778BF">
    <w:pPr>
      <w:pStyle w:val="Piedepgina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78BF" w:rsidRDefault="00B778BF" w:rsidP="006E1635">
      <w:r>
        <w:separator/>
      </w:r>
    </w:p>
  </w:footnote>
  <w:footnote w:type="continuationSeparator" w:id="0">
    <w:p w:rsidR="00B778BF" w:rsidRDefault="00B778BF" w:rsidP="006E163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000"/>
    </w:tblPr>
    <w:tblGrid>
      <w:gridCol w:w="8720"/>
    </w:tblGrid>
    <w:tr w:rsidR="00B778BF">
      <w:trPr>
        <w:trHeight w:hRule="exact" w:val="713"/>
      </w:trPr>
      <w:tc>
        <w:tcPr>
          <w:tcW w:w="8720" w:type="dxa"/>
          <w:tcBorders>
            <w:bottom w:val="single" w:sz="4" w:space="0" w:color="000000"/>
          </w:tcBorders>
          <w:vAlign w:val="center"/>
        </w:tcPr>
        <w:p w:rsidR="00B778BF" w:rsidRDefault="00B778BF" w:rsidP="00CA616A">
          <w:pPr>
            <w:snapToGrid w:val="0"/>
            <w:spacing w:before="200" w:after="100" w:line="360" w:lineRule="auto"/>
            <w:jc w:val="center"/>
            <w:rPr>
              <w:rFonts w:ascii="Arial" w:hAnsi="Arial" w:cs="Arial"/>
              <w:b/>
            </w:rPr>
          </w:pPr>
          <w:bookmarkStart w:id="0" w:name="OLE_LINK1"/>
          <w:bookmarkStart w:id="1" w:name="OLE_LINK2"/>
          <w:r>
            <w:rPr>
              <w:noProof/>
              <w:lang w:val="es-ES" w:eastAsia="es-ES"/>
            </w:rPr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column">
                  <wp:posOffset>3876675</wp:posOffset>
                </wp:positionH>
                <wp:positionV relativeFrom="paragraph">
                  <wp:posOffset>19050</wp:posOffset>
                </wp:positionV>
                <wp:extent cx="1666875" cy="343535"/>
                <wp:effectExtent l="19050" t="0" r="9525" b="0"/>
                <wp:wrapTight wrapText="bothSides">
                  <wp:wrapPolygon edited="0">
                    <wp:start x="-247" y="0"/>
                    <wp:lineTo x="-247" y="20362"/>
                    <wp:lineTo x="21723" y="20362"/>
                    <wp:lineTo x="21723" y="0"/>
                    <wp:lineTo x="-247" y="0"/>
                  </wp:wrapPolygon>
                </wp:wrapTight>
                <wp:docPr id="4" name="3 Imagen" descr="cscani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scani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6875" cy="3435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val="es-ES" w:eastAsia="es-ES"/>
            </w:rPr>
            <w:drawing>
              <wp:anchor distT="0" distB="0" distL="114935" distR="114935" simplePos="0" relativeHeight="251657728" behindDoc="1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58420</wp:posOffset>
                </wp:positionV>
                <wp:extent cx="1332865" cy="275590"/>
                <wp:effectExtent l="19050" t="0" r="635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32865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val="es-ES" w:eastAsia="es-ES"/>
            </w:rPr>
            <w:drawing>
              <wp:anchor distT="0" distB="0" distL="114935" distR="114935" simplePos="0" relativeHeight="251658752" behindDoc="1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53975</wp:posOffset>
                </wp:positionV>
                <wp:extent cx="1913890" cy="380365"/>
                <wp:effectExtent l="19050" t="0" r="0" b="0"/>
                <wp:wrapNone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3890" cy="380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ascii="Arial" w:hAnsi="Arial" w:cs="Arial"/>
              <w:b/>
            </w:rPr>
            <w:t xml:space="preserve">                                        </w:t>
          </w:r>
          <w:r>
            <w:rPr>
              <w:rFonts w:ascii="Arial" w:hAnsi="Arial" w:cs="Arial"/>
              <w:b/>
            </w:rPr>
            <w:t xml:space="preserve">Canigó </w:t>
          </w:r>
          <w:proofErr w:type="spellStart"/>
          <w:r>
            <w:rPr>
              <w:rFonts w:ascii="Arial" w:hAnsi="Arial" w:cs="Arial"/>
              <w:b/>
            </w:rPr>
            <w:t>HOW-TO’s</w:t>
          </w:r>
          <w:proofErr w:type="spellEnd"/>
        </w:p>
      </w:tc>
    </w:tr>
    <w:tr w:rsidR="00B778BF">
      <w:trPr>
        <w:trHeight w:hRule="exact" w:val="940"/>
      </w:trPr>
      <w:tc>
        <w:tcPr>
          <w:tcW w:w="8720" w:type="dxa"/>
          <w:tcBorders>
            <w:top w:val="single" w:sz="4" w:space="0" w:color="000000"/>
          </w:tcBorders>
        </w:tcPr>
        <w:p w:rsidR="00B778BF" w:rsidRDefault="00B778BF" w:rsidP="00CA616A">
          <w:pPr>
            <w:snapToGrid w:val="0"/>
            <w:spacing w:before="240" w:line="360" w:lineRule="auto"/>
            <w:rPr>
              <w:rFonts w:ascii="Arial" w:hAnsi="Arial" w:cs="Arial"/>
              <w:b/>
              <w:bCs/>
              <w:color w:val="000000"/>
            </w:rPr>
          </w:pPr>
          <w:r>
            <w:rPr>
              <w:noProof/>
              <w:lang w:val="es-ES" w:eastAsia="es-ES"/>
            </w:rPr>
            <w:drawing>
              <wp:anchor distT="0" distB="0" distL="114935" distR="114935" simplePos="0" relativeHeight="25165670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104775</wp:posOffset>
                </wp:positionV>
                <wp:extent cx="5371465" cy="570865"/>
                <wp:effectExtent l="19050" t="0" r="635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71465" cy="570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B778BF" w:rsidRDefault="00B778BF">
          <w:pPr>
            <w:spacing w:line="360" w:lineRule="auto"/>
            <w:jc w:val="center"/>
            <w:rPr>
              <w:rFonts w:ascii="Arial" w:hAnsi="Arial" w:cs="Arial"/>
              <w:b/>
              <w:bCs/>
              <w:color w:val="000000"/>
            </w:rPr>
          </w:pPr>
          <w:r>
            <w:rPr>
              <w:rFonts w:ascii="Arial" w:hAnsi="Arial" w:cs="Arial"/>
              <w:b/>
              <w:bCs/>
              <w:color w:val="000000"/>
            </w:rPr>
            <w:t xml:space="preserve">Transformació fitxers </w:t>
          </w:r>
          <w:proofErr w:type="spellStart"/>
          <w:r>
            <w:rPr>
              <w:rFonts w:ascii="Arial" w:hAnsi="Arial" w:cs="Arial"/>
              <w:b/>
              <w:bCs/>
              <w:color w:val="000000"/>
            </w:rPr>
            <w:t>ppk</w:t>
          </w:r>
          <w:proofErr w:type="spellEnd"/>
          <w:r>
            <w:rPr>
              <w:rFonts w:ascii="Arial" w:hAnsi="Arial" w:cs="Arial"/>
              <w:b/>
              <w:bCs/>
              <w:color w:val="000000"/>
            </w:rPr>
            <w:t xml:space="preserve"> a </w:t>
          </w:r>
          <w:proofErr w:type="spellStart"/>
          <w:r>
            <w:rPr>
              <w:rFonts w:ascii="Arial" w:hAnsi="Arial" w:cs="Arial"/>
              <w:b/>
              <w:bCs/>
              <w:color w:val="000000"/>
            </w:rPr>
            <w:t>openSSH</w:t>
          </w:r>
          <w:proofErr w:type="spellEnd"/>
        </w:p>
      </w:tc>
    </w:tr>
    <w:bookmarkEnd w:id="0"/>
    <w:bookmarkEnd w:id="1"/>
  </w:tbl>
  <w:p w:rsidR="00B778BF" w:rsidRDefault="00B778BF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HelveticaNeue LT 55 Roman" w:hAnsi="HelveticaNeue LT 55 Roman" w:cs="Times New Roman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24CD15F2"/>
    <w:multiLevelType w:val="hybridMultilevel"/>
    <w:tmpl w:val="425A04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294845"/>
    <w:multiLevelType w:val="hybridMultilevel"/>
    <w:tmpl w:val="11AE8A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F31537"/>
    <w:multiLevelType w:val="hybridMultilevel"/>
    <w:tmpl w:val="1D8C063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9D7016C"/>
    <w:multiLevelType w:val="hybridMultilevel"/>
    <w:tmpl w:val="85E8B6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proofState w:spelling="clean" w:grammar="clean"/>
  <w:stylePaneFormatFilter w:val="3F01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>
      <o:colormenu v:ext="edit" fillcolor="none [4]" strokecolor="none [1]" shadowcolor="none [2]"/>
    </o:shapedefaults>
  </w:hdrShapeDefaults>
  <w:footnotePr>
    <w:pos w:val="beneathText"/>
    <w:footnote w:id="-1"/>
    <w:footnote w:id="0"/>
  </w:footnotePr>
  <w:endnotePr>
    <w:endnote w:id="-1"/>
    <w:endnote w:id="0"/>
  </w:endnotePr>
  <w:compat/>
  <w:rsids>
    <w:rsidRoot w:val="0058317F"/>
    <w:rsid w:val="00003D82"/>
    <w:rsid w:val="00004BA0"/>
    <w:rsid w:val="00023840"/>
    <w:rsid w:val="00031038"/>
    <w:rsid w:val="00040BB7"/>
    <w:rsid w:val="00063A79"/>
    <w:rsid w:val="000752BF"/>
    <w:rsid w:val="00086C51"/>
    <w:rsid w:val="000C64AC"/>
    <w:rsid w:val="000D2A58"/>
    <w:rsid w:val="000D6C3B"/>
    <w:rsid w:val="000D77FA"/>
    <w:rsid w:val="00103BB2"/>
    <w:rsid w:val="001D0B8E"/>
    <w:rsid w:val="00254046"/>
    <w:rsid w:val="00262356"/>
    <w:rsid w:val="00277D9F"/>
    <w:rsid w:val="002A421A"/>
    <w:rsid w:val="002B5E1A"/>
    <w:rsid w:val="002F276F"/>
    <w:rsid w:val="00314D1E"/>
    <w:rsid w:val="00325674"/>
    <w:rsid w:val="0033575E"/>
    <w:rsid w:val="003446CA"/>
    <w:rsid w:val="00344B18"/>
    <w:rsid w:val="00357BDA"/>
    <w:rsid w:val="003628A4"/>
    <w:rsid w:val="00391982"/>
    <w:rsid w:val="0039248E"/>
    <w:rsid w:val="003E4E79"/>
    <w:rsid w:val="0044379E"/>
    <w:rsid w:val="00461015"/>
    <w:rsid w:val="00472D8D"/>
    <w:rsid w:val="004737AB"/>
    <w:rsid w:val="004864B4"/>
    <w:rsid w:val="004E58BE"/>
    <w:rsid w:val="0052626E"/>
    <w:rsid w:val="00533498"/>
    <w:rsid w:val="00560B1E"/>
    <w:rsid w:val="00565651"/>
    <w:rsid w:val="00573DB9"/>
    <w:rsid w:val="00577358"/>
    <w:rsid w:val="00582EB4"/>
    <w:rsid w:val="0058317F"/>
    <w:rsid w:val="00614C3B"/>
    <w:rsid w:val="00661D58"/>
    <w:rsid w:val="00664E42"/>
    <w:rsid w:val="006652EE"/>
    <w:rsid w:val="00665A47"/>
    <w:rsid w:val="00686580"/>
    <w:rsid w:val="006903B3"/>
    <w:rsid w:val="00691884"/>
    <w:rsid w:val="006B3A41"/>
    <w:rsid w:val="006D570B"/>
    <w:rsid w:val="006E1635"/>
    <w:rsid w:val="006E7608"/>
    <w:rsid w:val="007A3432"/>
    <w:rsid w:val="007B5EF7"/>
    <w:rsid w:val="007D7219"/>
    <w:rsid w:val="00825BAE"/>
    <w:rsid w:val="00834982"/>
    <w:rsid w:val="008351FB"/>
    <w:rsid w:val="008756C2"/>
    <w:rsid w:val="008926DA"/>
    <w:rsid w:val="008C35A6"/>
    <w:rsid w:val="009022A4"/>
    <w:rsid w:val="009153AF"/>
    <w:rsid w:val="009673E3"/>
    <w:rsid w:val="009857F7"/>
    <w:rsid w:val="009A6E9B"/>
    <w:rsid w:val="009D64CB"/>
    <w:rsid w:val="00A064B4"/>
    <w:rsid w:val="00A36AD7"/>
    <w:rsid w:val="00A37D6D"/>
    <w:rsid w:val="00A4240D"/>
    <w:rsid w:val="00A847EF"/>
    <w:rsid w:val="00A97B36"/>
    <w:rsid w:val="00AB22D0"/>
    <w:rsid w:val="00AE1C5F"/>
    <w:rsid w:val="00B053EA"/>
    <w:rsid w:val="00B1247A"/>
    <w:rsid w:val="00B2665C"/>
    <w:rsid w:val="00B528B4"/>
    <w:rsid w:val="00B62097"/>
    <w:rsid w:val="00B7615F"/>
    <w:rsid w:val="00B778BF"/>
    <w:rsid w:val="00BB4E09"/>
    <w:rsid w:val="00BD451D"/>
    <w:rsid w:val="00BD7031"/>
    <w:rsid w:val="00BF5547"/>
    <w:rsid w:val="00C04C73"/>
    <w:rsid w:val="00C30E2D"/>
    <w:rsid w:val="00C600B9"/>
    <w:rsid w:val="00C67C40"/>
    <w:rsid w:val="00CA616A"/>
    <w:rsid w:val="00CB0D97"/>
    <w:rsid w:val="00CD4993"/>
    <w:rsid w:val="00CE521F"/>
    <w:rsid w:val="00CE53D6"/>
    <w:rsid w:val="00D2721E"/>
    <w:rsid w:val="00D578E4"/>
    <w:rsid w:val="00D636DC"/>
    <w:rsid w:val="00D97A93"/>
    <w:rsid w:val="00DA6969"/>
    <w:rsid w:val="00DE7C53"/>
    <w:rsid w:val="00E005ED"/>
    <w:rsid w:val="00E020B6"/>
    <w:rsid w:val="00E112C5"/>
    <w:rsid w:val="00E17E0C"/>
    <w:rsid w:val="00E8350D"/>
    <w:rsid w:val="00E87184"/>
    <w:rsid w:val="00EB72D5"/>
    <w:rsid w:val="00F107C7"/>
    <w:rsid w:val="00F16C44"/>
    <w:rsid w:val="00F41F3B"/>
    <w:rsid w:val="00F74450"/>
    <w:rsid w:val="00FA42DC"/>
    <w:rsid w:val="00FA6295"/>
    <w:rsid w:val="00FE7774"/>
    <w:rsid w:val="00FF2E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4]" strokecolor="none [1]" shadowcolor="none [2]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B22D0"/>
    <w:pPr>
      <w:suppressAutoHyphens/>
    </w:pPr>
    <w:rPr>
      <w:sz w:val="24"/>
      <w:szCs w:val="24"/>
      <w:lang w:val="ca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AB22D0"/>
    <w:rPr>
      <w:rFonts w:ascii="HelveticaNeue LT 55 Roman" w:eastAsia="Times New Roman" w:hAnsi="HelveticaNeue LT 55 Roman" w:cs="Times New Roman"/>
    </w:rPr>
  </w:style>
  <w:style w:type="character" w:customStyle="1" w:styleId="WW8Num1z1">
    <w:name w:val="WW8Num1z1"/>
    <w:rsid w:val="00AB22D0"/>
    <w:rPr>
      <w:rFonts w:ascii="Courier New" w:hAnsi="Courier New" w:cs="Courier New"/>
    </w:rPr>
  </w:style>
  <w:style w:type="character" w:customStyle="1" w:styleId="WW8Num1z2">
    <w:name w:val="WW8Num1z2"/>
    <w:rsid w:val="00AB22D0"/>
    <w:rPr>
      <w:rFonts w:ascii="Wingdings" w:hAnsi="Wingdings"/>
    </w:rPr>
  </w:style>
  <w:style w:type="character" w:customStyle="1" w:styleId="WW8Num1z3">
    <w:name w:val="WW8Num1z3"/>
    <w:rsid w:val="00AB22D0"/>
    <w:rPr>
      <w:rFonts w:ascii="Symbol" w:hAnsi="Symbol"/>
    </w:rPr>
  </w:style>
  <w:style w:type="character" w:styleId="Hipervnculo">
    <w:name w:val="Hyperlink"/>
    <w:basedOn w:val="Fuentedeprrafopredeter"/>
    <w:rsid w:val="00AB22D0"/>
    <w:rPr>
      <w:color w:val="0000FF"/>
      <w:u w:val="single"/>
    </w:rPr>
  </w:style>
  <w:style w:type="character" w:styleId="Hipervnculovisitado">
    <w:name w:val="FollowedHyperlink"/>
    <w:basedOn w:val="Fuentedeprrafopredeter"/>
    <w:rsid w:val="00AB22D0"/>
    <w:rPr>
      <w:color w:val="800080"/>
      <w:u w:val="single"/>
    </w:rPr>
  </w:style>
  <w:style w:type="character" w:styleId="Nmerodepgina">
    <w:name w:val="page number"/>
    <w:basedOn w:val="Fuentedeprrafopredeter"/>
    <w:rsid w:val="00AB22D0"/>
  </w:style>
  <w:style w:type="paragraph" w:customStyle="1" w:styleId="Encabezado1">
    <w:name w:val="Encabezado1"/>
    <w:basedOn w:val="Normal"/>
    <w:next w:val="Textoindependiente"/>
    <w:rsid w:val="00AB22D0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Textoindependiente">
    <w:name w:val="Body Text"/>
    <w:basedOn w:val="Normal"/>
    <w:rsid w:val="00AB22D0"/>
    <w:pPr>
      <w:spacing w:after="120"/>
    </w:pPr>
  </w:style>
  <w:style w:type="paragraph" w:styleId="Lista">
    <w:name w:val="List"/>
    <w:basedOn w:val="Textoindependiente"/>
    <w:rsid w:val="00AB22D0"/>
    <w:rPr>
      <w:rFonts w:cs="Tahoma"/>
    </w:rPr>
  </w:style>
  <w:style w:type="paragraph" w:customStyle="1" w:styleId="Etiqueta">
    <w:name w:val="Etiqueta"/>
    <w:basedOn w:val="Normal"/>
    <w:rsid w:val="00AB22D0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AB22D0"/>
    <w:pPr>
      <w:suppressLineNumbers/>
    </w:pPr>
    <w:rPr>
      <w:rFonts w:cs="Tahoma"/>
    </w:rPr>
  </w:style>
  <w:style w:type="paragraph" w:styleId="Piedepgina">
    <w:name w:val="footer"/>
    <w:basedOn w:val="Normal"/>
    <w:link w:val="PiedepginaCar"/>
    <w:uiPriority w:val="99"/>
    <w:rsid w:val="00AB22D0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rsid w:val="00AB22D0"/>
    <w:pPr>
      <w:tabs>
        <w:tab w:val="center" w:pos="4252"/>
        <w:tab w:val="right" w:pos="8504"/>
      </w:tabs>
    </w:pPr>
  </w:style>
  <w:style w:type="paragraph" w:customStyle="1" w:styleId="Contenidodelatabla">
    <w:name w:val="Contenido de la tabla"/>
    <w:basedOn w:val="Normal"/>
    <w:rsid w:val="00AB22D0"/>
    <w:pPr>
      <w:suppressLineNumbers/>
    </w:pPr>
  </w:style>
  <w:style w:type="paragraph" w:customStyle="1" w:styleId="Encabezadodelatabla">
    <w:name w:val="Encabezado de la tabla"/>
    <w:basedOn w:val="Contenidodelatabla"/>
    <w:rsid w:val="00AB22D0"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rsid w:val="00086C5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86C51"/>
    <w:rPr>
      <w:rFonts w:ascii="Tahoma" w:hAnsi="Tahoma" w:cs="Tahoma"/>
      <w:sz w:val="16"/>
      <w:szCs w:val="16"/>
      <w:lang w:eastAsia="ar-S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4379E"/>
    <w:rPr>
      <w:sz w:val="24"/>
      <w:szCs w:val="24"/>
      <w:lang w:val="ca-ES" w:eastAsia="ar-SA"/>
    </w:rPr>
  </w:style>
  <w:style w:type="paragraph" w:styleId="Prrafodelista">
    <w:name w:val="List Paragraph"/>
    <w:basedOn w:val="Normal"/>
    <w:uiPriority w:val="34"/>
    <w:qFormat/>
    <w:rsid w:val="00BD451D"/>
    <w:pPr>
      <w:ind w:left="720"/>
      <w:contextualSpacing/>
    </w:pPr>
  </w:style>
  <w:style w:type="paragraph" w:customStyle="1" w:styleId="Default">
    <w:name w:val="Default"/>
    <w:rsid w:val="00CA616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50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jpeg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A2C06F-BF34-49E4-B9CA-C768FD9CD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2</Pages>
  <Words>157</Words>
  <Characters>867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Comunicat Oficina Tècnica Canigó</vt:lpstr>
      <vt:lpstr>Comunicat Oficina Tècnica Canigó</vt:lpstr>
    </vt:vector>
  </TitlesOfParts>
  <Company>Atos Origin</Company>
  <LinksUpToDate>false</LinksUpToDate>
  <CharactersWithSpaces>1022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Comunicat Oficina Tècnica Canigó</dc:title>
  <dc:subject/>
  <dc:creator>Administrator</dc:creator>
  <cp:keywords/>
  <cp:lastModifiedBy>Everis</cp:lastModifiedBy>
  <cp:revision>26</cp:revision>
  <cp:lastPrinted>2009-11-30T15:15:00Z</cp:lastPrinted>
  <dcterms:created xsi:type="dcterms:W3CDTF">2009-11-27T14:55:00Z</dcterms:created>
  <dcterms:modified xsi:type="dcterms:W3CDTF">2009-12-21T17:57:00Z</dcterms:modified>
</cp:coreProperties>
</file>