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1090F5" w14:textId="77777777" w:rsidR="002E433B" w:rsidRPr="00895D0A" w:rsidRDefault="002E433B" w:rsidP="002E433B">
      <w:pPr>
        <w:pStyle w:val="Title"/>
        <w:spacing w:after="240"/>
        <w:contextualSpacing w:val="0"/>
        <w:jc w:val="center"/>
        <w:rPr>
          <w:rFonts w:ascii="Avenir Next LT Pro" w:hAnsi="Avenir Next LT Pro" w:cs="Arial"/>
          <w:b/>
          <w:bCs/>
          <w:spacing w:val="-4"/>
          <w:sz w:val="24"/>
          <w:szCs w:val="24"/>
        </w:rPr>
      </w:pPr>
      <w:r w:rsidRPr="00895D0A">
        <w:rPr>
          <w:rFonts w:ascii="Avenir Next LT Pro" w:hAnsi="Avenir Next LT Pro" w:cs="Arial"/>
          <w:b/>
          <w:bCs/>
          <w:spacing w:val="-3"/>
          <w:sz w:val="24"/>
          <w:szCs w:val="24"/>
        </w:rPr>
        <w:t xml:space="preserve">SERVICES </w:t>
      </w:r>
      <w:r w:rsidRPr="00895D0A">
        <w:rPr>
          <w:rFonts w:ascii="Avenir Next LT Pro" w:hAnsi="Avenir Next LT Pro" w:cs="Arial"/>
          <w:b/>
          <w:bCs/>
          <w:spacing w:val="-4"/>
          <w:sz w:val="24"/>
          <w:szCs w:val="24"/>
        </w:rPr>
        <w:t>AGREEMENT</w:t>
      </w:r>
    </w:p>
    <w:p w14:paraId="0495E950" w14:textId="77777777" w:rsidR="002E433B" w:rsidRPr="00895D0A" w:rsidRDefault="002E433B" w:rsidP="002E433B">
      <w:pPr>
        <w:tabs>
          <w:tab w:val="left" w:pos="1658"/>
          <w:tab w:val="left" w:pos="3093"/>
          <w:tab w:val="left" w:pos="4895"/>
          <w:tab w:val="left" w:pos="5594"/>
          <w:tab w:val="left" w:pos="7173"/>
          <w:tab w:val="left" w:pos="7586"/>
          <w:tab w:val="left" w:pos="8526"/>
          <w:tab w:val="left" w:pos="9146"/>
        </w:tabs>
        <w:spacing w:after="120"/>
        <w:rPr>
          <w:rFonts w:ascii="Avenir Next LT Pro" w:hAnsi="Avenir Next LT Pro" w:cs="Arial"/>
          <w:spacing w:val="-3"/>
        </w:rPr>
      </w:pPr>
      <w:r w:rsidRPr="00895D0A">
        <w:rPr>
          <w:rFonts w:ascii="Avenir Next LT Pro" w:hAnsi="Avenir Next LT Pro" w:cs="Arial"/>
          <w:spacing w:val="-3"/>
        </w:rPr>
        <w:t>This Services Agreement (“</w:t>
      </w:r>
      <w:r w:rsidRPr="00895D0A">
        <w:rPr>
          <w:rFonts w:ascii="Avenir Next LT Pro" w:hAnsi="Avenir Next LT Pro" w:cs="Arial"/>
          <w:b/>
          <w:bCs/>
          <w:spacing w:val="-3"/>
          <w:u w:val="single"/>
        </w:rPr>
        <w:t>Agreement</w:t>
      </w:r>
      <w:r w:rsidRPr="00895D0A">
        <w:rPr>
          <w:rFonts w:ascii="Avenir Next LT Pro" w:hAnsi="Avenir Next LT Pro" w:cs="Arial"/>
          <w:spacing w:val="-3"/>
        </w:rPr>
        <w:t xml:space="preserve">”) is entered into between </w:t>
      </w:r>
      <w:sdt>
        <w:sdtPr>
          <w:rPr>
            <w:rFonts w:ascii="Avenir Next LT Pro" w:hAnsi="Avenir Next LT Pro" w:cs="Arial"/>
            <w:spacing w:val="-3"/>
            <w:highlight w:val="yellow"/>
          </w:rPr>
          <w:id w:val="-2121992178"/>
          <w:placeholder>
            <w:docPart w:val="7E658181E6B74D83810889AEFBD47181"/>
          </w:placeholder>
          <w:dataBinding w:prefixMappings="xmlns:ns0='urn:microsoft-crm/document-template/crg_contract/10238/' " w:xpath="/ns0:DocumentTemplate[1]/crg_contract[1]/crg_contract_account[1]/crg_orglegalname[1]" w:storeItemID="{3C00FF12-DB53-422E-B347-7D069EEFB3F4}"/>
          <w:text/>
        </w:sdtPr>
        <w:sdtEndPr/>
        <w:sdtContent>
          <w:r w:rsidRPr="003D5E9C">
            <w:rPr>
              <w:rFonts w:ascii="Avenir Next LT Pro" w:hAnsi="Avenir Next LT Pro" w:cs="Arial"/>
              <w:spacing w:val="-3"/>
              <w:highlight w:val="yellow"/>
            </w:rPr>
            <w:t>crg_orglegalname</w:t>
          </w:r>
        </w:sdtContent>
      </w:sdt>
      <w:r w:rsidRPr="00895D0A">
        <w:rPr>
          <w:rFonts w:ascii="Avenir Next LT Pro" w:hAnsi="Avenir Next LT Pro" w:cs="Arial"/>
          <w:spacing w:val="-3"/>
        </w:rPr>
        <w:t xml:space="preserve"> (“</w:t>
      </w:r>
      <w:r w:rsidRPr="00895D0A">
        <w:rPr>
          <w:rFonts w:ascii="Avenir Next LT Pro" w:hAnsi="Avenir Next LT Pro" w:cs="Arial"/>
          <w:b/>
          <w:bCs/>
          <w:spacing w:val="-3"/>
          <w:u w:val="single"/>
        </w:rPr>
        <w:t>Client</w:t>
      </w:r>
      <w:r w:rsidRPr="00895D0A">
        <w:rPr>
          <w:rFonts w:ascii="Avenir Next LT Pro" w:hAnsi="Avenir Next LT Pro" w:cs="Arial"/>
          <w:spacing w:val="-3"/>
        </w:rPr>
        <w:t>”) and Cenergistic LLC (“</w:t>
      </w:r>
      <w:r w:rsidRPr="00895D0A">
        <w:rPr>
          <w:rFonts w:ascii="Avenir Next LT Pro" w:hAnsi="Avenir Next LT Pro" w:cs="Arial"/>
          <w:b/>
          <w:bCs/>
          <w:spacing w:val="-3"/>
          <w:u w:val="single"/>
        </w:rPr>
        <w:t>Cenergistic</w:t>
      </w:r>
      <w:r w:rsidRPr="00895D0A">
        <w:rPr>
          <w:rFonts w:ascii="Avenir Next LT Pro" w:hAnsi="Avenir Next LT Pro" w:cs="Arial"/>
          <w:spacing w:val="-3"/>
        </w:rPr>
        <w:t>”).  Cenergistic agrees to perform certain services for the Client beginning on _____________________ (“</w:t>
      </w:r>
      <w:r w:rsidRPr="00895D0A">
        <w:rPr>
          <w:rFonts w:ascii="Avenir Next LT Pro" w:hAnsi="Avenir Next LT Pro" w:cs="Arial"/>
          <w:b/>
          <w:bCs/>
          <w:spacing w:val="-3"/>
          <w:u w:val="single"/>
        </w:rPr>
        <w:t>Start Date</w:t>
      </w:r>
      <w:r w:rsidRPr="00895D0A">
        <w:rPr>
          <w:rFonts w:ascii="Avenir Next LT Pro" w:hAnsi="Avenir Next LT Pro" w:cs="Arial"/>
          <w:spacing w:val="-3"/>
        </w:rPr>
        <w:t>”) and the Client desires to accept such services. Client and Cenergistic agree:</w:t>
      </w:r>
    </w:p>
    <w:p w14:paraId="06246188" w14:textId="77777777" w:rsidR="002E433B" w:rsidRPr="00895D0A" w:rsidRDefault="002E433B" w:rsidP="002E433B">
      <w:pPr>
        <w:pStyle w:val="ListParagraph"/>
        <w:keepLines w:val="0"/>
        <w:widowControl w:val="0"/>
        <w:numPr>
          <w:ilvl w:val="0"/>
          <w:numId w:val="1"/>
        </w:numPr>
        <w:tabs>
          <w:tab w:val="left" w:pos="180"/>
          <w:tab w:val="left" w:pos="8488"/>
        </w:tabs>
        <w:autoSpaceDE w:val="0"/>
        <w:autoSpaceDN w:val="0"/>
        <w:spacing w:before="0" w:after="120"/>
        <w:ind w:left="180" w:right="117" w:hanging="360"/>
        <w:jc w:val="both"/>
        <w:rPr>
          <w:rFonts w:ascii="Avenir Next LT Pro" w:hAnsi="Avenir Next LT Pro"/>
          <w:spacing w:val="-3"/>
          <w:szCs w:val="22"/>
        </w:rPr>
      </w:pPr>
      <w:r w:rsidRPr="00895D0A">
        <w:rPr>
          <w:rFonts w:ascii="Avenir Next LT Pro" w:hAnsi="Avenir Next LT Pro"/>
          <w:spacing w:val="-3"/>
          <w:szCs w:val="22"/>
          <w:u w:val="single"/>
        </w:rPr>
        <w:t>Cenergistic Services and Responsibilities</w:t>
      </w:r>
      <w:r w:rsidRPr="00895D0A">
        <w:rPr>
          <w:rFonts w:ascii="Avenir Next LT Pro" w:hAnsi="Avenir Next LT Pro"/>
          <w:spacing w:val="-3"/>
          <w:szCs w:val="22"/>
        </w:rPr>
        <w:t>. Cenergistic agrees to perform the following energy management and healthier building services (“</w:t>
      </w:r>
      <w:r w:rsidRPr="00895D0A">
        <w:rPr>
          <w:rFonts w:ascii="Avenir Next LT Pro" w:hAnsi="Avenir Next LT Pro"/>
          <w:b/>
          <w:bCs/>
          <w:spacing w:val="-3"/>
          <w:szCs w:val="22"/>
          <w:u w:val="single"/>
        </w:rPr>
        <w:t>Services</w:t>
      </w:r>
      <w:r w:rsidRPr="00895D0A">
        <w:rPr>
          <w:rFonts w:ascii="Avenir Next LT Pro" w:hAnsi="Avenir Next LT Pro"/>
          <w:spacing w:val="-3"/>
          <w:szCs w:val="22"/>
        </w:rPr>
        <w:t>”):</w:t>
      </w:r>
    </w:p>
    <w:p w14:paraId="3CBE4C1D" w14:textId="77777777" w:rsidR="002E433B" w:rsidRPr="00895D0A" w:rsidRDefault="002E433B" w:rsidP="002E433B">
      <w:pPr>
        <w:pStyle w:val="ListParagraph"/>
        <w:keepLines w:val="0"/>
        <w:widowControl w:val="0"/>
        <w:numPr>
          <w:ilvl w:val="0"/>
          <w:numId w:val="2"/>
        </w:numPr>
        <w:autoSpaceDE w:val="0"/>
        <w:autoSpaceDN w:val="0"/>
        <w:spacing w:before="0" w:after="120"/>
        <w:ind w:left="360" w:right="113" w:firstLine="0"/>
        <w:jc w:val="both"/>
        <w:rPr>
          <w:rFonts w:ascii="Avenir Next LT Pro" w:hAnsi="Avenir Next LT Pro"/>
          <w:spacing w:val="-3"/>
          <w:szCs w:val="22"/>
        </w:rPr>
      </w:pPr>
      <w:r w:rsidRPr="00895D0A">
        <w:rPr>
          <w:rFonts w:ascii="Avenir Next LT Pro" w:hAnsi="Avenir Next LT Pro"/>
          <w:spacing w:val="-3"/>
          <w:szCs w:val="22"/>
        </w:rPr>
        <w:t xml:space="preserve">Provide </w:t>
      </w:r>
      <w:r>
        <w:rPr>
          <w:rFonts w:ascii="Avenir Next LT Pro" w:hAnsi="Avenir Next LT Pro"/>
          <w:spacing w:val="-3"/>
          <w:szCs w:val="22"/>
        </w:rPr>
        <w:t xml:space="preserve">extensive resources (including </w:t>
      </w:r>
      <w:r w:rsidRPr="00895D0A">
        <w:rPr>
          <w:rFonts w:ascii="Avenir Next LT Pro" w:hAnsi="Avenir Next LT Pro"/>
          <w:spacing w:val="-3"/>
          <w:szCs w:val="22"/>
        </w:rPr>
        <w:t>on-site and remote assessments of Client’s facilities and equipment</w:t>
      </w:r>
      <w:r>
        <w:rPr>
          <w:rFonts w:ascii="Avenir Next LT Pro" w:hAnsi="Avenir Next LT Pro"/>
          <w:spacing w:val="-3"/>
          <w:szCs w:val="22"/>
        </w:rPr>
        <w:t>);</w:t>
      </w:r>
      <w:r w:rsidRPr="00895D0A">
        <w:rPr>
          <w:rFonts w:ascii="Avenir Next LT Pro" w:hAnsi="Avenir Next LT Pro"/>
          <w:spacing w:val="-3"/>
          <w:szCs w:val="22"/>
        </w:rPr>
        <w:t xml:space="preserve"> formulate and deliver energy management recommendations</w:t>
      </w:r>
      <w:r>
        <w:rPr>
          <w:rFonts w:ascii="Avenir Next LT Pro" w:hAnsi="Avenir Next LT Pro"/>
          <w:spacing w:val="-3"/>
          <w:szCs w:val="22"/>
        </w:rPr>
        <w:t>; support, train, action plan, and educate Client; b</w:t>
      </w:r>
      <w:r w:rsidRPr="00E06C6F">
        <w:rPr>
          <w:rFonts w:ascii="Avenir Next LT Pro" w:hAnsi="Avenir Next LT Pro"/>
          <w:spacing w:val="-3"/>
          <w:szCs w:val="22"/>
        </w:rPr>
        <w:t>uild energy plans for each Client campus/facility, including simulation models</w:t>
      </w:r>
      <w:r>
        <w:rPr>
          <w:rFonts w:ascii="Avenir Next LT Pro" w:hAnsi="Avenir Next LT Pro"/>
          <w:spacing w:val="-3"/>
          <w:szCs w:val="22"/>
        </w:rPr>
        <w:t>; p</w:t>
      </w:r>
      <w:r w:rsidRPr="00E06C6F">
        <w:rPr>
          <w:rFonts w:ascii="Avenir Next LT Pro" w:hAnsi="Avenir Next LT Pro"/>
          <w:spacing w:val="-3"/>
          <w:szCs w:val="22"/>
        </w:rPr>
        <w:t xml:space="preserve">rovide </w:t>
      </w:r>
      <w:r>
        <w:rPr>
          <w:rFonts w:ascii="Avenir Next LT Pro" w:hAnsi="Avenir Next LT Pro"/>
          <w:spacing w:val="-3"/>
          <w:szCs w:val="22"/>
        </w:rPr>
        <w:t xml:space="preserve">assistance and training for the Energy Specialist’s </w:t>
      </w:r>
      <w:r w:rsidRPr="00E06C6F">
        <w:rPr>
          <w:rFonts w:ascii="Avenir Next LT Pro" w:hAnsi="Avenir Next LT Pro"/>
          <w:spacing w:val="-3"/>
          <w:szCs w:val="22"/>
        </w:rPr>
        <w:t xml:space="preserve">ongoing occupied and unoccupied audits and assessments of Client campuses, facilities, and equipment </w:t>
      </w:r>
      <w:r w:rsidRPr="00895D0A">
        <w:rPr>
          <w:rFonts w:ascii="Avenir Next LT Pro" w:hAnsi="Avenir Next LT Pro"/>
          <w:spacing w:val="-3"/>
          <w:szCs w:val="22"/>
        </w:rPr>
        <w:t>(</w:t>
      </w:r>
      <w:r>
        <w:rPr>
          <w:rFonts w:ascii="Avenir Next LT Pro" w:hAnsi="Avenir Next LT Pro"/>
          <w:spacing w:val="-3"/>
          <w:szCs w:val="22"/>
        </w:rPr>
        <w:t xml:space="preserve">collectively, </w:t>
      </w:r>
      <w:r w:rsidRPr="00895D0A">
        <w:rPr>
          <w:rFonts w:ascii="Avenir Next LT Pro" w:hAnsi="Avenir Next LT Pro"/>
          <w:spacing w:val="-3"/>
          <w:szCs w:val="22"/>
        </w:rPr>
        <w:t>“</w:t>
      </w:r>
      <w:r w:rsidRPr="00895D0A">
        <w:rPr>
          <w:rFonts w:ascii="Avenir Next LT Pro" w:hAnsi="Avenir Next LT Pro"/>
          <w:b/>
          <w:bCs/>
          <w:spacing w:val="-3"/>
          <w:szCs w:val="22"/>
          <w:u w:val="single"/>
        </w:rPr>
        <w:t>Program</w:t>
      </w:r>
      <w:r w:rsidRPr="00895D0A">
        <w:rPr>
          <w:rFonts w:ascii="Avenir Next LT Pro" w:hAnsi="Avenir Next LT Pro"/>
          <w:spacing w:val="-3"/>
          <w:szCs w:val="22"/>
        </w:rPr>
        <w:t>”).</w:t>
      </w:r>
    </w:p>
    <w:p w14:paraId="6B7AC6BB" w14:textId="77777777" w:rsidR="002E433B" w:rsidRPr="00895D0A" w:rsidRDefault="002E433B" w:rsidP="002E433B">
      <w:pPr>
        <w:pStyle w:val="ListParagraph"/>
        <w:keepLines w:val="0"/>
        <w:widowControl w:val="0"/>
        <w:numPr>
          <w:ilvl w:val="0"/>
          <w:numId w:val="2"/>
        </w:numPr>
        <w:autoSpaceDE w:val="0"/>
        <w:autoSpaceDN w:val="0"/>
        <w:spacing w:before="0" w:after="120"/>
        <w:ind w:left="360" w:right="113" w:firstLine="0"/>
        <w:jc w:val="both"/>
        <w:rPr>
          <w:rFonts w:ascii="Avenir Next LT Pro" w:hAnsi="Avenir Next LT Pro"/>
          <w:spacing w:val="-3"/>
          <w:szCs w:val="22"/>
        </w:rPr>
      </w:pPr>
      <w:r w:rsidRPr="00895D0A">
        <w:rPr>
          <w:rFonts w:ascii="Avenir Next LT Pro" w:hAnsi="Avenir Next LT Pro"/>
          <w:spacing w:val="-3"/>
          <w:szCs w:val="22"/>
        </w:rPr>
        <w:t>Provide access to and training on the Cenergistic Measure</w:t>
      </w:r>
      <w:r w:rsidRPr="00895D0A">
        <w:rPr>
          <w:rFonts w:ascii="Avenir Next LT Pro" w:hAnsi="Avenir Next LT Pro"/>
          <w:spacing w:val="-3"/>
          <w:szCs w:val="22"/>
          <w:vertAlign w:val="superscript"/>
        </w:rPr>
        <w:t>™</w:t>
      </w:r>
      <w:r w:rsidRPr="00895D0A">
        <w:rPr>
          <w:rFonts w:ascii="Avenir Next LT Pro" w:hAnsi="Avenir Next LT Pro"/>
          <w:spacing w:val="-3"/>
          <w:szCs w:val="22"/>
        </w:rPr>
        <w:t xml:space="preserve"> (“</w:t>
      </w:r>
      <w:r w:rsidRPr="00895D0A">
        <w:rPr>
          <w:rFonts w:ascii="Avenir Next LT Pro" w:hAnsi="Avenir Next LT Pro"/>
          <w:b/>
          <w:bCs/>
          <w:spacing w:val="-3"/>
          <w:szCs w:val="22"/>
          <w:u w:val="single"/>
        </w:rPr>
        <w:t>Energy Accounting Software</w:t>
      </w:r>
      <w:r w:rsidRPr="00895D0A">
        <w:rPr>
          <w:rFonts w:ascii="Avenir Next LT Pro" w:hAnsi="Avenir Next LT Pro"/>
          <w:spacing w:val="-3"/>
          <w:szCs w:val="22"/>
        </w:rPr>
        <w:t xml:space="preserve">”) and other Cenergistic proprietary software. </w:t>
      </w:r>
    </w:p>
    <w:p w14:paraId="6026D7BD" w14:textId="77777777" w:rsidR="002E433B" w:rsidRPr="00895D0A" w:rsidRDefault="002E433B" w:rsidP="002E433B">
      <w:pPr>
        <w:pStyle w:val="ListParagraph"/>
        <w:keepLines w:val="0"/>
        <w:widowControl w:val="0"/>
        <w:numPr>
          <w:ilvl w:val="0"/>
          <w:numId w:val="2"/>
        </w:numPr>
        <w:autoSpaceDE w:val="0"/>
        <w:autoSpaceDN w:val="0"/>
        <w:spacing w:before="0" w:after="120"/>
        <w:ind w:left="360" w:right="113" w:firstLine="0"/>
        <w:jc w:val="both"/>
        <w:rPr>
          <w:rFonts w:ascii="Avenir Next LT Pro" w:hAnsi="Avenir Next LT Pro"/>
          <w:spacing w:val="-3"/>
          <w:szCs w:val="22"/>
        </w:rPr>
      </w:pPr>
      <w:r>
        <w:rPr>
          <w:rFonts w:ascii="Avenir Next LT Pro" w:hAnsi="Avenir Next LT Pro"/>
          <w:spacing w:val="-3"/>
          <w:szCs w:val="22"/>
        </w:rPr>
        <w:t>Serve an active and key role to assist and guide Client with its search for</w:t>
      </w:r>
      <w:r w:rsidRPr="00895D0A">
        <w:rPr>
          <w:rFonts w:ascii="Avenir Next LT Pro" w:hAnsi="Avenir Next LT Pro"/>
          <w:spacing w:val="-3"/>
          <w:szCs w:val="22"/>
        </w:rPr>
        <w:t xml:space="preserve"> an Energy Specialist </w:t>
      </w:r>
      <w:r>
        <w:rPr>
          <w:rFonts w:ascii="Avenir Next LT Pro" w:hAnsi="Avenir Next LT Pro"/>
          <w:spacing w:val="-3"/>
          <w:szCs w:val="22"/>
        </w:rPr>
        <w:t xml:space="preserve">and train, coach and support that Energy Specialist </w:t>
      </w:r>
      <w:r w:rsidRPr="00895D0A">
        <w:rPr>
          <w:rFonts w:ascii="Avenir Next LT Pro" w:hAnsi="Avenir Next LT Pro"/>
          <w:spacing w:val="-3"/>
          <w:szCs w:val="22"/>
        </w:rPr>
        <w:t xml:space="preserve">to lead Client’s implementation of the Program. </w:t>
      </w:r>
      <w:r>
        <w:rPr>
          <w:rFonts w:ascii="Avenir Next LT Pro" w:hAnsi="Avenir Next LT Pro"/>
          <w:spacing w:val="-3"/>
          <w:szCs w:val="22"/>
        </w:rPr>
        <w:t>Cenergistic’s energy consultants will be available to respond remotely or on-site to special needs or questions of the Energy Specialist.</w:t>
      </w:r>
    </w:p>
    <w:p w14:paraId="4D2F4567" w14:textId="77777777" w:rsidR="002E433B" w:rsidRPr="00E06C6F" w:rsidRDefault="002E433B" w:rsidP="002E433B">
      <w:pPr>
        <w:pStyle w:val="ListParagraph"/>
        <w:keepLines w:val="0"/>
        <w:widowControl w:val="0"/>
        <w:numPr>
          <w:ilvl w:val="0"/>
          <w:numId w:val="2"/>
        </w:numPr>
        <w:autoSpaceDE w:val="0"/>
        <w:autoSpaceDN w:val="0"/>
        <w:spacing w:before="0" w:after="120"/>
        <w:ind w:left="360" w:right="113" w:firstLine="0"/>
        <w:jc w:val="both"/>
        <w:rPr>
          <w:rFonts w:ascii="Avenir Next LT Pro" w:hAnsi="Avenir Next LT Pro"/>
          <w:spacing w:val="-3"/>
          <w:szCs w:val="22"/>
        </w:rPr>
      </w:pPr>
      <w:r w:rsidRPr="00E06C6F">
        <w:rPr>
          <w:rFonts w:ascii="Avenir Next LT Pro" w:hAnsi="Avenir Next LT Pro"/>
          <w:spacing w:val="-3"/>
          <w:szCs w:val="22"/>
        </w:rPr>
        <w:t xml:space="preserve">Provide </w:t>
      </w:r>
      <w:r>
        <w:rPr>
          <w:rFonts w:ascii="Avenir Next LT Pro" w:hAnsi="Avenir Next LT Pro"/>
          <w:spacing w:val="-3"/>
          <w:szCs w:val="22"/>
        </w:rPr>
        <w:t xml:space="preserve">(i) </w:t>
      </w:r>
      <w:r w:rsidRPr="00E06C6F">
        <w:rPr>
          <w:rFonts w:ascii="Avenir Next LT Pro" w:hAnsi="Avenir Next LT Pro"/>
          <w:spacing w:val="-3"/>
          <w:szCs w:val="22"/>
        </w:rPr>
        <w:t xml:space="preserve">monthly reporting on energy consumption and Total Savings at the meter, building, and organizational level and </w:t>
      </w:r>
      <w:r>
        <w:rPr>
          <w:rFonts w:ascii="Avenir Next LT Pro" w:hAnsi="Avenir Next LT Pro"/>
          <w:spacing w:val="-3"/>
          <w:szCs w:val="22"/>
        </w:rPr>
        <w:t xml:space="preserve">(ii) </w:t>
      </w:r>
      <w:r w:rsidRPr="00E06C6F">
        <w:rPr>
          <w:rFonts w:ascii="Avenir Next LT Pro" w:hAnsi="Avenir Next LT Pro"/>
          <w:spacing w:val="-3"/>
          <w:szCs w:val="22"/>
        </w:rPr>
        <w:t>semi-annual board updates on the Program.</w:t>
      </w:r>
      <w:r w:rsidRPr="00A41124">
        <w:t xml:space="preserve"> </w:t>
      </w:r>
      <w:r w:rsidRPr="00A41124">
        <w:rPr>
          <w:rFonts w:ascii="Avenir Next LT Pro" w:hAnsi="Avenir Next LT Pro"/>
          <w:spacing w:val="-3"/>
          <w:szCs w:val="22"/>
        </w:rPr>
        <w:t>The value of the reduced energy consumption resulting from the Program (“</w:t>
      </w:r>
      <w:r w:rsidRPr="00A41124">
        <w:rPr>
          <w:rFonts w:ascii="Avenir Next LT Pro" w:hAnsi="Avenir Next LT Pro"/>
          <w:b/>
          <w:bCs/>
          <w:spacing w:val="-3"/>
          <w:szCs w:val="22"/>
          <w:u w:val="single"/>
        </w:rPr>
        <w:t>Savings</w:t>
      </w:r>
      <w:r w:rsidRPr="00A41124">
        <w:rPr>
          <w:rFonts w:ascii="Avenir Next LT Pro" w:hAnsi="Avenir Next LT Pro"/>
          <w:spacing w:val="-3"/>
          <w:szCs w:val="22"/>
        </w:rPr>
        <w:t>”</w:t>
      </w:r>
      <w:r>
        <w:rPr>
          <w:rFonts w:ascii="Avenir Next LT Pro" w:hAnsi="Avenir Next LT Pro"/>
          <w:spacing w:val="-3"/>
          <w:szCs w:val="22"/>
        </w:rPr>
        <w:t>) and “</w:t>
      </w:r>
      <w:r w:rsidRPr="006D04FF">
        <w:rPr>
          <w:rFonts w:ascii="Avenir Next LT Pro" w:hAnsi="Avenir Next LT Pro"/>
          <w:b/>
          <w:bCs/>
          <w:spacing w:val="-3"/>
          <w:szCs w:val="22"/>
          <w:u w:val="single"/>
        </w:rPr>
        <w:t>Total Savings</w:t>
      </w:r>
      <w:r>
        <w:rPr>
          <w:rFonts w:ascii="Avenir Next LT Pro" w:hAnsi="Avenir Next LT Pro"/>
          <w:spacing w:val="-3"/>
          <w:szCs w:val="22"/>
        </w:rPr>
        <w:t>”</w:t>
      </w:r>
      <w:r w:rsidRPr="00A41124">
        <w:rPr>
          <w:rFonts w:ascii="Avenir Next LT Pro" w:hAnsi="Avenir Next LT Pro"/>
          <w:spacing w:val="-3"/>
          <w:szCs w:val="22"/>
        </w:rPr>
        <w:t xml:space="preserve"> will be measured following the Measurement and Verification Plan attached to this Agreement.</w:t>
      </w:r>
    </w:p>
    <w:p w14:paraId="29864ECB" w14:textId="77777777" w:rsidR="002E433B" w:rsidRPr="00895D0A" w:rsidRDefault="002E433B" w:rsidP="002E433B">
      <w:pPr>
        <w:pStyle w:val="ListParagraph"/>
        <w:keepLines w:val="0"/>
        <w:widowControl w:val="0"/>
        <w:numPr>
          <w:ilvl w:val="0"/>
          <w:numId w:val="1"/>
        </w:numPr>
        <w:tabs>
          <w:tab w:val="left" w:pos="180"/>
        </w:tabs>
        <w:autoSpaceDE w:val="0"/>
        <w:autoSpaceDN w:val="0"/>
        <w:spacing w:before="0" w:after="120"/>
        <w:ind w:left="173" w:right="115" w:hanging="360"/>
        <w:jc w:val="both"/>
        <w:rPr>
          <w:rFonts w:ascii="Avenir Next LT Pro" w:hAnsi="Avenir Next LT Pro"/>
          <w:spacing w:val="-3"/>
          <w:szCs w:val="22"/>
        </w:rPr>
      </w:pPr>
      <w:r w:rsidRPr="00895D0A">
        <w:rPr>
          <w:rFonts w:ascii="Avenir Next LT Pro" w:hAnsi="Avenir Next LT Pro"/>
          <w:spacing w:val="-3"/>
          <w:szCs w:val="22"/>
          <w:u w:val="single"/>
        </w:rPr>
        <w:t>Client Responsibilities</w:t>
      </w:r>
      <w:r w:rsidRPr="00895D0A">
        <w:rPr>
          <w:rFonts w:ascii="Avenir Next LT Pro" w:hAnsi="Avenir Next LT Pro"/>
          <w:spacing w:val="-3"/>
          <w:szCs w:val="22"/>
        </w:rPr>
        <w:t>. Client agrees to perform the following:</w:t>
      </w:r>
    </w:p>
    <w:p w14:paraId="20899B70" w14:textId="77777777" w:rsidR="002E433B" w:rsidRPr="00E96D6D" w:rsidRDefault="002E433B" w:rsidP="002E433B">
      <w:pPr>
        <w:pStyle w:val="ListParagraph"/>
        <w:numPr>
          <w:ilvl w:val="4"/>
          <w:numId w:val="3"/>
        </w:numPr>
        <w:ind w:left="360" w:firstLine="0"/>
        <w:rPr>
          <w:rFonts w:ascii="Avenir Next LT Pro" w:hAnsi="Avenir Next LT Pro"/>
          <w:spacing w:val="-3"/>
          <w:szCs w:val="22"/>
        </w:rPr>
      </w:pPr>
      <w:r w:rsidRPr="00E96D6D">
        <w:rPr>
          <w:rFonts w:ascii="Avenir Next LT Pro" w:hAnsi="Avenir Next LT Pro"/>
          <w:spacing w:val="-3"/>
        </w:rPr>
        <w:t xml:space="preserve">Hire and retain </w:t>
      </w:r>
      <w:r>
        <w:rPr>
          <w:rFonts w:ascii="Avenir Next LT Pro" w:hAnsi="Avenir Next LT Pro"/>
          <w:spacing w:val="-3"/>
        </w:rPr>
        <w:t xml:space="preserve">(with no more than 30 day vacancy in any 12 month period) </w:t>
      </w:r>
      <w:r w:rsidRPr="00E96D6D">
        <w:rPr>
          <w:rFonts w:ascii="Avenir Next LT Pro" w:hAnsi="Avenir Next LT Pro"/>
          <w:spacing w:val="-3"/>
        </w:rPr>
        <w:t xml:space="preserve">a </w:t>
      </w:r>
      <w:r>
        <w:rPr>
          <w:rFonts w:ascii="Avenir Next LT Pro" w:hAnsi="Avenir Next LT Pro"/>
          <w:spacing w:val="-3"/>
        </w:rPr>
        <w:t>full</w:t>
      </w:r>
      <w:r w:rsidRPr="00E96D6D">
        <w:rPr>
          <w:rFonts w:ascii="Avenir Next LT Pro" w:hAnsi="Avenir Next LT Pro"/>
          <w:spacing w:val="-3"/>
        </w:rPr>
        <w:t xml:space="preserve">-time (with a daily commitment) employee to serve as the Energy Specialist (reasonably acceptable to Cenergistic) who is dedicated to implementing the Program and to executing proven implementation strategies. The Energy Specialist must be available for work during unoccupied times including nights, weekends and holidays. Client will pay </w:t>
      </w:r>
      <w:r>
        <w:rPr>
          <w:rFonts w:ascii="Avenir Next LT Pro" w:hAnsi="Avenir Next LT Pro"/>
          <w:spacing w:val="-3"/>
        </w:rPr>
        <w:t xml:space="preserve">the </w:t>
      </w:r>
      <w:r w:rsidRPr="00E96D6D">
        <w:rPr>
          <w:rFonts w:ascii="Avenir Next LT Pro" w:hAnsi="Avenir Next LT Pro"/>
          <w:spacing w:val="-3"/>
        </w:rPr>
        <w:t>salary, benefits, and other expenses related to</w:t>
      </w:r>
      <w:r>
        <w:rPr>
          <w:rFonts w:ascii="Avenir Next LT Pro" w:hAnsi="Avenir Next LT Pro"/>
          <w:spacing w:val="-3"/>
        </w:rPr>
        <w:t xml:space="preserve"> such Energy Specialist</w:t>
      </w:r>
      <w:r w:rsidRPr="00E96D6D">
        <w:rPr>
          <w:rFonts w:ascii="Avenir Next LT Pro" w:hAnsi="Avenir Next LT Pro"/>
          <w:spacing w:val="-3"/>
        </w:rPr>
        <w:t xml:space="preserve"> at a level that is within the range recommended by Cenergistic to attract and retain qualified people (“</w:t>
      </w:r>
      <w:r w:rsidRPr="00E96D6D">
        <w:rPr>
          <w:rFonts w:ascii="Avenir Next LT Pro" w:hAnsi="Avenir Next LT Pro"/>
          <w:b/>
          <w:bCs/>
          <w:spacing w:val="-3"/>
          <w:u w:val="single"/>
        </w:rPr>
        <w:t>Compensation</w:t>
      </w:r>
      <w:r w:rsidRPr="00E96D6D">
        <w:rPr>
          <w:rFonts w:ascii="Avenir Next LT Pro" w:hAnsi="Avenir Next LT Pro"/>
          <w:spacing w:val="-3"/>
        </w:rPr>
        <w:t xml:space="preserve">”). </w:t>
      </w:r>
      <w:r w:rsidRPr="00E96D6D">
        <w:rPr>
          <w:rFonts w:ascii="Avenir Next LT Pro" w:hAnsi="Avenir Next LT Pro"/>
          <w:spacing w:val="-3"/>
          <w:szCs w:val="22"/>
        </w:rPr>
        <w:t>The Energy Specialist must attend on-site</w:t>
      </w:r>
      <w:r>
        <w:rPr>
          <w:rFonts w:ascii="Avenir Next LT Pro" w:hAnsi="Avenir Next LT Pro"/>
          <w:spacing w:val="-3"/>
          <w:szCs w:val="22"/>
        </w:rPr>
        <w:t xml:space="preserve"> and</w:t>
      </w:r>
      <w:r w:rsidRPr="00E96D6D">
        <w:rPr>
          <w:rFonts w:ascii="Avenir Next LT Pro" w:hAnsi="Avenir Next LT Pro"/>
          <w:spacing w:val="-3"/>
          <w:szCs w:val="22"/>
        </w:rPr>
        <w:t xml:space="preserve"> remote </w:t>
      </w:r>
      <w:r w:rsidRPr="00891D9F">
        <w:rPr>
          <w:rFonts w:ascii="Avenir Next LT Pro" w:hAnsi="Avenir Next LT Pro"/>
          <w:spacing w:val="-3"/>
          <w:szCs w:val="22"/>
        </w:rPr>
        <w:t>appointments</w:t>
      </w:r>
      <w:r w:rsidRPr="00E96D6D">
        <w:rPr>
          <w:rFonts w:ascii="Avenir Next LT Pro" w:hAnsi="Avenir Next LT Pro"/>
          <w:spacing w:val="-3"/>
          <w:szCs w:val="22"/>
        </w:rPr>
        <w:t xml:space="preserve">, or other education provided by Cenergistic, and must be receptive and responsive to the training, education and feedback provided by Cenergistic. In consideration of the education and training provided by Cenergistic, the Energy Specialist must agree </w:t>
      </w:r>
      <w:r>
        <w:rPr>
          <w:rFonts w:ascii="Avenir Next LT Pro" w:hAnsi="Avenir Next LT Pro"/>
          <w:spacing w:val="-3"/>
          <w:szCs w:val="22"/>
        </w:rPr>
        <w:t xml:space="preserve">(in a writing acceptable to Cenergistic) </w:t>
      </w:r>
      <w:r w:rsidRPr="00E96D6D">
        <w:rPr>
          <w:rFonts w:ascii="Avenir Next LT Pro" w:hAnsi="Avenir Next LT Pro"/>
          <w:spacing w:val="-3"/>
          <w:szCs w:val="22"/>
        </w:rPr>
        <w:t>not to disclose Proprietary Information to third parties or to compete with Cenergistic</w:t>
      </w:r>
      <w:r>
        <w:rPr>
          <w:rFonts w:ascii="Avenir Next LT Pro" w:hAnsi="Avenir Next LT Pro"/>
          <w:spacing w:val="-3"/>
          <w:szCs w:val="22"/>
        </w:rPr>
        <w:t xml:space="preserve">; </w:t>
      </w:r>
      <w:r w:rsidRPr="00E96D6D">
        <w:rPr>
          <w:rFonts w:ascii="Avenir Next LT Pro" w:hAnsi="Avenir Next LT Pro"/>
          <w:spacing w:val="-3"/>
          <w:szCs w:val="22"/>
        </w:rPr>
        <w:t>Client shall have no responsibility or liability for the compliance by the Energy Specialist with th</w:t>
      </w:r>
      <w:r>
        <w:rPr>
          <w:rFonts w:ascii="Avenir Next LT Pro" w:hAnsi="Avenir Next LT Pro"/>
          <w:spacing w:val="-3"/>
          <w:szCs w:val="22"/>
        </w:rPr>
        <w:t>at</w:t>
      </w:r>
      <w:r w:rsidRPr="00E96D6D">
        <w:rPr>
          <w:rFonts w:ascii="Avenir Next LT Pro" w:hAnsi="Avenir Next LT Pro"/>
          <w:spacing w:val="-3"/>
          <w:szCs w:val="22"/>
        </w:rPr>
        <w:t xml:space="preserve"> agreement.</w:t>
      </w:r>
      <w:r>
        <w:rPr>
          <w:rFonts w:ascii="Avenir Next LT Pro" w:hAnsi="Avenir Next LT Pro"/>
          <w:spacing w:val="-3"/>
          <w:szCs w:val="22"/>
        </w:rPr>
        <w:t xml:space="preserve"> </w:t>
      </w:r>
    </w:p>
    <w:p w14:paraId="5A1CDB6C" w14:textId="77777777" w:rsidR="002E433B" w:rsidRPr="00891D9F" w:rsidRDefault="002E433B" w:rsidP="002E433B">
      <w:pPr>
        <w:widowControl w:val="0"/>
        <w:autoSpaceDE w:val="0"/>
        <w:autoSpaceDN w:val="0"/>
        <w:spacing w:after="120"/>
        <w:ind w:left="360" w:right="113"/>
        <w:jc w:val="both"/>
        <w:rPr>
          <w:rFonts w:ascii="Avenir Next LT Pro" w:hAnsi="Avenir Next LT Pro"/>
          <w:spacing w:val="-3"/>
        </w:rPr>
      </w:pPr>
    </w:p>
    <w:p w14:paraId="201A9FDE" w14:textId="77777777" w:rsidR="002E433B" w:rsidRPr="00F35379" w:rsidRDefault="002E433B" w:rsidP="002E433B">
      <w:pPr>
        <w:pStyle w:val="ListParagraph"/>
        <w:keepLines w:val="0"/>
        <w:widowControl w:val="0"/>
        <w:numPr>
          <w:ilvl w:val="4"/>
          <w:numId w:val="3"/>
        </w:numPr>
        <w:autoSpaceDE w:val="0"/>
        <w:autoSpaceDN w:val="0"/>
        <w:spacing w:before="0" w:after="120"/>
        <w:ind w:left="360" w:right="113" w:firstLine="0"/>
        <w:jc w:val="both"/>
        <w:rPr>
          <w:rFonts w:ascii="Avenir Next LT Pro" w:hAnsi="Avenir Next LT Pro"/>
          <w:spacing w:val="-3"/>
          <w:szCs w:val="22"/>
        </w:rPr>
      </w:pPr>
      <w:r w:rsidRPr="00F35379">
        <w:rPr>
          <w:rFonts w:ascii="Avenir Next LT Pro" w:hAnsi="Avenir Next LT Pro"/>
          <w:spacing w:val="-3"/>
          <w:szCs w:val="22"/>
        </w:rPr>
        <w:t xml:space="preserve">Require key stakeholders to attend the initial kickoff meetings. </w:t>
      </w:r>
      <w:r>
        <w:rPr>
          <w:rFonts w:ascii="Avenir Next LT Pro" w:hAnsi="Avenir Next LT Pro"/>
          <w:spacing w:val="-3"/>
          <w:szCs w:val="22"/>
        </w:rPr>
        <w:t>W</w:t>
      </w:r>
      <w:r w:rsidRPr="00F35379">
        <w:rPr>
          <w:rFonts w:ascii="Avenir Next LT Pro" w:hAnsi="Avenir Next LT Pro"/>
          <w:spacing w:val="-3"/>
          <w:szCs w:val="22"/>
        </w:rPr>
        <w:t xml:space="preserve">ithin 30 days of the Start Date, </w:t>
      </w:r>
      <w:r>
        <w:rPr>
          <w:rFonts w:ascii="Avenir Next LT Pro" w:hAnsi="Avenir Next LT Pro"/>
          <w:spacing w:val="-3"/>
          <w:szCs w:val="22"/>
        </w:rPr>
        <w:t>p</w:t>
      </w:r>
      <w:r w:rsidRPr="00F35379">
        <w:rPr>
          <w:rFonts w:ascii="Avenir Next LT Pro" w:hAnsi="Avenir Next LT Pro"/>
          <w:spacing w:val="-3"/>
          <w:szCs w:val="22"/>
        </w:rPr>
        <w:t xml:space="preserve">rovide </w:t>
      </w:r>
      <w:r>
        <w:rPr>
          <w:rFonts w:ascii="Avenir Next LT Pro" w:hAnsi="Avenir Next LT Pro"/>
          <w:spacing w:val="-3"/>
          <w:szCs w:val="22"/>
        </w:rPr>
        <w:t xml:space="preserve">the Energy Specialist and </w:t>
      </w:r>
      <w:r w:rsidRPr="00F35379">
        <w:rPr>
          <w:rFonts w:ascii="Avenir Next LT Pro" w:hAnsi="Avenir Next LT Pro"/>
          <w:spacing w:val="-3"/>
          <w:szCs w:val="22"/>
        </w:rPr>
        <w:t xml:space="preserve">Cenergistic personnel access to comfort complaints </w:t>
      </w:r>
      <w:r>
        <w:rPr>
          <w:rFonts w:ascii="Avenir Next LT Pro" w:hAnsi="Avenir Next LT Pro"/>
          <w:spacing w:val="-3"/>
          <w:szCs w:val="22"/>
        </w:rPr>
        <w:t xml:space="preserve">and </w:t>
      </w:r>
      <w:r w:rsidRPr="00F35379">
        <w:rPr>
          <w:rFonts w:ascii="Avenir Next LT Pro" w:hAnsi="Avenir Next LT Pro"/>
          <w:spacing w:val="-3"/>
          <w:szCs w:val="22"/>
        </w:rPr>
        <w:t xml:space="preserve">access and authority (within the Guidelines) to program and make changes to the settings and run times of all facilities’ equipment and systems. </w:t>
      </w:r>
    </w:p>
    <w:p w14:paraId="3873D520" w14:textId="77777777" w:rsidR="002E433B" w:rsidRPr="008C51BD" w:rsidRDefault="002E433B" w:rsidP="002E433B">
      <w:pPr>
        <w:pStyle w:val="ListParagraph"/>
        <w:widowControl w:val="0"/>
        <w:numPr>
          <w:ilvl w:val="4"/>
          <w:numId w:val="3"/>
        </w:numPr>
        <w:autoSpaceDE w:val="0"/>
        <w:autoSpaceDN w:val="0"/>
        <w:spacing w:after="120"/>
        <w:ind w:left="360" w:right="113" w:firstLine="0"/>
        <w:jc w:val="both"/>
        <w:rPr>
          <w:rFonts w:ascii="Avenir Next LT Pro" w:hAnsi="Avenir Next LT Pro"/>
          <w:spacing w:val="-3"/>
          <w:szCs w:val="22"/>
        </w:rPr>
      </w:pPr>
      <w:r w:rsidRPr="008C51BD">
        <w:rPr>
          <w:rFonts w:ascii="Avenir Next LT Pro" w:hAnsi="Avenir Next LT Pro"/>
          <w:spacing w:val="-3"/>
        </w:rPr>
        <w:lastRenderedPageBreak/>
        <w:t>Within 30 days of the Start Date, adopt, follow, and communicate administrative guidelines (“</w:t>
      </w:r>
      <w:r w:rsidRPr="008C51BD">
        <w:rPr>
          <w:rFonts w:ascii="Avenir Next LT Pro" w:hAnsi="Avenir Next LT Pro"/>
          <w:b/>
          <w:bCs/>
          <w:spacing w:val="-3"/>
          <w:u w:val="single"/>
        </w:rPr>
        <w:t>Guidelines</w:t>
      </w:r>
      <w:r w:rsidRPr="008C51BD">
        <w:rPr>
          <w:rFonts w:ascii="Avenir Next LT Pro" w:hAnsi="Avenir Next LT Pro"/>
          <w:spacing w:val="-3"/>
        </w:rPr>
        <w:t>”) for the Program and a Board Policy</w:t>
      </w:r>
      <w:r w:rsidRPr="008C51BD">
        <w:rPr>
          <w:rFonts w:ascii="Avenir Next LT Pro" w:hAnsi="Avenir Next LT Pro"/>
        </w:rPr>
        <w:t xml:space="preserve"> reflecting a high level of support for the Program</w:t>
      </w:r>
      <w:r w:rsidRPr="008C51BD">
        <w:rPr>
          <w:rFonts w:ascii="Avenir Next LT Pro" w:hAnsi="Avenir Next LT Pro"/>
          <w:spacing w:val="-3"/>
        </w:rPr>
        <w:t>. On or before the Start Date, appoint (and maintain) a</w:t>
      </w:r>
      <w:r w:rsidRPr="008C51BD">
        <w:rPr>
          <w:rFonts w:ascii="Avenir Next LT Pro" w:hAnsi="Avenir Next LT Pro"/>
        </w:rPr>
        <w:t xml:space="preserve"> </w:t>
      </w:r>
      <w:r w:rsidRPr="008C51BD">
        <w:rPr>
          <w:rFonts w:ascii="Avenir Next LT Pro" w:hAnsi="Avenir Next LT Pro"/>
          <w:spacing w:val="-3"/>
        </w:rPr>
        <w:t>cabinet-level employee to act as Program Liaison to be reasonably accessible and responsive to Cenergistic</w:t>
      </w:r>
      <w:r>
        <w:rPr>
          <w:rFonts w:ascii="Avenir Next LT Pro" w:hAnsi="Avenir Next LT Pro"/>
          <w:spacing w:val="-3"/>
        </w:rPr>
        <w:t>, to</w:t>
      </w:r>
      <w:r w:rsidRPr="008C51BD">
        <w:rPr>
          <w:rFonts w:ascii="Avenir Next LT Pro" w:hAnsi="Avenir Next LT Pro"/>
          <w:spacing w:val="-3"/>
        </w:rPr>
        <w:t xml:space="preserve"> attend the Cenergistic Launch Event (within 30 days of appointment, including replacements, if any)</w:t>
      </w:r>
      <w:r>
        <w:rPr>
          <w:rFonts w:ascii="Avenir Next LT Pro" w:hAnsi="Avenir Next LT Pro"/>
          <w:spacing w:val="-3"/>
        </w:rPr>
        <w:t>, and to serve as the Energy Specialist’s supervisor</w:t>
      </w:r>
      <w:r w:rsidRPr="008C51BD">
        <w:rPr>
          <w:rFonts w:ascii="Avenir Next LT Pro" w:hAnsi="Avenir Next LT Pro"/>
          <w:spacing w:val="-3"/>
        </w:rPr>
        <w:t xml:space="preserve">. </w:t>
      </w:r>
      <w:r w:rsidRPr="008C51BD">
        <w:rPr>
          <w:rFonts w:ascii="Avenir Next LT Pro" w:hAnsi="Avenir Next LT Pro"/>
          <w:spacing w:val="-3"/>
          <w:szCs w:val="22"/>
        </w:rPr>
        <w:t>Facilitate quarterly reports and annual presentations by Cenergistic regarding the Program to the Client’s governing body.</w:t>
      </w:r>
    </w:p>
    <w:p w14:paraId="4EC3FF6C" w14:textId="77777777" w:rsidR="002E433B" w:rsidRPr="00AE1E67" w:rsidRDefault="002E433B" w:rsidP="002E433B">
      <w:pPr>
        <w:pStyle w:val="ListParagraph"/>
        <w:keepLines w:val="0"/>
        <w:widowControl w:val="0"/>
        <w:numPr>
          <w:ilvl w:val="4"/>
          <w:numId w:val="3"/>
        </w:numPr>
        <w:autoSpaceDE w:val="0"/>
        <w:autoSpaceDN w:val="0"/>
        <w:spacing w:before="0" w:after="120"/>
        <w:ind w:left="360" w:right="113" w:firstLine="0"/>
        <w:jc w:val="both"/>
        <w:rPr>
          <w:rFonts w:ascii="Avenir Next LT Pro" w:hAnsi="Avenir Next LT Pro"/>
          <w:spacing w:val="-3"/>
          <w:szCs w:val="22"/>
        </w:rPr>
      </w:pPr>
      <w:r w:rsidRPr="00AE1E67">
        <w:rPr>
          <w:rFonts w:ascii="Avenir Next LT Pro" w:hAnsi="Avenir Next LT Pro"/>
          <w:spacing w:val="-3"/>
          <w:szCs w:val="22"/>
        </w:rPr>
        <w:t>Promptly make</w:t>
      </w:r>
      <w:r w:rsidRPr="00307FC4">
        <w:rPr>
          <w:rFonts w:ascii="Avenir Next LT Pro" w:hAnsi="Avenir Next LT Pro"/>
          <w:spacing w:val="-3"/>
          <w:szCs w:val="22"/>
        </w:rPr>
        <w:t xml:space="preserve"> </w:t>
      </w:r>
      <w:r w:rsidRPr="00AE1E67">
        <w:rPr>
          <w:rFonts w:ascii="Avenir Next LT Pro" w:hAnsi="Avenir Next LT Pro"/>
          <w:spacing w:val="-3"/>
          <w:szCs w:val="22"/>
        </w:rPr>
        <w:t xml:space="preserve">available for review and copying </w:t>
      </w:r>
      <w:r>
        <w:rPr>
          <w:rFonts w:ascii="Avenir Next LT Pro" w:hAnsi="Avenir Next LT Pro"/>
          <w:spacing w:val="-3"/>
          <w:szCs w:val="22"/>
        </w:rPr>
        <w:t xml:space="preserve">(i) </w:t>
      </w:r>
      <w:r w:rsidRPr="00AE1E67">
        <w:rPr>
          <w:rFonts w:ascii="Avenir Next LT Pro" w:hAnsi="Avenir Next LT Pro"/>
          <w:spacing w:val="-3"/>
          <w:szCs w:val="22"/>
        </w:rPr>
        <w:t xml:space="preserve">all utility records for the past </w:t>
      </w:r>
      <w:r>
        <w:rPr>
          <w:rFonts w:ascii="Avenir Next LT Pro" w:hAnsi="Avenir Next LT Pro"/>
          <w:spacing w:val="-3"/>
          <w:szCs w:val="22"/>
        </w:rPr>
        <w:t>5</w:t>
      </w:r>
      <w:r w:rsidRPr="00AE1E67">
        <w:rPr>
          <w:rFonts w:ascii="Avenir Next LT Pro" w:hAnsi="Avenir Next LT Pro"/>
          <w:spacing w:val="-3"/>
          <w:szCs w:val="22"/>
        </w:rPr>
        <w:t xml:space="preserve"> fiscal years and during the Term and </w:t>
      </w:r>
      <w:r>
        <w:rPr>
          <w:rFonts w:ascii="Avenir Next LT Pro" w:hAnsi="Avenir Next LT Pro"/>
          <w:spacing w:val="-3"/>
          <w:szCs w:val="22"/>
        </w:rPr>
        <w:t>(ii) all</w:t>
      </w:r>
      <w:r w:rsidRPr="00AE1E67">
        <w:rPr>
          <w:rFonts w:ascii="Avenir Next LT Pro" w:hAnsi="Avenir Next LT Pro"/>
          <w:spacing w:val="-3"/>
          <w:szCs w:val="22"/>
        </w:rPr>
        <w:t xml:space="preserve"> information impacting energy consumption independent of the energy program, such as equipment upgrades and occupancy changes.</w:t>
      </w:r>
    </w:p>
    <w:p w14:paraId="502AA10F" w14:textId="77777777" w:rsidR="002E433B" w:rsidRPr="001651C5" w:rsidRDefault="002E433B" w:rsidP="002E433B">
      <w:pPr>
        <w:pStyle w:val="ListParagraph"/>
        <w:keepLines w:val="0"/>
        <w:widowControl w:val="0"/>
        <w:numPr>
          <w:ilvl w:val="0"/>
          <w:numId w:val="1"/>
        </w:numPr>
        <w:tabs>
          <w:tab w:val="left" w:pos="180"/>
          <w:tab w:val="left" w:pos="8488"/>
        </w:tabs>
        <w:autoSpaceDE w:val="0"/>
        <w:autoSpaceDN w:val="0"/>
        <w:spacing w:before="0" w:after="120"/>
        <w:ind w:left="180" w:right="117" w:hanging="360"/>
        <w:jc w:val="both"/>
        <w:rPr>
          <w:rFonts w:ascii="Avenir Next LT Pro" w:hAnsi="Avenir Next LT Pro"/>
          <w:spacing w:val="-3"/>
          <w:szCs w:val="22"/>
        </w:rPr>
      </w:pPr>
      <w:r>
        <w:rPr>
          <w:rFonts w:ascii="Avenir Next LT Pro" w:hAnsi="Avenir Next LT Pro"/>
          <w:spacing w:val="-3"/>
          <w:szCs w:val="22"/>
          <w:u w:val="single"/>
        </w:rPr>
        <w:t xml:space="preserve">Monthly </w:t>
      </w:r>
      <w:r w:rsidRPr="00895D0A">
        <w:rPr>
          <w:rFonts w:ascii="Avenir Next LT Pro" w:hAnsi="Avenir Next LT Pro"/>
          <w:spacing w:val="-3"/>
          <w:szCs w:val="22"/>
          <w:u w:val="single"/>
        </w:rPr>
        <w:t>Fees</w:t>
      </w:r>
      <w:r w:rsidRPr="00895D0A">
        <w:rPr>
          <w:rFonts w:ascii="Avenir Next LT Pro" w:hAnsi="Avenir Next LT Pro"/>
          <w:spacing w:val="-3"/>
          <w:szCs w:val="22"/>
        </w:rPr>
        <w:t xml:space="preserve">. </w:t>
      </w:r>
      <w:r w:rsidRPr="008A4782">
        <w:rPr>
          <w:rFonts w:ascii="Avenir Next LT Pro" w:hAnsi="Avenir Next LT Pro"/>
          <w:spacing w:val="-3"/>
          <w:szCs w:val="22"/>
        </w:rPr>
        <w:t>Client shall pay Cenergistic</w:t>
      </w:r>
      <w:r>
        <w:rPr>
          <w:rFonts w:ascii="Avenir Next LT Pro" w:hAnsi="Avenir Next LT Pro"/>
          <w:spacing w:val="-3"/>
          <w:szCs w:val="22"/>
        </w:rPr>
        <w:t xml:space="preserve"> </w:t>
      </w:r>
      <w:sdt>
        <w:sdtPr>
          <w:rPr>
            <w:rFonts w:ascii="Avenir Next LT Pro" w:hAnsi="Avenir Next LT Pro"/>
            <w:spacing w:val="-3"/>
            <w:szCs w:val="22"/>
            <w:highlight w:val="yellow"/>
          </w:rPr>
          <w:id w:val="1545024915"/>
          <w:placeholder>
            <w:docPart w:val="196A196F5FFC4581BE87FE21D23498C4"/>
          </w:placeholder>
          <w:dataBinding w:prefixMappings="xmlns:ns0='urn:microsoft-crm/document-template/crg_contract/10238/' " w:xpath="/ns0:DocumentTemplate[1]/crg_contract[1]/crg_grossmonthlyfee[1]" w:storeItemID="{3C00FF12-DB53-422E-B347-7D069EEFB3F4}"/>
          <w:text/>
        </w:sdtPr>
        <w:sdtEndPr/>
        <w:sdtContent>
          <w:r w:rsidRPr="005F1294">
            <w:rPr>
              <w:rFonts w:ascii="Avenir Next LT Pro" w:hAnsi="Avenir Next LT Pro"/>
              <w:spacing w:val="-3"/>
              <w:szCs w:val="22"/>
              <w:highlight w:val="yellow"/>
            </w:rPr>
            <w:t>crg_grossmonthlyfee</w:t>
          </w:r>
        </w:sdtContent>
      </w:sdt>
      <w:r w:rsidRPr="008A4782">
        <w:rPr>
          <w:rFonts w:ascii="Avenir Next LT Pro" w:hAnsi="Avenir Next LT Pro"/>
          <w:spacing w:val="-3"/>
          <w:szCs w:val="22"/>
        </w:rPr>
        <w:t xml:space="preserve"> per month (“</w:t>
      </w:r>
      <w:r w:rsidRPr="008A4782">
        <w:rPr>
          <w:rFonts w:ascii="Avenir Next LT Pro" w:hAnsi="Avenir Next LT Pro"/>
          <w:b/>
          <w:bCs/>
          <w:spacing w:val="-3"/>
          <w:szCs w:val="22"/>
          <w:u w:val="single"/>
        </w:rPr>
        <w:t>Monthly Fee</w:t>
      </w:r>
      <w:r w:rsidRPr="008A4782">
        <w:rPr>
          <w:rFonts w:ascii="Avenir Next LT Pro" w:hAnsi="Avenir Next LT Pro"/>
          <w:spacing w:val="-3"/>
          <w:szCs w:val="22"/>
        </w:rPr>
        <w:t>”) for services rendered beginning with the first day of the fourth month following the Start Date. The first 3 months following the Start Date will be fee free</w:t>
      </w:r>
      <w:r>
        <w:rPr>
          <w:rFonts w:ascii="Avenir Next LT Pro" w:hAnsi="Avenir Next LT Pro"/>
          <w:spacing w:val="-3"/>
          <w:szCs w:val="22"/>
        </w:rPr>
        <w:t xml:space="preserve"> resulting in 57 Monthly Fees</w:t>
      </w:r>
      <w:r w:rsidRPr="008A4782">
        <w:rPr>
          <w:rFonts w:ascii="Avenir Next LT Pro" w:hAnsi="Avenir Next LT Pro"/>
          <w:spacing w:val="-3"/>
          <w:szCs w:val="22"/>
        </w:rPr>
        <w:t xml:space="preserve">. Payment of </w:t>
      </w:r>
      <w:r>
        <w:rPr>
          <w:rFonts w:ascii="Avenir Next LT Pro" w:hAnsi="Avenir Next LT Pro"/>
          <w:spacing w:val="-3"/>
          <w:szCs w:val="22"/>
        </w:rPr>
        <w:t>Cenergistic’s</w:t>
      </w:r>
      <w:r w:rsidRPr="008A4782">
        <w:rPr>
          <w:rFonts w:ascii="Avenir Next LT Pro" w:hAnsi="Avenir Next LT Pro"/>
          <w:spacing w:val="-3"/>
          <w:szCs w:val="22"/>
        </w:rPr>
        <w:t xml:space="preserve"> invoices will be due within 30 days of the Client’s receipt of such invoice. </w:t>
      </w:r>
    </w:p>
    <w:p w14:paraId="0E719997" w14:textId="77777777" w:rsidR="002E433B" w:rsidRPr="00895D0A" w:rsidRDefault="002E433B" w:rsidP="002E433B">
      <w:pPr>
        <w:pStyle w:val="ListParagraph"/>
        <w:keepLines w:val="0"/>
        <w:widowControl w:val="0"/>
        <w:numPr>
          <w:ilvl w:val="0"/>
          <w:numId w:val="1"/>
        </w:numPr>
        <w:tabs>
          <w:tab w:val="left" w:pos="180"/>
          <w:tab w:val="left" w:pos="8488"/>
        </w:tabs>
        <w:autoSpaceDE w:val="0"/>
        <w:autoSpaceDN w:val="0"/>
        <w:spacing w:before="0" w:after="120"/>
        <w:ind w:left="180" w:right="117" w:hanging="360"/>
        <w:jc w:val="both"/>
        <w:rPr>
          <w:rFonts w:ascii="Avenir Next LT Pro" w:hAnsi="Avenir Next LT Pro"/>
          <w:spacing w:val="-3"/>
          <w:szCs w:val="22"/>
        </w:rPr>
      </w:pPr>
      <w:r w:rsidRPr="00895D0A">
        <w:rPr>
          <w:rFonts w:ascii="Avenir Next LT Pro" w:hAnsi="Avenir Next LT Pro"/>
          <w:spacing w:val="-3"/>
          <w:szCs w:val="22"/>
          <w:u w:val="single"/>
        </w:rPr>
        <w:t>Term</w:t>
      </w:r>
      <w:r w:rsidRPr="00895D0A">
        <w:rPr>
          <w:rFonts w:ascii="Avenir Next LT Pro" w:hAnsi="Avenir Next LT Pro"/>
          <w:spacing w:val="-3"/>
          <w:szCs w:val="22"/>
        </w:rPr>
        <w:t xml:space="preserve">.  The term of this Agreement shall be for </w:t>
      </w:r>
      <w:r w:rsidRPr="00992478">
        <w:rPr>
          <w:rFonts w:ascii="Avenir Next LT Pro" w:hAnsi="Avenir Next LT Pro"/>
          <w:spacing w:val="-3"/>
          <w:szCs w:val="22"/>
        </w:rPr>
        <w:t xml:space="preserve">60 </w:t>
      </w:r>
      <w:r>
        <w:rPr>
          <w:rFonts w:ascii="Avenir Next LT Pro" w:hAnsi="Avenir Next LT Pro"/>
          <w:spacing w:val="-3"/>
          <w:szCs w:val="22"/>
        </w:rPr>
        <w:t xml:space="preserve">calendar </w:t>
      </w:r>
      <w:r w:rsidRPr="00992478">
        <w:rPr>
          <w:rFonts w:ascii="Avenir Next LT Pro" w:hAnsi="Avenir Next LT Pro"/>
          <w:spacing w:val="-3"/>
          <w:szCs w:val="22"/>
        </w:rPr>
        <w:t xml:space="preserve">months beginning on the Start Date </w:t>
      </w:r>
      <w:r>
        <w:rPr>
          <w:rFonts w:ascii="Avenir Next LT Pro" w:hAnsi="Avenir Next LT Pro"/>
          <w:spacing w:val="-3"/>
          <w:szCs w:val="22"/>
        </w:rPr>
        <w:t>(</w:t>
      </w:r>
      <w:r w:rsidRPr="00F1101D">
        <w:rPr>
          <w:rFonts w:ascii="Avenir Next LT Pro" w:hAnsi="Avenir Next LT Pro"/>
          <w:spacing w:val="-3"/>
          <w:szCs w:val="22"/>
        </w:rPr>
        <w:t>“</w:t>
      </w:r>
      <w:r w:rsidRPr="00F1101D">
        <w:rPr>
          <w:rFonts w:ascii="Avenir Next LT Pro" w:hAnsi="Avenir Next LT Pro"/>
          <w:b/>
          <w:bCs/>
          <w:spacing w:val="-3"/>
          <w:szCs w:val="22"/>
          <w:u w:val="single"/>
        </w:rPr>
        <w:t>Term</w:t>
      </w:r>
      <w:r w:rsidRPr="00F1101D">
        <w:rPr>
          <w:rFonts w:ascii="Avenir Next LT Pro" w:hAnsi="Avenir Next LT Pro"/>
          <w:spacing w:val="-3"/>
          <w:szCs w:val="22"/>
        </w:rPr>
        <w:t>”</w:t>
      </w:r>
      <w:r>
        <w:rPr>
          <w:rFonts w:ascii="Avenir Next LT Pro" w:hAnsi="Avenir Next LT Pro"/>
          <w:spacing w:val="-3"/>
          <w:szCs w:val="22"/>
        </w:rPr>
        <w:t>).</w:t>
      </w:r>
      <w:r w:rsidRPr="00F1101D" w:rsidDel="00CD3A38">
        <w:rPr>
          <w:rFonts w:ascii="Avenir Next LT Pro" w:hAnsi="Avenir Next LT Pro"/>
          <w:spacing w:val="-3"/>
          <w:szCs w:val="22"/>
        </w:rPr>
        <w:t xml:space="preserve"> </w:t>
      </w:r>
    </w:p>
    <w:p w14:paraId="371DE0DD" w14:textId="5E667901" w:rsidR="002E433B" w:rsidRPr="00895D0A" w:rsidRDefault="002E433B" w:rsidP="002E433B">
      <w:pPr>
        <w:pStyle w:val="ListParagraph"/>
        <w:keepLines w:val="0"/>
        <w:widowControl w:val="0"/>
        <w:numPr>
          <w:ilvl w:val="0"/>
          <w:numId w:val="1"/>
        </w:numPr>
        <w:tabs>
          <w:tab w:val="left" w:pos="180"/>
          <w:tab w:val="left" w:pos="1560"/>
          <w:tab w:val="left" w:pos="8488"/>
        </w:tabs>
        <w:autoSpaceDE w:val="0"/>
        <w:autoSpaceDN w:val="0"/>
        <w:spacing w:before="11" w:after="120"/>
        <w:ind w:left="180" w:right="114" w:hanging="360"/>
        <w:jc w:val="both"/>
        <w:rPr>
          <w:rFonts w:ascii="Avenir Next LT Pro" w:hAnsi="Avenir Next LT Pro"/>
          <w:spacing w:val="-3"/>
          <w:szCs w:val="22"/>
        </w:rPr>
      </w:pPr>
      <w:r w:rsidRPr="00895D0A">
        <w:rPr>
          <w:rFonts w:ascii="Avenir Next LT Pro" w:hAnsi="Avenir Next LT Pro"/>
          <w:spacing w:val="-3"/>
          <w:szCs w:val="22"/>
          <w:u w:val="single"/>
        </w:rPr>
        <w:t>Cenergistic Guarantee</w:t>
      </w:r>
      <w:r w:rsidRPr="00895D0A">
        <w:rPr>
          <w:rFonts w:ascii="Avenir Next LT Pro" w:hAnsi="Avenir Next LT Pro"/>
          <w:spacing w:val="-3"/>
          <w:szCs w:val="22"/>
        </w:rPr>
        <w:t xml:space="preserve">. Provided Client substantially performs under Section 2, on </w:t>
      </w:r>
      <w:r>
        <w:rPr>
          <w:rFonts w:ascii="Avenir Next LT Pro" w:hAnsi="Avenir Next LT Pro"/>
          <w:spacing w:val="-3"/>
          <w:szCs w:val="22"/>
        </w:rPr>
        <w:t xml:space="preserve">each </w:t>
      </w:r>
      <w:r w:rsidRPr="00895D0A">
        <w:rPr>
          <w:rFonts w:ascii="Avenir Next LT Pro" w:hAnsi="Avenir Next LT Pro"/>
          <w:spacing w:val="-3"/>
          <w:szCs w:val="22"/>
        </w:rPr>
        <w:t>anniversar</w:t>
      </w:r>
      <w:r>
        <w:rPr>
          <w:rFonts w:ascii="Avenir Next LT Pro" w:hAnsi="Avenir Next LT Pro"/>
          <w:spacing w:val="-3"/>
          <w:szCs w:val="22"/>
        </w:rPr>
        <w:t>y</w:t>
      </w:r>
      <w:r w:rsidRPr="00895D0A">
        <w:rPr>
          <w:rFonts w:ascii="Avenir Next LT Pro" w:hAnsi="Avenir Next LT Pro"/>
          <w:spacing w:val="-3"/>
          <w:szCs w:val="22"/>
        </w:rPr>
        <w:t xml:space="preserve"> of the Start Date, if the sum of the Monthly Fees </w:t>
      </w:r>
      <w:r w:rsidRPr="00883124">
        <w:rPr>
          <w:rFonts w:ascii="Avenir Next LT Pro" w:hAnsi="Avenir Next LT Pro"/>
          <w:spacing w:val="-3"/>
          <w:szCs w:val="22"/>
        </w:rPr>
        <w:t xml:space="preserve">and the Compensation </w:t>
      </w:r>
      <w:r w:rsidRPr="00895D0A">
        <w:rPr>
          <w:rFonts w:ascii="Avenir Next LT Pro" w:hAnsi="Avenir Next LT Pro"/>
          <w:spacing w:val="-3"/>
          <w:szCs w:val="22"/>
        </w:rPr>
        <w:t xml:space="preserve">paid exceeds the </w:t>
      </w:r>
      <w:r>
        <w:rPr>
          <w:rFonts w:ascii="Avenir Next LT Pro" w:hAnsi="Avenir Next LT Pro"/>
          <w:spacing w:val="-3"/>
          <w:szCs w:val="22"/>
        </w:rPr>
        <w:t xml:space="preserve">Total </w:t>
      </w:r>
      <w:r w:rsidRPr="00895D0A">
        <w:rPr>
          <w:rFonts w:ascii="Avenir Next LT Pro" w:hAnsi="Avenir Next LT Pro"/>
          <w:spacing w:val="-3"/>
          <w:szCs w:val="22"/>
        </w:rPr>
        <w:t xml:space="preserve">Savings </w:t>
      </w:r>
      <w:bookmarkStart w:id="0" w:name="_Hlk172102834"/>
      <w:r w:rsidR="00E6654B">
        <w:rPr>
          <w:rFonts w:ascii="Avenir Next LT Pro" w:hAnsi="Avenir Next LT Pro"/>
          <w:spacing w:val="-3"/>
          <w:szCs w:val="22"/>
        </w:rPr>
        <w:t>since the Start Date (reducing aggregate Monthly Fees by prior refunds, if any)</w:t>
      </w:r>
      <w:bookmarkEnd w:id="0"/>
      <w:r w:rsidRPr="00895D0A">
        <w:rPr>
          <w:rFonts w:ascii="Avenir Next LT Pro" w:hAnsi="Avenir Next LT Pro"/>
          <w:spacing w:val="-3"/>
          <w:szCs w:val="22"/>
        </w:rPr>
        <w:t xml:space="preserve">, then Cenergistic will refund that difference to Client.  If Client is not substantially performing, Cenergistic will provide Client with written notice (including specific details supporting </w:t>
      </w:r>
      <w:r>
        <w:rPr>
          <w:rFonts w:ascii="Avenir Next LT Pro" w:hAnsi="Avenir Next LT Pro"/>
          <w:spacing w:val="-3"/>
          <w:szCs w:val="22"/>
        </w:rPr>
        <w:t>such</w:t>
      </w:r>
      <w:r w:rsidRPr="00895D0A">
        <w:rPr>
          <w:rFonts w:ascii="Avenir Next LT Pro" w:hAnsi="Avenir Next LT Pro"/>
          <w:spacing w:val="-3"/>
          <w:szCs w:val="22"/>
        </w:rPr>
        <w:t xml:space="preserve"> determination and recommendations to remedy)</w:t>
      </w:r>
      <w:r>
        <w:rPr>
          <w:rFonts w:ascii="Avenir Next LT Pro" w:hAnsi="Avenir Next LT Pro"/>
          <w:spacing w:val="-3"/>
          <w:szCs w:val="22"/>
        </w:rPr>
        <w:t xml:space="preserve">, and </w:t>
      </w:r>
      <w:r w:rsidRPr="00895D0A">
        <w:rPr>
          <w:rFonts w:ascii="Avenir Next LT Pro" w:hAnsi="Avenir Next LT Pro"/>
          <w:spacing w:val="-3"/>
          <w:szCs w:val="22"/>
        </w:rPr>
        <w:t>Client will have 30 days to cure.</w:t>
      </w:r>
    </w:p>
    <w:p w14:paraId="1048622B" w14:textId="77777777" w:rsidR="002E433B" w:rsidRPr="00895D0A" w:rsidRDefault="002E433B" w:rsidP="002E433B">
      <w:pPr>
        <w:pStyle w:val="ListParagraph"/>
        <w:keepLines w:val="0"/>
        <w:widowControl w:val="0"/>
        <w:numPr>
          <w:ilvl w:val="0"/>
          <w:numId w:val="1"/>
        </w:numPr>
        <w:tabs>
          <w:tab w:val="left" w:pos="180"/>
          <w:tab w:val="left" w:pos="8488"/>
        </w:tabs>
        <w:autoSpaceDE w:val="0"/>
        <w:autoSpaceDN w:val="0"/>
        <w:spacing w:before="0" w:after="120"/>
        <w:ind w:left="180" w:right="117" w:hanging="360"/>
        <w:jc w:val="both"/>
        <w:rPr>
          <w:rFonts w:ascii="Avenir Next LT Pro" w:hAnsi="Avenir Next LT Pro"/>
          <w:spacing w:val="-3"/>
          <w:szCs w:val="22"/>
        </w:rPr>
      </w:pPr>
      <w:r w:rsidRPr="00895D0A">
        <w:rPr>
          <w:rFonts w:ascii="Avenir Next LT Pro" w:hAnsi="Avenir Next LT Pro"/>
          <w:spacing w:val="-3"/>
          <w:szCs w:val="22"/>
          <w:u w:val="single"/>
        </w:rPr>
        <w:t>Termination</w:t>
      </w:r>
      <w:r w:rsidRPr="00895D0A">
        <w:rPr>
          <w:rFonts w:ascii="Avenir Next LT Pro" w:hAnsi="Avenir Next LT Pro"/>
          <w:spacing w:val="-3"/>
          <w:szCs w:val="22"/>
        </w:rPr>
        <w:t xml:space="preserve">. </w:t>
      </w:r>
    </w:p>
    <w:p w14:paraId="43EAC3F8" w14:textId="1EEC0963" w:rsidR="002E433B" w:rsidRDefault="002E433B" w:rsidP="002E433B">
      <w:pPr>
        <w:pStyle w:val="ListParagraph"/>
        <w:keepLines w:val="0"/>
        <w:widowControl w:val="0"/>
        <w:numPr>
          <w:ilvl w:val="0"/>
          <w:numId w:val="6"/>
        </w:numPr>
        <w:autoSpaceDE w:val="0"/>
        <w:autoSpaceDN w:val="0"/>
        <w:spacing w:before="0" w:after="100"/>
        <w:ind w:left="273" w:right="115" w:hanging="86"/>
        <w:jc w:val="both"/>
        <w:rPr>
          <w:rFonts w:ascii="Avenir Next LT Pro" w:hAnsi="Avenir Next LT Pro"/>
          <w:spacing w:val="-3"/>
          <w:szCs w:val="22"/>
        </w:rPr>
      </w:pPr>
      <w:r w:rsidRPr="001A527F">
        <w:rPr>
          <w:rFonts w:ascii="Avenir Next LT Pro" w:hAnsi="Avenir Next LT Pro"/>
          <w:i/>
          <w:iCs/>
          <w:spacing w:val="-3"/>
          <w:szCs w:val="22"/>
        </w:rPr>
        <w:t>For Cause or Convenience</w:t>
      </w:r>
      <w:r w:rsidRPr="001A527F">
        <w:rPr>
          <w:rFonts w:ascii="Avenir Next LT Pro" w:hAnsi="Avenir Next LT Pro"/>
          <w:spacing w:val="-3"/>
          <w:szCs w:val="22"/>
        </w:rPr>
        <w:t>. Either Party may terminate this Agreement for cause upon the other Party’s failure to cure a material breach after written notice specifically describing the breach and giving that Party at least 30 days to cure. Client may terminate this Agreement at any time for any reason</w:t>
      </w:r>
      <w:r>
        <w:rPr>
          <w:rFonts w:ascii="Avenir Next LT Pro" w:hAnsi="Avenir Next LT Pro"/>
          <w:spacing w:val="-3"/>
          <w:szCs w:val="22"/>
        </w:rPr>
        <w:t xml:space="preserve"> (“</w:t>
      </w:r>
      <w:r w:rsidRPr="00135E7F">
        <w:rPr>
          <w:rFonts w:ascii="Avenir Next LT Pro" w:hAnsi="Avenir Next LT Pro"/>
          <w:b/>
          <w:bCs/>
          <w:spacing w:val="-3"/>
          <w:szCs w:val="22"/>
          <w:u w:val="single"/>
        </w:rPr>
        <w:t>for convenience</w:t>
      </w:r>
      <w:r>
        <w:rPr>
          <w:rFonts w:ascii="Avenir Next LT Pro" w:hAnsi="Avenir Next LT Pro"/>
          <w:spacing w:val="-3"/>
          <w:szCs w:val="22"/>
        </w:rPr>
        <w:t>”</w:t>
      </w:r>
      <w:r w:rsidRPr="001A527F">
        <w:rPr>
          <w:rFonts w:ascii="Avenir Next LT Pro" w:hAnsi="Avenir Next LT Pro"/>
          <w:spacing w:val="-3"/>
          <w:szCs w:val="22"/>
        </w:rPr>
        <w:t>) upon 60 days prior written notice to Cenergistic</w:t>
      </w:r>
      <w:r>
        <w:rPr>
          <w:rFonts w:ascii="Avenir Next LT Pro" w:hAnsi="Avenir Next LT Pro"/>
          <w:spacing w:val="-3"/>
          <w:szCs w:val="22"/>
        </w:rPr>
        <w:t>. In any termination event,</w:t>
      </w:r>
      <w:r w:rsidRPr="00135E7F">
        <w:t xml:space="preserve"> </w:t>
      </w:r>
      <w:r w:rsidRPr="00135E7F">
        <w:rPr>
          <w:rFonts w:ascii="Avenir Next LT Pro" w:hAnsi="Avenir Next LT Pro"/>
          <w:spacing w:val="-3"/>
          <w:szCs w:val="22"/>
        </w:rPr>
        <w:t>Client shall pay all unpaid Monthly Fees through the date of termination</w:t>
      </w:r>
      <w:r>
        <w:rPr>
          <w:rFonts w:ascii="Avenir Next LT Pro" w:hAnsi="Avenir Next LT Pro"/>
          <w:spacing w:val="-3"/>
          <w:szCs w:val="22"/>
        </w:rPr>
        <w:t xml:space="preserve"> and </w:t>
      </w:r>
      <w:r w:rsidR="00D71F20">
        <w:rPr>
          <w:rFonts w:ascii="Avenir Next LT Pro" w:hAnsi="Avenir Next LT Pro"/>
          <w:spacing w:val="-3"/>
          <w:szCs w:val="22"/>
        </w:rPr>
        <w:t>a Contract Recovery</w:t>
      </w:r>
      <w:r w:rsidRPr="001A527F">
        <w:rPr>
          <w:rFonts w:ascii="Avenir Next LT Pro" w:hAnsi="Avenir Next LT Pro"/>
          <w:spacing w:val="-3"/>
          <w:szCs w:val="22"/>
        </w:rPr>
        <w:t xml:space="preserve"> Fee</w:t>
      </w:r>
      <w:r>
        <w:rPr>
          <w:rFonts w:ascii="Avenir Next LT Pro" w:hAnsi="Avenir Next LT Pro"/>
          <w:spacing w:val="-3"/>
          <w:szCs w:val="22"/>
        </w:rPr>
        <w:t>, if any, as set forth below</w:t>
      </w:r>
      <w:r w:rsidRPr="001A527F">
        <w:rPr>
          <w:rFonts w:ascii="Avenir Next LT Pro" w:hAnsi="Avenir Next LT Pro"/>
          <w:spacing w:val="-3"/>
          <w:szCs w:val="22"/>
        </w:rPr>
        <w:t xml:space="preserve">. </w:t>
      </w:r>
    </w:p>
    <w:p w14:paraId="206CCB5A" w14:textId="2946AE9C" w:rsidR="002E433B" w:rsidRPr="001D4FE4" w:rsidRDefault="00D71F20" w:rsidP="002E433B">
      <w:pPr>
        <w:numPr>
          <w:ilvl w:val="0"/>
          <w:numId w:val="6"/>
        </w:numPr>
        <w:spacing w:after="0" w:line="288" w:lineRule="auto"/>
        <w:ind w:left="259" w:hanging="79"/>
        <w:rPr>
          <w:rFonts w:ascii="Avenir Next LT Pro" w:hAnsi="Avenir Next LT Pro"/>
        </w:rPr>
      </w:pPr>
      <w:r w:rsidRPr="0028496F">
        <w:rPr>
          <w:rFonts w:ascii="Avenir Next LT Pro" w:hAnsi="Avenir Next LT Pro"/>
          <w:i/>
          <w:iCs/>
        </w:rPr>
        <w:t xml:space="preserve">Contract Recovery Fee: </w:t>
      </w:r>
      <w:r w:rsidRPr="0028496F">
        <w:rPr>
          <w:rFonts w:ascii="Avenir Next LT Pro" w:hAnsi="Avenir Next LT Pro"/>
        </w:rPr>
        <w:t>Cenergistic will be investing significant upfront time, labor, and materials into the implementation of the program. Therefore, should (1) Client terminate the Agreement for convenience or (2) Cenergistic terminate the Agreement for Client’s failure to timely pay invoices, then Client shall pay an amount equal to 3 times the Monthly Fee plus any fee-free period provided in the Agreement shall be reimbursed at the standard monthly rate (collectively, “</w:t>
      </w:r>
      <w:r w:rsidRPr="0028496F">
        <w:rPr>
          <w:rFonts w:ascii="Avenir Next LT Pro" w:hAnsi="Avenir Next LT Pro"/>
          <w:b/>
          <w:bCs/>
          <w:u w:val="single"/>
        </w:rPr>
        <w:t>Contract Recovery Fee</w:t>
      </w:r>
      <w:r w:rsidRPr="0028496F">
        <w:rPr>
          <w:rFonts w:ascii="Avenir Next LT Pro" w:hAnsi="Avenir Next LT Pro"/>
        </w:rPr>
        <w:t>”)</w:t>
      </w:r>
      <w:r w:rsidR="002E433B" w:rsidRPr="00DC70CD">
        <w:rPr>
          <w:rFonts w:ascii="Avenir Next LT Pro" w:hAnsi="Avenir Next LT Pro"/>
        </w:rPr>
        <w:t>.</w:t>
      </w:r>
    </w:p>
    <w:p w14:paraId="08C1EF66" w14:textId="77777777" w:rsidR="002E433B" w:rsidRPr="00895D0A" w:rsidRDefault="002E433B" w:rsidP="002E433B">
      <w:pPr>
        <w:pStyle w:val="ListParagraph"/>
        <w:keepLines w:val="0"/>
        <w:widowControl w:val="0"/>
        <w:numPr>
          <w:ilvl w:val="0"/>
          <w:numId w:val="6"/>
        </w:numPr>
        <w:autoSpaceDE w:val="0"/>
        <w:autoSpaceDN w:val="0"/>
        <w:spacing w:after="120"/>
        <w:ind w:left="273" w:right="115" w:hanging="86"/>
        <w:jc w:val="both"/>
        <w:rPr>
          <w:rFonts w:ascii="Avenir Next LT Pro" w:hAnsi="Avenir Next LT Pro"/>
          <w:spacing w:val="-3"/>
          <w:szCs w:val="22"/>
        </w:rPr>
      </w:pPr>
      <w:r w:rsidRPr="001D4FE4">
        <w:rPr>
          <w:rFonts w:ascii="Avenir Next LT Pro" w:hAnsi="Avenir Next LT Pro"/>
          <w:i/>
          <w:iCs/>
          <w:spacing w:val="-3"/>
          <w:szCs w:val="22"/>
        </w:rPr>
        <w:t>Impact of Termination</w:t>
      </w:r>
      <w:r w:rsidRPr="001D4FE4">
        <w:rPr>
          <w:rFonts w:ascii="Avenir Next LT Pro" w:hAnsi="Avenir Next LT Pro"/>
          <w:spacing w:val="-3"/>
          <w:szCs w:val="22"/>
        </w:rPr>
        <w:t>. Upon termination of this Agreement for any reason, Client will (a) return to Cenergistic all materials and Proprietary Information previously furnished by Cenergistic or accumulated by the Client in connection with the Program; (b) return or allow the removal by Cenergistic of any monitoring or sensor devices installed by Cenergistic</w:t>
      </w:r>
      <w:r>
        <w:rPr>
          <w:rFonts w:ascii="Avenir Next LT Pro" w:hAnsi="Avenir Next LT Pro"/>
          <w:spacing w:val="-3"/>
          <w:szCs w:val="22"/>
        </w:rPr>
        <w:t>;</w:t>
      </w:r>
      <w:r w:rsidRPr="001D4FE4">
        <w:rPr>
          <w:rFonts w:ascii="Avenir Next LT Pro" w:hAnsi="Avenir Next LT Pro"/>
          <w:spacing w:val="-3"/>
          <w:szCs w:val="22"/>
        </w:rPr>
        <w:t xml:space="preserve"> (c) cease using the Proprietary Information and implementing the Program</w:t>
      </w:r>
      <w:r>
        <w:rPr>
          <w:rFonts w:ascii="Avenir Next LT Pro" w:hAnsi="Avenir Next LT Pro"/>
          <w:spacing w:val="-3"/>
          <w:szCs w:val="22"/>
        </w:rPr>
        <w:t xml:space="preserve">; </w:t>
      </w:r>
      <w:r w:rsidRPr="0060683E">
        <w:rPr>
          <w:rFonts w:ascii="Avenir Next LT Pro" w:hAnsi="Avenir Next LT Pro"/>
          <w:spacing w:val="-3"/>
          <w:szCs w:val="22"/>
        </w:rPr>
        <w:t>and (d) discontinue the employment of any Energy Specialist trained by Cenergistic in that position or reassign such person to a role in which none of the duties involve energy management</w:t>
      </w:r>
      <w:r w:rsidRPr="00895D0A">
        <w:rPr>
          <w:rFonts w:ascii="Avenir Next LT Pro" w:hAnsi="Avenir Next LT Pro"/>
          <w:spacing w:val="-3"/>
          <w:szCs w:val="22"/>
        </w:rPr>
        <w:t>.</w:t>
      </w:r>
    </w:p>
    <w:p w14:paraId="1309DC45" w14:textId="77777777" w:rsidR="002E433B" w:rsidRPr="00C34E59" w:rsidRDefault="002E433B" w:rsidP="002E433B">
      <w:pPr>
        <w:pStyle w:val="ListParagraph"/>
        <w:keepLines w:val="0"/>
        <w:widowControl w:val="0"/>
        <w:numPr>
          <w:ilvl w:val="0"/>
          <w:numId w:val="1"/>
        </w:numPr>
        <w:tabs>
          <w:tab w:val="left" w:pos="180"/>
          <w:tab w:val="left" w:pos="1560"/>
          <w:tab w:val="left" w:pos="8488"/>
        </w:tabs>
        <w:autoSpaceDE w:val="0"/>
        <w:autoSpaceDN w:val="0"/>
        <w:spacing w:before="11" w:after="120"/>
        <w:ind w:left="180" w:right="114" w:hanging="360"/>
        <w:jc w:val="both"/>
        <w:rPr>
          <w:rFonts w:ascii="Avenir Next LT Pro" w:hAnsi="Avenir Next LT Pro"/>
          <w:spacing w:val="-3"/>
          <w:szCs w:val="22"/>
        </w:rPr>
      </w:pPr>
      <w:r w:rsidRPr="00895D0A">
        <w:rPr>
          <w:rFonts w:ascii="Avenir Next LT Pro" w:hAnsi="Avenir Next LT Pro"/>
          <w:spacing w:val="-3"/>
          <w:szCs w:val="22"/>
          <w:u w:val="single"/>
        </w:rPr>
        <w:t>Client Agreements</w:t>
      </w:r>
      <w:r w:rsidRPr="00895D0A">
        <w:rPr>
          <w:rFonts w:ascii="Avenir Next LT Pro" w:hAnsi="Avenir Next LT Pro"/>
          <w:spacing w:val="-3"/>
          <w:szCs w:val="22"/>
        </w:rPr>
        <w:t xml:space="preserve">. </w:t>
      </w:r>
      <w:r w:rsidRPr="00C34E59">
        <w:rPr>
          <w:rFonts w:ascii="Avenir Next LT Pro" w:hAnsi="Avenir Next LT Pro"/>
          <w:spacing w:val="-3"/>
        </w:rPr>
        <w:t>Client agrees not to solicit, hire, or retain any Cenergistic employee during the Term and for two years following the termination or conclusion of this Agreement.</w:t>
      </w:r>
      <w:r>
        <w:rPr>
          <w:rFonts w:ascii="Avenir Next LT Pro" w:hAnsi="Avenir Next LT Pro"/>
          <w:spacing w:val="-3"/>
        </w:rPr>
        <w:t xml:space="preserve"> </w:t>
      </w:r>
      <w:r w:rsidRPr="00C34E59">
        <w:rPr>
          <w:rFonts w:ascii="Avenir Next LT Pro" w:hAnsi="Avenir Next LT Pro"/>
          <w:spacing w:val="-3"/>
        </w:rPr>
        <w:t xml:space="preserve">Client will have access to and use of </w:t>
      </w:r>
      <w:r w:rsidRPr="00C34E59">
        <w:rPr>
          <w:rFonts w:ascii="Avenir Next LT Pro" w:hAnsi="Avenir Next LT Pro"/>
          <w:spacing w:val="-3"/>
        </w:rPr>
        <w:lastRenderedPageBreak/>
        <w:t>Cenergistic’s energy management program; materials that are copyrighted, patented, protected by trade secrets, and other information that is proprietary to Cenergistic; and proprietary Cenergistic software (collectively, and together with all database files created using the Energy Accounting Software, “</w:t>
      </w:r>
      <w:r w:rsidRPr="00C34E59">
        <w:rPr>
          <w:rFonts w:ascii="Avenir Next LT Pro" w:hAnsi="Avenir Next LT Pro"/>
          <w:b/>
          <w:bCs/>
          <w:spacing w:val="-3"/>
          <w:u w:val="single"/>
        </w:rPr>
        <w:t>Proprietary Information</w:t>
      </w:r>
      <w:r w:rsidRPr="00C34E59">
        <w:rPr>
          <w:rFonts w:ascii="Avenir Next LT Pro" w:hAnsi="Avenir Next LT Pro"/>
          <w:spacing w:val="-3"/>
        </w:rPr>
        <w:t>”). Client agrees that Cenergistic is the owner of all right, title, and interest in and to the Proprietary Information and that nothing contained in this Agreement shall be construed as granting any ownership right to Client in any Proprietary Information or any invention or any patent, copyright, trademark, or other intellectual property rights. Client shall not make, have made, use, or sell for any purpose, any product or process using, incorporating, or derived from any Proprietary Information nor copy, modify, reverse engineer, decompile, create other works from, or disassemble any software programs in the Proprietary Information. Client shall keep the Proprietary Information confidential and shall give Cenergistic written notice and an opportunity to respond if the Client receives a third-party request for Proprietary Information. Client agrees that breach of this paragraph will cause Cenergistic irreparable harm for which recovery of money damages would be inadequate and that Cenergistic shall therefore be entitled to obtain immediate and permanent injunctive relief, without the necessity of posting bond, as well as such further relief as may be granted by a court of competent jurisdiction.</w:t>
      </w:r>
      <w:r w:rsidRPr="007B2C19">
        <w:t xml:space="preserve"> </w:t>
      </w:r>
      <w:r w:rsidRPr="00C34E59">
        <w:rPr>
          <w:rFonts w:ascii="Avenir Next LT Pro" w:hAnsi="Avenir Next LT Pro"/>
          <w:spacing w:val="-3"/>
        </w:rPr>
        <w:t>This paragraph shall survive termination of this Agreement.</w:t>
      </w:r>
    </w:p>
    <w:p w14:paraId="7C541017" w14:textId="77777777" w:rsidR="002E433B" w:rsidRPr="007C052C" w:rsidRDefault="002E433B" w:rsidP="002E433B">
      <w:pPr>
        <w:pStyle w:val="ListParagraph"/>
        <w:keepLines w:val="0"/>
        <w:widowControl w:val="0"/>
        <w:numPr>
          <w:ilvl w:val="0"/>
          <w:numId w:val="1"/>
        </w:numPr>
        <w:autoSpaceDE w:val="0"/>
        <w:autoSpaceDN w:val="0"/>
        <w:spacing w:before="0" w:after="120"/>
        <w:ind w:left="180" w:right="113" w:hanging="540"/>
        <w:jc w:val="both"/>
        <w:rPr>
          <w:rFonts w:ascii="Avenir Next LT Pro" w:hAnsi="Avenir Next LT Pro"/>
          <w:spacing w:val="-3"/>
          <w:szCs w:val="22"/>
        </w:rPr>
      </w:pPr>
      <w:r w:rsidRPr="007C052C">
        <w:rPr>
          <w:rFonts w:ascii="Avenir Next LT Pro" w:hAnsi="Avenir Next LT Pro"/>
          <w:spacing w:val="-3"/>
        </w:rPr>
        <w:t xml:space="preserve"> </w:t>
      </w:r>
      <w:r w:rsidRPr="007C052C">
        <w:rPr>
          <w:rFonts w:ascii="Avenir Next LT Pro" w:hAnsi="Avenir Next LT Pro"/>
          <w:spacing w:val="-3"/>
          <w:u w:val="single"/>
        </w:rPr>
        <w:t>Miscellaneous</w:t>
      </w:r>
      <w:r w:rsidRPr="007C052C">
        <w:rPr>
          <w:rFonts w:ascii="Avenir Next LT Pro" w:hAnsi="Avenir Next LT Pro"/>
          <w:spacing w:val="-3"/>
        </w:rPr>
        <w:t xml:space="preserve">. No dispute under this Agreement shall be subject to litigation proceedings before completing an in-person meeting in which an executive officer for each Party who has full authority to discuss the issues and commit to effective solutions shall attend and participate, except for an action to seek injunctive relief. </w:t>
      </w:r>
      <w:r w:rsidRPr="007C052C">
        <w:rPr>
          <w:rFonts w:ascii="Avenir Next LT Pro" w:hAnsi="Avenir Next LT Pro"/>
          <w:spacing w:val="-3"/>
          <w:szCs w:val="22"/>
        </w:rPr>
        <w:t>Client may not assign this Agreement</w:t>
      </w:r>
      <w:r>
        <w:rPr>
          <w:rFonts w:ascii="Avenir Next LT Pro" w:hAnsi="Avenir Next LT Pro"/>
          <w:spacing w:val="-3"/>
          <w:szCs w:val="22"/>
        </w:rPr>
        <w:t xml:space="preserve">; </w:t>
      </w:r>
      <w:r w:rsidRPr="007C052C">
        <w:rPr>
          <w:rFonts w:ascii="Avenir Next LT Pro" w:hAnsi="Avenir Next LT Pro"/>
          <w:spacing w:val="-3"/>
          <w:szCs w:val="22"/>
        </w:rPr>
        <w:t xml:space="preserve">Cenergistic may assign this Agreement to any affiliate or successor. This Agreement constitutes the entire </w:t>
      </w:r>
      <w:r>
        <w:rPr>
          <w:rFonts w:ascii="Avenir Next LT Pro" w:hAnsi="Avenir Next LT Pro"/>
          <w:spacing w:val="-3"/>
          <w:szCs w:val="22"/>
        </w:rPr>
        <w:t>a</w:t>
      </w:r>
      <w:r w:rsidRPr="007C052C">
        <w:rPr>
          <w:rFonts w:ascii="Avenir Next LT Pro" w:hAnsi="Avenir Next LT Pro"/>
          <w:spacing w:val="-3"/>
          <w:szCs w:val="22"/>
        </w:rPr>
        <w:t xml:space="preserve">greement between the parties and supersedes any prior agreement relating to the subject matter </w:t>
      </w:r>
      <w:r>
        <w:rPr>
          <w:rFonts w:ascii="Avenir Next LT Pro" w:hAnsi="Avenir Next LT Pro"/>
          <w:spacing w:val="-3"/>
          <w:szCs w:val="22"/>
        </w:rPr>
        <w:t>hereof</w:t>
      </w:r>
      <w:r w:rsidRPr="007C052C">
        <w:rPr>
          <w:rFonts w:ascii="Avenir Next LT Pro" w:hAnsi="Avenir Next LT Pro"/>
          <w:spacing w:val="-3"/>
          <w:szCs w:val="22"/>
        </w:rPr>
        <w:t xml:space="preserve">. This Agreement may be modified or amended only by a written instrument executed by the parties. If any provision of this Agreement </w:t>
      </w:r>
      <w:r>
        <w:rPr>
          <w:rFonts w:ascii="Avenir Next LT Pro" w:hAnsi="Avenir Next LT Pro"/>
          <w:spacing w:val="-3"/>
          <w:szCs w:val="22"/>
        </w:rPr>
        <w:t>is</w:t>
      </w:r>
      <w:r w:rsidRPr="007C052C">
        <w:rPr>
          <w:rFonts w:ascii="Avenir Next LT Pro" w:hAnsi="Avenir Next LT Pro"/>
          <w:spacing w:val="-3"/>
          <w:szCs w:val="22"/>
        </w:rPr>
        <w:t xml:space="preserve"> invalid or unenforceable, the remainder of the Agreement shall not be affected thereby. No failure by either Party to insist upon strict performance of any of the terms and provisions of this Agreement shall be construed as a waiver of the right to assert any such terms and provisions </w:t>
      </w:r>
      <w:r>
        <w:rPr>
          <w:rFonts w:ascii="Avenir Next LT Pro" w:hAnsi="Avenir Next LT Pro"/>
          <w:spacing w:val="-3"/>
          <w:szCs w:val="22"/>
        </w:rPr>
        <w:t>in the</w:t>
      </w:r>
      <w:r w:rsidRPr="007C052C">
        <w:rPr>
          <w:rFonts w:ascii="Avenir Next LT Pro" w:hAnsi="Avenir Next LT Pro"/>
          <w:spacing w:val="-3"/>
          <w:szCs w:val="22"/>
        </w:rPr>
        <w:t xml:space="preserve"> future.</w:t>
      </w:r>
    </w:p>
    <w:p w14:paraId="3FFA3811" w14:textId="77777777" w:rsidR="002E433B" w:rsidRPr="00895D0A" w:rsidRDefault="002E433B" w:rsidP="002E433B">
      <w:pPr>
        <w:spacing w:before="1" w:after="120"/>
        <w:ind w:left="-180"/>
        <w:rPr>
          <w:rFonts w:ascii="Avenir Next LT Pro" w:hAnsi="Avenir Next LT Pro" w:cs="Arial"/>
        </w:rPr>
      </w:pPr>
      <w:r w:rsidRPr="00895D0A">
        <w:rPr>
          <w:rFonts w:ascii="Avenir Next LT Pro" w:hAnsi="Avenir Next LT Pro" w:cs="Arial"/>
          <w:b/>
        </w:rPr>
        <w:t xml:space="preserve">IN WITNESS WHEREOF, </w:t>
      </w:r>
      <w:r w:rsidRPr="00895D0A">
        <w:rPr>
          <w:rFonts w:ascii="Avenir Next LT Pro" w:hAnsi="Avenir Next LT Pro" w:cs="Arial"/>
        </w:rPr>
        <w:t xml:space="preserve">the parties have caused their duly authorized representatives to sign this </w:t>
      </w:r>
      <w:r w:rsidRPr="00895D0A">
        <w:rPr>
          <w:rFonts w:ascii="Avenir Next LT Pro" w:hAnsi="Avenir Next LT Pro" w:cs="Arial"/>
          <w:b/>
        </w:rPr>
        <w:t xml:space="preserve">SERVICES AGREEMENT </w:t>
      </w:r>
      <w:r w:rsidRPr="00895D0A">
        <w:rPr>
          <w:rFonts w:ascii="Avenir Next LT Pro" w:hAnsi="Avenir Next LT Pro" w:cs="Arial"/>
        </w:rPr>
        <w:t>as of the date stated under that party’s signature.</w:t>
      </w:r>
    </w:p>
    <w:p w14:paraId="7D45CBCC" w14:textId="77777777" w:rsidR="002E433B" w:rsidRPr="00895D0A" w:rsidRDefault="002E433B" w:rsidP="002E433B">
      <w:pPr>
        <w:pStyle w:val="BodyText"/>
        <w:spacing w:before="240" w:after="120" w:line="288" w:lineRule="auto"/>
        <w:ind w:left="5875" w:right="130" w:hanging="5760"/>
        <w:rPr>
          <w:rFonts w:ascii="Avenir Next LT Pro" w:hAnsi="Avenir Next LT Pro" w:cs="Arial"/>
          <w:sz w:val="22"/>
          <w:szCs w:val="22"/>
        </w:rPr>
      </w:pPr>
      <w:r w:rsidRPr="00895D0A">
        <w:rPr>
          <w:rFonts w:ascii="Avenir Next LT Pro" w:hAnsi="Avenir Next LT Pro" w:cs="Arial"/>
          <w:b/>
          <w:bCs/>
          <w:sz w:val="22"/>
          <w:szCs w:val="22"/>
        </w:rPr>
        <w:t>CENERGISTIC LLC</w:t>
      </w:r>
      <w:r w:rsidRPr="00895D0A">
        <w:rPr>
          <w:rFonts w:ascii="Avenir Next LT Pro" w:hAnsi="Avenir Next LT Pro" w:cs="Arial"/>
          <w:sz w:val="22"/>
          <w:szCs w:val="22"/>
        </w:rPr>
        <w:tab/>
      </w:r>
      <w:sdt>
        <w:sdtPr>
          <w:rPr>
            <w:rFonts w:ascii="Avenir Next LT Pro" w:hAnsi="Avenir Next LT Pro" w:cs="Arial"/>
            <w:b/>
            <w:bCs/>
            <w:caps/>
            <w:sz w:val="22"/>
            <w:szCs w:val="22"/>
            <w:highlight w:val="yellow"/>
          </w:rPr>
          <w:id w:val="-177048298"/>
          <w:placeholder>
            <w:docPart w:val="08387702821C4C94850E507D2B4F5412"/>
          </w:placeholder>
          <w:dataBinding w:prefixMappings="xmlns:ns0='urn:microsoft-crm/document-template/crg_contract/10238/' " w:xpath="/ns0:DocumentTemplate[1]/crg_contract[1]/crg_contract_account[1]/crg_orglegalname[1]" w:storeItemID="{3C00FF12-DB53-422E-B347-7D069EEFB3F4}"/>
          <w:text/>
        </w:sdtPr>
        <w:sdtEndPr/>
        <w:sdtContent>
          <w:r w:rsidRPr="003D5E9C">
            <w:rPr>
              <w:rFonts w:ascii="Avenir Next LT Pro" w:hAnsi="Avenir Next LT Pro" w:cs="Arial"/>
              <w:b/>
              <w:bCs/>
              <w:caps/>
              <w:sz w:val="22"/>
              <w:szCs w:val="22"/>
              <w:highlight w:val="yellow"/>
            </w:rPr>
            <w:t>crg_orglegalname</w:t>
          </w:r>
        </w:sdtContent>
      </w:sdt>
    </w:p>
    <w:p w14:paraId="79A85953" w14:textId="77777777" w:rsidR="002E433B" w:rsidRPr="00895D0A" w:rsidRDefault="002E433B" w:rsidP="002E433B">
      <w:pPr>
        <w:pStyle w:val="BodyText"/>
        <w:tabs>
          <w:tab w:val="left" w:pos="4144"/>
          <w:tab w:val="left" w:pos="5850"/>
          <w:tab w:val="left" w:pos="9184"/>
        </w:tabs>
        <w:spacing w:before="90" w:after="120" w:line="288" w:lineRule="auto"/>
        <w:ind w:left="115"/>
        <w:rPr>
          <w:rFonts w:ascii="Avenir Next LT Pro" w:hAnsi="Avenir Next LT Pro" w:cs="Arial"/>
          <w:sz w:val="22"/>
          <w:szCs w:val="22"/>
        </w:rPr>
      </w:pPr>
      <w:r w:rsidRPr="00895D0A">
        <w:rPr>
          <w:rFonts w:ascii="Avenir Next LT Pro" w:hAnsi="Avenir Next LT Pro" w:cs="Arial"/>
          <w:sz w:val="22"/>
          <w:szCs w:val="22"/>
        </w:rPr>
        <w:t>By: _____________________________</w:t>
      </w:r>
      <w:r w:rsidRPr="00895D0A">
        <w:rPr>
          <w:rFonts w:ascii="Avenir Next LT Pro" w:hAnsi="Avenir Next LT Pro" w:cs="Arial"/>
          <w:sz w:val="22"/>
          <w:szCs w:val="22"/>
        </w:rPr>
        <w:tab/>
      </w:r>
      <w:r w:rsidRPr="00895D0A">
        <w:rPr>
          <w:rFonts w:ascii="Avenir Next LT Pro" w:hAnsi="Avenir Next LT Pro" w:cs="Arial"/>
          <w:sz w:val="22"/>
          <w:szCs w:val="22"/>
        </w:rPr>
        <w:tab/>
        <w:t xml:space="preserve">By: _____________________________ </w:t>
      </w:r>
      <w:r w:rsidRPr="00895D0A">
        <w:rPr>
          <w:rFonts w:ascii="Avenir Next LT Pro" w:hAnsi="Avenir Next LT Pro" w:cs="Arial"/>
          <w:sz w:val="22"/>
          <w:szCs w:val="22"/>
        </w:rPr>
        <w:tab/>
      </w:r>
    </w:p>
    <w:p w14:paraId="4A77CE0C" w14:textId="5A57F5AE" w:rsidR="002E433B" w:rsidRPr="00895D0A" w:rsidRDefault="002E433B" w:rsidP="002E433B">
      <w:pPr>
        <w:pStyle w:val="BodyText"/>
        <w:tabs>
          <w:tab w:val="left" w:pos="5850"/>
        </w:tabs>
        <w:spacing w:after="120" w:line="288" w:lineRule="auto"/>
        <w:ind w:left="90"/>
        <w:rPr>
          <w:rFonts w:ascii="Avenir Next LT Pro" w:hAnsi="Avenir Next LT Pro" w:cs="Arial"/>
          <w:sz w:val="22"/>
          <w:szCs w:val="22"/>
        </w:rPr>
      </w:pPr>
      <w:r w:rsidRPr="00895D0A">
        <w:rPr>
          <w:rFonts w:ascii="Avenir Next LT Pro" w:hAnsi="Avenir Next LT Pro" w:cs="Arial"/>
          <w:sz w:val="22"/>
          <w:szCs w:val="22"/>
        </w:rPr>
        <w:t xml:space="preserve">Name: </w:t>
      </w:r>
      <w:r w:rsidR="00E6654B">
        <w:rPr>
          <w:rFonts w:ascii="Avenir Next LT Pro" w:hAnsi="Avenir Next LT Pro" w:cs="Arial"/>
          <w:sz w:val="22"/>
          <w:szCs w:val="22"/>
        </w:rPr>
        <w:t>Dennis Harris</w:t>
      </w:r>
      <w:r w:rsidRPr="00895D0A">
        <w:rPr>
          <w:rFonts w:ascii="Avenir Next LT Pro" w:hAnsi="Avenir Next LT Pro" w:cs="Arial"/>
          <w:sz w:val="22"/>
          <w:szCs w:val="22"/>
        </w:rPr>
        <w:tab/>
        <w:t>Name:___________________________</w:t>
      </w:r>
    </w:p>
    <w:p w14:paraId="712876CD" w14:textId="509FF44F" w:rsidR="002E433B" w:rsidRPr="00895D0A" w:rsidRDefault="002E433B" w:rsidP="002E433B">
      <w:pPr>
        <w:pStyle w:val="BodyText"/>
        <w:tabs>
          <w:tab w:val="left" w:pos="5850"/>
        </w:tabs>
        <w:spacing w:after="120" w:line="288" w:lineRule="auto"/>
        <w:ind w:left="90"/>
        <w:rPr>
          <w:rFonts w:ascii="Avenir Next LT Pro" w:hAnsi="Avenir Next LT Pro" w:cs="Arial"/>
          <w:sz w:val="22"/>
          <w:szCs w:val="22"/>
        </w:rPr>
      </w:pPr>
      <w:r w:rsidRPr="00895D0A">
        <w:rPr>
          <w:rFonts w:ascii="Avenir Next LT Pro" w:hAnsi="Avenir Next LT Pro" w:cs="Arial"/>
          <w:sz w:val="22"/>
          <w:szCs w:val="22"/>
        </w:rPr>
        <w:t xml:space="preserve">Title: </w:t>
      </w:r>
      <w:r w:rsidR="00E6654B">
        <w:rPr>
          <w:rFonts w:ascii="Avenir Next LT Pro" w:hAnsi="Avenir Next LT Pro" w:cs="Arial"/>
          <w:sz w:val="22"/>
          <w:szCs w:val="22"/>
        </w:rPr>
        <w:t>Chief Executive Officer</w:t>
      </w:r>
      <w:r w:rsidRPr="00895D0A">
        <w:rPr>
          <w:rFonts w:ascii="Avenir Next LT Pro" w:hAnsi="Avenir Next LT Pro" w:cs="Arial"/>
          <w:sz w:val="22"/>
          <w:szCs w:val="22"/>
        </w:rPr>
        <w:tab/>
        <w:t>Title:_____________________________</w:t>
      </w:r>
    </w:p>
    <w:p w14:paraId="38628B83" w14:textId="77777777" w:rsidR="002E433B" w:rsidRPr="00895D0A" w:rsidRDefault="002E433B" w:rsidP="002E433B">
      <w:pPr>
        <w:pStyle w:val="BodyText"/>
        <w:tabs>
          <w:tab w:val="left" w:pos="5850"/>
        </w:tabs>
        <w:spacing w:after="120" w:line="288" w:lineRule="auto"/>
        <w:ind w:left="86"/>
        <w:rPr>
          <w:rFonts w:ascii="Avenir Next LT Pro" w:hAnsi="Avenir Next LT Pro" w:cs="Arial"/>
          <w:sz w:val="22"/>
          <w:szCs w:val="22"/>
        </w:rPr>
      </w:pPr>
      <w:r w:rsidRPr="00895D0A">
        <w:rPr>
          <w:rFonts w:ascii="Avenir Next LT Pro" w:hAnsi="Avenir Next LT Pro" w:cs="Arial"/>
          <w:sz w:val="22"/>
          <w:szCs w:val="22"/>
        </w:rPr>
        <w:t>Date:______________________________</w:t>
      </w:r>
      <w:r w:rsidRPr="00895D0A">
        <w:rPr>
          <w:rFonts w:ascii="Avenir Next LT Pro" w:hAnsi="Avenir Next LT Pro" w:cs="Arial"/>
          <w:sz w:val="22"/>
          <w:szCs w:val="22"/>
        </w:rPr>
        <w:tab/>
        <w:t>Date:_____________________________</w:t>
      </w:r>
    </w:p>
    <w:p w14:paraId="378EEFF1" w14:textId="718FD4D4" w:rsidR="002E433B" w:rsidRDefault="002E433B" w:rsidP="002E433B">
      <w:pPr>
        <w:outlineLvl w:val="0"/>
        <w:rPr>
          <w:rFonts w:ascii="Avenir Next LT Pro" w:hAnsi="Avenir Next LT Pro" w:cs="Arial"/>
          <w:sz w:val="16"/>
          <w:szCs w:val="16"/>
          <w:highlight w:val="yellow"/>
        </w:rPr>
        <w:sectPr w:rsidR="002E433B" w:rsidSect="00376A5D">
          <w:footerReference w:type="default" r:id="rId8"/>
          <w:footerReference w:type="first" r:id="rId9"/>
          <w:pgSz w:w="12240" w:h="15840"/>
          <w:pgMar w:top="720" w:right="547" w:bottom="1800" w:left="547" w:header="547" w:footer="547" w:gutter="0"/>
          <w:cols w:space="708"/>
          <w:docGrid w:linePitch="360"/>
        </w:sectPr>
      </w:pPr>
      <w:r>
        <w:rPr>
          <w:rFonts w:ascii="Avenir Next LT Pro" w:hAnsi="Avenir Next LT Pro" w:cs="Arial"/>
          <w:sz w:val="16"/>
          <w:szCs w:val="16"/>
          <w:highlight w:val="yellow"/>
        </w:rPr>
        <w:t xml:space="preserve"> </w:t>
      </w:r>
      <w:sdt>
        <w:sdtPr>
          <w:rPr>
            <w:rFonts w:ascii="Avenir Next LT Pro" w:hAnsi="Avenir Next LT Pro" w:cs="Arial"/>
            <w:sz w:val="16"/>
            <w:szCs w:val="16"/>
            <w:highlight w:val="yellow"/>
          </w:rPr>
          <w:id w:val="-1370749573"/>
          <w:placeholder>
            <w:docPart w:val="BD4BDD17CA2E42DE93E2788FDA52F1D0"/>
          </w:placeholder>
          <w:dataBinding w:prefixMappings="xmlns:ns0='urn:microsoft-crm/document-template/crg_contract/10238/' " w:xpath="/ns0:DocumentTemplate[1]/crg_contract[1]/crg_contract_account[1]/crg_orglegalname[1]" w:storeItemID="{3C00FF12-DB53-422E-B347-7D069EEFB3F4}"/>
          <w:text/>
        </w:sdtPr>
        <w:sdtEndPr/>
        <w:sdtContent>
          <w:r w:rsidRPr="003D5E9C">
            <w:rPr>
              <w:rFonts w:ascii="Avenir Next LT Pro" w:hAnsi="Avenir Next LT Pro" w:cs="Arial"/>
              <w:sz w:val="16"/>
              <w:szCs w:val="16"/>
              <w:highlight w:val="yellow"/>
            </w:rPr>
            <w:t>crg_orglegalname</w:t>
          </w:r>
        </w:sdtContent>
      </w:sdt>
      <w:r w:rsidRPr="00EB18F6">
        <w:rPr>
          <w:rFonts w:ascii="Avenir Next LT Pro" w:hAnsi="Avenir Next LT Pro" w:cs="Arial"/>
          <w:sz w:val="16"/>
          <w:szCs w:val="16"/>
        </w:rPr>
        <w:t xml:space="preserve">, </w:t>
      </w:r>
      <w:sdt>
        <w:sdtPr>
          <w:rPr>
            <w:rFonts w:ascii="Avenir Next LT Pro" w:hAnsi="Avenir Next LT Pro" w:cs="Arial"/>
            <w:sz w:val="16"/>
            <w:szCs w:val="16"/>
            <w:highlight w:val="yellow"/>
          </w:rPr>
          <w:id w:val="1099607428"/>
          <w:placeholder>
            <w:docPart w:val="BD4BDD17CA2E42DE93E2788FDA52F1D0"/>
          </w:placeholder>
          <w:dataBinding w:prefixMappings="xmlns:ns0='urn:microsoft-crm/document-template/crg_contract/10238/' " w:xpath="/ns0:DocumentTemplate[1]/crg_contract[1]/crg_contract_account[1]/address1_stateorprovince[1]" w:storeItemID="{3C00FF12-DB53-422E-B347-7D069EEFB3F4}"/>
          <w:text/>
        </w:sdtPr>
        <w:sdtEndPr/>
        <w:sdtContent>
          <w:r w:rsidRPr="005F1294">
            <w:rPr>
              <w:rFonts w:ascii="Avenir Next LT Pro" w:hAnsi="Avenir Next LT Pro" w:cs="Arial"/>
              <w:sz w:val="16"/>
              <w:szCs w:val="16"/>
              <w:highlight w:val="yellow"/>
            </w:rPr>
            <w:t>address1_stateorprovince</w:t>
          </w:r>
        </w:sdtContent>
      </w:sdt>
      <w:r>
        <w:rPr>
          <w:rFonts w:ascii="Avenir Next LT Pro" w:hAnsi="Avenir Next LT Pro" w:cs="Arial"/>
          <w:sz w:val="16"/>
          <w:szCs w:val="16"/>
        </w:rPr>
        <w:t xml:space="preserve"> </w:t>
      </w:r>
      <w:r w:rsidRPr="00EB18F6">
        <w:rPr>
          <w:rFonts w:ascii="Avenir Next LT Pro" w:hAnsi="Avenir Next LT Pro" w:cs="Arial"/>
          <w:sz w:val="16"/>
          <w:szCs w:val="16"/>
        </w:rPr>
        <w:t>(FF</w:t>
      </w:r>
      <w:r>
        <w:rPr>
          <w:rFonts w:ascii="Avenir Next LT Pro" w:hAnsi="Avenir Next LT Pro" w:cs="Arial"/>
          <w:sz w:val="16"/>
          <w:szCs w:val="16"/>
        </w:rPr>
        <w:t xml:space="preserve"> with 3 mo Fee Free – FT client employed ES</w:t>
      </w:r>
      <w:r w:rsidRPr="00EB18F6">
        <w:rPr>
          <w:rFonts w:ascii="Avenir Next LT Pro" w:hAnsi="Avenir Next LT Pro" w:cs="Arial"/>
          <w:sz w:val="16"/>
          <w:szCs w:val="16"/>
        </w:rPr>
        <w:t>) v.</w:t>
      </w:r>
      <w:r w:rsidRPr="00EB18F6">
        <w:rPr>
          <w:rFonts w:ascii="Avenir Next LT Pro" w:hAnsi="Avenir Next LT Pro" w:cs="Arial"/>
          <w:sz w:val="16"/>
          <w:szCs w:val="16"/>
          <w:highlight w:val="yellow"/>
        </w:rPr>
        <w:t># date</w:t>
      </w:r>
    </w:p>
    <w:p w14:paraId="7009D430" w14:textId="77777777" w:rsidR="00A239B2" w:rsidRPr="00214707" w:rsidRDefault="00A239B2" w:rsidP="00A239B2">
      <w:pPr>
        <w:spacing w:before="40"/>
        <w:jc w:val="center"/>
        <w:rPr>
          <w:rFonts w:ascii="Avenir Next LT Pro" w:hAnsi="Avenir Next LT Pro" w:cs="Arial"/>
          <w:b/>
          <w:bCs/>
        </w:rPr>
      </w:pPr>
      <w:r w:rsidRPr="00214707">
        <w:rPr>
          <w:rFonts w:ascii="Avenir Next LT Pro" w:hAnsi="Avenir Next LT Pro" w:cs="Arial"/>
          <w:b/>
          <w:bCs/>
        </w:rPr>
        <w:lastRenderedPageBreak/>
        <w:t>MEASUREMENT AND VERIFICATION PLAN</w:t>
      </w:r>
    </w:p>
    <w:p w14:paraId="441E3830" w14:textId="77777777" w:rsidR="00A239B2" w:rsidRPr="00214707" w:rsidRDefault="00A239B2" w:rsidP="00A239B2">
      <w:pPr>
        <w:widowControl w:val="0"/>
        <w:tabs>
          <w:tab w:val="left" w:pos="720"/>
        </w:tabs>
        <w:autoSpaceDE w:val="0"/>
        <w:autoSpaceDN w:val="0"/>
        <w:spacing w:after="120" w:line="240" w:lineRule="auto"/>
        <w:rPr>
          <w:rFonts w:ascii="Avenir Next LT Pro" w:eastAsia="Times New Roman" w:hAnsi="Avenir Next LT Pro" w:cs="Times New Roman"/>
          <w:kern w:val="0"/>
          <w:sz w:val="20"/>
          <w:szCs w:val="24"/>
          <w14:ligatures w14:val="none"/>
        </w:rPr>
      </w:pPr>
      <w:r w:rsidRPr="00214707">
        <w:rPr>
          <w:rFonts w:ascii="Avenir Next LT Pro" w:eastAsia="Times New Roman" w:hAnsi="Avenir Next LT Pro" w:cs="Times New Roman"/>
          <w:kern w:val="0"/>
          <w:sz w:val="20"/>
          <w:szCs w:val="24"/>
          <w14:ligatures w14:val="none"/>
        </w:rPr>
        <w:t xml:space="preserve">This </w:t>
      </w:r>
      <w:r>
        <w:rPr>
          <w:rFonts w:ascii="Avenir Next LT Pro" w:eastAsia="Times New Roman" w:hAnsi="Avenir Next LT Pro" w:cs="Times New Roman"/>
          <w:kern w:val="0"/>
          <w:sz w:val="20"/>
          <w:szCs w:val="24"/>
          <w14:ligatures w14:val="none"/>
        </w:rPr>
        <w:t>M&amp;V Plan</w:t>
      </w:r>
      <w:r w:rsidRPr="00214707">
        <w:rPr>
          <w:rFonts w:ascii="Avenir Next LT Pro" w:eastAsia="Times New Roman" w:hAnsi="Avenir Next LT Pro" w:cs="Times New Roman"/>
          <w:kern w:val="0"/>
          <w:sz w:val="20"/>
          <w:szCs w:val="24"/>
          <w14:ligatures w14:val="none"/>
        </w:rPr>
        <w:t xml:space="preserve"> establishes the guidelines for measurement of electricity, coal, fuel oil, propane, natural gas, water, sewer, or other utilities purchased by the Client (“</w:t>
      </w:r>
      <w:r w:rsidRPr="00214707">
        <w:rPr>
          <w:rFonts w:ascii="Avenir Next LT Pro" w:eastAsia="Times New Roman" w:hAnsi="Avenir Next LT Pro" w:cs="Times New Roman"/>
          <w:b/>
          <w:kern w:val="0"/>
          <w:sz w:val="20"/>
          <w:szCs w:val="24"/>
          <w:u w:val="single"/>
          <w14:ligatures w14:val="none"/>
        </w:rPr>
        <w:t>Energy</w:t>
      </w:r>
      <w:r w:rsidRPr="00214707">
        <w:rPr>
          <w:rFonts w:ascii="Avenir Next LT Pro" w:eastAsia="Times New Roman" w:hAnsi="Avenir Next LT Pro" w:cs="Times New Roman"/>
          <w:kern w:val="0"/>
          <w:sz w:val="20"/>
          <w:szCs w:val="24"/>
          <w14:ligatures w14:val="none"/>
        </w:rPr>
        <w:t>”) and the cost savings achieved through the Program.</w:t>
      </w:r>
    </w:p>
    <w:p w14:paraId="565E61ED" w14:textId="77777777" w:rsidR="00A239B2" w:rsidRPr="00214707" w:rsidRDefault="00A239B2" w:rsidP="00A239B2">
      <w:pPr>
        <w:widowControl w:val="0"/>
        <w:numPr>
          <w:ilvl w:val="0"/>
          <w:numId w:val="5"/>
        </w:numPr>
        <w:autoSpaceDE w:val="0"/>
        <w:autoSpaceDN w:val="0"/>
        <w:spacing w:after="60" w:line="240" w:lineRule="auto"/>
        <w:rPr>
          <w:rFonts w:ascii="Avenir Next LT Pro" w:eastAsia="Times New Roman" w:hAnsi="Avenir Next LT Pro" w:cs="Times New Roman"/>
          <w:kern w:val="0"/>
          <w:sz w:val="20"/>
          <w:szCs w:val="24"/>
          <w14:ligatures w14:val="none"/>
        </w:rPr>
      </w:pPr>
      <w:r w:rsidRPr="00214707">
        <w:rPr>
          <w:rFonts w:ascii="Avenir Next LT Pro" w:eastAsia="Times New Roman" w:hAnsi="Avenir Next LT Pro" w:cs="Times New Roman"/>
          <w:kern w:val="0"/>
          <w:sz w:val="20"/>
          <w:szCs w:val="24"/>
          <w:u w:val="single"/>
          <w14:ligatures w14:val="none"/>
        </w:rPr>
        <w:t>Scope</w:t>
      </w:r>
      <w:r w:rsidRPr="00214707">
        <w:rPr>
          <w:rFonts w:ascii="Avenir Next LT Pro" w:eastAsia="Times New Roman" w:hAnsi="Avenir Next LT Pro" w:cs="Times New Roman"/>
          <w:kern w:val="0"/>
          <w:sz w:val="20"/>
          <w:szCs w:val="24"/>
          <w14:ligatures w14:val="none"/>
        </w:rPr>
        <w:t xml:space="preserve">:  </w:t>
      </w:r>
      <w:r>
        <w:rPr>
          <w:rFonts w:ascii="Avenir Next LT Pro" w:eastAsia="Times New Roman" w:hAnsi="Avenir Next LT Pro" w:cs="Times New Roman"/>
          <w:kern w:val="0"/>
          <w:sz w:val="20"/>
          <w:szCs w:val="24"/>
          <w14:ligatures w14:val="none"/>
        </w:rPr>
        <w:t>A</w:t>
      </w:r>
      <w:r w:rsidRPr="00214707">
        <w:rPr>
          <w:rFonts w:ascii="Avenir Next LT Pro" w:eastAsia="Times New Roman" w:hAnsi="Avenir Next LT Pro" w:cs="Times New Roman"/>
          <w:kern w:val="0"/>
          <w:sz w:val="20"/>
          <w:szCs w:val="24"/>
          <w14:ligatures w14:val="none"/>
        </w:rPr>
        <w:t xml:space="preserve">ll Energy in all facilities and infrastructure owned or leased by Client. A whole building (facility) approach will be used. All utility meters are included except meters for which (i) energy consumption is immaterial and/or (ii) the Program will not have a material impact on consumption. </w:t>
      </w:r>
    </w:p>
    <w:p w14:paraId="7DDFAECA" w14:textId="77777777" w:rsidR="00A239B2" w:rsidRPr="00214707" w:rsidRDefault="00A239B2" w:rsidP="00A239B2">
      <w:pPr>
        <w:widowControl w:val="0"/>
        <w:numPr>
          <w:ilvl w:val="0"/>
          <w:numId w:val="5"/>
        </w:numPr>
        <w:autoSpaceDE w:val="0"/>
        <w:autoSpaceDN w:val="0"/>
        <w:spacing w:after="60" w:line="240" w:lineRule="auto"/>
        <w:rPr>
          <w:rFonts w:ascii="Avenir Next LT Pro" w:eastAsia="Times New Roman" w:hAnsi="Avenir Next LT Pro" w:cs="Times New Roman"/>
          <w:kern w:val="0"/>
          <w:sz w:val="20"/>
          <w:szCs w:val="24"/>
          <w14:ligatures w14:val="none"/>
        </w:rPr>
      </w:pPr>
      <w:r w:rsidRPr="00214707">
        <w:rPr>
          <w:rFonts w:ascii="Avenir Next LT Pro" w:eastAsia="Times New Roman" w:hAnsi="Avenir Next LT Pro" w:cs="Times New Roman"/>
          <w:kern w:val="0"/>
          <w:sz w:val="20"/>
          <w:szCs w:val="24"/>
          <w:u w:val="single"/>
          <w14:ligatures w14:val="none"/>
        </w:rPr>
        <w:t>Meter Specifications:</w:t>
      </w:r>
      <w:r w:rsidRPr="00214707">
        <w:rPr>
          <w:rFonts w:ascii="Avenir Next LT Pro" w:eastAsia="Times New Roman" w:hAnsi="Avenir Next LT Pro" w:cs="Times New Roman"/>
          <w:kern w:val="0"/>
          <w:sz w:val="20"/>
          <w:szCs w:val="24"/>
          <w14:ligatures w14:val="none"/>
        </w:rPr>
        <w:t xml:space="preserve"> Utility-grade meters used for billing are used</w:t>
      </w:r>
      <w:r>
        <w:rPr>
          <w:rFonts w:ascii="Avenir Next LT Pro" w:eastAsia="Times New Roman" w:hAnsi="Avenir Next LT Pro" w:cs="Times New Roman"/>
          <w:kern w:val="0"/>
          <w:sz w:val="20"/>
          <w:szCs w:val="24"/>
          <w14:ligatures w14:val="none"/>
        </w:rPr>
        <w:t xml:space="preserve"> except f</w:t>
      </w:r>
      <w:r w:rsidRPr="00214707">
        <w:rPr>
          <w:rFonts w:ascii="Avenir Next LT Pro" w:eastAsia="Times New Roman" w:hAnsi="Avenir Next LT Pro" w:cs="Times New Roman"/>
          <w:kern w:val="0"/>
          <w:sz w:val="20"/>
          <w:szCs w:val="24"/>
          <w14:ligatures w14:val="none"/>
        </w:rPr>
        <w:t>or</w:t>
      </w:r>
      <w:r>
        <w:rPr>
          <w:rFonts w:ascii="Avenir Next LT Pro" w:eastAsia="Times New Roman" w:hAnsi="Avenir Next LT Pro" w:cs="Times New Roman"/>
          <w:kern w:val="0"/>
          <w:sz w:val="20"/>
          <w:szCs w:val="24"/>
          <w14:ligatures w14:val="none"/>
        </w:rPr>
        <w:t xml:space="preserve"> (1)</w:t>
      </w:r>
      <w:r w:rsidRPr="00214707">
        <w:rPr>
          <w:rFonts w:ascii="Avenir Next LT Pro" w:eastAsia="Times New Roman" w:hAnsi="Avenir Next LT Pro" w:cs="Times New Roman"/>
          <w:kern w:val="0"/>
          <w:sz w:val="20"/>
          <w:szCs w:val="24"/>
          <w14:ligatures w14:val="none"/>
        </w:rPr>
        <w:t xml:space="preserve"> bulk fuel stored in tanks </w:t>
      </w:r>
      <w:r>
        <w:rPr>
          <w:rFonts w:ascii="Avenir Next LT Pro" w:eastAsia="Times New Roman" w:hAnsi="Avenir Next LT Pro" w:cs="Times New Roman"/>
          <w:kern w:val="0"/>
          <w:sz w:val="20"/>
          <w:szCs w:val="24"/>
          <w14:ligatures w14:val="none"/>
        </w:rPr>
        <w:t xml:space="preserve">(where </w:t>
      </w:r>
      <w:r w:rsidRPr="00214707">
        <w:rPr>
          <w:rFonts w:ascii="Avenir Next LT Pro" w:eastAsia="Times New Roman" w:hAnsi="Avenir Next LT Pro" w:cs="Times New Roman"/>
          <w:kern w:val="0"/>
          <w:sz w:val="20"/>
          <w:szCs w:val="24"/>
          <w14:ligatures w14:val="none"/>
        </w:rPr>
        <w:t>manual measurements may be used</w:t>
      </w:r>
      <w:r>
        <w:rPr>
          <w:rFonts w:ascii="Avenir Next LT Pro" w:eastAsia="Times New Roman" w:hAnsi="Avenir Next LT Pro" w:cs="Times New Roman"/>
          <w:kern w:val="0"/>
          <w:sz w:val="20"/>
          <w:szCs w:val="24"/>
          <w14:ligatures w14:val="none"/>
        </w:rPr>
        <w:t>) or (2)</w:t>
      </w:r>
      <w:r w:rsidRPr="00214707">
        <w:rPr>
          <w:rFonts w:ascii="Avenir Next LT Pro" w:eastAsia="Times New Roman" w:hAnsi="Avenir Next LT Pro" w:cs="Times New Roman"/>
          <w:kern w:val="0"/>
          <w:sz w:val="20"/>
          <w:szCs w:val="24"/>
          <w14:ligatures w14:val="none"/>
        </w:rPr>
        <w:t xml:space="preserve"> master-metered campus situations </w:t>
      </w:r>
      <w:r>
        <w:rPr>
          <w:rFonts w:ascii="Avenir Next LT Pro" w:eastAsia="Times New Roman" w:hAnsi="Avenir Next LT Pro" w:cs="Times New Roman"/>
          <w:kern w:val="0"/>
          <w:sz w:val="20"/>
          <w:szCs w:val="24"/>
          <w14:ligatures w14:val="none"/>
        </w:rPr>
        <w:t xml:space="preserve">(where </w:t>
      </w:r>
      <w:r w:rsidRPr="00214707">
        <w:rPr>
          <w:rFonts w:ascii="Avenir Next LT Pro" w:eastAsia="Times New Roman" w:hAnsi="Avenir Next LT Pro" w:cs="Times New Roman"/>
          <w:kern w:val="0"/>
          <w:sz w:val="20"/>
          <w:szCs w:val="24"/>
          <w14:ligatures w14:val="none"/>
        </w:rPr>
        <w:t xml:space="preserve">submeters </w:t>
      </w:r>
      <w:r>
        <w:rPr>
          <w:rFonts w:ascii="Avenir Next LT Pro" w:eastAsia="Times New Roman" w:hAnsi="Avenir Next LT Pro" w:cs="Times New Roman"/>
          <w:kern w:val="0"/>
          <w:sz w:val="20"/>
          <w:szCs w:val="24"/>
          <w14:ligatures w14:val="none"/>
        </w:rPr>
        <w:t>or</w:t>
      </w:r>
      <w:r w:rsidRPr="00214707">
        <w:rPr>
          <w:rFonts w:ascii="Avenir Next LT Pro" w:eastAsia="Times New Roman" w:hAnsi="Avenir Next LT Pro" w:cs="Times New Roman"/>
          <w:kern w:val="0"/>
          <w:sz w:val="20"/>
          <w:szCs w:val="24"/>
          <w14:ligatures w14:val="none"/>
        </w:rPr>
        <w:t xml:space="preserve"> usage data provided by the Client for internal billing may be used</w:t>
      </w:r>
      <w:r>
        <w:rPr>
          <w:rFonts w:ascii="Avenir Next LT Pro" w:eastAsia="Times New Roman" w:hAnsi="Avenir Next LT Pro" w:cs="Times New Roman"/>
          <w:kern w:val="0"/>
          <w:sz w:val="20"/>
          <w:szCs w:val="24"/>
          <w14:ligatures w14:val="none"/>
        </w:rPr>
        <w:t>)</w:t>
      </w:r>
      <w:r w:rsidRPr="00214707">
        <w:rPr>
          <w:rFonts w:ascii="Avenir Next LT Pro" w:eastAsia="Times New Roman" w:hAnsi="Avenir Next LT Pro" w:cs="Times New Roman"/>
          <w:kern w:val="0"/>
          <w:sz w:val="20"/>
          <w:szCs w:val="24"/>
          <w14:ligatures w14:val="none"/>
        </w:rPr>
        <w:t>.</w:t>
      </w:r>
    </w:p>
    <w:p w14:paraId="09417897" w14:textId="77777777" w:rsidR="00A239B2" w:rsidRPr="00214707" w:rsidRDefault="00A239B2" w:rsidP="00A239B2">
      <w:pPr>
        <w:widowControl w:val="0"/>
        <w:numPr>
          <w:ilvl w:val="0"/>
          <w:numId w:val="5"/>
        </w:numPr>
        <w:autoSpaceDE w:val="0"/>
        <w:autoSpaceDN w:val="0"/>
        <w:spacing w:after="60" w:line="240" w:lineRule="auto"/>
        <w:rPr>
          <w:rFonts w:ascii="Avenir Next LT Pro" w:eastAsia="Times New Roman" w:hAnsi="Avenir Next LT Pro" w:cs="Times New Roman"/>
          <w:kern w:val="0"/>
          <w:sz w:val="20"/>
          <w:szCs w:val="24"/>
          <w14:ligatures w14:val="none"/>
        </w:rPr>
      </w:pPr>
      <w:r w:rsidRPr="00214707">
        <w:rPr>
          <w:rFonts w:ascii="Avenir Next LT Pro" w:eastAsia="Times New Roman" w:hAnsi="Avenir Next LT Pro" w:cs="Times New Roman"/>
          <w:kern w:val="0"/>
          <w:sz w:val="20"/>
          <w:szCs w:val="24"/>
          <w:u w:val="single"/>
          <w14:ligatures w14:val="none"/>
        </w:rPr>
        <w:t>Calibrated Simulations</w:t>
      </w:r>
      <w:r w:rsidRPr="00214707">
        <w:rPr>
          <w:rFonts w:ascii="Avenir Next LT Pro" w:eastAsia="Times New Roman" w:hAnsi="Avenir Next LT Pro" w:cs="Times New Roman"/>
          <w:kern w:val="0"/>
          <w:sz w:val="20"/>
          <w:szCs w:val="24"/>
          <w14:ligatures w14:val="none"/>
        </w:rPr>
        <w:t xml:space="preserve">: </w:t>
      </w:r>
      <w:r>
        <w:rPr>
          <w:rFonts w:ascii="Avenir Next LT Pro" w:eastAsia="Times New Roman" w:hAnsi="Avenir Next LT Pro" w:cs="Times New Roman"/>
          <w:kern w:val="0"/>
          <w:sz w:val="20"/>
          <w:szCs w:val="24"/>
          <w14:ligatures w14:val="none"/>
        </w:rPr>
        <w:t>If</w:t>
      </w:r>
      <w:r w:rsidRPr="00214707">
        <w:rPr>
          <w:rFonts w:ascii="Avenir Next LT Pro" w:eastAsia="Times New Roman" w:hAnsi="Avenir Next LT Pro" w:cs="Times New Roman"/>
          <w:kern w:val="0"/>
          <w:sz w:val="20"/>
          <w:szCs w:val="24"/>
          <w14:ligatures w14:val="none"/>
        </w:rPr>
        <w:t xml:space="preserve"> metering equipment is determined to be unreliable, unavailable, or not accurately measure the effectiveness of the Program, Whole Building Calibrated Simulation, a process that uses a computer simulation tool to create a mathematical model of the building</w:t>
      </w:r>
      <w:r>
        <w:rPr>
          <w:rFonts w:ascii="Avenir Next LT Pro" w:eastAsia="Times New Roman" w:hAnsi="Avenir Next LT Pro" w:cs="Times New Roman"/>
          <w:kern w:val="0"/>
          <w:sz w:val="20"/>
          <w:szCs w:val="24"/>
          <w14:ligatures w14:val="none"/>
        </w:rPr>
        <w:t>,</w:t>
      </w:r>
      <w:r w:rsidRPr="00214707">
        <w:rPr>
          <w:rFonts w:ascii="Avenir Next LT Pro" w:eastAsia="Times New Roman" w:hAnsi="Avenir Next LT Pro" w:cs="Times New Roman"/>
          <w:kern w:val="0"/>
          <w:sz w:val="20"/>
          <w:szCs w:val="24"/>
          <w14:ligatures w14:val="none"/>
        </w:rPr>
        <w:t xml:space="preserve"> will be used. </w:t>
      </w:r>
    </w:p>
    <w:p w14:paraId="2FBC006A" w14:textId="77777777" w:rsidR="00A239B2" w:rsidRPr="00214707" w:rsidRDefault="00A239B2" w:rsidP="00A239B2">
      <w:pPr>
        <w:numPr>
          <w:ilvl w:val="0"/>
          <w:numId w:val="5"/>
        </w:numPr>
        <w:spacing w:after="60" w:line="240" w:lineRule="auto"/>
        <w:jc w:val="both"/>
        <w:rPr>
          <w:rFonts w:ascii="Avenir Next LT Pro" w:hAnsi="Avenir Next LT Pro"/>
          <w:sz w:val="20"/>
          <w:szCs w:val="20"/>
        </w:rPr>
      </w:pPr>
      <w:r w:rsidRPr="00214707">
        <w:rPr>
          <w:rFonts w:ascii="Avenir Next LT Pro" w:hAnsi="Avenir Next LT Pro"/>
          <w:sz w:val="20"/>
          <w:u w:val="single"/>
        </w:rPr>
        <w:t>Baseline</w:t>
      </w:r>
      <w:r w:rsidRPr="00214707">
        <w:rPr>
          <w:rFonts w:ascii="Avenir Next LT Pro" w:hAnsi="Avenir Next LT Pro"/>
          <w:b/>
          <w:sz w:val="20"/>
          <w:szCs w:val="20"/>
        </w:rPr>
        <w:t>:</w:t>
      </w:r>
      <w:r w:rsidRPr="00214707">
        <w:rPr>
          <w:rFonts w:ascii="Avenir Next LT Pro" w:hAnsi="Avenir Next LT Pro"/>
          <w:sz w:val="20"/>
          <w:szCs w:val="20"/>
        </w:rPr>
        <w:t xml:space="preserve">   </w:t>
      </w:r>
      <w:r>
        <w:rPr>
          <w:rFonts w:ascii="Avenir Next LT Pro" w:hAnsi="Avenir Next LT Pro"/>
          <w:sz w:val="20"/>
          <w:szCs w:val="20"/>
        </w:rPr>
        <w:t xml:space="preserve"> Except for new construction (which shall be determined by</w:t>
      </w:r>
      <w:r w:rsidRPr="00A81F9D">
        <w:t xml:space="preserve"> </w:t>
      </w:r>
      <w:r w:rsidRPr="00A81F9D">
        <w:rPr>
          <w:rFonts w:ascii="Avenir Next LT Pro" w:hAnsi="Avenir Next LT Pro"/>
          <w:sz w:val="20"/>
          <w:szCs w:val="20"/>
        </w:rPr>
        <w:t>Whole Building Calibrated Simulation</w:t>
      </w:r>
      <w:r>
        <w:rPr>
          <w:rFonts w:ascii="Avenir Next LT Pro" w:hAnsi="Avenir Next LT Pro"/>
          <w:sz w:val="20"/>
          <w:szCs w:val="20"/>
        </w:rPr>
        <w:t>),</w:t>
      </w:r>
      <w:r w:rsidRPr="00214707">
        <w:rPr>
          <w:rFonts w:ascii="Avenir Next LT Pro" w:hAnsi="Avenir Next LT Pro"/>
          <w:sz w:val="20"/>
          <w:szCs w:val="20"/>
        </w:rPr>
        <w:t xml:space="preserve"> shall be established for each meter consisting of 12 consecutive months from the 24 month period preceding the Start Date</w:t>
      </w:r>
      <w:r>
        <w:rPr>
          <w:rFonts w:ascii="Avenir Next LT Pro" w:hAnsi="Avenir Next LT Pro"/>
          <w:sz w:val="20"/>
          <w:szCs w:val="20"/>
        </w:rPr>
        <w:t xml:space="preserve"> and shall include</w:t>
      </w:r>
      <w:r w:rsidRPr="00214707">
        <w:rPr>
          <w:rFonts w:ascii="Avenir Next LT Pro" w:hAnsi="Avenir Next LT Pro"/>
          <w:sz w:val="20"/>
          <w:szCs w:val="20"/>
        </w:rPr>
        <w:t xml:space="preserve"> Energy consumption</w:t>
      </w:r>
      <w:r>
        <w:rPr>
          <w:rFonts w:ascii="Avenir Next LT Pro" w:hAnsi="Avenir Next LT Pro"/>
          <w:sz w:val="20"/>
          <w:szCs w:val="20"/>
        </w:rPr>
        <w:t>,</w:t>
      </w:r>
      <w:r w:rsidRPr="00214707">
        <w:rPr>
          <w:rFonts w:ascii="Avenir Next LT Pro" w:hAnsi="Avenir Next LT Pro"/>
          <w:sz w:val="20"/>
          <w:szCs w:val="20"/>
        </w:rPr>
        <w:t xml:space="preserve"> demand data, and other independent and relevant variable factors (for example, occupancy type, building information such as square footage, etc.). </w:t>
      </w:r>
    </w:p>
    <w:p w14:paraId="5A68A7E4" w14:textId="77777777" w:rsidR="00A239B2" w:rsidRPr="00214707" w:rsidRDefault="00A239B2" w:rsidP="00A239B2">
      <w:pPr>
        <w:widowControl w:val="0"/>
        <w:numPr>
          <w:ilvl w:val="0"/>
          <w:numId w:val="5"/>
        </w:numPr>
        <w:autoSpaceDE w:val="0"/>
        <w:autoSpaceDN w:val="0"/>
        <w:spacing w:after="60" w:line="240" w:lineRule="auto"/>
        <w:rPr>
          <w:rFonts w:ascii="Avenir Next LT Pro" w:eastAsia="Times New Roman" w:hAnsi="Avenir Next LT Pro" w:cs="Times New Roman"/>
          <w:kern w:val="0"/>
          <w:sz w:val="20"/>
          <w:szCs w:val="24"/>
          <w14:ligatures w14:val="none"/>
        </w:rPr>
      </w:pPr>
      <w:r w:rsidRPr="00214707">
        <w:rPr>
          <w:rFonts w:ascii="Avenir Next LT Pro" w:eastAsia="Times New Roman" w:hAnsi="Avenir Next LT Pro" w:cs="Times New Roman"/>
          <w:kern w:val="0"/>
          <w:sz w:val="20"/>
          <w:szCs w:val="24"/>
          <w:u w:val="single"/>
          <w14:ligatures w14:val="none"/>
        </w:rPr>
        <w:t>Adjustments</w:t>
      </w:r>
      <w:r w:rsidRPr="00214707">
        <w:rPr>
          <w:rFonts w:ascii="Avenir Next LT Pro" w:eastAsia="Times New Roman" w:hAnsi="Avenir Next LT Pro" w:cs="Times New Roman"/>
          <w:kern w:val="0"/>
          <w:sz w:val="20"/>
          <w:szCs w:val="24"/>
          <w14:ligatures w14:val="none"/>
        </w:rPr>
        <w:t>:</w:t>
      </w:r>
      <w:r w:rsidRPr="00214707">
        <w:rPr>
          <w:rFonts w:ascii="Avenir Next LT Pro" w:eastAsia="Times New Roman" w:hAnsi="Avenir Next LT Pro" w:cs="Times New Roman"/>
          <w:i/>
          <w:kern w:val="0"/>
          <w:sz w:val="20"/>
          <w:szCs w:val="24"/>
          <w14:ligatures w14:val="none"/>
        </w:rPr>
        <w:t xml:space="preserve">   </w:t>
      </w:r>
      <w:r w:rsidRPr="00214707">
        <w:rPr>
          <w:rFonts w:ascii="Avenir Next LT Pro" w:eastAsia="Times New Roman" w:hAnsi="Avenir Next LT Pro" w:cs="Times New Roman"/>
          <w:kern w:val="0"/>
          <w:sz w:val="20"/>
          <w:szCs w:val="24"/>
          <w14:ligatures w14:val="none"/>
        </w:rPr>
        <w:t xml:space="preserve">Adjustments will be made by Cenergistic </w:t>
      </w:r>
      <w:r>
        <w:rPr>
          <w:rFonts w:ascii="Avenir Next LT Pro" w:eastAsia="Times New Roman" w:hAnsi="Avenir Next LT Pro" w:cs="Times New Roman"/>
          <w:kern w:val="0"/>
          <w:sz w:val="20"/>
          <w:szCs w:val="24"/>
          <w14:ligatures w14:val="none"/>
        </w:rPr>
        <w:t>(</w:t>
      </w:r>
      <w:r w:rsidRPr="003303FD">
        <w:rPr>
          <w:rFonts w:ascii="Avenir Next LT Pro" w:eastAsia="Times New Roman" w:hAnsi="Avenir Next LT Pro" w:cs="Times New Roman"/>
          <w:kern w:val="0"/>
          <w:sz w:val="20"/>
          <w:szCs w:val="24"/>
          <w14:ligatures w14:val="none"/>
        </w:rPr>
        <w:t>supervised by licensed Professional Engineers, Certified Measurement and Verification Professionals, or Certified Energy Managers</w:t>
      </w:r>
      <w:r>
        <w:rPr>
          <w:rFonts w:ascii="Avenir Next LT Pro" w:eastAsia="Times New Roman" w:hAnsi="Avenir Next LT Pro" w:cs="Times New Roman"/>
          <w:kern w:val="0"/>
          <w:sz w:val="20"/>
          <w:szCs w:val="24"/>
          <w14:ligatures w14:val="none"/>
        </w:rPr>
        <w:t>)</w:t>
      </w:r>
      <w:r w:rsidRPr="003303FD">
        <w:rPr>
          <w:rFonts w:ascii="Avenir Next LT Pro" w:eastAsia="Times New Roman" w:hAnsi="Avenir Next LT Pro" w:cs="Times New Roman"/>
          <w:kern w:val="0"/>
          <w:sz w:val="20"/>
          <w:szCs w:val="24"/>
          <w14:ligatures w14:val="none"/>
        </w:rPr>
        <w:t xml:space="preserve"> </w:t>
      </w:r>
      <w:r w:rsidRPr="00214707">
        <w:rPr>
          <w:rFonts w:ascii="Avenir Next LT Pro" w:eastAsia="Times New Roman" w:hAnsi="Avenir Next LT Pro" w:cs="Times New Roman"/>
          <w:kern w:val="0"/>
          <w:sz w:val="20"/>
          <w:szCs w:val="24"/>
          <w14:ligatures w14:val="none"/>
        </w:rPr>
        <w:t>for material changes in conditions that are independent of the Program and by the Energy Accounting Software for material changes, as follows:</w:t>
      </w:r>
    </w:p>
    <w:p w14:paraId="7BFDB74E" w14:textId="77777777" w:rsidR="00A239B2" w:rsidRPr="00214707" w:rsidRDefault="00A239B2" w:rsidP="00A239B2">
      <w:pPr>
        <w:numPr>
          <w:ilvl w:val="0"/>
          <w:numId w:val="4"/>
        </w:numPr>
        <w:spacing w:after="60" w:line="240" w:lineRule="auto"/>
        <w:rPr>
          <w:rFonts w:ascii="Avenir Next LT Pro" w:eastAsia="Times New Roman" w:hAnsi="Avenir Next LT Pro" w:cs="Arial"/>
          <w:kern w:val="0"/>
          <w:sz w:val="20"/>
          <w:szCs w:val="24"/>
          <w14:ligatures w14:val="none"/>
        </w:rPr>
      </w:pPr>
      <w:r w:rsidRPr="00214707">
        <w:rPr>
          <w:rFonts w:ascii="Avenir Next LT Pro" w:eastAsia="Times New Roman" w:hAnsi="Avenir Next LT Pro" w:cs="Arial"/>
          <w:kern w:val="0"/>
          <w:sz w:val="20"/>
          <w:szCs w:val="24"/>
          <w14:ligatures w14:val="none"/>
        </w:rPr>
        <w:t xml:space="preserve">Floor space or square footage </w:t>
      </w:r>
    </w:p>
    <w:p w14:paraId="4F6E379A" w14:textId="77777777" w:rsidR="00A239B2" w:rsidRPr="00214707" w:rsidRDefault="00A239B2" w:rsidP="00A239B2">
      <w:pPr>
        <w:numPr>
          <w:ilvl w:val="0"/>
          <w:numId w:val="4"/>
        </w:numPr>
        <w:spacing w:after="60" w:line="240" w:lineRule="auto"/>
        <w:rPr>
          <w:rFonts w:ascii="Avenir Next LT Pro" w:eastAsia="Times New Roman" w:hAnsi="Avenir Next LT Pro" w:cs="Arial"/>
          <w:kern w:val="0"/>
          <w:sz w:val="20"/>
          <w:szCs w:val="24"/>
          <w14:ligatures w14:val="none"/>
        </w:rPr>
      </w:pPr>
      <w:r w:rsidRPr="00214707">
        <w:rPr>
          <w:rFonts w:ascii="Avenir Next LT Pro" w:eastAsia="Times New Roman" w:hAnsi="Avenir Next LT Pro" w:cs="Arial"/>
          <w:kern w:val="0"/>
          <w:sz w:val="20"/>
          <w:szCs w:val="24"/>
          <w14:ligatures w14:val="none"/>
        </w:rPr>
        <w:t>Occupancy type, occupancy schedule, or equipment scheduling</w:t>
      </w:r>
    </w:p>
    <w:p w14:paraId="5257E9FB" w14:textId="77777777" w:rsidR="00A239B2" w:rsidRPr="00214707" w:rsidRDefault="00A239B2" w:rsidP="00A239B2">
      <w:pPr>
        <w:numPr>
          <w:ilvl w:val="0"/>
          <w:numId w:val="4"/>
        </w:numPr>
        <w:spacing w:after="60" w:line="240" w:lineRule="auto"/>
        <w:rPr>
          <w:rFonts w:ascii="Avenir Next LT Pro" w:eastAsia="Times New Roman" w:hAnsi="Avenir Next LT Pro" w:cs="Arial"/>
          <w:kern w:val="0"/>
          <w:sz w:val="20"/>
          <w:szCs w:val="24"/>
          <w14:ligatures w14:val="none"/>
        </w:rPr>
      </w:pPr>
      <w:r w:rsidRPr="00214707">
        <w:rPr>
          <w:rFonts w:ascii="Avenir Next LT Pro" w:eastAsia="Times New Roman" w:hAnsi="Avenir Next LT Pro" w:cs="Arial"/>
          <w:kern w:val="0"/>
          <w:sz w:val="20"/>
          <w:szCs w:val="24"/>
          <w14:ligatures w14:val="none"/>
        </w:rPr>
        <w:t>Facility construction/renovation or hardware efficiency upgrades</w:t>
      </w:r>
    </w:p>
    <w:p w14:paraId="11B836A0" w14:textId="77777777" w:rsidR="00A239B2" w:rsidRPr="00214707" w:rsidRDefault="00A239B2" w:rsidP="00A239B2">
      <w:pPr>
        <w:numPr>
          <w:ilvl w:val="0"/>
          <w:numId w:val="4"/>
        </w:numPr>
        <w:spacing w:after="60" w:line="240" w:lineRule="auto"/>
        <w:rPr>
          <w:rFonts w:ascii="Avenir Next LT Pro" w:eastAsia="Times New Roman" w:hAnsi="Avenir Next LT Pro" w:cs="Arial"/>
          <w:kern w:val="0"/>
          <w:sz w:val="20"/>
          <w:szCs w:val="24"/>
          <w14:ligatures w14:val="none"/>
        </w:rPr>
      </w:pPr>
      <w:r w:rsidRPr="00214707">
        <w:rPr>
          <w:rFonts w:ascii="Avenir Next LT Pro" w:eastAsia="Times New Roman" w:hAnsi="Avenir Next LT Pro" w:cs="Arial"/>
          <w:kern w:val="0"/>
          <w:sz w:val="20"/>
          <w:szCs w:val="24"/>
          <w14:ligatures w14:val="none"/>
        </w:rPr>
        <w:t>Alignment of the base year’s consumption period to the current billing period</w:t>
      </w:r>
    </w:p>
    <w:p w14:paraId="631455F0" w14:textId="77777777" w:rsidR="00A239B2" w:rsidRPr="00214707" w:rsidRDefault="00A239B2" w:rsidP="00A239B2">
      <w:pPr>
        <w:numPr>
          <w:ilvl w:val="0"/>
          <w:numId w:val="4"/>
        </w:numPr>
        <w:spacing w:after="60" w:line="240" w:lineRule="auto"/>
        <w:rPr>
          <w:rFonts w:ascii="Avenir Next LT Pro" w:eastAsia="Times New Roman" w:hAnsi="Avenir Next LT Pro" w:cs="Arial"/>
          <w:kern w:val="0"/>
          <w:sz w:val="20"/>
          <w:szCs w:val="24"/>
          <w14:ligatures w14:val="none"/>
        </w:rPr>
      </w:pPr>
      <w:r w:rsidRPr="00214707">
        <w:rPr>
          <w:rFonts w:ascii="Avenir Next LT Pro" w:eastAsia="Times New Roman" w:hAnsi="Avenir Next LT Pro" w:cs="Arial"/>
          <w:kern w:val="0"/>
          <w:sz w:val="20"/>
          <w:szCs w:val="24"/>
          <w14:ligatures w14:val="none"/>
        </w:rPr>
        <w:t>Equipment malfunctions that impact energy usage</w:t>
      </w:r>
    </w:p>
    <w:p w14:paraId="1E31D2C6" w14:textId="77777777" w:rsidR="00A239B2" w:rsidRPr="00214707" w:rsidRDefault="00A239B2" w:rsidP="00A239B2">
      <w:pPr>
        <w:numPr>
          <w:ilvl w:val="0"/>
          <w:numId w:val="4"/>
        </w:numPr>
        <w:spacing w:after="60" w:line="240" w:lineRule="auto"/>
        <w:rPr>
          <w:rFonts w:ascii="Avenir Next LT Pro" w:eastAsia="Times New Roman" w:hAnsi="Avenir Next LT Pro" w:cs="Arial"/>
          <w:kern w:val="0"/>
          <w:sz w:val="20"/>
          <w:szCs w:val="24"/>
          <w14:ligatures w14:val="none"/>
        </w:rPr>
      </w:pPr>
      <w:r w:rsidRPr="00214707">
        <w:rPr>
          <w:rFonts w:ascii="Avenir Next LT Pro" w:eastAsia="Times New Roman" w:hAnsi="Avenir Next LT Pro" w:cs="Arial"/>
          <w:kern w:val="0"/>
          <w:sz w:val="20"/>
          <w:szCs w:val="24"/>
          <w14:ligatures w14:val="none"/>
        </w:rPr>
        <w:t xml:space="preserve">Operational changes that are outside the Program </w:t>
      </w:r>
    </w:p>
    <w:p w14:paraId="786FAFB2" w14:textId="77777777" w:rsidR="00A239B2" w:rsidRPr="00DB1C71" w:rsidRDefault="00A239B2" w:rsidP="00A239B2">
      <w:pPr>
        <w:numPr>
          <w:ilvl w:val="0"/>
          <w:numId w:val="4"/>
        </w:numPr>
        <w:spacing w:after="60" w:line="240" w:lineRule="auto"/>
        <w:rPr>
          <w:rFonts w:ascii="Avenir Next LT Pro" w:eastAsia="Times New Roman" w:hAnsi="Avenir Next LT Pro" w:cs="Arial"/>
          <w:kern w:val="0"/>
          <w:sz w:val="20"/>
          <w:szCs w:val="24"/>
          <w14:ligatures w14:val="none"/>
        </w:rPr>
      </w:pPr>
      <w:r w:rsidRPr="00214707">
        <w:rPr>
          <w:rFonts w:ascii="Avenir Next LT Pro" w:eastAsia="Times New Roman" w:hAnsi="Avenir Next LT Pro" w:cs="Arial"/>
          <w:kern w:val="0"/>
          <w:sz w:val="20"/>
          <w:szCs w:val="24"/>
          <w14:ligatures w14:val="none"/>
        </w:rPr>
        <w:t>Weather, provided the Energy Accounting Software contains such a function</w:t>
      </w:r>
    </w:p>
    <w:p w14:paraId="6FB44196" w14:textId="77777777" w:rsidR="00A239B2" w:rsidRPr="00214707" w:rsidRDefault="00A239B2" w:rsidP="00A239B2">
      <w:pPr>
        <w:widowControl w:val="0"/>
        <w:autoSpaceDE w:val="0"/>
        <w:autoSpaceDN w:val="0"/>
        <w:spacing w:after="60" w:line="240" w:lineRule="auto"/>
        <w:ind w:left="446" w:hanging="446"/>
        <w:rPr>
          <w:rFonts w:ascii="Avenir Next LT Pro" w:eastAsia="Times New Roman" w:hAnsi="Avenir Next LT Pro" w:cs="Times New Roman"/>
          <w:kern w:val="0"/>
          <w:sz w:val="20"/>
          <w:szCs w:val="24"/>
          <w14:ligatures w14:val="none"/>
        </w:rPr>
      </w:pPr>
      <w:r w:rsidRPr="00214707">
        <w:rPr>
          <w:rFonts w:ascii="Avenir Next LT Pro" w:eastAsia="Times New Roman" w:hAnsi="Avenir Next LT Pro" w:cs="Times New Roman"/>
          <w:b/>
          <w:kern w:val="0"/>
          <w:sz w:val="20"/>
          <w:szCs w:val="24"/>
          <w14:ligatures w14:val="none"/>
        </w:rPr>
        <w:t>6.</w:t>
      </w:r>
      <w:r w:rsidRPr="00214707">
        <w:rPr>
          <w:rFonts w:ascii="Avenir Next LT Pro" w:eastAsia="Times New Roman" w:hAnsi="Avenir Next LT Pro" w:cs="Times New Roman"/>
          <w:b/>
          <w:kern w:val="0"/>
          <w:sz w:val="20"/>
          <w:szCs w:val="24"/>
          <w14:ligatures w14:val="none"/>
        </w:rPr>
        <w:tab/>
      </w:r>
      <w:r w:rsidRPr="00214707">
        <w:rPr>
          <w:rFonts w:ascii="Avenir Next LT Pro" w:eastAsia="Times New Roman" w:hAnsi="Avenir Next LT Pro" w:cs="Times New Roman"/>
          <w:kern w:val="0"/>
          <w:sz w:val="20"/>
          <w:szCs w:val="24"/>
          <w:u w:val="single"/>
          <w14:ligatures w14:val="none"/>
        </w:rPr>
        <w:t>Energy Value:</w:t>
      </w:r>
      <w:r w:rsidRPr="00214707">
        <w:rPr>
          <w:rFonts w:ascii="Avenir Next LT Pro" w:eastAsia="Times New Roman" w:hAnsi="Avenir Next LT Pro" w:cs="Times New Roman"/>
          <w:kern w:val="0"/>
          <w:sz w:val="20"/>
          <w:szCs w:val="24"/>
          <w14:ligatures w14:val="none"/>
        </w:rPr>
        <w:t xml:space="preserve">   The value of each unit of Energy use avoided is the all-in rate per meter for that unit of Energy. The all-in rate is determined monthly by dividing the total expense by the total consumption for that meter for the prior rolling 12 months as reported by the utility company or as set forth below for solar (“</w:t>
      </w:r>
      <w:r w:rsidRPr="00214707">
        <w:rPr>
          <w:rFonts w:ascii="Avenir Next LT Pro" w:eastAsia="Times New Roman" w:hAnsi="Avenir Next LT Pro" w:cs="Times New Roman"/>
          <w:b/>
          <w:kern w:val="0"/>
          <w:sz w:val="20"/>
          <w:szCs w:val="24"/>
          <w:u w:val="single"/>
          <w14:ligatures w14:val="none"/>
        </w:rPr>
        <w:t>Energy Value</w:t>
      </w:r>
      <w:r w:rsidRPr="00214707">
        <w:rPr>
          <w:rFonts w:ascii="Avenir Next LT Pro" w:eastAsia="Times New Roman" w:hAnsi="Avenir Next LT Pro" w:cs="Times New Roman"/>
          <w:kern w:val="0"/>
          <w:sz w:val="20"/>
          <w:szCs w:val="24"/>
          <w14:ligatures w14:val="none"/>
        </w:rPr>
        <w:t xml:space="preserve">”). </w:t>
      </w:r>
      <w:r>
        <w:rPr>
          <w:rFonts w:ascii="Avenir Next LT Pro" w:eastAsia="Times New Roman" w:hAnsi="Avenir Next LT Pro" w:cs="Times New Roman"/>
          <w:kern w:val="0"/>
          <w:sz w:val="20"/>
          <w:szCs w:val="24"/>
          <w14:ligatures w14:val="none"/>
        </w:rPr>
        <w:t xml:space="preserve">If the expense </w:t>
      </w:r>
      <w:r w:rsidRPr="00214707">
        <w:rPr>
          <w:rFonts w:ascii="Avenir Next LT Pro" w:eastAsia="Times New Roman" w:hAnsi="Avenir Next LT Pro" w:cs="Times New Roman"/>
          <w:kern w:val="0"/>
          <w:sz w:val="20"/>
          <w:szCs w:val="24"/>
          <w14:ligatures w14:val="none"/>
        </w:rPr>
        <w:t xml:space="preserve">or consumption is materially distorted due to an anomaly (e.g., a water leak), then such expense and/or consumption may be modified to correct for such anomaly. </w:t>
      </w:r>
      <w:bookmarkStart w:id="1" w:name="_Hlk121492749"/>
      <w:r w:rsidRPr="00214707">
        <w:rPr>
          <w:rFonts w:ascii="Avenir Next LT Pro" w:eastAsia="Times New Roman" w:hAnsi="Avenir Next LT Pro" w:cs="Times New Roman"/>
          <w:kern w:val="0"/>
          <w:sz w:val="20"/>
          <w:szCs w:val="24"/>
          <w14:ligatures w14:val="none"/>
        </w:rPr>
        <w:t>Solar shall be valued at the Energy Value of the utility company supplied meter for the site or by calculating the Energy Value using the solar power purchase agreement’s annual adjusted cost and solar production from the solar system. Net metering or spin back energy that was produced by onsite generation and not consumed by the buildings on-site will be excluded from both the measured utility consumption and cost to the buildings.</w:t>
      </w:r>
    </w:p>
    <w:bookmarkEnd w:id="1"/>
    <w:p w14:paraId="2D60B136" w14:textId="7145167E" w:rsidR="009F4AC4" w:rsidRPr="00AF3A78" w:rsidRDefault="00A239B2" w:rsidP="00A239B2">
      <w:r w:rsidRPr="00214707">
        <w:rPr>
          <w:rFonts w:ascii="Avenir Next LT Pro" w:eastAsia="Times New Roman" w:hAnsi="Avenir Next LT Pro" w:cs="Times New Roman"/>
          <w:b/>
          <w:kern w:val="0"/>
          <w:sz w:val="20"/>
          <w:szCs w:val="24"/>
          <w14:ligatures w14:val="none"/>
        </w:rPr>
        <w:t>7.</w:t>
      </w:r>
      <w:r w:rsidRPr="00214707">
        <w:rPr>
          <w:rFonts w:ascii="Avenir Next LT Pro" w:eastAsia="Times New Roman" w:hAnsi="Avenir Next LT Pro" w:cs="Times New Roman"/>
          <w:b/>
          <w:kern w:val="0"/>
          <w:sz w:val="20"/>
          <w:szCs w:val="24"/>
          <w14:ligatures w14:val="none"/>
        </w:rPr>
        <w:tab/>
      </w:r>
      <w:r w:rsidRPr="00214707">
        <w:rPr>
          <w:rFonts w:ascii="Avenir Next LT Pro" w:eastAsia="Times New Roman" w:hAnsi="Avenir Next LT Pro" w:cs="Times New Roman"/>
          <w:kern w:val="0"/>
          <w:sz w:val="20"/>
          <w:szCs w:val="24"/>
          <w:u w:val="single"/>
          <w14:ligatures w14:val="none"/>
        </w:rPr>
        <w:t>Savings:</w:t>
      </w:r>
      <w:r w:rsidRPr="00214707">
        <w:rPr>
          <w:rFonts w:ascii="Avenir Next LT Pro" w:eastAsia="Times New Roman" w:hAnsi="Avenir Next LT Pro" w:cs="Times New Roman"/>
          <w:kern w:val="0"/>
          <w:sz w:val="20"/>
          <w:szCs w:val="24"/>
          <w14:ligatures w14:val="none"/>
        </w:rPr>
        <w:t xml:space="preserve">  Energy savings are determined by comparing measured utility use before and after the Start Date for the similar time (i.e., baseline January is compared to performance year January) </w:t>
      </w:r>
      <w:r>
        <w:rPr>
          <w:rFonts w:ascii="Avenir Next LT Pro" w:eastAsia="Times New Roman" w:hAnsi="Avenir Next LT Pro" w:cs="Times New Roman"/>
          <w:kern w:val="0"/>
          <w:sz w:val="20"/>
          <w:szCs w:val="24"/>
          <w14:ligatures w14:val="none"/>
        </w:rPr>
        <w:t>with</w:t>
      </w:r>
      <w:r w:rsidRPr="00214707">
        <w:rPr>
          <w:rFonts w:ascii="Avenir Next LT Pro" w:eastAsia="Times New Roman" w:hAnsi="Avenir Next LT Pro" w:cs="Times New Roman"/>
          <w:kern w:val="0"/>
          <w:sz w:val="20"/>
          <w:szCs w:val="24"/>
          <w14:ligatures w14:val="none"/>
        </w:rPr>
        <w:t xml:space="preserve"> adjustments and multiplying by the applicable Energy Value (“</w:t>
      </w:r>
      <w:r w:rsidRPr="00214707">
        <w:rPr>
          <w:rFonts w:ascii="Avenir Next LT Pro" w:eastAsia="Times New Roman" w:hAnsi="Avenir Next LT Pro" w:cs="Times New Roman"/>
          <w:b/>
          <w:kern w:val="0"/>
          <w:sz w:val="20"/>
          <w:szCs w:val="24"/>
          <w:u w:val="single"/>
          <w14:ligatures w14:val="none"/>
        </w:rPr>
        <w:t>Savings</w:t>
      </w:r>
      <w:r w:rsidRPr="00214707">
        <w:rPr>
          <w:rFonts w:ascii="Avenir Next LT Pro" w:eastAsia="Times New Roman" w:hAnsi="Avenir Next LT Pro" w:cs="Times New Roman"/>
          <w:kern w:val="0"/>
          <w:sz w:val="20"/>
          <w:szCs w:val="24"/>
          <w14:ligatures w14:val="none"/>
        </w:rPr>
        <w:t>”). “</w:t>
      </w:r>
      <w:r w:rsidRPr="00214707">
        <w:rPr>
          <w:rFonts w:ascii="Avenir Next LT Pro" w:eastAsia="Times New Roman" w:hAnsi="Avenir Next LT Pro" w:cs="Times New Roman"/>
          <w:b/>
          <w:kern w:val="0"/>
          <w:sz w:val="20"/>
          <w:szCs w:val="24"/>
          <w:u w:val="single"/>
          <w14:ligatures w14:val="none"/>
        </w:rPr>
        <w:t>Total Savings</w:t>
      </w:r>
      <w:r w:rsidRPr="00214707">
        <w:rPr>
          <w:rFonts w:ascii="Avenir Next LT Pro" w:eastAsia="Times New Roman" w:hAnsi="Avenir Next LT Pro" w:cs="Times New Roman"/>
          <w:kern w:val="0"/>
          <w:sz w:val="20"/>
          <w:szCs w:val="24"/>
          <w14:ligatures w14:val="none"/>
        </w:rPr>
        <w:t>” are Savings plus other measures unrelated to consumption reduction but that reduce the Client’s out of pocket utility costs</w:t>
      </w:r>
      <w:r w:rsidRPr="00214707">
        <w:rPr>
          <w:rFonts w:ascii="Avenir Next LT Pro" w:eastAsia="Times New Roman" w:hAnsi="Avenir Next LT Pro" w:cs="Arial"/>
          <w:kern w:val="0"/>
          <w:sz w:val="20"/>
          <w:szCs w:val="20"/>
          <w14:ligatures w14:val="none"/>
        </w:rPr>
        <w:t>.</w:t>
      </w:r>
    </w:p>
    <w:sectPr w:rsidR="009F4AC4" w:rsidRPr="00AF3A78" w:rsidSect="003D54D6">
      <w:footerReference w:type="default" r:id="rId10"/>
      <w:footerReference w:type="first" r:id="rId11"/>
      <w:pgSz w:w="12240" w:h="15840"/>
      <w:pgMar w:top="720" w:right="547" w:bottom="1440" w:left="547" w:header="547" w:footer="5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26E517" w14:textId="77777777" w:rsidR="00420196" w:rsidRDefault="00420196">
      <w:pPr>
        <w:spacing w:after="0" w:line="240" w:lineRule="auto"/>
      </w:pPr>
      <w:r>
        <w:separator/>
      </w:r>
    </w:p>
  </w:endnote>
  <w:endnote w:type="continuationSeparator" w:id="0">
    <w:p w14:paraId="6CC882FA" w14:textId="77777777" w:rsidR="00420196" w:rsidRDefault="00420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venir Next LT Pro">
    <w:panose1 w:val="020B0504020202020204"/>
    <w:charset w:val="00"/>
    <w:family w:val="swiss"/>
    <w:pitch w:val="variable"/>
    <w:sig w:usb0="800000EF" w:usb1="5000204A" w:usb2="00000000" w:usb3="00000000" w:csb0="00000093" w:csb1="00000000"/>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97B1BE" w14:textId="77777777" w:rsidR="002E433B" w:rsidRPr="000049D1" w:rsidRDefault="002E433B" w:rsidP="000049D1">
    <w:pPr>
      <w:pStyle w:val="Footer"/>
      <w:rPr>
        <w:rFonts w:ascii="Avenir Next LT Pro" w:hAnsi="Avenir Next LT Pro" w:cs="Times New Roman (Body CS)"/>
        <w:spacing w:val="-6"/>
        <w:sz w:val="2"/>
        <w:szCs w:val="8"/>
      </w:rPr>
    </w:pPr>
    <w:r w:rsidRPr="00B10B84">
      <w:rPr>
        <w:noProof/>
      </w:rPr>
      <w:drawing>
        <wp:anchor distT="0" distB="0" distL="114300" distR="114300" simplePos="0" relativeHeight="251661312" behindDoc="0" locked="0" layoutInCell="1" allowOverlap="1" wp14:anchorId="41C56544" wp14:editId="4CCAB326">
          <wp:simplePos x="0" y="0"/>
          <wp:positionH relativeFrom="column">
            <wp:posOffset>0</wp:posOffset>
          </wp:positionH>
          <wp:positionV relativeFrom="page">
            <wp:posOffset>9177655</wp:posOffset>
          </wp:positionV>
          <wp:extent cx="7077710" cy="480695"/>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77710" cy="48069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8C335C" w14:textId="77777777" w:rsidR="002E433B" w:rsidRPr="00D8778D" w:rsidRDefault="002E433B" w:rsidP="0069050E">
    <w:pPr>
      <w:pStyle w:val="Footer"/>
      <w:rPr>
        <w:rFonts w:ascii="Avenir Next LT Pro" w:hAnsi="Avenir Next LT Pro"/>
        <w:sz w:val="13"/>
        <w:szCs w:val="13"/>
      </w:rPr>
    </w:pPr>
    <w:r w:rsidRPr="00B10B84">
      <w:rPr>
        <w:noProof/>
      </w:rPr>
      <w:drawing>
        <wp:anchor distT="0" distB="762" distL="114300" distR="115570" simplePos="0" relativeHeight="251662336" behindDoc="1" locked="0" layoutInCell="1" allowOverlap="1" wp14:anchorId="1747A3A8" wp14:editId="325E1842">
          <wp:simplePos x="0" y="0"/>
          <wp:positionH relativeFrom="column">
            <wp:posOffset>0</wp:posOffset>
          </wp:positionH>
          <wp:positionV relativeFrom="paragraph">
            <wp:posOffset>34925</wp:posOffset>
          </wp:positionV>
          <wp:extent cx="7100570" cy="407543"/>
          <wp:effectExtent l="0" t="0" r="508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stretch>
                    <a:fillRect/>
                  </a:stretch>
                </pic:blipFill>
                <pic:spPr>
                  <a:xfrm>
                    <a:off x="0" y="0"/>
                    <a:ext cx="7100570" cy="407035"/>
                  </a:xfrm>
                  <a:prstGeom prst="rect">
                    <a:avLst/>
                  </a:prstGeom>
                </pic:spPr>
              </pic:pic>
            </a:graphicData>
          </a:graphic>
          <wp14:sizeRelH relativeFrom="page">
            <wp14:pctWidth>0</wp14:pctWidth>
          </wp14:sizeRelH>
          <wp14:sizeRelV relativeFrom="page">
            <wp14:pctHeight>0</wp14:pctHeight>
          </wp14:sizeRelV>
        </wp:anchor>
      </w:drawing>
    </w:r>
  </w:p>
  <w:p w14:paraId="379B4858" w14:textId="77777777" w:rsidR="002E433B" w:rsidRPr="00CF264D" w:rsidRDefault="002E433B" w:rsidP="00723939">
    <w:pPr>
      <w:pStyle w:val="Footer"/>
      <w:ind w:left="9540" w:right="-104"/>
      <w:rPr>
        <w:rFonts w:ascii="Avenir Next LT Pro" w:hAnsi="Avenir Next LT Pro" w:cs="Times New Roman (Body CS)"/>
        <w:spacing w:val="-6"/>
        <w:sz w:val="14"/>
        <w:szCs w:val="14"/>
      </w:rPr>
    </w:pPr>
    <w:r w:rsidRPr="00CF264D">
      <w:rPr>
        <w:rFonts w:ascii="Avenir Next LT Pro" w:hAnsi="Avenir Next LT Pro" w:cs="Times New Roman (Body CS)"/>
        <w:spacing w:val="-6"/>
        <w:sz w:val="14"/>
        <w:szCs w:val="14"/>
      </w:rPr>
      <w:t xml:space="preserve">5950 Sherry Lane, Suite </w:t>
    </w:r>
    <w:r>
      <w:rPr>
        <w:rFonts w:ascii="Avenir Next LT Pro" w:hAnsi="Avenir Next LT Pro" w:cs="Times New Roman (Body CS)"/>
        <w:spacing w:val="-6"/>
        <w:sz w:val="14"/>
        <w:szCs w:val="14"/>
      </w:rPr>
      <w:t>900</w:t>
    </w:r>
    <w:r w:rsidRPr="00CF264D">
      <w:rPr>
        <w:rFonts w:ascii="Avenir Next LT Pro" w:hAnsi="Avenir Next LT Pro" w:cs="Times New Roman (Body CS)"/>
        <w:spacing w:val="-6"/>
        <w:sz w:val="14"/>
        <w:szCs w:val="14"/>
      </w:rPr>
      <w:t xml:space="preserve"> Dallas, Texas 75225</w:t>
    </w:r>
  </w:p>
  <w:p w14:paraId="5B333A20" w14:textId="77777777" w:rsidR="002E433B" w:rsidRPr="00CF264D" w:rsidRDefault="002E433B" w:rsidP="00723939">
    <w:pPr>
      <w:pStyle w:val="Footer"/>
      <w:spacing w:before="60"/>
      <w:ind w:left="9540" w:right="-104"/>
      <w:rPr>
        <w:rFonts w:ascii="Avenir Next LT Pro" w:hAnsi="Avenir Next LT Pro" w:cs="Times New Roman (Body CS)"/>
        <w:spacing w:val="-6"/>
        <w:sz w:val="14"/>
        <w:szCs w:val="14"/>
      </w:rPr>
    </w:pPr>
    <w:r w:rsidRPr="00CF264D">
      <w:rPr>
        <w:rFonts w:ascii="Avenir Next LT Pro" w:hAnsi="Avenir Next LT Pro" w:cs="Times New Roman (Body CS)"/>
        <w:spacing w:val="-6"/>
        <w:sz w:val="14"/>
        <w:szCs w:val="14"/>
      </w:rPr>
      <w:t>www.cenergistic.com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6B5A7B" w14:textId="77777777" w:rsidR="009F4AC4" w:rsidRPr="000049D1" w:rsidRDefault="00CA0EC6" w:rsidP="000049D1">
    <w:pPr>
      <w:pStyle w:val="Footer"/>
      <w:rPr>
        <w:rFonts w:ascii="Avenir Next LT Pro" w:hAnsi="Avenir Next LT Pro" w:cs="Times New Roman (Body CS)"/>
        <w:spacing w:val="-6"/>
        <w:sz w:val="2"/>
        <w:szCs w:val="8"/>
      </w:rPr>
    </w:pPr>
    <w:r w:rsidRPr="00067D29">
      <w:rPr>
        <w:noProof/>
      </w:rPr>
      <w:drawing>
        <wp:anchor distT="0" distB="0" distL="114300" distR="114300" simplePos="0" relativeHeight="251657216" behindDoc="0" locked="0" layoutInCell="1" allowOverlap="1" wp14:anchorId="54E8C71C" wp14:editId="012B7104">
          <wp:simplePos x="0" y="0"/>
          <wp:positionH relativeFrom="column">
            <wp:posOffset>0</wp:posOffset>
          </wp:positionH>
          <wp:positionV relativeFrom="page">
            <wp:posOffset>9177655</wp:posOffset>
          </wp:positionV>
          <wp:extent cx="7077710" cy="480695"/>
          <wp:effectExtent l="0" t="0" r="8890" b="0"/>
          <wp:wrapSquare wrapText="bothSides"/>
          <wp:docPr id="436741878" name="Picture 43674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77710" cy="48069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186454" w14:textId="77777777" w:rsidR="009F4AC4" w:rsidRPr="00D8778D" w:rsidRDefault="00CA0EC6" w:rsidP="0069050E">
    <w:pPr>
      <w:pStyle w:val="Footer"/>
      <w:rPr>
        <w:rFonts w:ascii="Avenir Next LT Pro" w:hAnsi="Avenir Next LT Pro"/>
        <w:sz w:val="13"/>
        <w:szCs w:val="13"/>
      </w:rPr>
    </w:pPr>
    <w:r w:rsidRPr="00067D29">
      <w:rPr>
        <w:noProof/>
      </w:rPr>
      <w:drawing>
        <wp:anchor distT="0" distB="762" distL="114300" distR="115570" simplePos="0" relativeHeight="251659264" behindDoc="1" locked="0" layoutInCell="1" allowOverlap="1" wp14:anchorId="7A9B52E2" wp14:editId="33C79D4B">
          <wp:simplePos x="0" y="0"/>
          <wp:positionH relativeFrom="column">
            <wp:posOffset>0</wp:posOffset>
          </wp:positionH>
          <wp:positionV relativeFrom="paragraph">
            <wp:posOffset>34925</wp:posOffset>
          </wp:positionV>
          <wp:extent cx="7100570" cy="407543"/>
          <wp:effectExtent l="0" t="0" r="5080" b="0"/>
          <wp:wrapNone/>
          <wp:docPr id="1634919318" name="Picture 1634919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stretch>
                    <a:fillRect/>
                  </a:stretch>
                </pic:blipFill>
                <pic:spPr>
                  <a:xfrm>
                    <a:off x="0" y="0"/>
                    <a:ext cx="7100570" cy="407035"/>
                  </a:xfrm>
                  <a:prstGeom prst="rect">
                    <a:avLst/>
                  </a:prstGeom>
                </pic:spPr>
              </pic:pic>
            </a:graphicData>
          </a:graphic>
          <wp14:sizeRelH relativeFrom="page">
            <wp14:pctWidth>0</wp14:pctWidth>
          </wp14:sizeRelH>
          <wp14:sizeRelV relativeFrom="page">
            <wp14:pctHeight>0</wp14:pctHeight>
          </wp14:sizeRelV>
        </wp:anchor>
      </w:drawing>
    </w:r>
  </w:p>
  <w:p w14:paraId="7CCD8B42" w14:textId="77777777" w:rsidR="009F4AC4" w:rsidRPr="00CF264D" w:rsidRDefault="00CA0EC6" w:rsidP="00723939">
    <w:pPr>
      <w:pStyle w:val="Footer"/>
      <w:ind w:left="9540" w:right="-104"/>
      <w:rPr>
        <w:rFonts w:ascii="Avenir Next LT Pro" w:hAnsi="Avenir Next LT Pro" w:cs="Times New Roman (Body CS)"/>
        <w:spacing w:val="-6"/>
        <w:sz w:val="14"/>
        <w:szCs w:val="14"/>
      </w:rPr>
    </w:pPr>
    <w:r w:rsidRPr="00CF264D">
      <w:rPr>
        <w:rFonts w:ascii="Avenir Next LT Pro" w:hAnsi="Avenir Next LT Pro" w:cs="Times New Roman (Body CS)"/>
        <w:spacing w:val="-6"/>
        <w:sz w:val="14"/>
        <w:szCs w:val="14"/>
      </w:rPr>
      <w:t xml:space="preserve">5950 Sherry Lane, Suite </w:t>
    </w:r>
    <w:r>
      <w:rPr>
        <w:rFonts w:ascii="Avenir Next LT Pro" w:hAnsi="Avenir Next LT Pro" w:cs="Times New Roman (Body CS)"/>
        <w:spacing w:val="-6"/>
        <w:sz w:val="14"/>
        <w:szCs w:val="14"/>
      </w:rPr>
      <w:t>900</w:t>
    </w:r>
    <w:r w:rsidRPr="00CF264D">
      <w:rPr>
        <w:rFonts w:ascii="Avenir Next LT Pro" w:hAnsi="Avenir Next LT Pro" w:cs="Times New Roman (Body CS)"/>
        <w:spacing w:val="-6"/>
        <w:sz w:val="14"/>
        <w:szCs w:val="14"/>
      </w:rPr>
      <w:t xml:space="preserve"> Dallas, Texas 75225</w:t>
    </w:r>
  </w:p>
  <w:p w14:paraId="74644B47" w14:textId="77777777" w:rsidR="009F4AC4" w:rsidRPr="00CF264D" w:rsidRDefault="00CA0EC6" w:rsidP="00723939">
    <w:pPr>
      <w:pStyle w:val="Footer"/>
      <w:spacing w:before="60"/>
      <w:ind w:left="9540" w:right="-104"/>
      <w:rPr>
        <w:rFonts w:ascii="Avenir Next LT Pro" w:hAnsi="Avenir Next LT Pro" w:cs="Times New Roman (Body CS)"/>
        <w:spacing w:val="-6"/>
        <w:sz w:val="14"/>
        <w:szCs w:val="14"/>
      </w:rPr>
    </w:pPr>
    <w:r w:rsidRPr="00CF264D">
      <w:rPr>
        <w:rFonts w:ascii="Avenir Next LT Pro" w:hAnsi="Avenir Next LT Pro" w:cs="Times New Roman (Body CS)"/>
        <w:spacing w:val="-6"/>
        <w:sz w:val="14"/>
        <w:szCs w:val="14"/>
      </w:rPr>
      <w:t>www.cenergistic.com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4F87B7" w14:textId="77777777" w:rsidR="00420196" w:rsidRDefault="00420196">
      <w:pPr>
        <w:spacing w:after="0" w:line="240" w:lineRule="auto"/>
      </w:pPr>
      <w:r>
        <w:separator/>
      </w:r>
    </w:p>
  </w:footnote>
  <w:footnote w:type="continuationSeparator" w:id="0">
    <w:p w14:paraId="2DD36FA4" w14:textId="77777777" w:rsidR="00420196" w:rsidRDefault="004201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9E69D7"/>
    <w:multiLevelType w:val="hybridMultilevel"/>
    <w:tmpl w:val="D2EA1B98"/>
    <w:lvl w:ilvl="0" w:tplc="3F9CA7C6">
      <w:start w:val="1"/>
      <w:numFmt w:val="decimal"/>
      <w:lvlText w:val="%1."/>
      <w:lvlJc w:val="left"/>
      <w:pPr>
        <w:ind w:left="120" w:hanging="300"/>
      </w:pPr>
      <w:rPr>
        <w:rFonts w:ascii="Arial" w:eastAsia="Times New Roman" w:hAnsi="Arial" w:cs="Arial" w:hint="default"/>
        <w:spacing w:val="-5"/>
        <w:w w:val="99"/>
        <w:sz w:val="22"/>
        <w:szCs w:val="22"/>
        <w:lang w:val="en-US" w:eastAsia="en-US" w:bidi="ar-SA"/>
      </w:rPr>
    </w:lvl>
    <w:lvl w:ilvl="1" w:tplc="E3B416C6">
      <w:start w:val="2"/>
      <w:numFmt w:val="lowerLetter"/>
      <w:lvlText w:val="%2."/>
      <w:lvlJc w:val="left"/>
      <w:pPr>
        <w:ind w:left="840" w:hanging="720"/>
      </w:pPr>
      <w:rPr>
        <w:rFonts w:hint="default"/>
        <w:spacing w:val="-3"/>
        <w:w w:val="99"/>
        <w:sz w:val="22"/>
        <w:szCs w:val="22"/>
      </w:rPr>
    </w:lvl>
    <w:lvl w:ilvl="2" w:tplc="FFBA47DC">
      <w:start w:val="1"/>
      <w:numFmt w:val="decimal"/>
      <w:lvlText w:val="(%3)"/>
      <w:lvlJc w:val="left"/>
      <w:pPr>
        <w:ind w:left="2280" w:hanging="720"/>
      </w:pPr>
      <w:rPr>
        <w:rFonts w:ascii="Times New Roman" w:eastAsia="Times New Roman" w:hAnsi="Times New Roman" w:cs="Times New Roman" w:hint="default"/>
        <w:spacing w:val="-21"/>
        <w:w w:val="99"/>
        <w:sz w:val="24"/>
        <w:szCs w:val="24"/>
        <w:lang w:val="en-US" w:eastAsia="en-US" w:bidi="ar-SA"/>
      </w:rPr>
    </w:lvl>
    <w:lvl w:ilvl="3" w:tplc="349C9FA2">
      <w:start w:val="1"/>
      <w:numFmt w:val="lowerLetter"/>
      <w:lvlText w:val="%4."/>
      <w:lvlJc w:val="left"/>
      <w:pPr>
        <w:ind w:left="3720" w:hanging="360"/>
      </w:pPr>
      <w:rPr>
        <w:rFonts w:ascii="Times New Roman" w:eastAsia="Times New Roman" w:hAnsi="Times New Roman" w:cs="Times New Roman" w:hint="default"/>
        <w:spacing w:val="-5"/>
        <w:w w:val="99"/>
        <w:sz w:val="24"/>
        <w:szCs w:val="24"/>
        <w:lang w:val="en-US" w:eastAsia="en-US" w:bidi="ar-SA"/>
      </w:rPr>
    </w:lvl>
    <w:lvl w:ilvl="4" w:tplc="A8D8069E">
      <w:numFmt w:val="bullet"/>
      <w:lvlText w:val="•"/>
      <w:lvlJc w:val="left"/>
      <w:pPr>
        <w:ind w:left="4560" w:hanging="360"/>
      </w:pPr>
      <w:rPr>
        <w:rFonts w:hint="default"/>
        <w:lang w:val="en-US" w:eastAsia="en-US" w:bidi="ar-SA"/>
      </w:rPr>
    </w:lvl>
    <w:lvl w:ilvl="5" w:tplc="38F0E098">
      <w:numFmt w:val="bullet"/>
      <w:lvlText w:val="•"/>
      <w:lvlJc w:val="left"/>
      <w:pPr>
        <w:ind w:left="5400" w:hanging="360"/>
      </w:pPr>
      <w:rPr>
        <w:rFonts w:hint="default"/>
        <w:lang w:val="en-US" w:eastAsia="en-US" w:bidi="ar-SA"/>
      </w:rPr>
    </w:lvl>
    <w:lvl w:ilvl="6" w:tplc="A8D8F670">
      <w:numFmt w:val="bullet"/>
      <w:lvlText w:val="•"/>
      <w:lvlJc w:val="left"/>
      <w:pPr>
        <w:ind w:left="6240" w:hanging="360"/>
      </w:pPr>
      <w:rPr>
        <w:rFonts w:hint="default"/>
        <w:lang w:val="en-US" w:eastAsia="en-US" w:bidi="ar-SA"/>
      </w:rPr>
    </w:lvl>
    <w:lvl w:ilvl="7" w:tplc="AB0A32F8">
      <w:numFmt w:val="bullet"/>
      <w:lvlText w:val="•"/>
      <w:lvlJc w:val="left"/>
      <w:pPr>
        <w:ind w:left="7080" w:hanging="360"/>
      </w:pPr>
      <w:rPr>
        <w:rFonts w:hint="default"/>
        <w:lang w:val="en-US" w:eastAsia="en-US" w:bidi="ar-SA"/>
      </w:rPr>
    </w:lvl>
    <w:lvl w:ilvl="8" w:tplc="DAB2A268">
      <w:numFmt w:val="bullet"/>
      <w:lvlText w:val="•"/>
      <w:lvlJc w:val="left"/>
      <w:pPr>
        <w:ind w:left="7920" w:hanging="360"/>
      </w:pPr>
      <w:rPr>
        <w:rFonts w:hint="default"/>
        <w:lang w:val="en-US" w:eastAsia="en-US" w:bidi="ar-SA"/>
      </w:rPr>
    </w:lvl>
  </w:abstractNum>
  <w:abstractNum w:abstractNumId="1" w15:restartNumberingAfterBreak="0">
    <w:nsid w:val="36354DAD"/>
    <w:multiLevelType w:val="hybridMultilevel"/>
    <w:tmpl w:val="4508C5B8"/>
    <w:lvl w:ilvl="0" w:tplc="B08A4F70">
      <w:start w:val="1"/>
      <w:numFmt w:val="lowerLetter"/>
      <w:lvlText w:val="%1."/>
      <w:lvlJc w:val="left"/>
      <w:pPr>
        <w:ind w:left="840" w:hanging="720"/>
      </w:pPr>
      <w:rPr>
        <w:rFonts w:hint="default"/>
        <w:spacing w:val="-3"/>
        <w:w w:val="99"/>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3A75D4"/>
    <w:multiLevelType w:val="hybridMultilevel"/>
    <w:tmpl w:val="3FB45D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E3388B"/>
    <w:multiLevelType w:val="hybridMultilevel"/>
    <w:tmpl w:val="DBA04002"/>
    <w:lvl w:ilvl="0" w:tplc="F9C23612">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B504C21"/>
    <w:multiLevelType w:val="hybridMultilevel"/>
    <w:tmpl w:val="6DC224D8"/>
    <w:lvl w:ilvl="0" w:tplc="04090019">
      <w:start w:val="1"/>
      <w:numFmt w:val="lowerLetter"/>
      <w:lvlText w:val="%1."/>
      <w:lvlJc w:val="left"/>
      <w:pPr>
        <w:ind w:left="120" w:hanging="300"/>
      </w:pPr>
      <w:rPr>
        <w:rFonts w:hint="default"/>
        <w:spacing w:val="-5"/>
        <w:w w:val="99"/>
        <w:sz w:val="22"/>
        <w:szCs w:val="22"/>
        <w:lang w:val="en-US" w:eastAsia="en-US" w:bidi="ar-SA"/>
      </w:rPr>
    </w:lvl>
    <w:lvl w:ilvl="1" w:tplc="1BBC4BDE">
      <w:start w:val="1"/>
      <w:numFmt w:val="upperLetter"/>
      <w:lvlText w:val="%2."/>
      <w:lvlJc w:val="left"/>
      <w:pPr>
        <w:ind w:left="840" w:hanging="720"/>
      </w:pPr>
      <w:rPr>
        <w:rFonts w:ascii="Times New Roman" w:eastAsia="Times New Roman" w:hAnsi="Times New Roman" w:cs="Times New Roman" w:hint="default"/>
        <w:spacing w:val="-3"/>
        <w:w w:val="99"/>
        <w:sz w:val="24"/>
        <w:szCs w:val="24"/>
        <w:lang w:val="en-US" w:eastAsia="en-US" w:bidi="ar-SA"/>
      </w:rPr>
    </w:lvl>
    <w:lvl w:ilvl="2" w:tplc="FFBA47DC">
      <w:start w:val="1"/>
      <w:numFmt w:val="decimal"/>
      <w:lvlText w:val="(%3)"/>
      <w:lvlJc w:val="left"/>
      <w:pPr>
        <w:ind w:left="2280" w:hanging="720"/>
      </w:pPr>
      <w:rPr>
        <w:rFonts w:ascii="Times New Roman" w:eastAsia="Times New Roman" w:hAnsi="Times New Roman" w:cs="Times New Roman" w:hint="default"/>
        <w:spacing w:val="-21"/>
        <w:w w:val="99"/>
        <w:sz w:val="24"/>
        <w:szCs w:val="24"/>
        <w:lang w:val="en-US" w:eastAsia="en-US" w:bidi="ar-SA"/>
      </w:rPr>
    </w:lvl>
    <w:lvl w:ilvl="3" w:tplc="349C9FA2">
      <w:start w:val="1"/>
      <w:numFmt w:val="lowerLetter"/>
      <w:lvlText w:val="%4."/>
      <w:lvlJc w:val="left"/>
      <w:pPr>
        <w:ind w:left="3720" w:hanging="360"/>
      </w:pPr>
      <w:rPr>
        <w:rFonts w:ascii="Times New Roman" w:eastAsia="Times New Roman" w:hAnsi="Times New Roman" w:cs="Times New Roman" w:hint="default"/>
        <w:spacing w:val="-5"/>
        <w:w w:val="99"/>
        <w:sz w:val="24"/>
        <w:szCs w:val="24"/>
        <w:lang w:val="en-US" w:eastAsia="en-US" w:bidi="ar-SA"/>
      </w:rPr>
    </w:lvl>
    <w:lvl w:ilvl="4" w:tplc="A8D8069E">
      <w:numFmt w:val="bullet"/>
      <w:lvlText w:val="•"/>
      <w:lvlJc w:val="left"/>
      <w:pPr>
        <w:ind w:left="4560" w:hanging="360"/>
      </w:pPr>
      <w:rPr>
        <w:rFonts w:hint="default"/>
        <w:lang w:val="en-US" w:eastAsia="en-US" w:bidi="ar-SA"/>
      </w:rPr>
    </w:lvl>
    <w:lvl w:ilvl="5" w:tplc="38F0E098">
      <w:numFmt w:val="bullet"/>
      <w:lvlText w:val="•"/>
      <w:lvlJc w:val="left"/>
      <w:pPr>
        <w:ind w:left="5400" w:hanging="360"/>
      </w:pPr>
      <w:rPr>
        <w:rFonts w:hint="default"/>
        <w:lang w:val="en-US" w:eastAsia="en-US" w:bidi="ar-SA"/>
      </w:rPr>
    </w:lvl>
    <w:lvl w:ilvl="6" w:tplc="A8D8F670">
      <w:numFmt w:val="bullet"/>
      <w:lvlText w:val="•"/>
      <w:lvlJc w:val="left"/>
      <w:pPr>
        <w:ind w:left="6240" w:hanging="360"/>
      </w:pPr>
      <w:rPr>
        <w:rFonts w:hint="default"/>
        <w:lang w:val="en-US" w:eastAsia="en-US" w:bidi="ar-SA"/>
      </w:rPr>
    </w:lvl>
    <w:lvl w:ilvl="7" w:tplc="AB0A32F8">
      <w:numFmt w:val="bullet"/>
      <w:lvlText w:val="•"/>
      <w:lvlJc w:val="left"/>
      <w:pPr>
        <w:ind w:left="7080" w:hanging="360"/>
      </w:pPr>
      <w:rPr>
        <w:rFonts w:hint="default"/>
        <w:lang w:val="en-US" w:eastAsia="en-US" w:bidi="ar-SA"/>
      </w:rPr>
    </w:lvl>
    <w:lvl w:ilvl="8" w:tplc="DAB2A268">
      <w:numFmt w:val="bullet"/>
      <w:lvlText w:val="•"/>
      <w:lvlJc w:val="left"/>
      <w:pPr>
        <w:ind w:left="7920" w:hanging="360"/>
      </w:pPr>
      <w:rPr>
        <w:rFonts w:hint="default"/>
        <w:lang w:val="en-US" w:eastAsia="en-US" w:bidi="ar-SA"/>
      </w:rPr>
    </w:lvl>
  </w:abstractNum>
  <w:abstractNum w:abstractNumId="5" w15:restartNumberingAfterBreak="0">
    <w:nsid w:val="610F5028"/>
    <w:multiLevelType w:val="hybridMultilevel"/>
    <w:tmpl w:val="B22819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600330D"/>
    <w:multiLevelType w:val="hybridMultilevel"/>
    <w:tmpl w:val="4C68C7CE"/>
    <w:lvl w:ilvl="0" w:tplc="08284E40">
      <w:start w:val="1"/>
      <w:numFmt w:val="lowerLetter"/>
      <w:lvlText w:val="%1."/>
      <w:lvlJc w:val="left"/>
      <w:pPr>
        <w:ind w:left="840" w:hanging="720"/>
      </w:pPr>
      <w:rPr>
        <w:rFonts w:hint="default"/>
        <w:spacing w:val="-3"/>
        <w:w w:val="99"/>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4057370">
    <w:abstractNumId w:val="0"/>
  </w:num>
  <w:num w:numId="2" w16cid:durableId="1669022295">
    <w:abstractNumId w:val="4"/>
  </w:num>
  <w:num w:numId="3" w16cid:durableId="1393232672">
    <w:abstractNumId w:val="2"/>
  </w:num>
  <w:num w:numId="4" w16cid:durableId="257491730">
    <w:abstractNumId w:val="5"/>
  </w:num>
  <w:num w:numId="5" w16cid:durableId="11001061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2304486">
    <w:abstractNumId w:val="1"/>
  </w:num>
  <w:num w:numId="7" w16cid:durableId="412164242">
    <w:abstractNumId w:val="6"/>
  </w:num>
  <w:num w:numId="8" w16cid:durableId="1822504627">
    <w:abstractNumId w:val="0"/>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9" w16cid:durableId="336268265">
    <w:abstractNumId w:val="4"/>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0" w16cid:durableId="275065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34B"/>
    <w:rsid w:val="0029473E"/>
    <w:rsid w:val="002E433B"/>
    <w:rsid w:val="00420196"/>
    <w:rsid w:val="004E234B"/>
    <w:rsid w:val="005B6EA1"/>
    <w:rsid w:val="00745B9D"/>
    <w:rsid w:val="009F4AC4"/>
    <w:rsid w:val="00A239B2"/>
    <w:rsid w:val="00A2624F"/>
    <w:rsid w:val="00AB2D10"/>
    <w:rsid w:val="00AF3A78"/>
    <w:rsid w:val="00C62F47"/>
    <w:rsid w:val="00CA0EC6"/>
    <w:rsid w:val="00D71F20"/>
    <w:rsid w:val="00DE44CA"/>
    <w:rsid w:val="00E65659"/>
    <w:rsid w:val="00E6654B"/>
    <w:rsid w:val="00F75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112E0"/>
  <w15:docId w15:val="{7436E7EF-A577-4349-A270-9D9575D33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4E234B"/>
    <w:pPr>
      <w:tabs>
        <w:tab w:val="center" w:pos="4680"/>
        <w:tab w:val="right" w:pos="9360"/>
      </w:tabs>
      <w:spacing w:after="0" w:line="240" w:lineRule="auto"/>
    </w:pPr>
    <w:rPr>
      <w:rFonts w:ascii="Calibri" w:eastAsia="Calibri" w:hAnsi="Calibri" w:cs="Times New Roman"/>
      <w:kern w:val="0"/>
      <w:sz w:val="24"/>
      <w:szCs w:val="24"/>
      <w14:ligatures w14:val="none"/>
    </w:rPr>
  </w:style>
  <w:style w:type="character" w:customStyle="1" w:styleId="FooterChar">
    <w:name w:val="Footer Char"/>
    <w:basedOn w:val="DefaultParagraphFont"/>
    <w:link w:val="Footer"/>
    <w:rsid w:val="004E234B"/>
    <w:rPr>
      <w:rFonts w:ascii="Calibri" w:eastAsia="Calibri" w:hAnsi="Calibri" w:cs="Times New Roman"/>
      <w:kern w:val="0"/>
      <w:sz w:val="24"/>
      <w:szCs w:val="24"/>
      <w14:ligatures w14:val="none"/>
    </w:rPr>
  </w:style>
  <w:style w:type="paragraph" w:styleId="Title">
    <w:name w:val="Title"/>
    <w:basedOn w:val="Normal"/>
    <w:link w:val="TitleChar"/>
    <w:qFormat/>
    <w:rsid w:val="004E234B"/>
    <w:pPr>
      <w:spacing w:after="0" w:line="240" w:lineRule="auto"/>
      <w:contextualSpacing/>
    </w:pPr>
    <w:rPr>
      <w:rFonts w:ascii="Calibri Light" w:eastAsia="Times New Roman" w:hAnsi="Calibri Light" w:cs="Times New Roman"/>
      <w:kern w:val="28"/>
      <w:sz w:val="56"/>
      <w:szCs w:val="56"/>
      <w:lang w:eastAsia="ja-JP"/>
      <w14:ligatures w14:val="none"/>
    </w:rPr>
  </w:style>
  <w:style w:type="character" w:customStyle="1" w:styleId="TitleChar">
    <w:name w:val="Title Char"/>
    <w:basedOn w:val="DefaultParagraphFont"/>
    <w:link w:val="Title"/>
    <w:rsid w:val="004E234B"/>
    <w:rPr>
      <w:rFonts w:ascii="Calibri Light" w:eastAsia="Times New Roman" w:hAnsi="Calibri Light" w:cs="Times New Roman"/>
      <w:kern w:val="28"/>
      <w:sz w:val="56"/>
      <w:szCs w:val="56"/>
      <w:lang w:eastAsia="ja-JP"/>
      <w14:ligatures w14:val="none"/>
    </w:rPr>
  </w:style>
  <w:style w:type="paragraph" w:styleId="ListParagraph">
    <w:name w:val="List Paragraph"/>
    <w:basedOn w:val="Normal"/>
    <w:qFormat/>
    <w:rsid w:val="004E234B"/>
    <w:pPr>
      <w:keepLines/>
      <w:spacing w:before="120" w:after="0" w:line="288" w:lineRule="auto"/>
      <w:ind w:left="720"/>
    </w:pPr>
    <w:rPr>
      <w:rFonts w:ascii="Arial" w:eastAsia="Times New Roman" w:hAnsi="Arial" w:cs="Arial"/>
      <w:kern w:val="0"/>
      <w:szCs w:val="24"/>
      <w14:ligatures w14:val="none"/>
    </w:rPr>
  </w:style>
  <w:style w:type="paragraph" w:styleId="BodyText">
    <w:name w:val="Body Text"/>
    <w:basedOn w:val="Normal"/>
    <w:link w:val="BodyTextChar"/>
    <w:qFormat/>
    <w:rsid w:val="004E234B"/>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rsid w:val="004E234B"/>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4E23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E658181E6B74D83810889AEFBD47181"/>
        <w:category>
          <w:name w:val="General"/>
          <w:gallery w:val="placeholder"/>
        </w:category>
        <w:types>
          <w:type w:val="bbPlcHdr"/>
        </w:types>
        <w:behaviors>
          <w:behavior w:val="content"/>
        </w:behaviors>
        <w:guid w:val="{248C9803-AA61-4DDE-B445-82CC0BAD9561}"/>
      </w:docPartPr>
      <w:docPartBody>
        <w:p w:rsidR="007974CB" w:rsidRDefault="007974CB" w:rsidP="007974CB">
          <w:pPr>
            <w:pStyle w:val="7E658181E6B74D83810889AEFBD47181"/>
          </w:pPr>
          <w:r w:rsidRPr="00495DE4">
            <w:rPr>
              <w:rStyle w:val="PlaceholderText"/>
            </w:rPr>
            <w:t>Click or tap here to enter text.</w:t>
          </w:r>
        </w:p>
      </w:docPartBody>
    </w:docPart>
    <w:docPart>
      <w:docPartPr>
        <w:name w:val="196A196F5FFC4581BE87FE21D23498C4"/>
        <w:category>
          <w:name w:val="General"/>
          <w:gallery w:val="placeholder"/>
        </w:category>
        <w:types>
          <w:type w:val="bbPlcHdr"/>
        </w:types>
        <w:behaviors>
          <w:behavior w:val="content"/>
        </w:behaviors>
        <w:guid w:val="{1A82ACA6-003A-46E9-94B8-3DCB82889852}"/>
      </w:docPartPr>
      <w:docPartBody>
        <w:p w:rsidR="007974CB" w:rsidRDefault="007974CB" w:rsidP="007974CB">
          <w:pPr>
            <w:pStyle w:val="196A196F5FFC4581BE87FE21D23498C4"/>
          </w:pPr>
          <w:r w:rsidRPr="00495DE4">
            <w:rPr>
              <w:rStyle w:val="PlaceholderText"/>
            </w:rPr>
            <w:t>Click or tap here to enter text.</w:t>
          </w:r>
        </w:p>
      </w:docPartBody>
    </w:docPart>
    <w:docPart>
      <w:docPartPr>
        <w:name w:val="08387702821C4C94850E507D2B4F5412"/>
        <w:category>
          <w:name w:val="General"/>
          <w:gallery w:val="placeholder"/>
        </w:category>
        <w:types>
          <w:type w:val="bbPlcHdr"/>
        </w:types>
        <w:behaviors>
          <w:behavior w:val="content"/>
        </w:behaviors>
        <w:guid w:val="{8D274D75-C017-4515-8197-49471AFA18BA}"/>
      </w:docPartPr>
      <w:docPartBody>
        <w:p w:rsidR="007974CB" w:rsidRDefault="007974CB" w:rsidP="007974CB">
          <w:pPr>
            <w:pStyle w:val="08387702821C4C94850E507D2B4F5412"/>
          </w:pPr>
          <w:r w:rsidRPr="00495DE4">
            <w:rPr>
              <w:rStyle w:val="PlaceholderText"/>
            </w:rPr>
            <w:t>Click or tap here to enter text.</w:t>
          </w:r>
        </w:p>
      </w:docPartBody>
    </w:docPart>
    <w:docPart>
      <w:docPartPr>
        <w:name w:val="BD4BDD17CA2E42DE93E2788FDA52F1D0"/>
        <w:category>
          <w:name w:val="General"/>
          <w:gallery w:val="placeholder"/>
        </w:category>
        <w:types>
          <w:type w:val="bbPlcHdr"/>
        </w:types>
        <w:behaviors>
          <w:behavior w:val="content"/>
        </w:behaviors>
        <w:guid w:val="{667B111A-4425-4DDB-B9A9-447F56092550}"/>
      </w:docPartPr>
      <w:docPartBody>
        <w:p w:rsidR="007974CB" w:rsidRDefault="007974CB" w:rsidP="007974CB">
          <w:pPr>
            <w:pStyle w:val="BD4BDD17CA2E42DE93E2788FDA52F1D0"/>
          </w:pPr>
          <w:r w:rsidRPr="00495DE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venir Next LT Pro">
    <w:panose1 w:val="020B0504020202020204"/>
    <w:charset w:val="00"/>
    <w:family w:val="swiss"/>
    <w:pitch w:val="variable"/>
    <w:sig w:usb0="800000EF" w:usb1="5000204A" w:usb2="00000000" w:usb3="00000000" w:csb0="00000093" w:csb1="00000000"/>
  </w:font>
  <w:font w:name="Times New Roman (Body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4CB"/>
    <w:rsid w:val="0029473E"/>
    <w:rsid w:val="007974CB"/>
    <w:rsid w:val="00A26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974CB"/>
    <w:rPr>
      <w:color w:val="808080"/>
    </w:rPr>
  </w:style>
  <w:style w:type="paragraph" w:customStyle="1" w:styleId="7E658181E6B74D83810889AEFBD47181">
    <w:name w:val="7E658181E6B74D83810889AEFBD47181"/>
    <w:rsid w:val="007974CB"/>
  </w:style>
  <w:style w:type="paragraph" w:customStyle="1" w:styleId="196A196F5FFC4581BE87FE21D23498C4">
    <w:name w:val="196A196F5FFC4581BE87FE21D23498C4"/>
    <w:rsid w:val="007974CB"/>
  </w:style>
  <w:style w:type="paragraph" w:customStyle="1" w:styleId="08387702821C4C94850E507D2B4F5412">
    <w:name w:val="08387702821C4C94850E507D2B4F5412"/>
    <w:rsid w:val="007974CB"/>
  </w:style>
  <w:style w:type="paragraph" w:customStyle="1" w:styleId="BD4BDD17CA2E42DE93E2788FDA52F1D0">
    <w:name w:val="BD4BDD17CA2E42DE93E2788FDA52F1D0"/>
    <w:rsid w:val="007974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DocumentTemplate xmlns="urn:microsoft-crm/document-template/crg_contract/10238/">
  <crg_contract xmlns="">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rg_1styearperffeebillingcommenced>crg_1styearperffeebillingcommenced</crg_1styearperffeebillingcommenced>
    <crg_2ndyearperffeebillingcommenced>crg_2ndyearperffeebillingcommenced</crg_2ndyearperffeebillingcommenced>
    <crg_3rdyearperffeebillingcommenced>crg_3rdyearperffeebillingcommenced</crg_3rdyearperffeebillingcommenced>
    <crg_4thyearperffeebillingcommenced>crg_4thyearperffeebillingcommenced</crg_4thyearperffeebillingcommenced>
    <crg_5thyearperffeebillingcommenced>crg_5thyearperffeebillingcommenced</crg_5thyearperffeebillingcommenced>
    <crg_6thyearperffeebillingcommenced>crg_6thyearperffeebillingcommenced</crg_6thyearperffeebillingcommenced>
    <crg_accountid>crg_accountid</crg_accountid>
    <crg_accountidname>crg_accountidname</crg_accountidname>
    <crg_accountidyominame>crg_accountidyominame</crg_accountidyominame>
    <crg_accountingchangesnotes>crg_accountingchangesnotes</crg_accountingchangesnotes>
    <crg_accountingid>crg_accountingid</crg_accountingid>
    <crg_accountingnotes>crg_accountingnotes</crg_accountingnotes>
    <crg_airportinfo>crg_airportinfo</crg_airportinfo>
    <crg_annualfee>crg_annualfee</crg_annualfee>
    <crg_annualfee_base>crg_annualfee_base</crg_annualfee_base>
    <crg_autorenew>crg_autorenew</crg_autorenew>
    <crg_averagemonthlyfee>crg_averagemonthlyfee</crg_averagemonthlyfee>
    <crg_averagemonthlyfee_base>crg_averagemonthlyfee_base</crg_averagemonthlyfee_base>
    <crg_baseyearend>crg_baseyearend</crg_baseyearend>
    <crg_baseyearstart>crg_baseyearstart</crg_baseyearstart>
    <crg_basicfeebillingcommenced>crg_basicfeebillingcommenced</crg_basicfeebillingcommenced>
    <crg_billableterm>crg_billableterm</crg_billableterm>
    <crg_billingcity>crg_billingcity</crg_billingcity>
    <crg_billingcomplete>crg_billingcomplete</crg_billingcomplete>
    <crg_billingcountry>crg_billingcountry</crg_billingcountry>
    <crg_billingcycle>crg_billingcycle</crg_billingcycle>
    <crg_billingpostalcode>crg_billingpostalcode</crg_billingpostalcode>
    <crg_billingschedulingenddate>crg_billingschedulingenddate</crg_billingschedulingenddate>
    <crg_billingstartdate>crg_billingstartdate</crg_billingstartdate>
    <crg_billingstate>crg_billingstate</crg_billingstate>
    <crg_billingstreet>crg_billingstreet</crg_billingstreet>
    <crg_bundled>crg_bundled</crg_bundled>
    <crg_bundleddistrict>crg_bundleddistrict</crg_bundleddistrict>
    <crg_bundleid>crg_bundleid</crg_bundleid>
    <crg_bundleidname>crg_bundleidname</crg_bundleidname>
    <crg_businessofficereceivedcontract>crg_businessofficereceivedcontract</crg_businessofficereceivedcontract>
    <crg_c360createdby>crg_c360createdby</crg_c360createdby>
    <crg_c360createdon>crg_c360createdon</crg_c360createdon>
    <crg_c360modifiedby>crg_c360modifiedby</crg_c360modifiedby>
    <crg_c360modifiedon>crg_c360modifiedon</crg_c360modifiedon>
    <crg_c360owner>crg_c360owner</crg_c360owner>
    <crg_capitalizedcommissionsdone>crg_capitalizedcommissionsdone</crg_capitalizedcommissionsdone>
    <crg_centralheatingcoolingplant>crg_centralheatingcoolingplant</crg_centralheatingcoolingplant>
    <crg_centralplant>crg_centralplant</crg_centralplant>
    <crg_clientspecifiedessalary>crg_clientspecifiedessalary</crg_clientspecifiedessalary>
    <crg_clientspecifiedessalary_base>crg_clientspecifiedessalary_base</crg_clientspecifiedessalary_base>
    <crg_cnumberofbldgsservedbycentralplant>crg_cnumberofbldgsservedbycentralplant</crg_cnumberofbldgsservedbycentralplant>
    <crg_comarketerfirstname>crg_comarketerfirstname</crg_comarketerfirstname>
    <crg_comfifthyeartermfee>crg_comfifthyeartermfee</crg_comfifthyeartermfee>
    <crg_comfifthyeartermfee_base>crg_comfifthyeartermfee_base</crg_comfifthyeartermfee_base>
    <crg_commissionnotes>crg_commissionnotes</crg_commissionnotes>
    <crg_commissionsassigned>crg_commissionsassigned</crg_commissionsassigned>
    <crg_companysignedby>crg_companysignedby</crg_companysignedby>
    <crg_companysignedbyname>crg_companysignedbyname</crg_companysignedbyname>
    <crg_companysignedbyyominame>crg_companysignedbyyominame</crg_companysignedbyyominame>
    <crg_companysigneddate>crg_companysigneddate</crg_companysigneddate>
    <crg_contractcomarketerfirstname>crg_contractcomarketerfirstname</crg_contractcomarketerfirstname>
    <crg_contractfiscalyear>crg_contractfiscalyear</crg_contractfiscalyear>
    <crg_contractid>crg_contractid</crg_contractid>
    <crg_contractmc2firstname>crg_contractmc2firstname</crg_contractmc2firstname>
    <crg_contractmcfirstname>crg_contractmcfirstname</crg_contractmcfirstname>
    <crg_contractnoofcampuses>crg_contractnoofcampuses</crg_contractnoofcampuses>
    <crg_contractnumber>crg_contractnumber</crg_contractnumber>
    <crg_contractnumberofcampuses>crg_contractnumberofcampuses</crg_contractnumberofcampuses>
    <crg_contractnumberofstudents>crg_contractnumberofstudents</crg_contractnumberofstudents>
    <crg_contractorganizationcity>crg_contractorganizationcity</crg_contractorganizationcity>
    <crg_contractreturnedfromwss>crg_contractreturnedfromwss</crg_contractreturnedfromwss>
    <crg_contractstartdate>crg_contractstartdate</crg_contractstartdate>
    <crg_contracttemplate>crg_contracttemplate</crg_contracttemplate>
    <crg_contracttemplatename>crg_contracttemplatename</crg_contracttemplatename>
    <crg_contractterm>crg_contractterm</crg_contractterm>
    <crg_contracttype>crg_contracttype</crg_contracttype>
    <crg_contractversionnumber>crg_contractversionnumber</crg_contractversionnumber>
    <crg_county>crg_county</crg_county>
    <crg_createinvoiceschedule>crg_createinvoiceschedule</crg_createinvoiceschedule>
    <crg_currentpy>crg_currentpy</crg_currentpy>
    <crg_currentyear>crg_currentyear</crg_currentyear>
    <crg_customersignedby>crg_customersignedby</crg_customersignedby>
    <crg_customersignedbyname>crg_customersignedbyname</crg_customersignedbyname>
    <crg_customersignedbyyominame>crg_customersignedbyyominame</crg_customersignedbyyominame>
    <crg_customersigneddate>crg_customersigneddate</crg_customersigneddate>
    <crg_datadisclosureallowed>crg_datadisclosureallowed</crg_datadisclosureallowed>
    <crg_dayssincesign>crg_dayssincesign</crg_dayssincesign>
    <crg_deferraldate>crg_deferraldate</crg_deferraldate>
    <crg_distinguishingfacts>crg_distinguishingfacts</crg_distinguishingfacts>
    <crg_ecapmaintenancefee>crg_ecapmaintenancefee</crg_ecapmaintenancefee>
    <crg_ecapmaintenancefee_base>crg_ecapmaintenancefee_base</crg_ecapmaintenancefee_base>
    <crg_ecapsoftwarefee>crg_ecapsoftwarefee</crg_ecapsoftwarefee>
    <crg_ecapsoftwarefee_base>crg_ecapsoftwarefee_base</crg_ecapsoftwarefee_base>
    <crg_eesft>crg_eesft</crg_eesft>
    <crg_eespt>crg_eespt</crg_eespt>
    <crg_eessalaryrecommendation>crg_eessalaryrecommendation</crg_eessalaryrecommendation>
    <crg_eessalaryrecommendation_base>crg_eessalaryrecommendation_base</crg_eessalaryrecommendation_base>
    <crg_emsaccess>crg_emsaccess</crg_emsaccess>
    <crg_enddate>crg_enddate</crg_enddate>
    <crg_energyprogramid>crg_energyprogramid</crg_energyprogramid>
    <crg_energyprogramidname>crg_energyprogramidname</crg_energyprogramidname>
    <crg_esactualsalarymonthly>crg_esactualsalarymonthly</crg_esactualsalarymonthly>
    <crg_esactualsalarymonthly_base>crg_esactualsalarymonthly_base</crg_esactualsalarymonthly_base>
    <crg_esnonstandardreimbursementcosts>crg_esnonstandardreimbursementcosts</crg_esnonstandardreimbursementcosts>
    <crg_estimatednetmonthlyrevenue>crg_estimatednetmonthlyrevenue</crg_estimatednetmonthlyrevenue>
    <crg_estimatednetmonthlyrevenue_base>crg_estimatednetmonthlyrevenue_base</crg_estimatednetmonthlyrevenue_base>
    <crg_estimatednettotalcontractvalue>crg_estimatednettotalcontractvalue</crg_estimatednettotalcontractvalue>
    <crg_estimatednettotalcontractvalue_base>crg_estimatednettotalcontractvalue_base</crg_estimatednettotalcontractvalue_base>
    <crg_euiguarantee>crg_euiguarantee</crg_euiguarantee>
    <crg_faxcopyreceived>crg_faxcopyreceived</crg_faxcopyreceived>
    <crg_firstyeartermfee>crg_firstyeartermfee</crg_firstyeartermfee>
    <crg_firstyeartermfee_base>crg_firstyeartermfee_base</crg_firstyeartermfee_base>
    <crg_fixedmonthlyfee>crg_fixedmonthlyfee</crg_fixedmonthlyfee>
    <crg_fixedmonthlyfee_base>crg_fixedmonthlyfee_base</crg_fixedmonthlyfee_base>
    <crg_fourthyeartermfee>crg_fourthyeartermfee</crg_fourthyeartermfee>
    <crg_fourthyeartermfee_base>crg_fourthyeartermfee_base</crg_fourthyeartermfee_base>
    <crg_ftcontract>crg_ftcontract</crg_ftcontract>
    <crg_ftend>crg_ftend</crg_ftend>
    <crg_ftstart>crg_ftstart</crg_ftstart>
    <crg_gacontractstartmonth>crg_gacontractstartmonth</crg_gacontractstartmonth>
    <crg_gafifthextendedtermfee>crg_gafifthextendedtermfee</crg_gafifthextendedtermfee>
    <crg_gafifthextendedtermfee_base>crg_gafifthextendedtermfee_base</crg_gafifthextendedtermfee_base>
    <crg_gafifthextendedtermyear>crg_gafifthextendedtermyear</crg_gafifthextendedtermyear>
    <crg_gafirstextendedtermfee>crg_gafirstextendedtermfee</crg_gafirstextendedtermfee>
    <crg_gafirstextendedtermfee_base>crg_gafirstextendedtermfee_base</crg_gafirstextendedtermfee_base>
    <crg_gafirstextendedtermyear>crg_gafirstextendedtermyear</crg_gafirstextendedtermyear>
    <crg_gafourthextendedtermfee>crg_gafourthextendedtermfee</crg_gafourthextendedtermfee>
    <crg_gafourthextendedtermfee_base>crg_gafourthextendedtermfee_base</crg_gafourthextendedtermfee_base>
    <crg_gafourthextendedtermyear>crg_gafourthextendedtermyear</crg_gafourthextendedtermyear>
    <crg_gafourthyearterminationfee>crg_gafourthyearterminationfee</crg_gafourthyearterminationfee>
    <crg_gafourthyearterminationfee_base>crg_gafourthyearterminationfee_base</crg_gafourthyearterminationfee_base>
    <crg_gainitialtermfee>crg_gainitialtermfee</crg_gainitialtermfee>
    <crg_gainitialtermfee_base>crg_gainitialtermfee_base</crg_gainitialtermfee_base>
    <crg_gainitialtermmonths>crg_gainitialtermmonths</crg_gainitialtermmonths>
    <crg_gaperfenddate>crg_gaperfenddate</crg_gaperfenddate>
    <crg_gasecondextendedtermyear>crg_gasecondextendedtermyear</crg_gasecondextendedtermyear>
    <crg_gasecondthirdextendedtermfee>crg_gasecondthirdextendedtermfee</crg_gasecondthirdextendedtermfee>
    <crg_gasecondthirdextendedtermfee_base>crg_gasecondthirdextendedtermfee_base</crg_gasecondthirdextendedtermfee_base>
    <crg_gaseventhextendedtermyear>crg_gaseventhextendedtermyear</crg_gaseventhextendedtermyear>
    <crg_gasffixedannualfixedxit4>crg_gasffixedannualfixedxit4</crg_gasffixedannualfixedxit4>
    <crg_gasffixedannualfixedxit4_base>crg_gasffixedannualfixedxit4_base</crg_gasffixedannualfixedxit4_base>
    <crg_gasffixedmonthlyx10>crg_gasffixedmonthlyx10</crg_gasffixedmonthlyx10>
    <crg_gasffixedmonthlyx10_base>crg_gasffixedmonthlyx10_base</crg_gasffixedmonthlyx10_base>
    <crg_gasffixedmonthlyx12>crg_gasffixedmonthlyx12</crg_gasffixedmonthlyx12>
    <crg_gasffixedmonthlyx12_base>crg_gasffixedmonthlyx12_base</crg_gasffixedmonthlyx12_base>
    <crg_gasffixedmonthlyx12initterm4>crg_gasffixedmonthlyx12initterm4</crg_gasffixedmonthlyx12initterm4>
    <crg_gasffixedmonthlyx12initterm4_base>crg_gasffixedmonthlyx12initterm4_base</crg_gasffixedmonthlyx12initterm4_base>
    <crg_gasffixedmonthlyx14>crg_gasffixedmonthlyx14</crg_gasffixedmonthlyx14>
    <crg_gasffixedmonthlyx14_base>crg_gasffixedmonthlyx14_base</crg_gasffixedmonthlyx14_base>
    <crg_gasffixedmonthlyx16>crg_gasffixedmonthlyx16</crg_gasffixedmonthlyx16>
    <crg_gasffixedmonthlyx16_base>crg_gasffixedmonthlyx16_base</crg_gasffixedmonthlyx16_base>
    <crg_gasffixedmonthlyx16initterm>crg_gasffixedmonthlyx16initterm</crg_gasffixedmonthlyx16initterm>
    <crg_gasffixedmonthlyx16initterm_base>crg_gasffixedmonthlyx16initterm_base</crg_gasffixedmonthlyx16initterm_base>
    <crg_gasffixedmonthlyx17>crg_gasffixedmonthlyx17</crg_gasffixedmonthlyx17>
    <crg_gasffixedmonthlyx17_base>crg_gasffixedmonthlyx17_base</crg_gasffixedmonthlyx17_base>
    <crg_gasffixedmonthlyx18>crg_gasffixedmonthlyx18</crg_gasffixedmonthlyx18>
    <crg_gasffixedmonthlyx18_base>crg_gasffixedmonthlyx18_base</crg_gasffixedmonthlyx18_base>
    <crg_gasffixedmonthlyx19>crg_gasffixedmonthlyx19</crg_gasffixedmonthlyx19>
    <crg_gasffixedmonthlyx19_base>crg_gasffixedmonthlyx19_base</crg_gasffixedmonthlyx19_base>
    <crg_gasffixedmonthlyx2>crg_gasffixedmonthlyx2</crg_gasffixedmonthlyx2>
    <crg_gasffixedmonthlyx2_base>crg_gasffixedmonthlyx2_base</crg_gasffixedmonthlyx2_base>
    <crg_gasffixedmonthlyx20>crg_gasffixedmonthlyx20</crg_gasffixedmonthlyx20>
    <crg_gasffixedmonthlyx20_base>crg_gasffixedmonthlyx20_base</crg_gasffixedmonthlyx20_base>
    <crg_gasffixedmonthlyx22>crg_gasffixedmonthlyx22</crg_gasffixedmonthlyx22>
    <crg_gasffixedmonthlyx22_base>crg_gasffixedmonthlyx22_base</crg_gasffixedmonthlyx22_base>
    <crg_gasffixedmonthlyx24>crg_gasffixedmonthlyx24</crg_gasffixedmonthlyx24>
    <crg_gasffixedmonthlyx24_base>crg_gasffixedmonthlyx24_base</crg_gasffixedmonthlyx24_base>
    <crg_gasffixedmonthlyx242x10it>crg_gasffixedmonthlyx242x10it</crg_gasffixedmonthlyx242x10it>
    <crg_gasffixedmonthlyx242x10it_base>crg_gasffixedmonthlyx242x10it_base</crg_gasffixedmonthlyx242x10it_base>
    <crg_gasffixedmonthlyx28initterm>crg_gasffixedmonthlyx28initterm</crg_gasffixedmonthlyx28initterm>
    <crg_gasffixedmonthlyx28initterm_base>crg_gasffixedmonthlyx28initterm_base</crg_gasffixedmonthlyx28initterm_base>
    <crg_gasffixedmonthlyx4>crg_gasffixedmonthlyx4</crg_gasffixedmonthlyx4>
    <crg_gasffixedmonthlyx4_base>crg_gasffixedmonthlyx4_base</crg_gasffixedmonthlyx4_base>
    <crg_gasffixedmonthlyx4initialterm>crg_gasffixedmonthlyx4initialterm</crg_gasffixedmonthlyx4initialterm>
    <crg_gasffixedmonthlyx4initialterm_base>crg_gasffixedmonthlyx4initialterm_base</crg_gasffixedmonthlyx4initialterm_base>
    <crg_gasffixedmonthlyx5>crg_gasffixedmonthlyx5</crg_gasffixedmonthlyx5>
    <crg_gasffixedmonthlyx5_base>crg_gasffixedmonthlyx5_base</crg_gasffixedmonthlyx5_base>
    <crg_gasffixedmonthlyx6>crg_gasffixedmonthlyx6</crg_gasffixedmonthlyx6>
    <crg_gasffixedmonthlyx6_base>crg_gasffixedmonthlyx6_base</crg_gasffixedmonthlyx6_base>
    <crg_gasffixedmonthlyx7>crg_gasffixedmonthlyx7</crg_gasffixedmonthlyx7>
    <crg_gasffixedmonthlyx7_base>crg_gasffixedmonthlyx7_base</crg_gasffixedmonthlyx7_base>
    <crg_gasffixedmonthlyx8>crg_gasffixedmonthlyx8</crg_gasffixedmonthlyx8>
    <crg_gasffixedmonthlyx8_base>crg_gasffixedmonthlyx8_base</crg_gasffixedmonthlyx8_base>
    <crg_gasffixedmonthlyxinitterm4>crg_gasffixedmonthlyxinitterm4</crg_gasffixedmonthlyxinitterm4>
    <crg_gasffixedmonthlyxinitterm4_base>crg_gasffixedmonthlyxinitterm4_base</crg_gasffixedmonthlyxinitterm4_base>
    <crg_gasffixedmonthlyxinitterm8>crg_gasffixedmonthlyxinitterm8</crg_gasffixedmonthlyxinitterm8>
    <crg_gasffixedmonthlyxinitterm8_base>crg_gasffixedmonthlyxinitterm8_base</crg_gasffixedmonthlyxinitterm8_base>
    <crg_gasixthextendedtermyear>crg_gasixthextendedtermyear</crg_gasixthextendedtermyear>
    <crg_gasplitfeefifthextendedtermfee>crg_gasplitfeefifthextendedtermfee</crg_gasplitfeefifthextendedtermfee>
    <crg_gasplitfeefifthextendedtermfee_base>crg_gasplitfeefifthextendedtermfee_base</crg_gasplitfeefifthextendedtermfee_base>
    <crg_gasplitfeefifthexttermnotexceed>crg_gasplitfeefifthexttermnotexceed</crg_gasplitfeefifthexttermnotexceed>
    <crg_gasplitfeefifthexttermnotexceed_base>crg_gasplitfeefifthexttermnotexceed_base</crg_gasplitfeefifthexttermnotexceed_base>
    <crg_gasplitfeefirstextendedtermfee>crg_gasplitfeefirstextendedtermfee</crg_gasplitfeefirstextendedtermfee>
    <crg_gasplitfeefirstextendedtermfee_base>crg_gasplitfeefirstextendedtermfee_base</crg_gasplitfeefirstextendedtermfee_base>
    <crg_gasplitfeefourthextendedtermfee>crg_gasplitfeefourthextendedtermfee</crg_gasplitfeefourthextendedtermfee>
    <crg_gasplitfeefourthextendedtermfee_base>crg_gasplitfeefourthextendedtermfee_base</crg_gasplitfeefourthextendedtermfee_base>
    <crg_gasplitfeeinitialtermfee>crg_gasplitfeeinitialtermfee</crg_gasplitfeeinitialtermfee>
    <crg_gasplitfeeinitialtermfee_base>crg_gasplitfeeinitialtermfee_base</crg_gasplitfeeinitialtermfee_base>
    <crg_gasplitfeesecondextendedtermfee>crg_gasplitfeesecondextendedtermfee</crg_gasplitfeesecondextendedtermfee>
    <crg_gasplitfeesecondextendedtermfee_base>crg_gasplitfeesecondextendedtermfee_base</crg_gasplitfeesecondextendedtermfee_base>
    <crg_gasplitfeeseventhextendedtermfee>crg_gasplitfeeseventhextendedtermfee</crg_gasplitfeeseventhextendedtermfee>
    <crg_gasplitfeeseventhextendedtermfee_base>crg_gasplitfeeseventhextendedtermfee_base</crg_gasplitfeeseventhextendedtermfee_base>
    <crg_gasplitfeesixthextendedtermfee>crg_gasplitfeesixthextendedtermfee</crg_gasplitfeesixthextendedtermfee>
    <crg_gasplitfeesixthextendedtermfee_base>crg_gasplitfeesixthextendedtermfee_base</crg_gasplitfeesixthextendedtermfee_base>
    <crg_gasplitfeethirdextendedtermfee>crg_gasplitfeethirdextendedtermfee</crg_gasplitfeethirdextendedtermfee>
    <crg_gasplitfeethirdextendedtermfee_base>crg_gasplitfeethirdextendedtermfee_base</crg_gasplitfeethirdextendedtermfee_base>
    <crg_gathirdextendedtermyear>crg_gathirdextendedtermyear</crg_gathirdextendedtermyear>
    <crg_generateownpower>crg_generateownpower</crg_generateownpower>
    <crg_grossmonthlyfee>crg_grossmonthlyfee</crg_grossmonthlyfee>
    <crg_grossmonthlyfee_base>crg_grossmonthlyfee_base</crg_grossmonthlyfee_base>
    <crg_grosstotalcontractvalue>crg_grosstotalcontractvalue</crg_grosstotalcontractvalue>
    <crg_grosstotalcontractvalue_base>crg_grosstotalcontractvalue_base</crg_grosstotalcontractvalue_base>
    <crg_hardcontractcopyreceived>crg_hardcontractcopyreceived</crg_hardcontractcopyreceived>
    <crg_icylastmonth>crg_icylastmonth</crg_icylastmonth>
    <crg_lastpyend>crg_lastpyend</crg_lastpyend>
    <crg_lateststatusdate>crg_lateststatusdate</crg_lateststatusdate>
    <crg_lateststatusnote>crg_lateststatusnote</crg_lateststatusnote>
    <crg_loadcreepincluded>crg_loadcreepincluded</crg_loadcreepincluded>
    <crg_marketercommission>crg_marketercommission</crg_marketercommission>
    <crg_marketercommission_base>crg_marketercommission_base</crg_marketercommission_base>
    <crg_marketerfirstname>crg_marketerfirstname</crg_marketerfirstname>
    <crg_marketerfixedfeecommissiondollars>crg_marketerfixedfeecommissiondollars</crg_marketerfixedfeecommissiondollars>
    <crg_marketerfixedfeecommissiondollars_base>crg_marketerfixedfeecommissiondollars_base</crg_marketerfixedfeecommissiondollars_base>
    <crg_marketersfpfcomissiondollars>crg_marketersfpfcomissiondollars</crg_marketersfpfcomissiondollars>
    <crg_marketersfpfcomissiondollars_base>crg_marketersfpfcomissiondollars_base</crg_marketersfpfcomissiondollars_base>
    <crg_mc2commission>crg_mc2commission</crg_mc2commission>
    <crg_mc2commission_base>crg_mc2commission_base</crg_mc2commission_base>
    <crg_mc2firstname>crg_mc2firstname</crg_mc2firstname>
    <crg_mc2vendornum>crg_mc2vendornum</crg_mc2vendornum>
    <crg_mccommission>crg_mccommission</crg_mccommission>
    <crg_mccommission_base>crg_mccommission_base</crg_mccommission_base>
    <crg_mcfinder2commission>crg_mcfinder2commission</crg_mcfinder2commission>
    <crg_mcfinder2commission_base>crg_mcfinder2commission_base</crg_mcfinder2commission_base>
    <crg_mcfinder2vendornumber>crg_mcfinder2vendornumber</crg_mcfinder2vendornumber>
    <crg_mcfindercommission>crg_mcfindercommission</crg_mcfindercommission>
    <crg_mcfindercommission_base>crg_mcfindercommission_base</crg_mcfindercommission_base>
    <crg_mcfindercommissionvendor>crg_mcfindercommissionvendor</crg_mcfindercommissionvendor>
    <crg_mcfirstname>crg_mcfirstname</crg_mcfirstname>
    <crg_mcvendornum>crg_mcvendornum</crg_mcvendornum>
    <crg_mv>crg_mv</crg_mv>
    <crg_name>crg_name</crg_name>
    <crg_noofstudents>crg_noofstudents</crg_noofstudents>
    <crg_ntcfees>crg_ntcfees</crg_ntcfees>
    <crg_numberofnegotiationturns>crg_numberofnegotiationturns</crg_numberofnegotiationturns>
    <crg_okfifthyeartermfee>crg_okfifthyeartermfee</crg_okfifthyeartermfee>
    <crg_okfifthyeartermfee_base>crg_okfifthyeartermfee_base</crg_okfifthyeartermfee_base>
    <crg_okinitialpartialpayment>crg_okinitialpartialpayment</crg_okinitialpartialpayment>
    <crg_okinitialpartialpayment_base>crg_okinitialpartialpayment_base</crg_okinitialpartialpayment_base>
    <crg_orderbycontractstartdateasc>crg_orderbycontractstartdateasc</crg_orderbycontractstartdateasc>
    <crg_orderbycontractstartdatedesc>crg_orderbycontractstartdatedesc</crg_orderbycontractstartdatedesc>
    <crg_organizationcity>crg_organizationcity</crg_organizationcity>
    <crg_organizationlegalname/>
    <crg_organizationmission>crg_organizationmission</crg_organizationmission>
    <crg_otherchangesnotes>crg_otherchangesnotes</crg_otherchangesnotes>
    <crg_othercommissions>crg_othercommissions</crg_othercommissions>
    <crg_othercommissionvendor>crg_othercommissionvendor</crg_othercommissionvendor>
    <crg_overridepy1workfee>crg_overridepy1workfee</crg_overridepy1workfee>
    <crg_ownerexpirationnotice>crg_ownerexpirationnotice</crg_ownerexpirationnotice>
    <crg_performancefeepercent>crg_performancefeepercent</crg_performancefeepercent>
    <crg_pgadoptionos>crg_pgadoptionos</crg_pgadoptionos>
    <crg_plrsspecialprovisions>crg_plrsspecialprovisions</crg_plrsspecialprovisions>
    <crg_proposalfeetypecontract>crg_proposalfeetypecontract</crg_proposalfeetypecontract>
    <crg_proposaltermyears>crg_proposaltermyears</crg_proposaltermyears>
    <crg_py1start>crg_py1start</crg_py1start>
    <crg_py1workfeeamount>crg_py1workfeeamount</crg_py1workfeeamount>
    <crg_py1workfeeamount_base>crg_py1workfeeamount_base</crg_py1workfeeamount_base>
    <crg_py1workfeepct>crg_py1workfeepct</crg_py1workfeepct>
    <crg_qsmonths>crg_qsmonths</crg_qsmonths>
    <crg_qstype>crg_qstype</crg_qstype>
    <crg_rankupdated>crg_rankupdated</crg_rankupdated>
    <crg_rankupdateddesc>crg_rankupdateddesc</crg_rankupdateddesc>
    <crg_regionalpresidentcommssion>crg_regionalpresidentcommssion</crg_regionalpresidentcommssion>
    <crg_regionalpresidentcommssion_base>crg_regionalpresidentcommssion_base</crg_regionalpresidentcommssion_base>
    <crg_relatedproposalid>crg_relatedproposalid</crg_relatedproposalid>
    <crg_relatedproposalidname>crg_relatedproposalidname</crg_relatedproposalidname>
    <crg_renewal>crg_renewal</crg_renewal>
    <crg_resetinvoiceschedule>crg_resetinvoiceschedule</crg_resetinvoiceschedule>
    <crg_scanned>crg_scanned</crg_scanned>
    <crg_secondyeartermfee>crg_secondyeartermfee</crg_secondyeartermfee>
    <crg_secondyeartermfee_base>crg_secondyeartermfee_base</crg_secondyeartermfee_base>
    <crg_senttowss>crg_senttowss</crg_senttowss>
    <crg_servicestatus>crg_servicestatus</crg_servicestatus>
    <crg_sispecialrequirements>crg_sispecialrequirements</crg_sispecialrequirements>
    <crg_sispecialrequirementstext>crg_sispecialrequirementstext</crg_sispecialrequirementstext>
    <crg_smsitemechanicalsystems>crg_smsitemechanicalsystems</crg_smsitemechanicalsystems>
    <crg_sourcesystem>crg_sourcesystem</crg_sourcesystem>
    <crg_sourcesystemnumber>crg_sourcesystemnumber</crg_sourcesystemnumber>
    <crg_specialdatescomments>crg_specialdatescomments</crg_specialdatescomments>
    <crg_specialterms>crg_specialterms</crg_specialterms>
    <crg_sppffullannualfee>crg_sppffullannualfee</crg_sppffullannualfee>
    <crg_sppffullannualfee_base>crg_sppffullannualfee_base</crg_sppffullannualfee_base>
    <crg_sppffullmonthlyfee>crg_sppffullmonthlyfee</crg_sppffullmonthlyfee>
    <crg_sppffullmonthlyfee_base>crg_sppffullmonthlyfee_base</crg_sppffullmonthlyfee_base>
    <crg_termfeealert>crg_termfeealert</crg_termfeealert>
    <crg_thirdyeartermfee>crg_thirdyeartermfee</crg_thirdyeartermfee>
    <crg_thirdyeartermfee_base>crg_thirdyeartermfee_base</crg_thirdyeartermfee_base>
    <crg_thirdyeartermfeehehc>crg_thirdyeartermfeehehc</crg_thirdyeartermfeehehc>
    <crg_thirdyeartermfeehehc_base>crg_thirdyeartermfeehehc_base</crg_thirdyeartermfeehehc_base>
    <crg_tkmoexpenseestimate>crg_tkmoexpenseestimate</crg_tkmoexpenseestimate>
    <crg_tkmoexpenseestimate_base>crg_tkmoexpenseestimate_base</crg_tkmoexpenseestimate_base>
    <crg_tksessalaryrecommendation>crg_tksessalaryrecommendation</crg_tksessalaryrecommendation>
    <crg_tksessalaryrecommendation_base>crg_tksessalaryrecommendation_base</crg_tksessalaryrecommendation_base>
    <crg_tksffifthyeartermfee>crg_tksffifthyeartermfee</crg_tksffifthyeartermfee>
    <crg_tksffifthyeartermfee_base>crg_tksffifthyeartermfee_base</crg_tksffifthyeartermfee_base>
    <crg_tksffirstyeartermfee>crg_tksffirstyeartermfee</crg_tksffirstyeartermfee>
    <crg_tksffirstyeartermfee_base>crg_tksffirstyeartermfee_base</crg_tksffirstyeartermfee_base>
    <crg_tksffourthyeartermfee>crg_tksffourthyeartermfee</crg_tksffourthyeartermfee>
    <crg_tksffourthyeartermfee_base>crg_tksffourthyeartermfee_base</crg_tksffourthyeartermfee_base>
    <crg_tksfsecondyeartermfee>crg_tksfsecondyeartermfee</crg_tksfsecondyeartermfee>
    <crg_tksfsecondyeartermfee_base>crg_tksfsecondyeartermfee_base</crg_tksfsecondyeartermfee_base>
    <crg_tksfthirdyeartermfee>crg_tksfthirdyeartermfee</crg_tksfthirdyeartermfee>
    <crg_tksfthirdyeartermfee_base>crg_tksfthirdyeartermfee_base</crg_tksfthirdyeartermfee_base>
    <crg_totalfulltimeenrollment>crg_totalfulltimeenrollment</crg_totalfulltimeenrollment>
    <crg_totalofeess>crg_totalofeess</crg_totalofeess>
    <crg_totalofeess_base>crg_totalofeess_base</crg_totalofeess_base>
    <crg_totalofess>crg_totalofess</crg_totalofess>
    <crg_uniquespecialprovisions>crg_uniquespecialprovisions</crg_uniquespecialprovisions>
    <crg_utilitiesused>crg_utilitiesused</crg_utilitiesused>
    <crg_visitspermonth>crg_visitspermonth</crg_visitspermonth>
    <crg_year10grosssavings>crg_year10grosssavings</crg_year10grosssavings>
    <crg_year10grosssavings_base>crg_year10grosssavings_base</crg_year10grosssavings_base>
    <crg_year1grossmonthlyfee>crg_year1grossmonthlyfee</crg_year1grossmonthlyfee>
    <crg_year1grossmonthlyfee_base>crg_year1grossmonthlyfee_base</crg_year1grossmonthlyfee_base>
    <crg_year1grosssavings>crg_year1grosssavings</crg_year1grosssavings>
    <crg_year1grosssavings_base>crg_year1grosssavings_base</crg_year1grosssavings_base>
    <crg_year1vffterm>crg_year1vffterm</crg_year1vffterm>
    <crg_year1vffterm_base>crg_year1vffterm_base</crg_year1vffterm_base>
    <crg_year2cumulativegrosssavings>crg_year2cumulativegrosssavings</crg_year2cumulativegrosssavings>
    <crg_year2cumulativegrosssavings_base>crg_year2cumulativegrosssavings_base</crg_year2cumulativegrosssavings_base>
    <crg_year2grossmonthlyfee>crg_year2grossmonthlyfee</crg_year2grossmonthlyfee>
    <crg_year2grossmonthlyfee_base>crg_year2grossmonthlyfee_base</crg_year2grossmonthlyfee_base>
    <crg_year2grosssavings>crg_year2grosssavings</crg_year2grosssavings>
    <crg_year2grosssavings_base>crg_year2grosssavings_base</crg_year2grosssavings_base>
    <crg_year2vffterm>crg_year2vffterm</crg_year2vffterm>
    <crg_year2vffterm_base>crg_year2vffterm_base</crg_year2vffterm_base>
    <crg_year3cumulativegrosssavings>crg_year3cumulativegrosssavings</crg_year3cumulativegrosssavings>
    <crg_year3cumulativegrosssavings_base>crg_year3cumulativegrosssavings_base</crg_year3cumulativegrosssavings_base>
    <crg_year3grossmonthlyfee>crg_year3grossmonthlyfee</crg_year3grossmonthlyfee>
    <crg_year3grossmonthlyfee_base>crg_year3grossmonthlyfee_base</crg_year3grossmonthlyfee_base>
    <crg_year3grosssavings>crg_year3grosssavings</crg_year3grosssavings>
    <crg_year3grosssavings_base>crg_year3grosssavings_base</crg_year3grosssavings_base>
    <crg_year3vffterm>crg_year3vffterm</crg_year3vffterm>
    <crg_year3vffterm_base>crg_year3vffterm_base</crg_year3vffterm_base>
    <crg_year4cumulativegrosssavings>crg_year4cumulativegrosssavings</crg_year4cumulativegrosssavings>
    <crg_year4cumulativegrosssavings_base>crg_year4cumulativegrosssavings_base</crg_year4cumulativegrosssavings_base>
    <crg_year4grossmonthlyfee>crg_year4grossmonthlyfee</crg_year4grossmonthlyfee>
    <crg_year4grossmonthlyfee_base>crg_year4grossmonthlyfee_base</crg_year4grossmonthlyfee_base>
    <crg_year4grosssavings>crg_year4grosssavings</crg_year4grosssavings>
    <crg_year4grosssavings_base>crg_year4grosssavings_base</crg_year4grosssavings_base>
    <crg_year4vffterm>crg_year4vffterm</crg_year4vffterm>
    <crg_year4vffterm_base>crg_year4vffterm_base</crg_year4vffterm_base>
    <crg_year5grossmonthlyfee>crg_year5grossmonthlyfee</crg_year5grossmonthlyfee>
    <crg_year5grossmonthlyfee_base>crg_year5grossmonthlyfee_base</crg_year5grossmonthlyfee_base>
    <crg_year5grosssavings>crg_year5grosssavings</crg_year5grosssavings>
    <crg_year5grosssavings_base>crg_year5grosssavings_base</crg_year5grosssavings_base>
    <crg_year5vffterm>crg_year5vffterm</crg_year5vffterm>
    <crg_year5vffterm_base>crg_year5vffterm_base</crg_year5vffterm_base>
    <crg_year6grosssavings>crg_year6grosssavings</crg_year6grosssavings>
    <crg_year6grosssavings_base>crg_year6grosssavings_base</crg_year6grosssavings_base>
    <crg_year7grosssavings>crg_year7grosssavings</crg_year7grosssavings>
    <crg_year7grosssavings_base>crg_year7grosssavings_base</crg_year7grosssavings_base>
    <crg_year8grosssavings>crg_year8grosssavings</crg_year8grosssavings>
    <crg_year8grosssavings_base>crg_year8grosssavings_base</crg_year8grosssavings_base>
    <crg_year9grosssavings>crg_year9grosssavings</crg_year9grosssavings>
    <crg_year9grosssavings_base>crg_year9grosssavings_base</crg_year9grosssavings_base>
    <crg_yearfounded>crg_yearfounded</crg_yearfounded>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businessunitname>owningbusinessunitname</owningbusinessunitname>
    <owningteam>owningteam</owningteam>
    <owninguser>owninguser</owninguser>
    <statecode>statecode</statecode>
    <statuscode>statuscode</statuscode>
    <timezoneruleversionnumber>timezoneruleversionnumber</timezoneruleversionnumber>
    <transactioncurrencyid>transactioncurrencyid</transactioncurrencyid>
    <transactioncurrencyidname>transactioncurrencyidname</transactioncurrencyidname>
    <utcconversiontimezonecode>utcconversiontimezonecode</utcconversiontimezonecode>
    <versionnumber>versionnumber</versionnumber>
    <crg_contract_account>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x_createdbyipaddress>adx_createdbyipaddress</adx_createdbyipaddress>
      <adx_createdbyusername>adx_createdbyusername</adx_createdbyusername>
      <adx_modifiedbyipaddress>adx_modifiedbyipaddress</adx_modifiedbyipaddress>
      <adx_modifiedbyusername>adx_modifiedbyusername</adx_modifiedbyusername>
      <aging30>aging30</aging30>
      <aging30_base>aging30_base</aging30_base>
      <aging60>aging60</aging60>
      <aging60_base>aging60_base</aging60_base>
      <aging90>aging90</aging90>
      <aging90_base>aging90_base</aging90_bas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rg_accountassociationid>crg_accountassociationid</crg_accountassociationid>
      <crg_accountassociationidname>crg_accountassociationidname</crg_accountassociationidname>
      <crg_accountassociationidyominame>crg_accountassociationidyominame</crg_accountassociationidyominame>
      <crg_accountingid>crg_accountingid</crg_accountingid>
      <crg_ahaaccountnumber>crg_ahaaccountnumber</crg_ahaaccountnumber>
      <crg_beds>crg_beds</crg_beds>
      <crg_c360accountid>crg_c360accountid</crg_c360accountid>
      <crg_c360createdby>crg_c360createdby</crg_c360createdby>
      <crg_c360createdon>crg_c360createdon</crg_c360createdon>
      <crg_c360modifiedby>crg_c360modifiedby</crg_c360modifiedby>
      <crg_c360modifiedon>crg_c360modifiedon</crg_c360modifiedon>
      <crg_c360organizationowner2>crg_c360organizationowner2</crg_c360organizationowner2>
      <crg_c360owner>crg_c360owner</crg_c360owner>
      <crg_c360recordcreatedon>crg_c360recordcreatedon</crg_c360recordcreatedon>
      <crg_c360state>crg_c360state</crg_c360state>
      <crg_c360status>crg_c360status</crg_c360status>
      <crg_clientid>crg_clientid</crg_clientid>
      <crg_clientmanagerid>crg_clientmanagerid</crg_clientmanagerid>
      <crg_clientmanageridname>crg_clientmanageridname</crg_clientmanageridname>
      <crg_clientmanageridyominame>crg_clientmanageridyominame</crg_clientmanageridyominame>
      <crg_collegesoruniversities>crg_collegesoruniversities</crg_collegesoruniversities>
      <crg_contractstatus>crg_contractstatus</crg_contractstatus>
      <crg_costperstudent>crg_costperstudent</crg_costperstudent>
      <crg_costperstudent_base>crg_costperstudent_base</crg_costperstudent_base>
      <crg_ecapapitoken>crg_ecapapitoken</crg_ecapapitoken>
      <crg_estannualexpenditures>crg_estannualexpenditures</crg_estannualexpenditures>
      <crg_estannualexpenditures_base>crg_estannualexpenditures_base</crg_estannualexpenditures_base>
      <crg_externalupdate>crg_externalupdate</crg_externalupdate>
      <crg_glrevenueaccount>crg_glrevenueaccount</crg_glrevenueaccount>
      <crg_gponame>crg_gponame</crg_gponame>
      <crg_invoicedelivery>crg_invoicedelivery</crg_invoicedelivery>
      <crg_managementorganizationname>crg_managementorganizationname</crg_managementorganizationname>
      <crg_marketingconsultant2id>crg_marketingconsultant2id</crg_marketingconsultant2id>
      <crg_marketingconsultant2idname>crg_marketingconsultant2idname</crg_marketingconsultant2idname>
      <crg_marketingconsultant2idyominame>crg_marketingconsultant2idyominame</crg_marketingconsultant2idyominame>
      <crg_marketingconsultantid>crg_marketingconsultantid</crg_marketingconsultantid>
      <crg_marketingconsultantidname>crg_marketingconsultantidname</crg_marketingconsultantidname>
      <crg_marketingconsultantidyominame>crg_marketingconsultantidyominame</crg_marketingconsultantidyominame>
      <crg_marketingnotes>crg_marketingnotes</crg_marketingnotes>
      <crg_marketstatus>crg_marketstatus</crg_marketstatus>
      <crg_mc2assigneddate>crg_mc2assigneddate</crg_mc2assigneddate>
      <crg_mcassigneddate>crg_mcassigneddate</crg_mcassigneddate>
      <crg_membershipenrollment>crg_membershipenrollment</crg_membershipenrollment>
      <crg_minimumutilityspend>crg_minimumutilityspend</crg_minimumutilityspend>
      <crg_minimumutilityspend_base>crg_minimumutilityspend_base</crg_minimumutilityspend_base>
      <crg_naics>crg_naics</crg_naics>
      <crg_operationsorganizationtype>crg_operationsorganizationtype</crg_operationsorganizationtype>
      <crg_organizationformername>crg_organizationformername</crg_organizationformername>
      <crg_organizationowner2id>crg_organizationowner2id</crg_organizationowner2id>
      <crg_organizationowner2idname>crg_organizationowner2idname</crg_organizationowner2idname>
      <crg_organizationowner2idyominame>crg_organizationowner2idyominame</crg_organizationowner2idyominame>
      <crg_organizationrecordtype>crg_organizationrecordtype</crg_organizationrecordtype>
      <crg_organizationtype>crg_organizationtype</crg_organizationtype>
      <crg_orglegalname>crg_orglegalname</crg_orglegalname>
      <crg_performancegrouptags>crg_performancegrouptags</crg_performancegrouptags>
      <crg_ponumber>crg_ponumber</crg_ponumber>
      <crg_portalorgid>crg_portalorgid</crg_portalorgid>
      <crg_prospectdatasource>crg_prospectdatasource</crg_prospectdatasource>
      <crg_recordidentificationcode>crg_recordidentificationcode</crg_recordidentificationcode>
      <crg_region>crg_region</crg_region>
      <crg_remarket>crg_remarket</crg_remarket>
      <crg_teachingstatus>crg_teachingstatus</crg_teachingstatus>
      <crg_tkglexpenseaccount>crg_tkglexpenseaccount</crg_tkglexpenseaccount>
      <crg_tmp>crg_tmp</crg_tmp>
      <crg_totalgrosssquarefeet>crg_totalgrosssquarefeet</crg_totalgrosssquarefeet>
      <crg_triggersynctobedrock>crg_triggersynctobedrock</crg_triggersynctobedrock>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accountkpiid>msdyn_accountkpiid</msdyn_accountkpiid>
      <msdyn_accountkpiidname>msdyn_accountkpiidname</msdyn_accountkpiidname>
      <msdyn_gdproptout>msdyn_gdproptout</msdyn_gdproptout>
      <msdyn_salesaccelerationinsightid>msdyn_salesaccelerationinsightid</msdyn_salesaccelerationinsightid>
      <msdyn_salesaccelerationinsightidname>msdyn_salesaccelerationinsightidname</msdyn_salesaccelerationinsightidname>
      <msdyn_segmentid>msdyn_segmentid</msdyn_segmentid>
      <msdyn_segmentidname>msdyn_segmentidname</msdyn_segmentid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businessunitname>owningbusinessunitname</owningbusinessunitname>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crg_contract_account>
    <crg_contract_opportunity>
      <accountid>accountid</accountid>
      <accountidname>accountidname</accountidname>
      <accountidyominame>accountidyominame</accountidyominame>
      <actualclosedate>actualclosedate</actualclosedate>
      <actualvalue>actualvalue</actualvalue>
      <actualvalue_base>actualvalue_base</actualvalue_base>
      <budgetamount>budgetamount</budgetamount>
      <budgetamount_base>budgetamount_base</budgetamount_base>
      <budgetstatus>budgetstatus</budgetstatus>
      <campaignid>campaignid</campaignid>
      <campaignidname>campaignidname</campaignidname>
      <captureproposalfeedback>captureproposalfeedback</captureproposalfeedback>
      <closeprobability>closeprobability</closeprobability>
      <completefinalproposal>completefinalproposal</completefinalproposal>
      <completeinternalreview>completeinternalreview</completeinternalreview>
      <confirminterest>confirminterest</confirminterest>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rg_ac>crg_ac</crg_ac>
      <crg_adjustedcommission>crg_adjustedcommission</crg_adjustedcommission>
      <crg_allocateplantcosts>crg_allocateplantcosts</crg_allocateplantcosts>
      <crg_alternatematrixprovided>crg_alternatematrixprovided</crg_alternatematrixprovided>
      <crg_alternatematrixtype>crg_alternatematrixtype</crg_alternatematrixtype>
      <crg_annualfeetotalbyterm>crg_annualfeetotalbyterm</crg_annualfeetotalbyterm>
      <crg_annualfeetotalbyterm_base>crg_annualfeetotalbyterm_base</crg_annualfeetotalbyterm_base>
      <crg_annualfixedfeenet>crg_annualfixedfeenet</crg_annualfixedfeenet>
      <crg_annualfixedfeenet_base>crg_annualfixedfeenet_base</crg_annualfixedfeenet_base>
      <crg_approxsqftclosures>crg_approxsqftclosures</crg_approxsqftclosures>
      <crg_approxsqftmajorrenovations>crg_approxsqftmajorrenovations</crg_approxsqftmajorrenovations>
      <crg_approxsqftnewbuildings>crg_approxsqftnewbuildings</crg_approxsqftnewbuildings>
      <crg_archive>crg_archive</crg_archive>
      <crg_associationbonus>crg_associationbonus</crg_associationbonus>
      <crg_associationbonus_base>crg_associationbonus_base</crg_associationbonus_base>
      <crg_associationcommission>crg_associationcommission</crg_associationcommission>
      <crg_associationid>crg_associationid</crg_associationid>
      <crg_associationidname>crg_associationidname</crg_associationidname>
      <crg_associationidyominame>crg_associationidyominame</crg_associationidyominame>
      <crg_autorenew>crg_autorenew</crg_autorenew>
      <crg_autorenew_date>crg_autorenew_date</crg_autorenew_date>
      <crg_autorenew_state>crg_autorenew_state</crg_autorenew_state>
      <crg_autorenewstatus>crg_autorenewstatus</crg_autorenewstatus>
      <crg_averagekbtupersqft>crg_averagekbtupersqft</crg_averagekbtupersqft>
      <crg_averageweeklyattendance>crg_averageweeklyattendance</crg_averageweeklyattendance>
      <crg_billableterm>crg_billableterm</crg_billableterm>
      <crg_boardvote>crg_boardvote</crg_boardvote>
      <crg_boardvotedate>crg_boardvotedate</crg_boardvotedate>
      <crg_budgetedannualutilitycostsproposal>crg_budgetedannualutilitycostsproposal</crg_budgetedannualutilitycostsproposal>
      <crg_budgetedannualutilitycostsproposal_base>crg_budgetedannualutilitycostsproposal_base</crg_budgetedannualutilitycostsproposal_base>
      <crg_budgetedelectricity>crg_budgetedelectricity</crg_budgetedelectricity>
      <crg_budgetedelectricity_base>crg_budgetedelectricity_base</crg_budgetedelectricity_base>
      <crg_budgetedexpreportingperiod>crg_budgetedexpreportingperiod</crg_budgetedexpreportingperiod>
      <crg_budgetedexpreportingperiodmos>crg_budgetedexpreportingperiodmos</crg_budgetedexpreportingperiodmos>
      <crg_budgetedheatingoil>crg_budgetedheatingoil</crg_budgetedheatingoil>
      <crg_budgetedheatingoil_base>crg_budgetedheatingoil_base</crg_budgetedheatingoil_base>
      <crg_budgetednaturalgas>crg_budgetednaturalgas</crg_budgetednaturalgas>
      <crg_budgetednaturalgas_base>crg_budgetednaturalgas_base</crg_budgetednaturalgas_base>
      <crg_budgetedotherexpense>crg_budgetedotherexpense</crg_budgetedotherexpense>
      <crg_budgetedotherexpense_base>crg_budgetedotherexpense_base</crg_budgetedotherexpense_base>
      <crg_budgetedppa>crg_budgetedppa</crg_budgetedppa>
      <crg_budgetedppa_base>crg_budgetedppa_base</crg_budgetedppa_base>
      <crg_budgetedwatersewer>crg_budgetedwatersewer</crg_budgetedwatersewer>
      <crg_budgetedwatersewer_base>crg_budgetedwatersewer_base</crg_budgetedwatersewer_base>
      <crg_bundled>crg_bundled</crg_bundled>
      <crg_bundleddistrict>crg_bundleddistrict</crg_bundleddistrict>
      <crg_bundleid>crg_bundleid</crg_bundleid>
      <crg_bundleidname>crg_bundleidname</crg_bundleidname>
      <crg_c360cosalesperson>crg_c360cosalesperson</crg_c360cosalesperson>
      <crg_c360createdby>crg_c360createdby</crg_c360createdby>
      <crg_c360createdon>crg_c360createdon</crg_c360createdon>
      <crg_c360financesalesperson>crg_c360financesalesperson</crg_c360financesalesperson>
      <crg_c360mentor>crg_c360mentor</crg_c360mentor>
      <crg_c360modifiedby>crg_c360modifiedby</crg_c360modifiedby>
      <crg_c360modifiedon>crg_c360modifiedon</crg_c360modifiedon>
      <crg_c360opssalesperson>crg_c360opssalesperson</crg_c360opssalesperson>
      <crg_c360owner>crg_c360owner</crg_c360owner>
      <crg_c360pdsalesperson>crg_c360pdsalesperson</crg_c360pdsalesperson>
      <crg_c360pdsalesperson2>crg_c360pdsalesperson2</crg_c360pdsalesperson2>
      <crg_c360prepdsalesperson>crg_c360prepdsalesperson</crg_c360prepdsalesperson>
      <crg_c360prepdsalesperson2>crg_c360prepdsalesperson2</crg_c360prepdsalesperson2>
      <crg_c360state>crg_c360state</crg_c360state>
      <crg_c360status>crg_c360status</crg_c360status>
      <crg_centralheatingcoolingplant2>crg_centralheatingcoolingplant2</crg_centralheatingcoolingplant2>
      <crg_changes>crg_changes</crg_changes>
      <crg_churchmembershipenrollment>crg_churchmembershipenrollment</crg_churchmembershipenrollment>
      <crg_clientsponsoredcer>crg_clientsponsoredcer</crg_clientsponsoredcer>
      <crg_closedate>crg_closedate</crg_closedate>
      <crg_closedcomments>crg_closedcomments</crg_closedcomments>
      <crg_closedotherreason>crg_closedotherreason</crg_closedotherreason>
      <crg_closelostsubstage>crg_closelostsubstage</crg_closelostsubstage>
      <crg_comarketerid>crg_comarketerid</crg_comarketerid>
      <crg_comarketeridname>crg_comarketeridname</crg_comarketeridname>
      <crg_comarketeridyominame>crg_comarketeridyominame</crg_comarketeridyominame>
      <crg_commcablea>crg_commcablea</crg_commcablea>
      <crg_commcableb>crg_commcableb</crg_commcableb>
      <crg_commencementdate>crg_commencementdate</crg_commencementdate>
      <crg_competitioncomments>crg_competitioncomments</crg_competitioncomments>
      <crg_contractcredits>crg_contractcredits</crg_contractcredits>
      <crg_contractreviewdate>crg_contractreviewdate</crg_contractreviewdate>
      <crg_contractservicescompany>crg_contractservicescompany</crg_contractservicescompany>
      <crg_contractservicesmaintenanceorcus>crg_contractservicesmaintenanceorcus</crg_contractservicesmaintenanceorcus>
      <crg_costpersqfoot>crg_costpersqfoot</crg_costpersqfoot>
      <crg_costpersqfoot_base>crg_costpersqfoot_base</crg_costpersqfoot_base>
      <crg_costperstudent>crg_costperstudent</crg_costperstudent>
      <crg_costperstudent_base>crg_costperstudent_base</crg_costperstudent_base>
      <crg_current>crg_current</crg_current>
      <crg_currentcontractenddate>crg_currentcontractenddate</crg_currentcontractenddate>
      <crg_currentcontractenddate2>crg_currentcontractenddate2</crg_currentcontractenddate2>
      <crg_currentcontractenddate2_date>crg_currentcontractenddate2_date</crg_currentcontractenddate2_date>
      <crg_currentcontractenddate2_state>crg_currentcontractenddate2_state</crg_currentcontractenddate2_state>
      <crg_currentlymeasureandtrackkbtupersqft>crg_currentlymeasureandtrackkbtupersqft</crg_currentlymeasureandtrackkbtupersqft>
      <crg_dailyutilityexpenditure>crg_dailyutilityexpenditure</crg_dailyutilityexpenditure>
      <crg_dailyutilityexpenditure_base>crg_dailyutilityexpenditure_base</crg_dailyutilityexpenditure_base>
      <crg_dateaddedtoreport>crg_dateaddedtoreport</crg_dateaddedtoreport>
      <crg_datewewillapproachclientagain>crg_datewewillapproachclientagain</crg_datewewillapproachclientagain>
      <crg_dayclockenddate>crg_dayclockenddate</crg_dayclockenddate>
      <crg_dayclockexception>crg_dayclockexception</crg_dayclockexception>
      <crg_dayscreated>crg_dayscreated</crg_dayscreated>
      <crg_dayscreatedtoecassign>crg_dayscreatedtoecassign</crg_dayscreatedtoecassign>
      <crg_daysecassigntoop>crg_daysecassigntoop</crg_daysecassigntoop>
      <crg_dayslastactivity>crg_dayslastactivity</crg_dayslastactivity>
      <crg_daysoptopd>crg_daysoptopd</crg_daysoptopd>
      <crg_dayspd>crg_dayspd</crg_dayspd>
      <crg_dayssinceecassigned>crg_dayssinceecassigned</crg_dayssinceecassigned>
      <crg_didclientcaattend>crg_didclientcaattend</crg_didclientcaattend>
      <crg_discountpct>crg_discountpct</crg_discountpct>
      <crg_doesrfpcontaincooperativepurchasingclause>crg_doesrfpcontaincooperativepurchasingclause</crg_doesrfpcontaincooperativepurchasingclause>
      <crg_drfreceiveddate>crg_drfreceiveddate</crg_drfreceiveddate>
      <crg_ecapfee>crg_ecapfee</crg_ecapfee>
      <crg_ecapfee_base>crg_ecapfee_base</crg_ecapfee_base>
      <crg_ecaprenewalfee>crg_ecaprenewalfee</crg_ecaprenewalfee>
      <crg_ecaprenewalfee_base>crg_ecaprenewalfee_base</crg_ecaprenewalfee_base>
      <crg_eessfulltime>crg_eessfulltime</crg_eessfulltime>
      <crg_eesspt>crg_eesspt</crg_eesspt>
      <crg_ems>crg_ems</crg_ems>
      <crg_enclosurestandarda>crg_enclosurestandarda</crg_enclosurestandarda>
      <crg_enclosurestandardb>crg_enclosurestandardb</crg_enclosurestandardb>
      <crg_energyconsumptionassessmenta>crg_energyconsumptionassessmenta</crg_energyconsumptionassessmenta>
      <crg_energyconsumptionassessmentb>crg_energyconsumptionassessmentb</crg_energyconsumptionassessmentb>
      <crg_energyconsumptionfrequency>crg_energyconsumptionfrequency</crg_energyconsumptionfrequency>
      <crg_esactualsalaryannual>crg_esactualsalaryannual</crg_esactualsalaryannual>
      <crg_esactualsalaryannual_base>crg_esactualsalaryannual_base</crg_esactualsalaryannual_base>
      <crg_esactualsalarymonthly>crg_esactualsalarymonthly</crg_esactualsalarymonthly>
      <crg_esactualsalarymonthly_base>crg_esactualsalarymonthly_base</crg_esactualsalarymonthly_base>
      <crg_esemployedby>crg_esemployedby</crg_esemployedby>
      <crg_esestimatedsalaryannual>crg_esestimatedsalaryannual</crg_esestimatedsalaryannual>
      <crg_esestimatedsalaryannual_base>crg_esestimatedsalaryannual_base</crg_esestimatedsalaryannual_base>
      <crg_esestimatedsalarymonthly>crg_esestimatedsalarymonthly</crg_esestimatedsalarymonthly>
      <crg_esestimatedsalarymonthly_base>crg_esestimatedsalarymonthly_base</crg_esestimatedsalarymonthly_base>
      <crg_essalaryhigh>crg_essalaryhigh</crg_essalaryhigh>
      <crg_essalaryhigh_base>crg_essalaryhigh_base</crg_essalaryhigh_base>
      <crg_essalarylow>crg_essalarylow</crg_essalarylow>
      <crg_essalarylow_base>crg_essalarylow_base</crg_essalarylow_base>
      <crg_estimatedmonthlyffequivalent>crg_estimatedmonthlyffequivalent</crg_estimatedmonthlyffequivalent>
      <crg_estimatedmonthlyffequivalent_base>crg_estimatedmonthlyffequivalent_base</crg_estimatedmonthlyffequivalent_base>
      <crg_estimatednetannualrevenue>crg_estimatednetannualrevenue</crg_estimatednetannualrevenue>
      <crg_estimatednetannualrevenue_base>crg_estimatednetannualrevenue_base</crg_estimatednetannualrevenue_base>
      <crg_estimatednetmonthlyrevenue>crg_estimatednetmonthlyrevenue</crg_estimatednetmonthlyrevenue>
      <crg_estimatednetmonthlyrevenue_base>crg_estimatednetmonthlyrevenue_base</crg_estimatednetmonthlyrevenue_base>
      <crg_executiveannualallocation>crg_executiveannualallocation</crg_executiveannualallocation>
      <crg_executiveannualallocation_base>crg_executiveannualallocation_base</crg_executiveannualallocation_base>
      <crg_executiveutilized>crg_executiveutilized</crg_executiveutilized>
      <crg_externalupdate>crg_externalupdate</crg_externalupdate>
      <crg_feetype>crg_feetype</crg_feetype>
      <crg_financemeetingdate>crg_financemeetingdate</crg_financemeetingdate>
      <crg_financialbuyerattitude>crg_financialbuyerattitude</crg_financialbuyerattitude>
      <crg_firstopsmarketer>crg_firstopsmarketer</crg_firstopsmarketer>
      <crg_firstopsmarketername>crg_firstopsmarketername</crg_firstopsmarketername>
      <crg_firstopsmarketeryominame>crg_firstopsmarketeryominame</crg_firstopsmarketeryominame>
      <crg_fixedannualfee>crg_fixedannualfee</crg_fixedannualfee>
      <crg_fixedannualfee_base>crg_fixedannualfee_base</crg_fixedannualfee_base>
      <crg_foundation>crg_foundation</crg_foundation>
      <crg_foundationname>crg_foundationname</crg_foundationname>
      <crg_foundationyominame>crg_foundationyominame</crg_foundationyominame>
      <crg_ftgrosssavings>crg_ftgrosssavings</crg_ftgrosssavings>
      <crg_ftgrosssavings_base>crg_ftgrosssavings_base</crg_ftgrosssavings_base>
      <crg_ftmonths>crg_ftmonths</crg_ftmonths>
      <crg_ftnetsavings>crg_ftnetsavings</crg_ftnetsavings>
      <crg_ftnetsavings_base>crg_ftnetsavings_base</crg_ftnetsavings_base>
      <crg_funnel>crg_funnel</crg_funnel>
      <crg_generateownpower>crg_generateownpower</crg_generateownpower>
      <crg_greenxannualallocation>crg_greenxannualallocation</crg_greenxannualallocation>
      <crg_greenxannualallocation_base>crg_greenxannualallocation_base</crg_greenxannualallocation_base>
      <crg_greenxutilized>crg_greenxutilized</crg_greenxutilized>
      <crg_howtoapproachclientagain>crg_howtoapproachclientagain</crg_howtoapproachclientagain>
      <crg_ifnopleaseexplain>crg_ifnopleaseexplain</crg_ifnopleaseexplain>
      <crg_includedallexpenditures>crg_includedallexpenditures</crg_includedallexpenditures>
      <crg_independentofbundle>crg_independentofbundle</crg_independentofbundle>
      <crg_intenttorenew>crg_intenttorenew</crg_intenttorenew>
      <crg_internalofficedeadline>crg_internalofficedeadline</crg_internalofficedeadline>
      <crg_isdirty>crg_isdirty</crg_isdirty>
      <crg_lastactivitydate>crg_lastactivitydate</crg_lastactivitydate>
      <crg_lastactivitydateru>crg_lastactivitydateru</crg_lastactivitydateru>
      <crg_lastactivitydateru_date>crg_lastactivitydateru_date</crg_lastactivitydateru_date>
      <crg_lastactivitydateru_state>crg_lastactivitydateru_state</crg_lastactivitydateru_state>
      <crg_leadsource>crg_leadsource</crg_leadsource>
      <crg_legalcounsel>crg_legalcounsel</crg_legalcounsel>
      <crg_legalcounsel2>crg_legalcounsel2</crg_legalcounsel2>
      <crg_legalcounsel2name>crg_legalcounsel2name</crg_legalcounsel2name>
      <crg_legalcounsel2yominame>crg_legalcounsel2yominame</crg_legalcounsel2yominame>
      <crg_legalcounselname>crg_legalcounselname</crg_legalcounselname>
      <crg_legalcounselyominame>crg_legalcounselyominame</crg_legalcounselyominame>
      <crg_lyaeelectricity>crg_lyaeelectricity</crg_lyaeelectricity>
      <crg_lyaeelectricity_base>crg_lyaeelectricity_base</crg_lyaeelectricity_base>
      <crg_lyaeheatingoil>crg_lyaeheatingoil</crg_lyaeheatingoil>
      <crg_lyaeheatingoil_base>crg_lyaeheatingoil_base</crg_lyaeheatingoil_base>
      <crg_lyaenaturalgas>crg_lyaenaturalgas</crg_lyaenaturalgas>
      <crg_lyaenaturalgas_base>crg_lyaenaturalgas_base</crg_lyaenaturalgas_base>
      <crg_lyaeother>crg_lyaeother</crg_lyaeother>
      <crg_lyaeother_base>crg_lyaeother_base</crg_lyaeother_base>
      <crg_lyaeppa>crg_lyaeppa</crg_lyaeppa>
      <crg_lyaeppa_base>crg_lyaeppa_base</crg_lyaeppa_base>
      <crg_lyaereportingperiod>crg_lyaereportingperiod</crg_lyaereportingperiod>
      <crg_lyaereportingperiodmos>crg_lyaereportingperiodmos</crg_lyaereportingperiodmos>
      <crg_lyaewatersewer>crg_lyaewatersewer</crg_lyaewatersewer>
      <crg_lyaewatersewer_base>crg_lyaewatersewer_base</crg_lyaewatersewer_base>
      <crg_lyannualutilitycosts>crg_lyannualutilitycosts</crg_lyannualutilitycosts>
      <crg_lyannualutilitycosts_base>crg_lyannualutilitycosts_base</crg_lyannualutilitycosts_base>
      <crg_marketercommission>crg_marketercommission</crg_marketercommission>
      <crg_marketingbonus>crg_marketingbonus</crg_marketingbonus>
      <crg_marketingbonus_base>crg_marketingbonus_base</crg_marketingbonus_base>
      <crg_marketingconsultant2id>crg_marketingconsultant2id</crg_marketingconsultant2id>
      <crg_marketingconsultant2idname>crg_marketingconsultant2idname</crg_marketingconsultant2idname>
      <crg_marketingconsultant2idyominame>crg_marketingconsultant2idyominame</crg_marketingconsultant2idyominame>
      <crg_marketingconsultantid>crg_marketingconsultantid</crg_marketingconsultantid>
      <crg_marketingconsultantidname>crg_marketingconsultantidname</crg_marketingconsultantidname>
      <crg_marketingconsultantidyominame>crg_marketingconsultantidyominame</crg_marketingconsultantidyominame>
      <crg_marketingeffort>crg_marketingeffort</crg_marketingeffort>
      <crg_marketingeffortvalue>crg_marketingeffortvalue</crg_marketingeffortvalue>
      <crg_marketingsupportnotes>crg_marketingsupportnotes</crg_marketingsupportnotes>
      <crg_matrixapproveddate>crg_matrixapproveddate</crg_matrixapproveddate>
      <crg_matrixcostpervisit>crg_matrixcostpervisit</crg_matrixcostpervisit>
      <crg_matrixcostpervisit_base>crg_matrixcostpervisit_base</crg_matrixcostpervisit_base>
      <crg_matrixnotes>crg_matrixnotes</crg_matrixnotes>
      <crg_matrixutilityspend>crg_matrixutilityspend</crg_matrixutilityspend>
      <crg_matrixutilityspend_base>crg_matrixutilityspend_base</crg_matrixutilityspend_base>
      <crg_mc2assigneddate>crg_mc2assigneddate</crg_mc2assigneddate>
      <crg_mcassigneddate>crg_mcassigneddate</crg_mcassigneddate>
      <crg_mccommission>crg_mccommission</crg_mccommission>
      <crg_mcpaymentsmade>crg_mcpaymentsmade</crg_mcpaymentsmade>
      <crg_measureannualallocation>crg_measureannualallocation</crg_measureannualallocation>
      <crg_measureannualallocation_base>crg_measureannualallocation_base</crg_measureannualallocation_base>
      <crg_measurefixedfee>crg_measurefixedfee</crg_measurefixedfee>
      <crg_measurefixedfee_base>crg_measurefixedfee_base</crg_measurefixedfee_base>
      <crg_measureutilized>crg_measureutilized</crg_measureutilized>
      <crg_measurevariabley1monthlyfee>crg_measurevariabley1monthlyfee</crg_measurevariabley1monthlyfee>
      <crg_measurevariabley1monthlyfee_base>crg_measurevariabley1monthlyfee_base</crg_measurevariabley1monthlyfee_base>
      <crg_measurevariabley2monthlyfee>crg_measurevariabley2monthlyfee</crg_measurevariabley2monthlyfee>
      <crg_measurevariabley2monthlyfee_base>crg_measurevariabley2monthlyfee_base</crg_measurevariabley2monthlyfee_base>
      <crg_measurevariabley3monthlyfee>crg_measurevariabley3monthlyfee</crg_measurevariabley3monthlyfee>
      <crg_measurevariabley3monthlyfee_base>crg_measurevariabley3monthlyfee_base</crg_measurevariabley3monthlyfee_base>
      <crg_measurevariabley4monthlyfee>crg_measurevariabley4monthlyfee</crg_measurevariabley4monthlyfee>
      <crg_measurevariabley4monthlyfee_base>crg_measurevariabley4monthlyfee_base</crg_measurevariabley4monthlyfee_base>
      <crg_measurevariabley5monthlyfee>crg_measurevariabley5monthlyfee</crg_measurevariabley5monthlyfee>
      <crg_measurevariabley5monthlyfee_base>crg_measurevariabley5monthlyfee_base</crg_measurevariabley5monthlyfee_base>
      <crg_membershipenrollment>crg_membershipenrollment</crg_membershipenrollment>
      <crg_meterstandarda>crg_meterstandarda</crg_meterstandarda>
      <crg_meterstandardb>crg_meterstandardb</crg_meterstandardb>
      <crg_monitorfee>crg_monitorfee</crg_monitorfee>
      <crg_monitorfee_base>crg_monitorfee_base</crg_monitorfee_base>
      <crg_monthlyfixedfee>crg_monthlyfixedfee</crg_monthlyfixedfee>
      <crg_monthlyfixedfee_base>crg_monthlyfixedfee_base</crg_monthlyfixedfee_base>
      <crg_monthlyfixedfeenet>crg_monthlyfixedfeenet</crg_monthlyfixedfeenet>
      <crg_monthlyfixedfeenet_base>crg_monthlyfixedfeenet_base</crg_monthlyfixedfeenet_base>
      <crg_myactionplan>crg_myactionplan</crg_myactionplan>
      <crg_mypositiondate>crg_mypositiondate</crg_mypositiondate>
      <crg_mypositionsummary>crg_mypositionsummary</crg_mypositionsummary>
      <crg_negotiationlead>crg_negotiationlead</crg_negotiationlead>
      <crg_netcontractvalue>crg_netcontractvalue</crg_netcontractvalue>
      <crg_netcontractvalue_base>crg_netcontractvalue_base</crg_netcontractvalue_base>
      <crg_netmarginatthetimeofpricing>crg_netmarginatthetimeofpricing</crg_netmarginatthetimeofpricing>
      <crg_netsavingsperiod>crg_netsavingsperiod</crg_netsavingsperiod>
      <crg_networkpushcomma>crg_networkpushcomma</crg_networkpushcomma>
      <crg_networkpushcommb>crg_networkpushcommb</crg_networkpushcommb>
      <crg_newbuildings>crg_newbuildings</crg_newbuildings>
      <crg_newcontractsannualfee>crg_newcontractsannualfee</crg_newcontractsannualfee>
      <crg_newcontractsannualfee_base>crg_newcontractsannualfee_base</crg_newcontractsannualfee_base>
      <crg_newcontractsmonthlyfee>crg_newcontractsmonthlyfee</crg_newcontractsmonthlyfee>
      <crg_newcontractsmonthlyfee_base>crg_newcontractsmonthlyfee_base</crg_newcontractsmonthlyfee_base>
      <crg_nextstep>crg_nextstep</crg_nextstep>
      <crg_nextstepdate>crg_nextstepdate</crg_nextstepdate>
      <crg_nextstepschanged>crg_nextstepschanged</crg_nextstepschanged>
      <crg_ninetydayclockstartdate>crg_ninetydayclockstartdate</crg_ninetydayclockstartdate>
      <crg_noofbldngsservedbycentralplant>crg_noofbldngsservedbycentralplant</crg_noofbldngsservedbycentralplant>
      <crg_noofbuildingclosures>crg_noofbuildingclosures</crg_noofbuildingclosures>
      <crg_noofmajorrenovations>crg_noofmajorrenovations</crg_noofmajorrenovations>
      <crg_numbatteriessites2yr>crg_numbatteriessites2yr</crg_numbatteriessites2yr>
      <crg_numberecapfeepayments>crg_numberecapfeepayments</crg_numberecapfeepayments>
      <crg_numberecaprenewalpayments>crg_numberecaprenewalpayments</crg_numberecaprenewalpayments>
      <crg_numberofactivecontracts>crg_numberofactivecontracts</crg_numberofactivecontracts>
      <crg_numberofactivecontracts_date>crg_numberofactivecontracts_date</crg_numberofactivecontracts_date>
      <crg_numberofactivecontracts_state>crg_numberofactivecontracts_state</crg_numberofactivecontracts_state>
      <crg_numberofbuildings>crg_numberofbuildings</crg_numberofbuildings>
      <crg_numberofsites>crg_numberofsites</crg_numberofsites>
      <crg_numcogenerationsites>crg_numcogenerationsites</crg_numcogenerationsites>
      <crg_numcogenerationsites2yr>crg_numcogenerationsites2yr</crg_numcogenerationsites2yr>
      <crg_numsolarsites>crg_numsolarsites</crg_numsolarsites>
      <crg_numsolarsites2yr>crg_numsolarsites2yr</crg_numsolarsites2yr>
      <crg_numwindsites2yr>crg_numwindsites2yr</crg_numwindsites2yr>
      <crg_opportunitynumber>crg_opportunitynumber</crg_opportunitynumber>
      <crg_opportunitysubtype>crg_opportunitysubtype</crg_opportunitysubtype>
      <crg_opportunitytype>crg_opportunitytype</crg_opportunitytype>
      <crg_opsmeetingdate>crg_opsmeetingdate</crg_opsmeetingdate>
      <crg_otherutilitytype>crg_otherutilitytype</crg_otherutilitytype>
      <crg_overrideestimatednetmonthlyrevenue>crg_overrideestimatednetmonthlyrevenue</crg_overrideestimatednetmonthlyrevenue>
      <crg_overridenewcontractmonthlyfee>crg_overridenewcontractmonthlyfee</crg_overridenewcontractmonthlyfee>
      <crg_overridenewjersey>crg_overridenewjersey</crg_overridenewjersey>
      <crg_overrideprobability>crg_overrideprobability</crg_overrideprobability>
      <crg_overridetotalcontractvalue>crg_overridetotalcontractvalue</crg_overridetotalcontractvalue>
      <crg_pauseddate>crg_pauseddate</crg_pauseddate>
      <crg_pauseextension>crg_pauseextension</crg_pauseextension>
      <crg_pdbannualutilitycost>crg_pdbannualutilitycost</crg_pdbannualutilitycost>
      <crg_pdbannualutilitycost_base>crg_pdbannualutilitycost_base</crg_pdbannualutilitycost_base>
      <crg_pddatecommitment>crg_pddatecommitment</crg_pddatecommitment>
      <crg_pdfollowupcomments>crg_pdfollowupcomments</crg_pdfollowupcomments>
      <crg_pdfollowupinwriting>crg_pdfollowupinwriting</crg_pdfollowupinwriting>
      <crg_pdmc2id>crg_pdmc2id</crg_pdmc2id>
      <crg_pdmc2idname>crg_pdmc2idname</crg_pdmc2idname>
      <crg_pdmc2idyominame>crg_pdmc2idyominame</crg_pdmc2idyominame>
      <crg_pdmcid>crg_pdmcid</crg_pdmcid>
      <crg_pdmcidname>crg_pdmcidname</crg_pdmcidname>
      <crg_pdmcidyominame>crg_pdmcidyominame</crg_pdmcidyominame>
      <crg_pdsalesperson>crg_pdsalesperson</crg_pdsalesperson>
      <crg_pdsalesperson2>crg_pdsalesperson2</crg_pdsalesperson2>
      <crg_pdsalesperson2name>crg_pdsalesperson2name</crg_pdsalesperson2name>
      <crg_pdsalesperson2yominame>crg_pdsalesperson2yominame</crg_pdsalesperson2yominame>
      <crg_pdsalespersonname>crg_pdsalespersonname</crg_pdsalespersonname>
      <crg_pdsalespersonyominame>crg_pdsalespersonyominame</crg_pdsalespersonyominame>
      <crg_perffee>crg_perffee</crg_perffee>
      <crg_pldesignated>crg_pldesignated</crg_pldesignated>
      <crg_plmeeting>crg_plmeeting</crg_plmeeting>
      <crg_ppddatecommitment>crg_ppddatecommitment</crg_ppddatecommitment>
      <crg_ppdfollowupcomments>crg_ppdfollowupcomments</crg_ppdfollowupcomments>
      <crg_ppdfollowupinwriting>crg_ppdfollowupinwriting</crg_ppdfollowupinwriting>
      <crg_preboardcontractnegotiation>crg_preboardcontractnegotiation</crg_preboardcontractnegotiation>
      <crg_prepdcapresent>crg_prepdcapresent</crg_prepdcapresent>
      <crg_prepdmc2id>crg_prepdmc2id</crg_prepdmc2id>
      <crg_prepdmc2idname>crg_prepdmc2idname</crg_prepdmc2idname>
      <crg_prepdmc2idyominame>crg_prepdmc2idyominame</crg_prepdmc2idyominame>
      <crg_prepdmcid>crg_prepdmcid</crg_prepdmcid>
      <crg_prepdmcidname>crg_prepdmcidname</crg_prepdmcidname>
      <crg_prepdmcidyominame>crg_prepdmcidyominame</crg_prepdmcidyominame>
      <crg_prepdmeetingdate>crg_prepdmeetingdate</crg_prepdmeetingdate>
      <crg_prepdsalesperson>crg_prepdsalesperson</crg_prepdsalesperson>
      <crg_prepdsalesperson2>crg_prepdsalesperson2</crg_prepdsalesperson2>
      <crg_prepdsalesperson2name>crg_prepdsalesperson2name</crg_prepdsalesperson2name>
      <crg_prepdsalesperson2yominame>crg_prepdsalesperson2yominame</crg_prepdsalesperson2yominame>
      <crg_prepdsalespersonname>crg_prepdsalespersonname</crg_prepdsalespersonname>
      <crg_prepdsalespersonyominame>crg_prepdsalespersonyominame</crg_prepdsalespersonyominame>
      <crg_profilenotes>crg_profilenotes</crg_profilenotes>
      <crg_proposaldate>crg_proposaldate</crg_proposaldate>
      <crg_proposaldeliverydate>crg_proposaldeliverydate</crg_proposaldeliverydate>
      <crg_proposalestotalsalarycosts>crg_proposalestotalsalarycosts</crg_proposalestotalsalarycosts>
      <crg_proposalestotalsalarycosts_base>crg_proposalestotalsalarycosts_base</crg_proposalestotalsalarycosts_base>
      <crg_proposalesyr10salary>crg_proposalesyr10salary</crg_proposalesyr10salary>
      <crg_proposalesyr10salary_base>crg_proposalesyr10salary_base</crg_proposalesyr10salary_base>
      <crg_proposalesyr1salary>crg_proposalesyr1salary</crg_proposalesyr1salary>
      <crg_proposalesyr1salary_base>crg_proposalesyr1salary_base</crg_proposalesyr1salary_base>
      <crg_proposalesyr5salary>crg_proposalesyr5salary</crg_proposalesyr5salary>
      <crg_proposalesyr5salary_base>crg_proposalesyr5salary_base</crg_proposalesyr5salary_base>
      <crg_proposalprojectedpositionssavedyear1>crg_proposalprojectedpositionssavedyear1</crg_proposalprojectedpositionssavedyear1>
      <crg_proposalprojectedpositionssavedyear10>crg_proposalprojectedpositionssavedyear10</crg_proposalprojectedpositionssavedyear10>
      <crg_proposaltotalgrosssavings>crg_proposaltotalgrosssavings</crg_proposaltotalgrosssavings>
      <crg_proposaltotalgrosssavings_base>crg_proposaltotalgrosssavings_base</crg_proposaltotalgrosssavings_base>
      <crg_proposaltotalgrosssavingscalc>crg_proposaltotalgrosssavingscalc</crg_proposaltotalgrosssavingscalc>
      <crg_proposaltotalnetsavings>crg_proposaltotalnetsavings</crg_proposaltotalnetsavings>
      <crg_proposaltotalnetsavings_base>crg_proposaltotalnetsavings_base</crg_proposaltotalnetsavings_base>
      <crg_proposaltotalnetsavingscalc>crg_proposaltotalnetsavingscalc</crg_proposaltotalnetsavingscalc>
      <crg_proposaltotalprogramfee>crg_proposaltotalprogramfee</crg_proposaltotalprogramfee>
      <crg_proposaltotalprogramfee_base>crg_proposaltotalprogramfee_base</crg_proposaltotalprogramfee_base>
      <crg_proposalyr10salary>crg_proposalyr10salary</crg_proposalyr10salary>
      <crg_proposalyr10salary_base>crg_proposalyr10salary_base</crg_proposalyr10salary_base>
      <crg_proposalyr10totalinvestment>crg_proposalyr10totalinvestment</crg_proposalyr10totalinvestment>
      <crg_proposalyr10totalinvestment_base>crg_proposalyr10totalinvestment_base</crg_proposalyr10totalinvestment_base>
      <crg_proposalyr10trainingcosts>crg_proposalyr10trainingcosts</crg_proposalyr10trainingcosts>
      <crg_proposalyr10trainingcosts_base>crg_proposalyr10trainingcosts_base</crg_proposalyr10trainingcosts_base>
      <crg_proposalyr1gross>crg_proposalyr1gross</crg_proposalyr1gross>
      <crg_proposalyr1gross_base>crg_proposalyr1gross_base</crg_proposalyr1gross_base>
      <crg_proposalyr1net>crg_proposalyr1net</crg_proposalyr1net>
      <crg_proposalyr1net_base>crg_proposalyr1net_base</crg_proposalyr1net_base>
      <crg_proposalyr1totalinvestment>crg_proposalyr1totalinvestment</crg_proposalyr1totalinvestment>
      <crg_proposalyr1totalinvestment_base>crg_proposalyr1totalinvestment_base</crg_proposalyr1totalinvestment_base>
      <crg_proposalyr1trainingcosts>crg_proposalyr1trainingcosts</crg_proposalyr1trainingcosts>
      <crg_proposalyr1trainingcosts_base>crg_proposalyr1trainingcosts_base</crg_proposalyr1trainingcosts_base>
      <crg_proposalyr5totalinvestment>crg_proposalyr5totalinvestment</crg_proposalyr5totalinvestment>
      <crg_proposalyr5totalinvestment_base>crg_proposalyr5totalinvestment_base</crg_proposalyr5totalinvestment_base>
      <crg_proposalyr5trainingcosts>crg_proposalyr5trainingcosts</crg_proposalyr5trainingcosts>
      <crg_proposalyr5trainingcosts_base>crg_proposalyr5trainingcosts_base</crg_proposalyr5trainingcosts_base>
      <crg_pursecomments>crg_pursecomments</crg_pursecomments>
      <crg_purseidentified>crg_purseidentified</crg_purseidentified>
      <crg_qstype>crg_qstype</crg_qstype>
      <crg_redelivery>crg_redelivery</crg_redelivery>
      <crg_remarket>crg_remarket</crg_remarket>
      <crg_requiredforbundle>crg_requiredforbundle</crg_requiredforbundle>
      <crg_responsedeadline>crg_responsedeadline</crg_responsedeadline>
      <crg_responsereceiptdate>crg_responsereceiptdate</crg_responsereceiptdate>
      <crg_rfp>crg_rfp</crg_rfp>
      <crg_rfpissuedate>crg_rfpissuedate</crg_rfpissuedate>
      <crg_rfpnextsteps>crg_rfpnextsteps</crg_rfpnextsteps>
      <crg_rfppublicationsource>crg_rfppublicationsource</crg_rfppublicationsource>
      <crg_rfpquestionsdue>crg_rfpquestionsdue</crg_rfpquestionsdue>
      <crg_rfpsample>crg_rfpsample</crg_rfpsample>
      <crg_rfpshippeddate>crg_rfpshippeddate</crg_rfpshippeddate>
      <crg_rfpstage>crg_rfpstage</crg_rfpstage>
      <crg_rfpwebsite>crg_rfpwebsite</crg_rfpwebsite>
      <crg_salescategory>crg_salescategory</crg_salescategory>
      <crg_salesengineer>crg_salesengineer</crg_salesengineer>
      <crg_salesengineername>crg_salesengineername</crg_salesengineername>
      <crg_salesengineeryominame>crg_salesengineeryominame</crg_salesengineeryominame>
      <crg_savingspercent>crg_savingspercent</crg_savingspercent>
      <crg_secondopsmarketer>crg_secondopsmarketer</crg_secondopsmarketer>
      <crg_secondopsmarketername>crg_secondopsmarketername</crg_secondopsmarketername>
      <crg_secondopsmarketeryominame>crg_secondopsmarketeryominame</crg_secondopsmarketeryominame>
      <crg_seminarfeespaidbyee>crg_seminarfeespaidbyee</crg_seminarfeespaidbyee>
      <crg_seniorpastor>crg_seniorpastor</crg_seniorpastor>
      <crg_simulateannualallocation>crg_simulateannualallocation</crg_simulateannualallocation>
      <crg_simulateannualallocation_base>crg_simulateannualallocation_base</crg_simulateannualallocation_base>
      <crg_simulateutilized>crg_simulateutilized</crg_simulateutilized>
      <crg_softwaretype>crg_softwaretype</crg_softwaretype>
      <crg_sourcesystem>crg_sourcesystem</crg_sourcesystem>
      <crg_sourcesystemnumber>crg_sourcesystemnumber</crg_sourcesystemnumber>
      <crg_sqfootageservedbycentralplant>crg_sqfootageservedbycentralplant</crg_sqfootageservedbycentralplant>
      <crg_sqftchangenext4years>crg_sqftchangenext4years</crg_sqftchangenext4years>
      <crg_sqmiles>crg_sqmiles</crg_sqmiles>
      <crg_squarefootage>crg_squarefootage</crg_squarefootage>
      <crg_stage>crg_stage</crg_stage>
      <crg_superintendentpresent>crg_superintendentpresent</crg_superintendentpresent>
      <crg_teachersalary>crg_teachersalary</crg_teachersalary>
      <crg_teachersalary_base>crg_teachersalary_base</crg_teachersalary_base>
      <crg_teachersalaryhigh>crg_teachersalaryhigh</crg_teachersalaryhigh>
      <crg_teachersalaryhigh_base>crg_teachersalaryhigh_base</crg_teachersalaryhigh_base>
      <crg_teachersalarylow>crg_teachersalarylow</crg_teachersalarylow>
      <crg_teachersalarylow_base>crg_teachersalarylow_base</crg_teachersalarylow_base>
      <crg_teamaccount>crg_teamaccount</crg_teamaccount>
      <crg_teamaccountnotes>crg_teamaccountnotes</crg_teamaccountnotes>
      <crg_techbuyerattitude>crg_techbuyerattitude</crg_techbuyerattitude>
      <crg_techbuyername>crg_techbuyername</crg_techbuyername>
      <crg_tenyearnetsavings>crg_tenyearnetsavings</crg_tenyearnetsavings>
      <crg_tenyearnetsavings_base>crg_tenyearnetsavings_base</crg_tenyearnetsavings_base>
      <crg_term>crg_term</crg_term>
      <crg_terminmonths>crg_terminmonths</crg_terminmonths>
      <crg_tkexpensemultiplier>crg_tkexpensemultiplier</crg_tkexpensemultiplier>
      <crg_tkmoexpenseestimate>crg_tkmoexpenseestimate</crg_tkmoexpenseestimate>
      <crg_tkmoexpenseestimate_base>crg_tkmoexpenseestimate_base</crg_tkmoexpenseestimate_base>
      <crg_tmp>crg_tmp</crg_tmp>
      <crg_top10>crg_top10</crg_top10>
      <crg_top10num>crg_top10num</crg_top10num>
      <crg_total10yrecapcost>crg_total10yrecapcost</crg_total10yrecapcost>
      <crg_total10yrecapcost_base>crg_total10yrecapcost_base</crg_total10yrecapcost_base>
      <crg_total5yrecapcost>crg_total5yrecapcost</crg_total5yrecapcost>
      <crg_total5yrecapcost_base>crg_total5yrecapcost_base</crg_total5yrecapcost_base>
      <crg_totalcontractvalue>crg_totalcontractvalue</crg_totalcontractvalue>
      <crg_totalcontractvalue_base>crg_totalcontractvalue_base</crg_totalcontractvalue_base>
      <crg_totalcontractvaluesplit>crg_totalcontractvaluesplit</crg_totalcontractvaluesplit>
      <crg_totalcontractvaluesplit_base>crg_totalcontractvaluesplit_base</crg_totalcontractvaluesplit_base>
      <crg_totalfeeforallyears>crg_totalfeeforallyears</crg_totalfeeforallyears>
      <crg_totalfeeforallyears_base>crg_totalfeeforallyears_base</crg_totalfeeforallyears_base>
      <crg_totalgrossmonthlyfee>crg_totalgrossmonthlyfee</crg_totalgrossmonthlyfee>
      <crg_totalgrossmonthlyfee_base>crg_totalgrossmonthlyfee_base</crg_totalgrossmonthlyfee_base>
      <crg_totalnetmonthlyfee>crg_totalnetmonthlyfee</crg_totalnetmonthlyfee>
      <crg_totalnetmonthlyfee_base>crg_totalnetmonthlyfee_base</crg_totalnetmonthlyfee_base>
      <crg_totalroi>crg_totalroi</crg_totalroi>
      <crg_transducersa>crg_transducersa</crg_transducersa>
      <crg_transducersb>crg_transducersb</crg_transducersb>
      <crg_userestimatedclosedate>crg_userestimatedclosedate</crg_userestimatedclosedate>
      <crg_utilityratebackground>crg_utilityratebackground</crg_utilityratebackground>
      <crg_variancereason>crg_variancereason</crg_variancereason>
      <crg_visitspermonth>crg_visitspermonth</crg_visitspermonth>
      <crg_voltagehottapsa>crg_voltagehottapsa</crg_voltagehottapsa>
      <crg_voltagehottapsb>crg_voltagehottapsb</crg_voltagehottapsb>
      <crg_weightedfunnel>crg_weightedfunnel</crg_weightedfunnel>
      <crg_weightedfunnel_base>crg_weightedfunnel_base</crg_weightedfunnel_base>
      <crg_whywascenergisticnothired>crg_whywascenergisticnothired</crg_whywascenergisticnothired>
      <crg_year10grosssavings>crg_year10grosssavings</crg_year10grosssavings>
      <crg_year10grosssavings_base>crg_year10grosssavings_base</crg_year10grosssavings_base>
      <crg_year10netsavings>crg_year10netsavings</crg_year10netsavings>
      <crg_year10netsavings_base>crg_year10netsavings_base</crg_year10netsavings_base>
      <crg_year10roi>crg_year10roi</crg_year10roi>
      <crg_year1grossmonthlyfee>crg_year1grossmonthlyfee</crg_year1grossmonthlyfee>
      <crg_year1grossmonthlyfee_base>crg_year1grossmonthlyfee_base</crg_year1grossmonthlyfee_base>
      <crg_year1grosssavings>crg_year1grosssavings</crg_year1grosssavings>
      <crg_year1grosssavings_base>crg_year1grosssavings_base</crg_year1grosssavings_base>
      <crg_year1netmonthlyfee>crg_year1netmonthlyfee</crg_year1netmonthlyfee>
      <crg_year1netmonthlyfee_base>crg_year1netmonthlyfee_base</crg_year1netmonthlyfee_base>
      <crg_year1netsavings>crg_year1netsavings</crg_year1netsavings>
      <crg_year1netsavings_base>crg_year1netsavings_base</crg_year1netsavings_base>
      <crg_year1roi>crg_year1roi</crg_year1roi>
      <crg_year2grossmonthlyfee>crg_year2grossmonthlyfee</crg_year2grossmonthlyfee>
      <crg_year2grossmonthlyfee_base>crg_year2grossmonthlyfee_base</crg_year2grossmonthlyfee_base>
      <crg_year2grosssavings>crg_year2grosssavings</crg_year2grosssavings>
      <crg_year2grosssavings_base>crg_year2grosssavings_base</crg_year2grosssavings_base>
      <crg_year2netmonthlyfee>crg_year2netmonthlyfee</crg_year2netmonthlyfee>
      <crg_year2netmonthlyfee_base>crg_year2netmonthlyfee_base</crg_year2netmonthlyfee_base>
      <crg_year2netsavings>crg_year2netsavings</crg_year2netsavings>
      <crg_year2netsavings_base>crg_year2netsavings_base</crg_year2netsavings_base>
      <crg_year3grossmonthlyfee>crg_year3grossmonthlyfee</crg_year3grossmonthlyfee>
      <crg_year3grossmonthlyfee_base>crg_year3grossmonthlyfee_base</crg_year3grossmonthlyfee_base>
      <crg_year3grosssavings>crg_year3grosssavings</crg_year3grosssavings>
      <crg_year3grosssavings_base>crg_year3grosssavings_base</crg_year3grosssavings_base>
      <crg_year3netmonthlyfee>crg_year3netmonthlyfee</crg_year3netmonthlyfee>
      <crg_year3netmonthlyfee_base>crg_year3netmonthlyfee_base</crg_year3netmonthlyfee_base>
      <crg_year3netsavings>crg_year3netsavings</crg_year3netsavings>
      <crg_year3netsavings_base>crg_year3netsavings_base</crg_year3netsavings_base>
      <crg_year4grossmonthlyfee>crg_year4grossmonthlyfee</crg_year4grossmonthlyfee>
      <crg_year4grossmonthlyfee_base>crg_year4grossmonthlyfee_base</crg_year4grossmonthlyfee_base>
      <crg_year4grosssavings>crg_year4grosssavings</crg_year4grosssavings>
      <crg_year4grosssavings_base>crg_year4grosssavings_base</crg_year4grosssavings_base>
      <crg_year4netmonthlyfee>crg_year4netmonthlyfee</crg_year4netmonthlyfee>
      <crg_year4netmonthlyfee_base>crg_year4netmonthlyfee_base</crg_year4netmonthlyfee_base>
      <crg_year4netsavings>crg_year4netsavings</crg_year4netsavings>
      <crg_year4netsavings_base>crg_year4netsavings_base</crg_year4netsavings_base>
      <crg_year5grossmonthlyfee>crg_year5grossmonthlyfee</crg_year5grossmonthlyfee>
      <crg_year5grossmonthlyfee_base>crg_year5grossmonthlyfee_base</crg_year5grossmonthlyfee_base>
      <crg_year5grosssavings>crg_year5grosssavings</crg_year5grosssavings>
      <crg_year5grosssavings_base>crg_year5grosssavings_base</crg_year5grosssavings_base>
      <crg_year5netmonthlyfee>crg_year5netmonthlyfee</crg_year5netmonthlyfee>
      <crg_year5netmonthlyfee_base>crg_year5netmonthlyfee_base</crg_year5netmonthlyfee_base>
      <crg_year5netsavings>crg_year5netsavings</crg_year5netsavings>
      <crg_year5netsavings_base>crg_year5netsavings_base</crg_year5netsavings_base>
      <crg_year6grosssavings>crg_year6grosssavings</crg_year6grosssavings>
      <crg_year6grosssavings_base>crg_year6grosssavings_base</crg_year6grosssavings_base>
      <crg_year6netsavings>crg_year6netsavings</crg_year6netsavings>
      <crg_year6netsavings_base>crg_year6netsavings_base</crg_year6netsavings_base>
      <crg_year7grosssavings>crg_year7grosssavings</crg_year7grosssavings>
      <crg_year7grosssavings_base>crg_year7grosssavings_base</crg_year7grosssavings_base>
      <crg_year7netsavings>crg_year7netsavings</crg_year7netsavings>
      <crg_year7netsavings_base>crg_year7netsavings_base</crg_year7netsavings_base>
      <crg_year8grosssavings>crg_year8grosssavings</crg_year8grosssavings>
      <crg_year8grosssavings_base>crg_year8grosssavings_base</crg_year8grosssavings_base>
      <crg_year8netsavings>crg_year8netsavings</crg_year8netsavings>
      <crg_year8netsavings_base>crg_year8netsavings_base</crg_year8netsavings_base>
      <crg_year9grosssavings>crg_year9grosssavings</crg_year9grosssavings>
      <crg_year9grosssavings_base>crg_year9grosssavings_base</crg_year9grosssavings_base>
      <crg_year9netsavings>crg_year9netsavings</crg_year9netsavings>
      <crg_year9netsavings_base>crg_year9netsavings_base</crg_year9netsavings_base>
      <crg_yr1tkestimatedfee>crg_yr1tkestimatedfee</crg_yr1tkestimatedfee>
      <crg_yr1tkestimatedfee_base>crg_yr1tkestimatedfee_base</crg_yr1tkestimatedfee_base>
      <currentsituation>currentsituation</currentsituation>
      <customerid>customerid</customerid>
      <customeridname>customeridname</customeridname>
      <customeridtype>customeridtype</customeridtype>
      <customeridyominame>customeridyominame</customeridyominame>
      <customerneed>customerneed</customerneed>
      <customerpainpoints>customerpainpoints</customerpainpoints>
      <decisionmaker>decisionmaker</decisionmaker>
      <description>description</description>
      <developproposal>developproposal</developproposal>
      <discountamount>discountamount</discountamount>
      <discountamount_base>discountamount_base</discountamount_base>
      <discountpercentage>discountpercentage</discountpercentage>
      <emailaddress>emailaddress</emailaddress>
      <estimatedclosedate>estimatedclosedate</estimatedclosedate>
      <estimatedvalue>estimatedvalue</estimatedvalue>
      <estimatedvalue_base>estimatedvalue_base</estimatedvalue_base>
      <evaluatefit>evaluatefit</evaluatefit>
      <exchangerate>exchangerate</exchangerate>
      <filedebrief>filedebrief</filedebrief>
      <finaldecisiondate>finaldecisiondate</finaldecisiondate>
      <freightamount>freightamount</freightamount>
      <freightamount_base>freightamount_base</freightamount_base>
      <identifycompetitors>identifycompetitors</identifycompetitors>
      <identifycustomercontacts>identifycustomercontacts</identifycustomercontacts>
      <identifypursuitteam>identifypursuitteam</identifypursuitteam>
      <importsequencenumber>importsequencenumber</importsequencenumber>
      <initialcommunication>initialcommunication</initialcommunication>
      <isprivate>isprivate</isprivate>
      <isrevenuesystemcalculated>isrevenuesystemcalculated</isrevenuesystemcalculated>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a_partnerid>msa_partnerid</msa_partnerid>
      <msa_partneridname>msa_partneridname</msa_partneridname>
      <msa_partneridyominame>msa_partneridyominame</msa_partneridyominame>
      <msa_partneroppid>msa_partneroppid</msa_partneroppid>
      <msa_partneroppidname>msa_partneroppidname</msa_partneroppidname>
      <msa_partneroppidyominame>msa_partneroppidyominame</msa_partneroppidyominame>
      <msdyn_forecastcategory>msdyn_forecastcategory</msdyn_forecastcategory>
      <msdyn_gdproptout>msdyn_gdproptout</msdyn_gdproptout>
      <msdyn_opportunitygrade>msdyn_opportunitygrade</msdyn_opportunitygrade>
      <msdyn_opportunitykpiid>msdyn_opportunitykpiid</msdyn_opportunitykpiid>
      <msdyn_opportunitykpiidname>msdyn_opportunitykpiidname</msdyn_opportunitykpiidname>
      <msdyn_opportunityscore>msdyn_opportunityscore</msdyn_opportunityscore>
      <msdyn_opportunityscoretrend>msdyn_opportunityscoretrend</msdyn_opportunityscoretrend>
      <msdyn_predictivescoreid>msdyn_predictivescoreid</msdyn_predictivescoreid>
      <msdyn_predictivescoreidname>msdyn_predictivescoreidname</msdyn_predictivescoreidname>
      <msdyn_scorehistory>msdyn_scorehistory</msdyn_scorehistory>
      <msdyn_scorereasons>msdyn_scorereasons</msdyn_scorereasons>
      <msdyn_segmentid>msdyn_segmentid</msdyn_segmentid>
      <msdyn_segmentidname>msdyn_segmentidname</msdyn_segmentidname>
      <msdyn_similaropportunities>msdyn_similaropportunities</msdyn_similaropportunities>
      <name>name</name>
      <need>need</need>
      <new_centralheatingcoolingplant2>new_centralheatingcoolingplant2</new_centralheatingcoolingplant2>
      <onholdtime>onholdtime</onholdtime>
      <opportunityid>opportunityid</opportunityid>
      <opportunityratingcode>opportunityratingcode</opportunityratingcod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businessunitname>owningbusinessunitname</owningbusinessunitname>
      <owningteam>owningteam</owningteam>
      <owninguser>owninguser</owninguser>
      <parentaccountid>parentaccountid</parentaccountid>
      <parentaccountidname>parentaccountidname</parentaccountidname>
      <parentaccountidyominame>parentaccountidyominame</parentaccountidyominame>
      <parentcontactid>parentcontactid</parentcontactid>
      <parentcontactidname>parentcontactidname</parentcontactidname>
      <parentcontactidyominame>parentcontactidyominame</parentcontactidyominame>
      <participatesinworkflow>participatesinworkflow</participatesinworkflow>
      <presentfinalproposal>presentfinalproposal</presentfinalproposal>
      <presentproposal>presentproposal</presentproposal>
      <pricelevelid>pricelevelid</pricelevelid>
      <pricelevelidname>pricelevelidname</pricelevelidname>
      <pricingerrorcode>pricingerrorcode</pricingerrorcode>
      <prioritycode>prioritycode</prioritycode>
      <processid>processid</processid>
      <proposedsolution>proposedsolution</proposedsolution>
      <purchaseprocess>purchaseprocess</purchaseprocess>
      <purchasetimeframe>purchasetimeframe</purchasetimeframe>
      <pursuitdecision>pursuitdecision</pursuitdecision>
      <qualificationcomments>qualificationcomments</qualificationcomments>
      <quotecomments>quotecomments</quotecomments>
      <resolvefeedback>resolvefeedback</resolvefeedback>
      <salesstage>salesstage</salesstage>
      <salesstagecode>salesstagecode</salesstagecode>
      <schedulefollowup_prospect>schedulefollowup_prospect</schedulefollowup_prospect>
      <schedulefollowup_qualify>schedulefollowup_qualify</schedulefollowup_qualify>
      <scheduleproposalmeeting>scheduleproposalmeeting</scheduleproposalmeeting>
      <sendthankyounote>sendthankyounote</sendthankyounote>
      <skippricecalculation>skippricecalculation</skippricecalculation>
      <slaid>slaid</slaid>
      <slainvokedid>slainvokedid</slainvokedid>
      <slainvokedidname>slainvokedidname</slainvokedidname>
      <slaname>slaname</slaname>
      <stageid>stageid</stageid>
      <statecode>statecode</statecode>
      <statuscode>statuscode</statuscode>
      <stepid>stepid</stepid>
      <stepname>stepname</stepname>
      <teamsfollowed>teamsfollowed</teamsfollowed>
      <timeline>timeline</timeline>
      <timespentbymeonemailandmeetings>timespentbymeonemailandmeetings</timespentbymeonemailandmeetings>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crg_contract_opportunity>
    <crg_crg_bundle_crg_contract_bundleid>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rg_bundleid>crg_bundleid</crg_bundleid>
      <crg_estimatednetmonthlyfee>crg_estimatednetmonthlyfee</crg_estimatednetmonthlyfee>
      <crg_estimatednetmonthlyfee_base>crg_estimatednetmonthlyfee_base</crg_estimatednetmonthlyfee_base>
      <crg_lyannualutilitycost>crg_lyannualutilitycost</crg_lyannualutilitycost>
      <crg_lyannualutilitycost_base>crg_lyannualutilitycost_base</crg_lyannualutilitycost_base>
      <crg_name>crg_name</crg_name>
      <crg_notes>crg_notes</crg_notes>
      <crg_numberofsites>crg_numberofsites</crg_numberofsites>
      <crg_squarefootage>crg_squarefootage</crg_squarefootage>
      <crg_status>crg_status</crg_status>
      <crg_totalessalary>crg_totalessalary</crg_totalessalary>
      <crg_totalessalary_base>crg_totalessalary_base</crg_totalessalary_bas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businessunitname>owningbusinessunitname</owningbusinessunitname>
      <owningteam>owningteam</owningteam>
      <owninguser>owninguser</owninguser>
      <statecode>statecode</statecode>
      <statuscode>statuscode</statuscode>
      <timezoneruleversionnumber>timezoneruleversionnumber</timezoneruleversionnumber>
      <transactioncurrencyid>transactioncurrencyid</transactioncurrencyid>
      <transactioncurrencyidname>transactioncurrencyidname</transactioncurrencyidname>
      <utcconversiontimezonecode>utcconversiontimezonecode</utcconversiontimezonecode>
      <versionnumber>versionnumber</versionnumber>
    </crg_crg_bundle_crg_contract_bundleid>
    <crg_crg_contract_CompanySignedBy_systemuser>
      <accessmode>accessmode</accessmode>
      <activedirectoryguid>activedirectoryguid</activedirectoryguid>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pplicationid>applicationid</applicationid>
      <applicationiduri>applicationiduri</applicationiduri>
      <azureactivedirectoryobjectid>azureactivedirectoryobjectid</azureactivedirectoryobjectid>
      <azuredeletedon>azuredeletedon</azuredeletedon>
      <azurestate>azurestate</azurestate>
      <businessunitid>businessunitid</businessunitid>
      <businessunitiddsc>businessunitiddsc</businessunitiddsc>
      <businessunitidname>businessunitidname</businessunitidname>
      <calendarid>calendarid</calendarid>
      <caltype>caltype</caltype>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g_relatedcontact>crg_relatedcontact</crg_relatedcontact>
      <crg_relatedcontactname>crg_relatedcontactname</crg_relatedcontactname>
      <crg_relatedcontactyominame>crg_relatedcontactyominame</crg_relatedcontactyominame>
      <defaultfilterspopulated>defaultfilterspopulated</defaultfilterspopulated>
      <defaultmailbox>defaultmailbox</defaultmailbox>
      <defaultmailboxname>defaultmailboxname</defaultmailboxname>
      <defaultodbfoldername>defaultodbfoldername</defaultodbfoldername>
      <deletedstate>deletedstate</deletedstate>
      <disabledreason>disabledreason</disabledreason>
      <displayinserviceviews>displayinserviceviews</displayinserviceviews>
      <domainname>domainname</domainname>
      <emailrouteraccessapproval>emailrouteraccessapproval</emailrouteraccessapproval>
      <employeeid>employeeid</employeeid>
      <entityimage>entityimage</entityimage>
      <entityimage_timestamp>entityimage_timestamp</entityimage_timestamp>
      <entityimage_url>entityimage_url</entityimage_url>
      <entityimageid>entityimageid</entityimageid>
      <exchangerate>exchangerate</exchangerate>
      <firstname>firstname</firstname>
      <fullname>fullname</fullname>
      <governmentid>governmentid</governmentid>
      <homephone>homephone</homephone>
      <identityid>identityid</identityid>
      <importsequencenumber>importsequencenumber</importsequencenumber>
      <incomingemaildeliverymethod>incomingemaildeliverymethod</incomingemaildeliverymethod>
      <internalemailaddress>internalemailaddress</internalemailaddress>
      <invitestatuscode>invitestatuscode</invitestatuscode>
      <isactivedirectoryuser>isactivedirectoryuser</isactivedirectoryuser>
      <isdisabled>isdisabled</isdisabled>
      <isemailaddressapprovedbyo365admin>isemailaddressapprovedbyo365admin</isemailaddressapprovedbyo365admin>
      <isintegrationuser>isintegrationuser</isintegrationuser>
      <islicensed>islicensed</islicensed>
      <issyncwithdirectory>issyncwithdirectory</issyncwithdirectory>
      <jobtitle>jobtitle</jobtitle>
      <lastname>lastname</lastname>
      <latestupdatetime>latestupdatetime</latestupdatetime>
      <middlename>middlename</middlename>
      <mobilealertemail>mobilealertemail</mobilealertemail>
      <mobileofflineprofileid>mobileofflineprofileid</mobileofflineprofileid>
      <mobileofflineprofileidname>mobileofflineprofileidname</mobileofflineprofileidname>
      <mobilephone>mobilephone</mobilephon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agentType>msdyn_agentType</msdyn_agentType>
      <msdyn_botapplicationid>msdyn_botapplicationid</msdyn_botapplicationid>
      <msdyn_botdescription>msdyn_botdescription</msdyn_botdescription>
      <msdyn_botendpoint>msdyn_botendpoint</msdyn_botendpoint>
      <msdyn_bothandle>msdyn_bothandle</msdyn_bothandle>
      <msdyn_botprovider>msdyn_botprovider</msdyn_botprovider>
      <msdyn_botsecretkeys>msdyn_botsecretkeys</msdyn_botsecretkeys>
      <msdyn_capacity>msdyn_capacity</msdyn_capacity>
      <msdyn_defaultpresenceiduser>msdyn_defaultpresenceiduser</msdyn_defaultpresenceiduser>
      <msdyn_defaultpresenceidusername>msdyn_defaultpresenceidusername</msdyn_defaultpresenceidusername>
      <msdyn_gdproptout>msdyn_gdproptout</msdyn_gdproptout>
      <msdyn_gridwrappercontrolfield>msdyn_gridwrappercontrolfield</msdyn_gridwrappercontrolfield>
      <msdyn_isexpertenabledforswarm>msdyn_isexpertenabledforswarm</msdyn_isexpertenabledforswarm>
      <msdyn_owningenvironmentid>msdyn_owningenvironmentid</msdyn_owningenvironmentid>
      <msdyn_usertype>msdyn_usertype</msdyn_usertype>
      <nickname>nickname</nickname>
      <organizationid>organizationid</organizationid>
      <organizationiddsc>organizationiddsc</organizationiddsc>
      <organizationidname>organizationidname</organizationidname>
      <outgoingemaildeliverymethod>outgoingemaildeliverymethod</outgoingemaildeliverymethod>
      <overriddencreatedon>overriddencreatedon</overriddencreatedon>
      <parentsystemuserid>parentsystemuserid</parentsystemuserid>
      <parentsystemuseriddsc>parentsystemuseriddsc</parentsystemuseriddsc>
      <parentsystemuseridname>parentsystemuseridname</parentsystemuseridname>
      <parentsystemuseridyominame>parentsystemuseridyominame</parentsystemuseridyominame>
      <passporthi>passporthi</passporthi>
      <passportlo>passportlo</passportlo>
      <personalemailaddress>personalemailaddress</personalemailaddress>
      <photourl>photourl</photourl>
      <positionid>positionid</positionid>
      <positionidname>positionidname</positionidname>
      <preferredaddresscode>preferredaddresscode</preferredaddresscode>
      <preferredemailcode>preferredemailcode</preferredemailcode>
      <preferredphonecode>preferredphonecode</preferredphonecode>
      <processid>processid</processid>
      <queueid>queueid</queueid>
      <queueidname>queueidname</queueidname>
      <salutation>salutation</salutation>
      <setupuser>setupuser</setupuser>
      <sharepointemailaddress>sharepointemailaddress</sharepointemailaddress>
      <siteid>siteid</siteid>
      <siteidname>siteidname</siteidname>
      <skills>skills</skills>
      <stageid>stageid</stageid>
      <systemuserid>systemuserid</systemuserid>
      <territoryid>territoryid</territoryid>
      <territoryidname>territoryidname</territoryidname>
      <timezoneruleversionnumber>timezoneruleversionnumber</timezoneruleversionnumber>
      <title>title</title>
      <transactioncurrencyid>transactioncurrencyid</transactioncurrencyid>
      <transactioncurrencyidname>transactioncurrencyidname</transactioncurrencyidname>
      <traversedpath>traversedpath</traversedpath>
      <userlicensetype>userlicensetype</userlicensetype>
      <userpuid>userpuid</userpuid>
      <utcconversiontimezonecode>utcconversiontimezonecode</utcconversiontimezonecode>
      <versionnumber>versionnumber</versionnumber>
      <windowsliveid>windowsliveid</windowsliveid>
      <yammeremailaddress>yammeremailaddress</yammeremailaddress>
      <yammeruserid>yammeruserid</yammeruserid>
      <yomifirstname>yomifirstname</yomifirstname>
      <yomifullname>yomifullname</yomifullname>
      <yomilastname>yomilastname</yomilastname>
      <yomimiddlename>yomimiddlename</yomimiddlename>
    </crg_crg_contract_CompanySignedBy_systemuser>
    <crg_crg_contract_CustomerSignedBy_contact>
      <accountid>accountid</accountid>
      <accountiddsc>accountiddsc</accountiddsc>
      <accountidname>accountidname</accountidname>
      <accountidyominame>accountidyominame</accountidyominame>
      <accountrolecode>accountrolecode</accountrole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businesscard>businesscard</businesscard>
      <businesscardattributes>businesscardattributes</businesscardattributes>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rg_accountassociationid>crg_accountassociationid</crg_accountassociationid>
      <crg_accountassociationidname>crg_accountassociationidname</crg_accountassociationidname>
      <crg_accountassociationidyominame>crg_accountassociationidyominame</crg_accountassociationidyominame>
      <crg_accounticstatus>crg_accounticstatus</crg_accounticstatus>
      <crg_activesearchowner>crg_activesearchowner</crg_activesearchowner>
      <crg_agreementaccount>crg_agreementaccount</crg_agreementaccount>
      <crg_agreementkitsent>crg_agreementkitsent</crg_agreementkitsent>
      <crg_agreementnotes>crg_agreementnotes</crg_agreementnotes>
      <crg_ahacontactnumber>crg_ahacontactnumber</crg_ahacontactnumber>
      <crg_associationtitle>crg_associationtitle</crg_associationtitle>
      <crg_asstemail>crg_asstemail</crg_asstemail>
      <crg_baseplusbonus>crg_baseplusbonus</crg_baseplusbonus>
      <crg_c360createdby>crg_c360createdby</crg_c360createdby>
      <crg_c360createdon>crg_c360createdon</crg_c360createdon>
      <crg_c360marketer2id>crg_c360marketer2id</crg_c360marketer2id>
      <crg_c360marketer3id>crg_c360marketer3id</crg_c360marketer3id>
      <crg_c360modifiedby>crg_c360modifiedby</crg_c360modifiedby>
      <crg_c360modifiedon>crg_c360modifiedon</crg_c360modifiedon>
      <crg_c360owner>crg_c360owner</crg_c360owner>
      <crg_c360state>crg_c360state</crg_c360state>
      <crg_c360status>crg_c360status</crg_c360status>
      <crg_clientportalcontactid>crg_clientportalcontactid</crg_clientportalcontactid>
      <crg_clientportalusername>crg_clientportalusername</crg_clientportalusername>
      <crg_clientsurvey>crg_clientsurvey</crg_clientsurvey>
      <crg_clientsurveygroup>crg_clientsurveygroup</crg_clientsurveygroup>
      <crg_commissionnotes>crg_commissionnotes</crg_commissionnotes>
      <crg_commissionvariable>crg_commissionvariable</crg_commissionvariable>
      <crg_contactnumber>crg_contactnumber</crg_contactnumber>
      <crg_contacttype>crg_contacttype</crg_contacttype>
      <crg_dallasvisitdate>crg_dallasvisitdate</crg_dallasvisitdate>
      <crg_dallasvisitstatus>crg_dallasvisitstatus</crg_dallasvisitstatus>
      <crg_datesurveyreceived>crg_datesurveyreceived</crg_datesurveyreceived>
      <crg_departureletterrequiresecsignature>crg_departureletterrequiresecsignature</crg_departureletterrequiresecsignature>
      <crg_departureltrsent>crg_departureltrsent</crg_departureltrsent>
      <crg_eesorientationdate>crg_eesorientationdate</crg_eesorientationdate>
      <crg_emergencycontactemail>crg_emergencycontactemail</crg_emergencycontactemail>
      <crg_emergencycontactemailsecondary>crg_emergencycontactemailsecondary</crg_emergencycontactemailsecondary>
      <crg_emergencycontactname>crg_emergencycontactname</crg_emergencycontactname>
      <crg_emergencycontactnamesecondary>crg_emergencycontactnamesecondary</crg_emergencycontactnamesecondary>
      <crg_emergencycontactphone>crg_emergencycontactphone</crg_emergencycontactphone>
      <crg_emergencycontactphonesecondary>crg_emergencycontactphonesecondary</crg_emergencycontactphonesecondary>
      <crg_emergencycontactphonetype>crg_emergencycontactphonetype</crg_emergencycontactphonetype>
      <crg_emergencycontactphonetypesecondary>crg_emergencycontactphonetypesecondary</crg_emergencycontactphonetypesecondary>
      <crg_emergencycontactrelationship>crg_emergencycontactrelationship</crg_emergencycontactrelationship>
      <crg_emergencycontactrelationshipsecondary>crg_emergencycontactrelationshipsecondary</crg_emergencycontactrelationshipsecondary>
      <crg_employeestatus>crg_employeestatus</crg_employeestatus>
      <crg_employmentstatus>crg_employmentstatus</crg_employmentstatus>
      <crg_esagreementsigned>crg_esagreementsigned</crg_esagreementsigned>
      <crg_esselection>crg_esselection</crg_esselection>
      <crg_esselectorinitials>crg_esselectorinitials</crg_esselectorinitials>
      <crg_estermletter>crg_estermletter</crg_estermletter>
      <crg_externalupdate>crg_externalupdate</crg_externalupdate>
      <crg_fieldmarkettags>crg_fieldmarkettags</crg_fieldmarkettags>
      <crg_goesby>crg_goesby</crg_goesby>
      <crg_goesbyfullname>crg_goesbyfullname</crg_goesbyfullname>
      <crg_hiredate>crg_hiredate</crg_hiredate>
      <crg_homeairport>crg_homeairport</crg_homeairport>
      <crg_inactivedate>crg_inactivedate</crg_inactivedate>
      <crg_introkitsent>crg_introkitsent</crg_introkitsent>
      <crg_keyreference>crg_keyreference</crg_keyreference>
      <crg_keyreferencechanged>crg_keyreferencechanged</crg_keyreferencechanged>
      <crg_marketerstatus>crg_marketerstatus</crg_marketerstatus>
      <crg_marketingreference>crg_marketingreference</crg_marketingreference>
      <crg_marketsapproved>crg_marketsapproved</crg_marketsapproved>
      <crg_mcallowableload>crg_mcallowableload</crg_mcallowableload>
      <crg_mcassignedstate>crg_mcassignedstate</crg_mcassignedstate>
      <crg_mccomments>crg_mccomments</crg_mccomments>
      <crg_mccommissionnotes>crg_mccommissionnotes</crg_mccommissionnotes>
      <crg_mccompensationplan>crg_mccompensationplan</crg_mccompensationplan>
      <crg_mcfinderagreementend>crg_mcfinderagreementend</crg_mcfinderagreementend>
      <crg_mcfinderagreementstart>crg_mcfinderagreementstart</crg_mcfinderagreementstart>
      <crg_mcfindervesting>crg_mcfindervesting</crg_mcfindervesting>
      <crg_mcmanagementnotes>crg_mcmanagementnotes</crg_mcmanagementnotes>
      <crg_mcofclients>crg_mcofclients</crg_mcofclients>
      <crg_mcofcontractslast12months>crg_mcofcontractslast12months</crg_mcofcontractslast12months>
      <crg_mcofcontractslifetime>crg_mcofcontractslifetime</crg_mcofcontractslifetime>
      <crg_mcofcontractsytd>crg_mcofcontractsytd</crg_mcofcontractsytd>
      <crg_mcofproposalslast12months>crg_mcofproposalslast12months</crg_mcofproposalslast12months>
      <crg_mcofproposalslifetime>crg_mcofproposalslifetime</crg_mcofproposalslifetime>
      <crg_mcofproposalsytd>crg_mcofproposalsytd</crg_mcofproposalsytd>
      <crg_mcofprospects>crg_mcofprospects</crg_mcofprospects>
      <crg_mcorientationdate>crg_mcorientationdate</crg_mcorientationdate>
      <crg_mcorientationwaived>crg_mcorientationwaived</crg_mcorientationwaived>
      <crg_mcrating>crg_mcrating</crg_mcrating>
      <crg_mcrecruiter>crg_mcrecruiter</crg_mcrecruiter>
      <crg_mcrecruiterprioritystate>crg_mcrecruiterprioritystate</crg_mcrecruiterprioritystate>
      <crg_mcreportingstatus1>crg_mcreportingstatus1</crg_mcreportingstatus1>
      <crg_mcreportingstatus2>crg_mcreportingstatus2</crg_mcreportingstatus2>
      <crg_mcreportingstatus3>crg_mcreportingstatus3</crg_mcreportingstatus3>
      <crg_mcreviewdate>crg_mcreviewdate</crg_mcreviewdate>
      <crg_mcreviewlist>crg_mcreviewlist</crg_mcreviewlist>
      <crg_mcstanding>crg_mcstanding</crg_mcstanding>
      <crg_mcstatus>crg_mcstatus</crg_mcstatus>
      <crg_mcturnkeycommission>crg_mcturnkeycommission</crg_mcturnkeycommission>
      <crg_mctype>crg_mctype</crg_mctype>
      <crg_mcvesting>crg_mcvesting</crg_mcvesting>
      <crg_nationalreference>crg_nationalreference</crg_nationalreference>
      <crg_noncompetesigned>crg_noncompetesigned</crg_noncompetesigned>
      <crg_ntcndasigned>crg_ntcndasigned</crg_ntcndasigned>
      <crg_opportunitynoactivity>crg_opportunitynoactivity</crg_opportunitynoactivity>
      <crg_opportunitywithactivity>crg_opportunitywithactivity</crg_opportunitywithactivity>
      <crg_pdvendornumber>crg_pdvendornumber</crg_pdvendornumber>
      <crg_previousorganization>crg_previousorganization</crg_previousorganization>
      <crg_recruiter>crg_recruiter</crg_recruiter>
      <crg_recruitercommission>crg_recruitercommission</crg_recruitercommission>
      <crg_recruitername>crg_recruitername</crg_recruitername>
      <crg_recruiteryominame>crg_recruiteryominame</crg_recruiteryominame>
      <crg_referencenotes>crg_referencenotes</crg_referencenotes>
      <crg_reportstocontactid>crg_reportstocontactid</crg_reportstocontactid>
      <crg_reportstocontactidname>crg_reportstocontactidname</crg_reportstocontactidname>
      <crg_reportstocontactidyominame>crg_reportstocontactidyominame</crg_reportstocontactidyominame>
      <crg_salutation>crg_salutation</crg_salutation>
      <crg_searchownercontactid>crg_searchownercontactid</crg_searchownercontactid>
      <crg_searchownercontactidname>crg_searchownercontactidname</crg_searchownercontactidname>
      <crg_searchownercontactidyominame>crg_searchownercontactidyominame</crg_searchownercontactidyominame>
      <crg_searchtype>crg_searchtype</crg_searchtype>
      <crg_searchunsuccessfulreason>crg_searchunsuccessfulreason</crg_searchunsuccessfulreason>
      <crg_shippingalert>crg_shippingalert</crg_shippingalert>
      <crg_signedagreementreceived>crg_signedagreementreceived</crg_signedagreementreceived>
      <crg_signeddepartureagreementrcvd>crg_signeddepartureagreementrcvd</crg_signeddepartureagreementrcvd>
      <crg_standardcommission>crg_standardcommission</crg_standardcommission>
      <crg_startdate>crg_startdate</crg_startdate>
      <crg_starterkitsent>crg_starterkitsent</crg_starterkitsent>
      <crg_stateexecconsidered>crg_stateexecconsidered</crg_stateexecconsidered>
      <crg_targetedntcattendee>crg_targetedntcattendee</crg_targetedntcattendee>
      <crg_transitiondate>crg_transitiondate</crg_transitiondate>
      <crg_transitionnotes>crg_transitionnotes</crg_transitionnotes>
      <crg_transitiontype>crg_transitiontype</crg_transitiontype>
      <crg_usaa>crg_usaa</crg_usaa>
      <crg_usaalastmtgattended>crg_usaalastmtgattended</crg_usaalastmtgattended>
      <crg_vestedexceptionnotes>crg_vestedexceptionnotes</crg_vestedexceptionnotes>
      <crg_yearsofservice>crg_yearsofservice</crg_yearsofservice>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contactkpiid>msdyn_contactkpiid</msdyn_contactkpiid>
      <msdyn_contactkpiidname>msdyn_contactkpiidname</msdyn_contactkpiidname>
      <msdyn_decisioninfluencetag>msdyn_decisioninfluencetag</msdyn_decisioninfluencetag>
      <msdyn_disablewebtracking>msdyn_disablewebtracking</msdyn_disablewebtracking>
      <msdyn_gdproptout>msdyn_gdproptout</msdyn_gdproptout>
      <msdyn_isassistantinorgchart>msdyn_isassistantinorgchart</msdyn_isassistantinorgchart>
      <msdyn_isminor>msdyn_isminor</msdyn_isminor>
      <msdyn_isminorwithparentalconsent>msdyn_isminorwithparentalconsent</msdyn_isminorwithparentalconsent>
      <msdyn_orgchangestatus>msdyn_orgchangestatus</msdyn_orgchangestatus>
      <msdyn_portaltermsagreementdate>msdyn_portaltermsagreementdate</msdyn_portaltermsagreementdate>
      <msdyn_segmentid>msdyn_segmentid</msdyn_segmentid>
      <msdyn_segmentidname>msdyn_segmentidname</msdyn_segmentidnam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businessunitname>owningbusinessunitname</owningbusinessunitname>
      <owningteam>owningteam</owningteam>
      <owninguser>owninguser</owninguser>
      <pager>pager</pager>
      <parent_contactid>parent_contactid</parent_contactid>
      <parent_contactidname>parent_contactidname</parent_contactidname>
      <parent_contactidyominame>parent_contactidyominame</parent_contactidyominame>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crg_crg_contract_CustomerSignedBy_contact>
    <crg_energyprogram_crg_energyprogramid_crg>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rg_1steesorientation>crg_1steesorientation</crg_1steesorientation>
      <crg_accountid>crg_accountid</crg_accountid>
      <crg_accountidname>crg_accountidname</crg_accountidname>
      <crg_accountidyominame>crg_accountidyominame</crg_accountidyominame>
      <crg_ampriorities>crg_ampriorities</crg_ampriorities>
      <crg_astrongpresenceinslides>crg_astrongpresenceinslides</crg_astrongpresenceinslides>
      <crg_awardneeded>crg_awardneeded</crg_awardneeded>
      <crg_awardnotes>crg_awardnotes</crg_awardnotes>
      <crg_awardschedule>crg_awardschedule</crg_awardschedule>
      <crg_billingdrivepath>crg_billingdrivepath</crg_billingdrivepath>
      <crg_billingweek>crg_billingweek</crg_billingweek>
      <crg_cfucompletedoffqtr>crg_cfucompletedoffqtr</crg_cfucompletedoffqtr>
      <crg_cfuschedule>crg_cfuschedule</crg_cfuschedule>
      <crg_clienthasems>crg_clienthasems</crg_clienthasems>
      <crg_clientmanagerinternal>crg_clientmanagerinternal</crg_clientmanagerinternal>
      <crg_clientmanagerinternalname>crg_clientmanagerinternalname</crg_clientmanagerinternalname>
      <crg_clientmanagerinternalyominame>crg_clientmanagerinternalyominame</crg_clientmanagerinternalyominame>
      <crg_clientsuccessstories>crg_clientsuccessstories</crg_clientsuccessstories>
      <crg_clientsurvey>crg_clientsurvey</crg_clientsurvey>
      <crg_commandcenteraccess>crg_commandcenteraccess</crg_commandcenteraccess>
      <crg_comments1>crg_comments1</crg_comments1>
      <crg_completeclientreferencelist>crg_completeclientreferencelist</crg_completeclientreferencelist>
      <crg_completedoocsurveydate>crg_completedoocsurveydate</crg_completedoocsurveydate>
      <crg_consultantsurvey>crg_consultantsurvey</crg_consultantsurvey>
      <crg_contractstartdate>crg_contractstartdate</crg_contractstartdate>
      <crg_contractstartdateru>crg_contractstartdateru</crg_contractstartdateru>
      <crg_contractstartdateru_date>crg_contractstartdateru_date</crg_contractstartdateru_date>
      <crg_contractstartdateru_state>crg_contractstartdateru_state</crg_contractstartdateru_state>
      <crg_createlaunchplan>crg_createlaunchplan</crg_createlaunchplan>
      <crg_csrpastdue>crg_csrpastdue</crg_csrpastdue>
      <crg_cthotnotes>crg_cthotnotes</crg_cthotnotes>
      <crg_datadisclosureallowed>crg_datadisclosureallowed</crg_datadisclosureallowed>
      <crg_datareleased>crg_datareleased</crg_datareleased>
      <crg_dateof2ndemap>crg_dateof2ndemap</crg_dateof2ndemap>
      <crg_dateof3rdemap>crg_dateof3rdemap</crg_dateof3rdemap>
      <crg_dateofaimemap>crg_dateofaimemap</crg_dateofaimemap>
      <crg_ecapglobalorgname>crg_ecapglobalorgname</crg_ecapglobalorgname>
      <crg_ecaponlineownerid>crg_ecaponlineownerid</crg_ecaponlineownerid>
      <crg_ecapversion>crg_ecapversion</crg_ecapversion>
      <crg_emstiedtonetwork>crg_emstiedtonetwork</crg_emstiedtonetwork>
      <crg_emswebenabled>crg_emswebenabled</crg_emswebenabled>
      <crg_energyprogramid>crg_energyprogramid</crg_energyprogramid>
      <crg_facilitiespriorities>crg_facilitiespriorities</crg_facilitiespriorities>
      <crg_featuredsuccessstories>crg_featuredsuccessstories</crg_featuredsuccessstories>
      <crg_hiringsuperintendent>crg_hiringsuperintendent</crg_hiringsuperintendent>
      <crg_hiringsuperintendentname>crg_hiringsuperintendentname</crg_hiringsuperintendentname>
      <crg_hiringsuperintendentyominame>crg_hiringsuperintendentyominame</crg_hiringsuperintendentyominame>
      <crg_hvacsiletterdelivered>crg_hvacsiletterdelivered</crg_hvacsiletterdelivered>
      <crg_ibrdate>crg_ibrdate</crg_ibrdate>
      <crg_kbtucostpersqftsummaries>crg_kbtucostpersqftsummaries</crg_kbtucostpersqftsummaries>
      <crg_keyreferencechanged>crg_keyreferencechanged</crg_keyreferencechanged>
      <crg_keyreferencelist>crg_keyreferencelist</crg_keyreferencelist>
      <crg_keyreferencenotes>crg_keyreferencenotes</crg_keyreferencenotes>
      <crg_lastbillingcycle>crg_lastbillingcycle</crg_lastbillingcycle>
      <crg_lastemap>crg_lastemap</crg_lastemap>
      <crg_lastsuccessfulecapuploaddate>crg_lastsuccessfulecapuploaddate</crg_lastsuccessfulecapuploaddate>
      <crg_latestecapuploadfailedqc>crg_latestecapuploadfailedqc</crg_latestecapuploadfailedqc>
      <crg_lgsitemechanicalsystems>crg_lgsitemechanicalsystems</crg_lgsitemechanicalsystems>
      <crg_marketercontact>crg_marketercontact</crg_marketercontact>
      <crg_marketingnotes>crg_marketingnotes</crg_marketingnotes>
      <crg_materialsrecoverycomplete>crg_materialsrecoverycomplete</crg_materialsrecoverycomplete>
      <crg_mccallnotes>crg_mccallnotes</crg_mccallnotes>
      <crg_metwithduringcfu>crg_metwithduringcfu</crg_metwithduringcfu>
      <crg_monthssincestart>crg_monthssincestart</crg_monthssincestart>
      <crg_mossincelastbdmtg>crg_mossincelastbdmtg</crg_mossincelastbdmtg>
      <crg_mostrecentawarddate>crg_mostrecentawarddate</crg_mostrecentawarddate>
      <crg_mostrecentawardtype>crg_mostrecentawardtype</crg_mostrecentawardtype>
      <crg_mostrecentcfucompletedby>crg_mostrecentcfucompletedby</crg_mostrecentcfucompletedby>
      <crg_mostrecentcfudate>crg_mostrecentcfudate</crg_mostrecentcfudate>
      <crg_mostrecentsabrdate>crg_mostrecentsabrdate</crg_mostrecentsabrdate>
      <crg_mvpriorities>crg_mvpriorities</crg_mvpriorities>
      <crg_name>crg_name</crg_name>
      <crg_newspaperarticles>crg_newspaperarticles</crg_newspaperarticles>
      <crg_nextemap>crg_nextemap</crg_nextemap>
      <crg_noofclientawards>crg_noofclientawards</crg_noofclientawards>
      <crg_occother>crg_occother</crg_occother>
      <crg_oocaccountstanding>crg_oocaccountstanding</crg_oocaccountstanding>
      <crg_oocemail>crg_oocemail</crg_oocemail>
      <crg_oocphonecall>crg_oocphonecall</crg_oocphonecall>
      <crg_oocrecovermaterials>crg_oocrecovermaterials</crg_oocrecovermaterials>
      <crg_organizationcity>crg_organizationcity</crg_organizationcity>
      <crg_organizationstate>crg_organizationstate</crg_organizationstate>
      <crg_other>crg_other</crg_other>
      <crg_performance>crg_performance</crg_performance>
      <crg_performancename>crg_performancename</crg_performancename>
      <crg_pmapassword>crg_pmapassword</crg_pmapassword>
      <crg_pmauserid>crg_pmauserid</crg_pmauserid>
      <crg_policyreceived>crg_policyreceived</crg_policyreceived>
      <crg_portal>crg_portal</crg_portal>
      <crg_previousmc>crg_previousmc</crg_previousmc>
      <crg_prjctdsavingsvactualsavingsgraphs>crg_prjctdsavingsvactualsavingsgraphs</crg_prjctdsavingsvactualsavingsgraphs>
      <crg_programnumber>crg_programnumber</crg_programnumber>
      <crg_programphase>crg_programphase</crg_programphase>
      <crg_projectedaimemapdate>crg_projectedaimemapdate</crg_projectedaimemapdate>
      <crg_projecteddatareleasedate>crg_projecteddatareleasedate</crg_projecteddatareleasedate>
      <crg_projecteddateof2ndemap>crg_projecteddateof2ndemap</crg_projecteddateof2ndemap>
      <crg_projecteddateof3rdemap>crg_projecteddateof3rdemap</crg_projecteddateof3rdemap>
      <crg_projectedeesfeedback>crg_projectedeesfeedback</crg_projectedeesfeedback>
      <crg_projectedibrdate>crg_projectedibrdate</crg_projectedibrdate>
      <crg_py1matrixprojectionfactor>crg_py1matrixprojectionfactor</crg_py1matrixprojectionfactor>
      <crg_py2matrixprojectionfactor>crg_py2matrixprojectionfactor</crg_py2matrixprojectionfactor>
      <crg_py3matrixprojectionfactor>crg_py3matrixprojectionfactor</crg_py3matrixprojectionfactor>
      <crg_py4matrixprojectionfactor>crg_py4matrixprojectionfactor</crg_py4matrixprojectionfactor>
      <crg_py5matrixprojectionfactor>crg_py5matrixprojectionfactor</crg_py5matrixprojectionfactor>
      <crg_py6matrixprojectionfactor>crg_py6matrixprojectionfactor</crg_py6matrixprojectionfactor>
      <crg_pyseasonality1>crg_pyseasonality1</crg_pyseasonality1>
      <crg_pyseasonality10>crg_pyseasonality10</crg_pyseasonality10>
      <crg_pyseasonality11>crg_pyseasonality11</crg_pyseasonality11>
      <crg_pyseasonality12>crg_pyseasonality12</crg_pyseasonality12>
      <crg_pyseasonality2>crg_pyseasonality2</crg_pyseasonality2>
      <crg_pyseasonality3>crg_pyseasonality3</crg_pyseasonality3>
      <crg_pyseasonality4>crg_pyseasonality4</crg_pyseasonality4>
      <crg_pyseasonality5>crg_pyseasonality5</crg_pyseasonality5>
      <crg_pyseasonality6>crg_pyseasonality6</crg_pyseasonality6>
      <crg_pyseasonality7>crg_pyseasonality7</crg_pyseasonality7>
      <crg_pyseasonality8>crg_pyseasonality8</crg_pyseasonality8>
      <crg_pyseasonality9>crg_pyseasonality9</crg_pyseasonality9>
      <crg_regionalsummaries>crg_regionalsummaries</crg_regionalsummaries>
      <crg_relatedcontract>crg_relatedcontract</crg_relatedcontract>
      <crg_relatedcontractname>crg_relatedcontractname</crg_relatedcontractname>
      <crg_relatedopportunity>crg_relatedopportunity</crg_relatedopportunity>
      <crg_relatedopportunityname>crg_relatedopportunityname</crg_relatedopportunityname>
      <crg_sabrnotes>crg_sabrnotes</crg_sabrnotes>
      <crg_sabrschedule>crg_sabrschedule</crg_sabrschedule>
      <crg_salesperson>crg_salesperson</crg_salesperson>
      <crg_salespersonname>crg_salespersonname</crg_salespersonname>
      <crg_salespersonyominame>crg_salespersonyominame</crg_salespersonyominame>
      <crg_scheduledvisitlength>crg_scheduledvisitlength</crg_scheduledvisitlength>
      <crg_sentcyoocsurvey>crg_sentcyoocsurvey</crg_sentcyoocsurvey>
      <crg_singlehandoutsuccessstories>crg_singlehandoutsuccessstories</crg_singlehandoutsuccessstories>
      <crg_smsitemechanicalsystems>crg_smsitemechanicalsystems</crg_smsitemechanicalsystems>
      <crg_sourcesystem>crg_sourcesystem</crg_sourcesystem>
      <crg_sourcesystemnumber>crg_sourcesystemnumber</crg_sourcesystemnumber>
      <crg_specialsummaries>crg_specialsummaries</crg_specialsummaries>
      <crg_statesummaries>crg_statesummaries</crg_statesummaries>
      <crg_summerdehumidificationimplemented>crg_summerdehumidificationimplemented</crg_summerdehumidificationimplemented>
      <crg_summermeandewpointgrtr65>crg_summermeandewpointgrtr65</crg_summermeandewpointgrtr65>
      <crg_surveycode>crg_surveycode</crg_surveycode>
      <crg_suspensionletter>crg_suspensionletter</crg_suspensionletter>
      <crg_sustermdate>crg_sustermdate</crg_sustermdate>
      <crg_susterminfo>crg_susterminfo</crg_susterminfo>
      <crg_sustermreason>crg_sustermreason</crg_sustermreason>
      <crg_visitnotes>crg_visitnotes</crg_visitnotes>
      <crg_websitesuccessstories>crg_websitesuccessstories</crg_websitesuccessstories>
      <crg_weeksbetweenemsremotes>crg_weeksbetweenemsremotes</crg_weeksbetweenemsremotes>
      <crg_weeksbetweenvisits>crg_weeksbetweenvisits</crg_weeksbetweenvisits>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new_tmp>new_tmp</new_tmp>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businessunitname>owningbusinessunitname</owningbusinessunitname>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crg_energyprogram_crg_energyprogramid_crg>
    <owner_crg_contract>
      <name>name</name>
      <ownerid>ownerid</ownerid>
      <owneridtype>owneridtype</owneridtype>
      <versionnumber>versionnumber</versionnumber>
      <yominame>yominame</yominame>
    </owner_crg_contract>
    <user_crg_contract>
      <accessmode>accessmode</accessmode>
      <activedirectoryguid>activedirectoryguid</activedirectoryguid>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pplicationid>applicationid</applicationid>
      <applicationiduri>applicationiduri</applicationiduri>
      <azureactivedirectoryobjectid>azureactivedirectoryobjectid</azureactivedirectoryobjectid>
      <azuredeletedon>azuredeletedon</azuredeletedon>
      <azurestate>azurestate</azurestate>
      <businessunitid>businessunitid</businessunitid>
      <businessunitiddsc>businessunitiddsc</businessunitiddsc>
      <businessunitidname>businessunitidname</businessunitidname>
      <calendarid>calendarid</calendarid>
      <caltype>caltype</caltype>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g_relatedcontact>crg_relatedcontact</crg_relatedcontact>
      <crg_relatedcontactname>crg_relatedcontactname</crg_relatedcontactname>
      <crg_relatedcontactyominame>crg_relatedcontactyominame</crg_relatedcontactyominame>
      <defaultfilterspopulated>defaultfilterspopulated</defaultfilterspopulated>
      <defaultmailbox>defaultmailbox</defaultmailbox>
      <defaultmailboxname>defaultmailboxname</defaultmailboxname>
      <defaultodbfoldername>defaultodbfoldername</defaultodbfoldername>
      <deletedstate>deletedstate</deletedstate>
      <disabledreason>disabledreason</disabledreason>
      <displayinserviceviews>displayinserviceviews</displayinserviceviews>
      <domainname>domainname</domainname>
      <emailrouteraccessapproval>emailrouteraccessapproval</emailrouteraccessapproval>
      <employeeid>employeeid</employeeid>
      <entityimage>entityimage</entityimage>
      <entityimage_timestamp>entityimage_timestamp</entityimage_timestamp>
      <entityimage_url>entityimage_url</entityimage_url>
      <entityimageid>entityimageid</entityimageid>
      <exchangerate>exchangerate</exchangerate>
      <firstname>firstname</firstname>
      <fullname>fullname</fullname>
      <governmentid>governmentid</governmentid>
      <homephone>homephone</homephone>
      <identityid>identityid</identityid>
      <importsequencenumber>importsequencenumber</importsequencenumber>
      <incomingemaildeliverymethod>incomingemaildeliverymethod</incomingemaildeliverymethod>
      <internalemailaddress>internalemailaddress</internalemailaddress>
      <invitestatuscode>invitestatuscode</invitestatuscode>
      <isactivedirectoryuser>isactivedirectoryuser</isactivedirectoryuser>
      <isdisabled>isdisabled</isdisabled>
      <isemailaddressapprovedbyo365admin>isemailaddressapprovedbyo365admin</isemailaddressapprovedbyo365admin>
      <isintegrationuser>isintegrationuser</isintegrationuser>
      <islicensed>islicensed</islicensed>
      <issyncwithdirectory>issyncwithdirectory</issyncwithdirectory>
      <jobtitle>jobtitle</jobtitle>
      <lastname>lastname</lastname>
      <latestupdatetime>latestupdatetime</latestupdatetime>
      <middlename>middlename</middlename>
      <mobilealertemail>mobilealertemail</mobilealertemail>
      <mobileofflineprofileid>mobileofflineprofileid</mobileofflineprofileid>
      <mobileofflineprofileidname>mobileofflineprofileidname</mobileofflineprofileidname>
      <mobilephone>mobilephone</mobilephon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agentType>msdyn_agentType</msdyn_agentType>
      <msdyn_botapplicationid>msdyn_botapplicationid</msdyn_botapplicationid>
      <msdyn_botdescription>msdyn_botdescription</msdyn_botdescription>
      <msdyn_botendpoint>msdyn_botendpoint</msdyn_botendpoint>
      <msdyn_bothandle>msdyn_bothandle</msdyn_bothandle>
      <msdyn_botprovider>msdyn_botprovider</msdyn_botprovider>
      <msdyn_botsecretkeys>msdyn_botsecretkeys</msdyn_botsecretkeys>
      <msdyn_capacity>msdyn_capacity</msdyn_capacity>
      <msdyn_defaultpresenceiduser>msdyn_defaultpresenceiduser</msdyn_defaultpresenceiduser>
      <msdyn_defaultpresenceidusername>msdyn_defaultpresenceidusername</msdyn_defaultpresenceidusername>
      <msdyn_gdproptout>msdyn_gdproptout</msdyn_gdproptout>
      <msdyn_gridwrappercontrolfield>msdyn_gridwrappercontrolfield</msdyn_gridwrappercontrolfield>
      <msdyn_isexpertenabledforswarm>msdyn_isexpertenabledforswarm</msdyn_isexpertenabledforswarm>
      <msdyn_owningenvironmentid>msdyn_owningenvironmentid</msdyn_owningenvironmentid>
      <msdyn_usertype>msdyn_usertype</msdyn_usertype>
      <nickname>nickname</nickname>
      <organizationid>organizationid</organizationid>
      <organizationiddsc>organizationiddsc</organizationiddsc>
      <organizationidname>organizationidname</organizationidname>
      <outgoingemaildeliverymethod>outgoingemaildeliverymethod</outgoingemaildeliverymethod>
      <overriddencreatedon>overriddencreatedon</overriddencreatedon>
      <parentsystemuserid>parentsystemuserid</parentsystemuserid>
      <parentsystemuseriddsc>parentsystemuseriddsc</parentsystemuseriddsc>
      <parentsystemuseridname>parentsystemuseridname</parentsystemuseridname>
      <parentsystemuseridyominame>parentsystemuseridyominame</parentsystemuseridyominame>
      <passporthi>passporthi</passporthi>
      <passportlo>passportlo</passportlo>
      <personalemailaddress>personalemailaddress</personalemailaddress>
      <photourl>photourl</photourl>
      <positionid>positionid</positionid>
      <positionidname>positionidname</positionidname>
      <preferredaddresscode>preferredaddresscode</preferredaddresscode>
      <preferredemailcode>preferredemailcode</preferredemailcode>
      <preferredphonecode>preferredphonecode</preferredphonecode>
      <processid>processid</processid>
      <queueid>queueid</queueid>
      <queueidname>queueidname</queueidname>
      <salutation>salutation</salutation>
      <setupuser>setupuser</setupuser>
      <sharepointemailaddress>sharepointemailaddress</sharepointemailaddress>
      <siteid>siteid</siteid>
      <siteidname>siteidname</siteidname>
      <skills>skills</skills>
      <stageid>stageid</stageid>
      <systemuserid>systemuserid</systemuserid>
      <territoryid>territoryid</territoryid>
      <territoryidname>territoryidname</territoryidname>
      <timezoneruleversionnumber>timezoneruleversionnumber</timezoneruleversionnumber>
      <title>title</title>
      <transactioncurrencyid>transactioncurrencyid</transactioncurrencyid>
      <transactioncurrencyidname>transactioncurrencyidname</transactioncurrencyidname>
      <traversedpath>traversedpath</traversedpath>
      <userlicensetype>userlicensetype</userlicensetype>
      <userpuid>userpuid</userpuid>
      <utcconversiontimezonecode>utcconversiontimezonecode</utcconversiontimezonecode>
      <versionnumber>versionnumber</versionnumber>
      <windowsliveid>windowsliveid</windowsliveid>
      <yammeremailaddress>yammeremailaddress</yammeremailaddress>
      <yammeruserid>yammeruserid</yammeruserid>
      <yomifirstname>yomifirstname</yomifirstname>
      <yomifullname>yomifullname</yomifullname>
      <yomilastname>yomilastname</yomilastname>
      <yomimiddlename>yomimiddlename</yomimiddlename>
    </user_crg_contract>
  </crg_contract>
</DocumentTemplate>
</file>

<file path=customXml/itemProps1.xml><?xml version="1.0" encoding="utf-8"?>
<ds:datastoreItem xmlns:ds="http://schemas.openxmlformats.org/officeDocument/2006/customXml" ds:itemID="{3C00FF12-DB53-422E-B347-7D069EEFB3F4}">
  <ds:schemaRefs>
    <ds:schemaRef ds:uri="urn:microsoft-crm/document-template/crg_contract/10238/"/>
    <ds:schemaRef ds:uri=""/>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2100</Words>
  <Characters>11973</Characters>
  <Application>Microsoft Office Word</Application>
  <DocSecurity>0</DocSecurity>
  <Lines>99</Lines>
  <Paragraphs>28</Paragraphs>
  <ScaleCrop>false</ScaleCrop>
  <Company/>
  <LinksUpToDate>false</LinksUpToDate>
  <CharactersWithSpaces>14045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Melinda Caruso</dc:creator>
  <cp:lastModifiedBy>Melinda Caruso</cp:lastModifiedBy>
  <cp:revision>3</cp:revision>
  <dcterms:created xsi:type="dcterms:W3CDTF">2024-07-17T15:55:00Z</dcterms:created>
  <dcterms:modified xsi:type="dcterms:W3CDTF">2024-07-17T15:55:00Z</dcterms:modified>
</cp:coreProperties>
</file>