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0C6E821" w:rsidR="00C03DBF" w:rsidRDefault="00000000">
      <w:pPr>
        <w:pStyle w:val="3"/>
        <w:rPr>
          <w:rFonts w:ascii="Times New Roman" w:eastAsia="宋体" w:hAnsi="Times New Roman" w:cs="Arial Unicode MS"/>
        </w:rPr>
      </w:pPr>
      <w:bookmarkStart w:id="0" w:name="_eruuc6iqh49u" w:colFirst="0" w:colLast="0"/>
      <w:bookmarkEnd w:id="0"/>
      <w:r w:rsidRPr="00A44CA4">
        <w:rPr>
          <w:rFonts w:ascii="Times New Roman" w:eastAsia="宋体" w:hAnsi="Times New Roman" w:cs="Arial Unicode MS"/>
        </w:rPr>
        <w:t>企业合并日合并财务报表编制原理案例分析报告</w:t>
      </w:r>
    </w:p>
    <w:p w14:paraId="058DB48D" w14:textId="11874E1C" w:rsidR="006F0C39" w:rsidRPr="006F0C39" w:rsidRDefault="006F0C39" w:rsidP="006F0C39">
      <w:pPr>
        <w:rPr>
          <w:rFonts w:hint="eastAsia"/>
        </w:rPr>
      </w:pPr>
      <w:r>
        <w:rPr>
          <w:rFonts w:hint="eastAsia"/>
        </w:rPr>
        <w:t>24</w:t>
      </w:r>
      <w:r>
        <w:rPr>
          <w:rFonts w:hint="eastAsia"/>
        </w:rPr>
        <w:t>级</w:t>
      </w:r>
      <w:r>
        <w:rPr>
          <w:rFonts w:hint="eastAsia"/>
        </w:rPr>
        <w:t>CPA2</w:t>
      </w:r>
      <w:r>
        <w:rPr>
          <w:rFonts w:hint="eastAsia"/>
        </w:rPr>
        <w:t>班石露颖</w:t>
      </w:r>
    </w:p>
    <w:p w14:paraId="00000002" w14:textId="77777777" w:rsidR="00C03DBF" w:rsidRPr="00A44CA4" w:rsidRDefault="00000000">
      <w:pPr>
        <w:rPr>
          <w:rFonts w:ascii="Times New Roman" w:eastAsia="宋体" w:hAnsi="Times New Roman"/>
        </w:rPr>
      </w:pPr>
      <w:r w:rsidRPr="00A44CA4">
        <w:rPr>
          <w:rFonts w:ascii="Times New Roman" w:eastAsia="宋体" w:hAnsi="Times New Roman" w:cs="Arial Unicode MS"/>
          <w:b/>
          <w:bCs/>
        </w:rPr>
        <w:t xml:space="preserve">1. </w:t>
      </w:r>
      <w:r w:rsidRPr="00A44CA4">
        <w:rPr>
          <w:rFonts w:ascii="Times New Roman" w:eastAsia="宋体" w:hAnsi="Times New Roman" w:cs="Arial Unicode MS"/>
          <w:b/>
          <w:bCs/>
        </w:rPr>
        <w:t>执行摘要与案例背景</w:t>
      </w:r>
    </w:p>
    <w:p w14:paraId="00000003" w14:textId="77777777" w:rsidR="00C03DBF" w:rsidRPr="00A44CA4" w:rsidRDefault="00000000">
      <w:pPr>
        <w:rPr>
          <w:rFonts w:ascii="Times New Roman" w:eastAsia="宋体" w:hAnsi="Times New Roman"/>
        </w:rPr>
      </w:pPr>
      <w:r w:rsidRPr="00A44CA4">
        <w:rPr>
          <w:rFonts w:ascii="Times New Roman" w:eastAsia="宋体" w:hAnsi="Times New Roman" w:cs="Arial Unicode MS"/>
        </w:rPr>
        <w:t>本报告选取美的集团全面要约收购德国库卡集团（</w:t>
      </w:r>
      <w:r w:rsidRPr="00A44CA4">
        <w:rPr>
          <w:rFonts w:ascii="Times New Roman" w:eastAsia="宋体" w:hAnsi="Times New Roman" w:cs="Arial Unicode MS"/>
        </w:rPr>
        <w:t>KUKA AG</w:t>
      </w:r>
      <w:r w:rsidRPr="00A44CA4">
        <w:rPr>
          <w:rFonts w:ascii="Times New Roman" w:eastAsia="宋体" w:hAnsi="Times New Roman" w:cs="Arial Unicode MS"/>
        </w:rPr>
        <w:t>）作为核心分析案例。</w:t>
      </w:r>
    </w:p>
    <w:p w14:paraId="00000004" w14:textId="7C3903B5" w:rsidR="00C03DBF" w:rsidRPr="00A44CA4" w:rsidRDefault="00000000">
      <w:pPr>
        <w:rPr>
          <w:rFonts w:ascii="Times New Roman" w:eastAsia="宋体" w:hAnsi="Times New Roman" w:hint="eastAsia"/>
        </w:rPr>
      </w:pPr>
      <w:r w:rsidRPr="00A44CA4">
        <w:rPr>
          <w:rFonts w:ascii="Times New Roman" w:eastAsia="宋体" w:hAnsi="Times New Roman" w:cs="Arial Unicode MS"/>
          <w:b/>
          <w:bCs/>
        </w:rPr>
        <w:t>收购方</w:t>
      </w:r>
      <w:r w:rsidRPr="00A44CA4">
        <w:rPr>
          <w:rFonts w:ascii="Times New Roman" w:eastAsia="宋体" w:hAnsi="Times New Roman" w:cs="Arial Unicode MS"/>
        </w:rPr>
        <w:t xml:space="preserve"> </w:t>
      </w:r>
      <w:r w:rsidRPr="00A44CA4">
        <w:rPr>
          <w:rFonts w:ascii="Times New Roman" w:eastAsia="宋体" w:hAnsi="Times New Roman" w:cs="Arial Unicode MS"/>
        </w:rPr>
        <w:t>：美的集团股份有限公司</w:t>
      </w:r>
    </w:p>
    <w:p w14:paraId="00000005" w14:textId="16AE0DF7" w:rsidR="00C03DBF" w:rsidRPr="00A44CA4" w:rsidRDefault="00000000">
      <w:pPr>
        <w:rPr>
          <w:rFonts w:ascii="Times New Roman" w:eastAsia="宋体" w:hAnsi="Times New Roman"/>
        </w:rPr>
      </w:pPr>
      <w:r w:rsidRPr="00A44CA4">
        <w:rPr>
          <w:rFonts w:ascii="Times New Roman" w:eastAsia="宋体" w:hAnsi="Times New Roman" w:cs="Arial Unicode MS"/>
          <w:b/>
          <w:bCs/>
        </w:rPr>
        <w:t>被收购方</w:t>
      </w:r>
      <w:r w:rsidRPr="00A44CA4">
        <w:rPr>
          <w:rFonts w:ascii="Times New Roman" w:eastAsia="宋体" w:hAnsi="Times New Roman" w:cs="Arial Unicode MS"/>
        </w:rPr>
        <w:t xml:space="preserve"> </w:t>
      </w:r>
      <w:r w:rsidRPr="00A44CA4">
        <w:rPr>
          <w:rFonts w:ascii="Times New Roman" w:eastAsia="宋体" w:hAnsi="Times New Roman" w:cs="Arial Unicode MS"/>
        </w:rPr>
        <w:t>：库卡集团</w:t>
      </w:r>
      <w:r w:rsidRPr="00A44CA4">
        <w:rPr>
          <w:rFonts w:ascii="Times New Roman" w:eastAsia="宋体" w:hAnsi="Times New Roman" w:cs="Arial Unicode MS"/>
        </w:rPr>
        <w:t xml:space="preserve"> (KUKA AG) </w:t>
      </w:r>
    </w:p>
    <w:p w14:paraId="533D2E6A" w14:textId="325025E0" w:rsidR="00A44CA4" w:rsidRPr="00A44CA4" w:rsidRDefault="00000000">
      <w:pPr>
        <w:rPr>
          <w:rFonts w:ascii="Times New Roman" w:eastAsia="宋体" w:hAnsi="Times New Roman" w:cs="Arial Unicode MS"/>
        </w:rPr>
      </w:pPr>
      <w:r w:rsidRPr="00A44CA4">
        <w:rPr>
          <w:rFonts w:ascii="Times New Roman" w:eastAsia="宋体" w:hAnsi="Times New Roman" w:cs="Arial Unicode MS"/>
          <w:b/>
          <w:bCs/>
        </w:rPr>
        <w:t>合并时间</w:t>
      </w:r>
      <w:r w:rsidRPr="00A44CA4">
        <w:rPr>
          <w:rFonts w:ascii="Times New Roman" w:eastAsia="宋体" w:hAnsi="Times New Roman" w:cs="Arial Unicode MS"/>
        </w:rPr>
        <w:t xml:space="preserve"> </w:t>
      </w:r>
      <w:r w:rsidR="00A44CA4" w:rsidRPr="00A44CA4">
        <w:rPr>
          <w:rFonts w:ascii="Times New Roman" w:eastAsia="宋体" w:hAnsi="Times New Roman" w:cs="宋体" w:hint="eastAsia"/>
        </w:rPr>
        <w:t>：</w:t>
      </w:r>
      <w:r w:rsidRPr="00A44CA4">
        <w:rPr>
          <w:rFonts w:ascii="Times New Roman" w:eastAsia="宋体" w:hAnsi="Times New Roman" w:cs="Arial Unicode MS"/>
        </w:rPr>
        <w:t>2017</w:t>
      </w:r>
      <w:r w:rsidRPr="00A44CA4">
        <w:rPr>
          <w:rFonts w:ascii="Times New Roman" w:eastAsia="宋体" w:hAnsi="Times New Roman" w:cs="Arial Unicode MS"/>
        </w:rPr>
        <w:t>年</w:t>
      </w:r>
      <w:r w:rsidRPr="00A44CA4">
        <w:rPr>
          <w:rFonts w:ascii="Times New Roman" w:eastAsia="宋体" w:hAnsi="Times New Roman" w:cs="Arial Unicode MS"/>
        </w:rPr>
        <w:t>1</w:t>
      </w:r>
      <w:r w:rsidRPr="00A44CA4">
        <w:rPr>
          <w:rFonts w:ascii="Times New Roman" w:eastAsia="宋体" w:hAnsi="Times New Roman" w:cs="Arial Unicode MS"/>
        </w:rPr>
        <w:t>月（控制权转移日）</w:t>
      </w:r>
      <w:r w:rsidRPr="00A44CA4">
        <w:rPr>
          <w:rFonts w:ascii="Times New Roman" w:eastAsia="宋体" w:hAnsi="Times New Roman" w:cs="Arial Unicode MS"/>
        </w:rPr>
        <w:t xml:space="preserve"> </w:t>
      </w:r>
    </w:p>
    <w:p w14:paraId="142BE712" w14:textId="47C9C43D" w:rsidR="00A44CA4" w:rsidRPr="00A44CA4" w:rsidRDefault="00000000">
      <w:pPr>
        <w:rPr>
          <w:rFonts w:ascii="Times New Roman" w:eastAsia="宋体" w:hAnsi="Times New Roman" w:cs="Arial Unicode MS"/>
        </w:rPr>
      </w:pPr>
      <w:r w:rsidRPr="00A44CA4">
        <w:rPr>
          <w:rFonts w:ascii="Times New Roman" w:eastAsia="宋体" w:hAnsi="Times New Roman" w:cs="Arial Unicode MS"/>
          <w:b/>
          <w:bCs/>
        </w:rPr>
        <w:t>交易对价</w:t>
      </w:r>
      <w:r w:rsidRPr="00A44CA4">
        <w:rPr>
          <w:rFonts w:ascii="Times New Roman" w:eastAsia="宋体" w:hAnsi="Times New Roman" w:cs="Arial Unicode MS"/>
        </w:rPr>
        <w:t xml:space="preserve"> </w:t>
      </w:r>
      <w:r w:rsidR="00A44CA4" w:rsidRPr="00A44CA4">
        <w:rPr>
          <w:rFonts w:ascii="Times New Roman" w:eastAsia="宋体" w:hAnsi="Times New Roman" w:cs="宋体" w:hint="eastAsia"/>
        </w:rPr>
        <w:t>：</w:t>
      </w:r>
      <w:r w:rsidRPr="00A44CA4">
        <w:rPr>
          <w:rFonts w:ascii="Times New Roman" w:eastAsia="宋体" w:hAnsi="Times New Roman" w:cs="Arial Unicode MS"/>
        </w:rPr>
        <w:t>约</w:t>
      </w:r>
      <w:r w:rsidRPr="00A44CA4">
        <w:rPr>
          <w:rFonts w:ascii="Times New Roman" w:eastAsia="宋体" w:hAnsi="Times New Roman" w:cs="Arial Unicode MS"/>
        </w:rPr>
        <w:t xml:space="preserve"> 292 </w:t>
      </w:r>
      <w:r w:rsidRPr="00A44CA4">
        <w:rPr>
          <w:rFonts w:ascii="Times New Roman" w:eastAsia="宋体" w:hAnsi="Times New Roman" w:cs="Arial Unicode MS"/>
        </w:rPr>
        <w:t>亿人民币（现金支付，持股比例</w:t>
      </w:r>
      <w:r w:rsidRPr="00A44CA4">
        <w:rPr>
          <w:rFonts w:ascii="Times New Roman" w:eastAsia="宋体" w:hAnsi="Times New Roman" w:cs="Arial Unicode MS"/>
        </w:rPr>
        <w:t xml:space="preserve"> 94.55%</w:t>
      </w:r>
      <w:r w:rsidRPr="00A44CA4">
        <w:rPr>
          <w:rFonts w:ascii="Times New Roman" w:eastAsia="宋体" w:hAnsi="Times New Roman" w:cs="Arial Unicode MS"/>
        </w:rPr>
        <w:t>）</w:t>
      </w:r>
    </w:p>
    <w:p w14:paraId="78A3861A" w14:textId="2FEB349B" w:rsidR="00A44CA4" w:rsidRPr="00A055A4" w:rsidRDefault="00000000">
      <w:pPr>
        <w:rPr>
          <w:rFonts w:ascii="Times New Roman" w:eastAsia="宋体" w:hAnsi="Times New Roman"/>
        </w:rPr>
      </w:pPr>
      <w:r w:rsidRPr="00A44CA4">
        <w:rPr>
          <w:rFonts w:ascii="Times New Roman" w:eastAsia="宋体" w:hAnsi="Times New Roman" w:cs="Arial Unicode MS"/>
          <w:b/>
          <w:bCs/>
        </w:rPr>
        <w:t>行业背景</w:t>
      </w:r>
      <w:r w:rsidRPr="00A44CA4">
        <w:rPr>
          <w:rFonts w:ascii="Times New Roman" w:eastAsia="宋体" w:hAnsi="Times New Roman" w:cs="Arial Unicode MS"/>
        </w:rPr>
        <w:t xml:space="preserve"> </w:t>
      </w:r>
      <w:r w:rsidR="00A44CA4" w:rsidRPr="00A44CA4">
        <w:rPr>
          <w:rFonts w:ascii="Times New Roman" w:eastAsia="宋体" w:hAnsi="Times New Roman" w:cs="宋体" w:hint="eastAsia"/>
        </w:rPr>
        <w:t>：</w:t>
      </w:r>
      <w:r w:rsidR="00A055A4">
        <w:rPr>
          <w:rFonts w:ascii="Times New Roman" w:eastAsia="宋体" w:hAnsi="Times New Roman" w:cs="宋体" w:hint="eastAsia"/>
        </w:rPr>
        <w:t>这是</w:t>
      </w:r>
      <w:r w:rsidRPr="00A44CA4">
        <w:rPr>
          <w:rFonts w:ascii="Times New Roman" w:eastAsia="宋体" w:hAnsi="Times New Roman" w:cs="Arial Unicode MS"/>
        </w:rPr>
        <w:t>家电制造巨头跨界并购工业机器人领域</w:t>
      </w:r>
      <w:r w:rsidRPr="00A44CA4">
        <w:rPr>
          <w:rFonts w:ascii="Times New Roman" w:eastAsia="宋体" w:hAnsi="Times New Roman" w:cs="Arial Unicode MS"/>
        </w:rPr>
        <w:t>“</w:t>
      </w:r>
      <w:r w:rsidRPr="00A44CA4">
        <w:rPr>
          <w:rFonts w:ascii="Times New Roman" w:eastAsia="宋体" w:hAnsi="Times New Roman" w:cs="Arial Unicode MS"/>
        </w:rPr>
        <w:t>四大家族</w:t>
      </w:r>
      <w:r w:rsidRPr="00A44CA4">
        <w:rPr>
          <w:rFonts w:ascii="Times New Roman" w:eastAsia="宋体" w:hAnsi="Times New Roman" w:cs="Arial Unicode MS"/>
        </w:rPr>
        <w:t>”</w:t>
      </w:r>
      <w:r w:rsidRPr="00A44CA4">
        <w:rPr>
          <w:rFonts w:ascii="Times New Roman" w:eastAsia="宋体" w:hAnsi="Times New Roman" w:cs="Arial Unicode MS"/>
        </w:rPr>
        <w:t>之一</w:t>
      </w:r>
      <w:r w:rsidR="00A055A4">
        <w:rPr>
          <w:rFonts w:ascii="Times New Roman" w:eastAsia="宋体" w:hAnsi="Times New Roman" w:cs="Arial Unicode MS" w:hint="eastAsia"/>
        </w:rPr>
        <w:t>。</w:t>
      </w:r>
      <w:r w:rsidRPr="00A44CA4">
        <w:rPr>
          <w:rFonts w:ascii="Times New Roman" w:eastAsia="宋体" w:hAnsi="Times New Roman" w:cs="Arial Unicode MS"/>
        </w:rPr>
        <w:t>该交易属于典型的</w:t>
      </w:r>
      <w:r w:rsidRPr="00A44CA4">
        <w:rPr>
          <w:rFonts w:ascii="Times New Roman" w:eastAsia="宋体" w:hAnsi="Times New Roman" w:cs="Arial Unicode MS"/>
          <w:b/>
          <w:bCs/>
        </w:rPr>
        <w:t>技术获取与协同效应型</w:t>
      </w:r>
      <w:r w:rsidRPr="00A44CA4">
        <w:rPr>
          <w:rFonts w:ascii="Times New Roman" w:eastAsia="宋体" w:hAnsi="Times New Roman" w:cs="Arial Unicode MS"/>
        </w:rPr>
        <w:t>并购。美的通过控制库卡，实现了从</w:t>
      </w:r>
      <w:r w:rsidRPr="00A44CA4">
        <w:rPr>
          <w:rFonts w:ascii="Times New Roman" w:eastAsia="宋体" w:hAnsi="Times New Roman" w:cs="Arial Unicode MS"/>
        </w:rPr>
        <w:t>“</w:t>
      </w:r>
      <w:r w:rsidRPr="00A44CA4">
        <w:rPr>
          <w:rFonts w:ascii="Times New Roman" w:eastAsia="宋体" w:hAnsi="Times New Roman" w:cs="Arial Unicode MS"/>
        </w:rPr>
        <w:t>传统家电</w:t>
      </w:r>
      <w:r w:rsidRPr="00A44CA4">
        <w:rPr>
          <w:rFonts w:ascii="Times New Roman" w:eastAsia="宋体" w:hAnsi="Times New Roman" w:cs="Arial Unicode MS"/>
        </w:rPr>
        <w:t>”</w:t>
      </w:r>
      <w:r w:rsidRPr="00A44CA4">
        <w:rPr>
          <w:rFonts w:ascii="Times New Roman" w:eastAsia="宋体" w:hAnsi="Times New Roman" w:cs="Arial Unicode MS"/>
        </w:rPr>
        <w:t>向</w:t>
      </w:r>
      <w:r w:rsidRPr="00A44CA4">
        <w:rPr>
          <w:rFonts w:ascii="Times New Roman" w:eastAsia="宋体" w:hAnsi="Times New Roman" w:cs="Arial Unicode MS"/>
        </w:rPr>
        <w:t>“</w:t>
      </w:r>
      <w:r w:rsidRPr="00A44CA4">
        <w:rPr>
          <w:rFonts w:ascii="Times New Roman" w:eastAsia="宋体" w:hAnsi="Times New Roman" w:cs="Arial Unicode MS"/>
        </w:rPr>
        <w:t>机器人及自动化</w:t>
      </w:r>
      <w:r w:rsidRPr="00A44CA4">
        <w:rPr>
          <w:rFonts w:ascii="Times New Roman" w:eastAsia="宋体" w:hAnsi="Times New Roman" w:cs="Arial Unicode MS"/>
        </w:rPr>
        <w:t>”</w:t>
      </w:r>
      <w:r w:rsidRPr="00A44CA4">
        <w:rPr>
          <w:rFonts w:ascii="Times New Roman" w:eastAsia="宋体" w:hAnsi="Times New Roman" w:cs="Arial Unicode MS"/>
        </w:rPr>
        <w:t>的战略转型。库卡的核心价值在于非实物资产（算法、品牌、专利），这</w:t>
      </w:r>
      <w:r w:rsidR="00A055A4">
        <w:rPr>
          <w:rFonts w:ascii="Times New Roman" w:eastAsia="宋体" w:hAnsi="Times New Roman" w:cs="Arial Unicode MS" w:hint="eastAsia"/>
        </w:rPr>
        <w:t>涉及到</w:t>
      </w:r>
      <w:r w:rsidRPr="00A44CA4">
        <w:rPr>
          <w:rFonts w:ascii="Times New Roman" w:eastAsia="宋体" w:hAnsi="Times New Roman" w:cs="Arial Unicode MS"/>
        </w:rPr>
        <w:t>公允地完成对价分配（</w:t>
      </w:r>
      <w:r w:rsidRPr="00A44CA4">
        <w:rPr>
          <w:rFonts w:ascii="Times New Roman" w:eastAsia="宋体" w:hAnsi="Times New Roman" w:cs="Arial Unicode MS"/>
        </w:rPr>
        <w:t>PPA</w:t>
      </w:r>
      <w:r w:rsidRPr="00A44CA4">
        <w:rPr>
          <w:rFonts w:ascii="Times New Roman" w:eastAsia="宋体" w:hAnsi="Times New Roman" w:cs="Arial Unicode MS"/>
        </w:rPr>
        <w:t>），并将税务义务</w:t>
      </w:r>
      <w:r w:rsidR="00A055A4">
        <w:rPr>
          <w:rFonts w:ascii="Times New Roman" w:eastAsia="宋体" w:hAnsi="Times New Roman" w:cs="Arial Unicode MS" w:hint="eastAsia"/>
        </w:rPr>
        <w:t>显现</w:t>
      </w:r>
      <w:r w:rsidRPr="00A44CA4">
        <w:rPr>
          <w:rFonts w:ascii="Times New Roman" w:eastAsia="宋体" w:hAnsi="Times New Roman" w:cs="Arial Unicode MS"/>
        </w:rPr>
        <w:t>。</w:t>
      </w:r>
    </w:p>
    <w:p w14:paraId="05510A4F" w14:textId="77777777" w:rsidR="00A44CA4" w:rsidRPr="00A44CA4" w:rsidRDefault="00000000" w:rsidP="00A44CA4">
      <w:pPr>
        <w:rPr>
          <w:rFonts w:ascii="Times New Roman" w:eastAsia="宋体" w:hAnsi="Times New Roman" w:cs="Arial Unicode MS"/>
        </w:rPr>
      </w:pPr>
      <w:r w:rsidRPr="00A44CA4">
        <w:rPr>
          <w:rFonts w:ascii="Times New Roman" w:eastAsia="宋体" w:hAnsi="Times New Roman" w:cs="Arial Unicode MS"/>
          <w:b/>
          <w:bCs/>
        </w:rPr>
        <w:t xml:space="preserve">2. </w:t>
      </w:r>
      <w:r w:rsidRPr="00A44CA4">
        <w:rPr>
          <w:rFonts w:ascii="Times New Roman" w:eastAsia="宋体" w:hAnsi="Times New Roman" w:cs="Arial Unicode MS"/>
          <w:b/>
          <w:bCs/>
        </w:rPr>
        <w:t>合并性质的会计判别</w:t>
      </w:r>
    </w:p>
    <w:p w14:paraId="06593F7E" w14:textId="77777777" w:rsidR="00A44CA4" w:rsidRDefault="00000000" w:rsidP="00A44CA4">
      <w:pPr>
        <w:rPr>
          <w:rFonts w:ascii="Times New Roman" w:eastAsia="宋体" w:hAnsi="Times New Roman" w:cs="Arial Unicode MS"/>
        </w:rPr>
      </w:pPr>
      <w:r w:rsidRPr="00A44CA4">
        <w:rPr>
          <w:rFonts w:ascii="Times New Roman" w:eastAsia="宋体" w:hAnsi="Times New Roman" w:cs="Arial Unicode MS"/>
          <w:b/>
          <w:bCs/>
        </w:rPr>
        <w:t>同一控制下：</w:t>
      </w:r>
      <w:r w:rsidRPr="00A44CA4">
        <w:rPr>
          <w:rFonts w:ascii="Times New Roman" w:eastAsia="宋体" w:hAnsi="Times New Roman" w:cs="Arial Unicode MS"/>
        </w:rPr>
        <w:t>遵循</w:t>
      </w:r>
      <w:r w:rsidRPr="00A44CA4">
        <w:rPr>
          <w:rFonts w:ascii="Times New Roman" w:eastAsia="宋体" w:hAnsi="Times New Roman" w:cs="Arial Unicode MS"/>
        </w:rPr>
        <w:t>“</w:t>
      </w:r>
      <w:r w:rsidRPr="00A44CA4">
        <w:rPr>
          <w:rFonts w:ascii="Times New Roman" w:eastAsia="宋体" w:hAnsi="Times New Roman" w:cs="Arial Unicode MS"/>
        </w:rPr>
        <w:t>账面价值结转</w:t>
      </w:r>
      <w:r w:rsidRPr="00A44CA4">
        <w:rPr>
          <w:rFonts w:ascii="Times New Roman" w:eastAsia="宋体" w:hAnsi="Times New Roman" w:cs="Arial Unicode MS"/>
        </w:rPr>
        <w:t>”</w:t>
      </w:r>
      <w:r w:rsidR="00A44CA4">
        <w:rPr>
          <w:rFonts w:ascii="Times New Roman" w:eastAsia="宋体" w:hAnsi="Times New Roman" w:cs="Arial Unicode MS" w:hint="eastAsia"/>
        </w:rPr>
        <w:t>，</w:t>
      </w:r>
      <w:r w:rsidRPr="00A44CA4">
        <w:rPr>
          <w:rFonts w:ascii="Times New Roman" w:eastAsia="宋体" w:hAnsi="Times New Roman" w:cs="Arial Unicode MS"/>
        </w:rPr>
        <w:t>不产生新商誉</w:t>
      </w:r>
      <w:r w:rsidR="00A44CA4">
        <w:rPr>
          <w:rFonts w:ascii="Times New Roman" w:eastAsia="宋体" w:hAnsi="Times New Roman" w:cs="Arial Unicode MS" w:hint="eastAsia"/>
        </w:rPr>
        <w:t>。</w:t>
      </w:r>
    </w:p>
    <w:p w14:paraId="09313F2C" w14:textId="77777777" w:rsidR="00A44CA4" w:rsidRDefault="00000000" w:rsidP="00A44CA4">
      <w:pPr>
        <w:rPr>
          <w:rFonts w:ascii="Times New Roman" w:eastAsia="宋体" w:hAnsi="Times New Roman" w:cs="Arial Unicode MS"/>
        </w:rPr>
      </w:pPr>
      <w:r w:rsidRPr="00A44CA4">
        <w:rPr>
          <w:rFonts w:ascii="Times New Roman" w:eastAsia="宋体" w:hAnsi="Times New Roman" w:cs="Arial Unicode MS"/>
          <w:b/>
          <w:bCs/>
        </w:rPr>
        <w:t>非同一控制下：</w:t>
      </w:r>
      <w:r w:rsidRPr="00A44CA4">
        <w:rPr>
          <w:rFonts w:ascii="Times New Roman" w:eastAsia="宋体" w:hAnsi="Times New Roman" w:cs="Arial Unicode MS"/>
        </w:rPr>
        <w:t>遵循</w:t>
      </w:r>
      <w:r w:rsidRPr="00A44CA4">
        <w:rPr>
          <w:rFonts w:ascii="Times New Roman" w:eastAsia="宋体" w:hAnsi="Times New Roman" w:cs="Arial Unicode MS"/>
        </w:rPr>
        <w:t>“</w:t>
      </w:r>
      <w:r w:rsidRPr="00A44CA4">
        <w:rPr>
          <w:rFonts w:ascii="Times New Roman" w:eastAsia="宋体" w:hAnsi="Times New Roman" w:cs="Arial Unicode MS"/>
        </w:rPr>
        <w:t>公允价值法</w:t>
      </w:r>
      <w:r w:rsidRPr="00A44CA4">
        <w:rPr>
          <w:rFonts w:ascii="Times New Roman" w:eastAsia="宋体" w:hAnsi="Times New Roman" w:cs="Arial Unicode MS"/>
        </w:rPr>
        <w:t>”</w:t>
      </w:r>
      <w:r w:rsidRPr="00A44CA4">
        <w:rPr>
          <w:rFonts w:ascii="Times New Roman" w:eastAsia="宋体" w:hAnsi="Times New Roman" w:cs="Arial Unicode MS"/>
        </w:rPr>
        <w:t>，视同在市场上按市价购买资产和负债。</w:t>
      </w:r>
    </w:p>
    <w:p w14:paraId="06C2F4D8" w14:textId="77777777" w:rsidR="00A44CA4" w:rsidRDefault="00000000" w:rsidP="00A44CA4">
      <w:pPr>
        <w:rPr>
          <w:rFonts w:ascii="Times New Roman" w:eastAsia="宋体" w:hAnsi="Times New Roman" w:cs="Arial Unicode MS"/>
        </w:rPr>
      </w:pPr>
      <w:r w:rsidRPr="00A44CA4">
        <w:rPr>
          <w:rFonts w:ascii="Times New Roman" w:eastAsia="宋体" w:hAnsi="Times New Roman" w:cs="Arial Unicode MS"/>
          <w:b/>
          <w:bCs/>
        </w:rPr>
        <w:t>判定结论：非同一控制下企业合并</w:t>
      </w:r>
      <w:r w:rsidRPr="00A44CA4">
        <w:rPr>
          <w:rFonts w:ascii="Times New Roman" w:eastAsia="宋体" w:hAnsi="Times New Roman" w:cs="Arial Unicode MS"/>
        </w:rPr>
        <w:t>。</w:t>
      </w:r>
    </w:p>
    <w:p w14:paraId="0467F193" w14:textId="77777777" w:rsidR="00A44CA4" w:rsidRDefault="00000000" w:rsidP="00A44CA4">
      <w:pPr>
        <w:rPr>
          <w:rFonts w:ascii="Times New Roman" w:eastAsia="宋体" w:hAnsi="Times New Roman" w:cs="Arial Unicode MS"/>
          <w:b/>
          <w:bCs/>
        </w:rPr>
      </w:pPr>
      <w:r w:rsidRPr="00A44CA4">
        <w:rPr>
          <w:rFonts w:ascii="Times New Roman" w:eastAsia="宋体" w:hAnsi="Times New Roman" w:cs="Arial Unicode MS"/>
          <w:b/>
          <w:bCs/>
        </w:rPr>
        <w:t>判定依据：</w:t>
      </w:r>
      <w:r w:rsidRPr="00A44CA4">
        <w:rPr>
          <w:rFonts w:ascii="Times New Roman" w:eastAsia="宋体" w:hAnsi="Times New Roman" w:cs="Arial Unicode MS"/>
        </w:rPr>
        <w:t>根据美的集团公告及审计链条核实，美的与库卡在合并前分属于完全独立的利益主体，不存在受同一方或多方最终控制的关系。美的通过向库卡股东发起全面现金要约，最终获取其</w:t>
      </w:r>
      <w:r w:rsidRPr="00A44CA4">
        <w:rPr>
          <w:rFonts w:ascii="Times New Roman" w:eastAsia="宋体" w:hAnsi="Times New Roman" w:cs="Arial Unicode MS"/>
        </w:rPr>
        <w:t xml:space="preserve">94.55% </w:t>
      </w:r>
      <w:r w:rsidRPr="00A44CA4">
        <w:rPr>
          <w:rFonts w:ascii="Times New Roman" w:eastAsia="宋体" w:hAnsi="Times New Roman" w:cs="Arial Unicode MS"/>
        </w:rPr>
        <w:t>的控制权，该过程具有完全的商业实质且对价由市场决定。</w:t>
      </w:r>
    </w:p>
    <w:p w14:paraId="56D1F659" w14:textId="563AEE60" w:rsidR="00A44CA4" w:rsidRDefault="00000000" w:rsidP="00A44CA4">
      <w:pPr>
        <w:rPr>
          <w:rFonts w:ascii="Times New Roman" w:eastAsia="宋体" w:hAnsi="Times New Roman" w:cs="Arial Unicode MS"/>
        </w:rPr>
      </w:pPr>
      <w:r w:rsidRPr="00A44CA4">
        <w:rPr>
          <w:rFonts w:ascii="Times New Roman" w:eastAsia="宋体" w:hAnsi="Times New Roman" w:cs="Arial Unicode MS"/>
        </w:rPr>
        <w:t>基于非同一控制的判定，美的必须在合并日将库卡的各项可辨认资产（如专利、品牌、固定资产）由账面价值调增至</w:t>
      </w:r>
      <w:r w:rsidRPr="00A44CA4">
        <w:rPr>
          <w:rFonts w:ascii="Times New Roman" w:eastAsia="宋体" w:hAnsi="Times New Roman" w:cs="Arial Unicode MS"/>
          <w:b/>
          <w:bCs/>
        </w:rPr>
        <w:t>公允价值</w:t>
      </w:r>
      <w:r w:rsidRPr="00A44CA4">
        <w:rPr>
          <w:rFonts w:ascii="Times New Roman" w:eastAsia="宋体" w:hAnsi="Times New Roman" w:cs="Arial Unicode MS"/>
        </w:rPr>
        <w:t>。</w:t>
      </w:r>
    </w:p>
    <w:p w14:paraId="50F4159B" w14:textId="77777777" w:rsidR="00A44CA4" w:rsidRDefault="00000000" w:rsidP="00A44CA4">
      <w:pPr>
        <w:rPr>
          <w:rFonts w:ascii="Times New Roman" w:eastAsia="宋体" w:hAnsi="Times New Roman" w:cs="Arial Unicode MS"/>
        </w:rPr>
      </w:pPr>
      <w:r w:rsidRPr="00A44CA4">
        <w:rPr>
          <w:rFonts w:ascii="Times New Roman" w:eastAsia="宋体" w:hAnsi="Times New Roman" w:cs="Arial Unicode MS"/>
          <w:b/>
          <w:bCs/>
        </w:rPr>
        <w:t xml:space="preserve">3. </w:t>
      </w:r>
      <w:r w:rsidRPr="00A44CA4">
        <w:rPr>
          <w:rFonts w:ascii="Times New Roman" w:eastAsia="宋体" w:hAnsi="Times New Roman" w:cs="Arial Unicode MS"/>
          <w:b/>
          <w:bCs/>
        </w:rPr>
        <w:t>合并日确定与成本计量</w:t>
      </w:r>
      <w:r w:rsidR="00A44CA4">
        <w:rPr>
          <w:rFonts w:ascii="Times New Roman" w:eastAsia="宋体" w:hAnsi="Times New Roman" w:cs="Arial Unicode MS" w:hint="eastAsia"/>
          <w:b/>
          <w:bCs/>
        </w:rPr>
        <w:t>：</w:t>
      </w:r>
      <w:r w:rsidRPr="00A44CA4">
        <w:rPr>
          <w:rFonts w:ascii="Times New Roman" w:eastAsia="宋体" w:hAnsi="Times New Roman" w:cs="Arial Unicode MS"/>
        </w:rPr>
        <w:t>“</w:t>
      </w:r>
      <w:r w:rsidRPr="00A44CA4">
        <w:rPr>
          <w:rFonts w:ascii="Times New Roman" w:eastAsia="宋体" w:hAnsi="Times New Roman" w:cs="Arial Unicode MS"/>
        </w:rPr>
        <w:t>购买日</w:t>
      </w:r>
      <w:r w:rsidRPr="00A44CA4">
        <w:rPr>
          <w:rFonts w:ascii="Times New Roman" w:eastAsia="宋体" w:hAnsi="Times New Roman" w:cs="Arial Unicode MS"/>
        </w:rPr>
        <w:t>”</w:t>
      </w:r>
      <w:r w:rsidRPr="00A44CA4">
        <w:rPr>
          <w:rFonts w:ascii="Times New Roman" w:eastAsia="宋体" w:hAnsi="Times New Roman" w:cs="Arial Unicode MS"/>
        </w:rPr>
        <w:t>是财务分水岭：在此之前，库卡是外部投资；在此之后，库卡的资产、负债及损益正式并入美的的</w:t>
      </w:r>
      <w:r w:rsidRPr="00A44CA4">
        <w:rPr>
          <w:rFonts w:ascii="Times New Roman" w:eastAsia="宋体" w:hAnsi="Times New Roman" w:cs="Arial Unicode MS"/>
        </w:rPr>
        <w:t>“</w:t>
      </w:r>
      <w:r w:rsidR="00A44CA4">
        <w:rPr>
          <w:rFonts w:ascii="Times New Roman" w:eastAsia="宋体" w:hAnsi="Times New Roman" w:cs="Arial Unicode MS" w:hint="eastAsia"/>
        </w:rPr>
        <w:t>财务报表</w:t>
      </w:r>
      <w:r w:rsidRPr="00A44CA4">
        <w:rPr>
          <w:rFonts w:ascii="Times New Roman" w:eastAsia="宋体" w:hAnsi="Times New Roman" w:cs="Arial Unicode MS"/>
        </w:rPr>
        <w:t>”</w:t>
      </w:r>
      <w:r w:rsidRPr="00A44CA4">
        <w:rPr>
          <w:rFonts w:ascii="Times New Roman" w:eastAsia="宋体" w:hAnsi="Times New Roman" w:cs="Arial Unicode MS"/>
        </w:rPr>
        <w:t>。</w:t>
      </w:r>
    </w:p>
    <w:p w14:paraId="00000009" w14:textId="7147B467" w:rsidR="00C03DBF" w:rsidRPr="00A44CA4" w:rsidRDefault="004865C7" w:rsidP="00A44CA4">
      <w:pPr>
        <w:rPr>
          <w:rFonts w:ascii="Times New Roman" w:eastAsia="宋体" w:hAnsi="Times New Roman"/>
        </w:rPr>
      </w:pPr>
      <w:r>
        <w:rPr>
          <w:rFonts w:ascii="Times New Roman" w:eastAsia="宋体" w:hAnsi="Times New Roman" w:cs="Arial Unicode MS" w:hint="eastAsia"/>
          <w:b/>
          <w:bCs/>
        </w:rPr>
        <w:t>4.</w:t>
      </w:r>
      <w:r w:rsidR="00000000" w:rsidRPr="00A44CA4">
        <w:rPr>
          <w:rFonts w:ascii="Times New Roman" w:eastAsia="宋体" w:hAnsi="Times New Roman" w:cs="Arial Unicode MS"/>
          <w:b/>
          <w:bCs/>
        </w:rPr>
        <w:t>合并日认定依据：</w:t>
      </w:r>
      <w:r w:rsidR="00000000" w:rsidRPr="00A44CA4">
        <w:rPr>
          <w:rFonts w:ascii="Times New Roman" w:eastAsia="宋体" w:hAnsi="Times New Roman" w:cs="Arial Unicode MS"/>
        </w:rPr>
        <w:t>2017</w:t>
      </w:r>
      <w:r w:rsidR="00000000" w:rsidRPr="00A44CA4">
        <w:rPr>
          <w:rFonts w:ascii="Times New Roman" w:eastAsia="宋体" w:hAnsi="Times New Roman" w:cs="Arial Unicode MS"/>
        </w:rPr>
        <w:t>年</w:t>
      </w:r>
      <w:r w:rsidR="00000000" w:rsidRPr="00A44CA4">
        <w:rPr>
          <w:rFonts w:ascii="Times New Roman" w:eastAsia="宋体" w:hAnsi="Times New Roman" w:cs="Arial Unicode MS"/>
        </w:rPr>
        <w:t>1</w:t>
      </w:r>
      <w:r w:rsidR="00000000" w:rsidRPr="00A44CA4">
        <w:rPr>
          <w:rFonts w:ascii="Times New Roman" w:eastAsia="宋体" w:hAnsi="Times New Roman" w:cs="Arial Unicode MS"/>
        </w:rPr>
        <w:t>月，该项合并正式完成。判别标志符合以下控制权转移标准：</w:t>
      </w:r>
    </w:p>
    <w:p w14:paraId="0000000A" w14:textId="41F4B156" w:rsidR="00C03DBF" w:rsidRPr="00A44CA4" w:rsidRDefault="00000000" w:rsidP="004865C7">
      <w:pPr>
        <w:rPr>
          <w:rFonts w:ascii="Times New Roman" w:eastAsia="宋体" w:hAnsi="Times New Roman"/>
        </w:rPr>
      </w:pPr>
      <w:r w:rsidRPr="00A44CA4">
        <w:rPr>
          <w:rFonts w:ascii="Times New Roman" w:eastAsia="宋体" w:hAnsi="Times New Roman" w:cs="Arial Unicode MS"/>
          <w:b/>
          <w:bCs/>
        </w:rPr>
        <w:t>对价支付：</w:t>
      </w:r>
      <w:r w:rsidRPr="00A44CA4">
        <w:rPr>
          <w:rFonts w:ascii="Times New Roman" w:eastAsia="宋体" w:hAnsi="Times New Roman" w:cs="Arial Unicode MS"/>
        </w:rPr>
        <w:t>美的已完成</w:t>
      </w:r>
      <w:r w:rsidRPr="00A44CA4">
        <w:rPr>
          <w:rFonts w:ascii="Times New Roman" w:eastAsia="宋体" w:hAnsi="Times New Roman" w:cs="Arial Unicode MS"/>
        </w:rPr>
        <w:t xml:space="preserve"> 292 </w:t>
      </w:r>
      <w:r w:rsidRPr="00A44CA4">
        <w:rPr>
          <w:rFonts w:ascii="Times New Roman" w:eastAsia="宋体" w:hAnsi="Times New Roman" w:cs="Arial Unicode MS"/>
        </w:rPr>
        <w:t>亿人民币现金对价的划转。</w:t>
      </w:r>
    </w:p>
    <w:p w14:paraId="0000000B" w14:textId="44C7D35A" w:rsidR="00C03DBF" w:rsidRPr="00A44CA4" w:rsidRDefault="00000000" w:rsidP="004865C7">
      <w:pPr>
        <w:rPr>
          <w:rFonts w:ascii="Times New Roman" w:eastAsia="宋体" w:hAnsi="Times New Roman"/>
        </w:rPr>
      </w:pPr>
      <w:r w:rsidRPr="00A44CA4">
        <w:rPr>
          <w:rFonts w:ascii="Times New Roman" w:eastAsia="宋体" w:hAnsi="Times New Roman" w:cs="Arial Unicode MS"/>
          <w:b/>
          <w:bCs/>
        </w:rPr>
        <w:t>所有权移交：</w:t>
      </w:r>
      <w:r w:rsidRPr="00A44CA4">
        <w:rPr>
          <w:rFonts w:ascii="Times New Roman" w:eastAsia="宋体" w:hAnsi="Times New Roman" w:cs="Arial Unicode MS"/>
        </w:rPr>
        <w:t>股权过户登记手续已在德方监管下完成。</w:t>
      </w:r>
    </w:p>
    <w:p w14:paraId="6966F5A6" w14:textId="77777777" w:rsidR="00C049D1" w:rsidRPr="00C049D1" w:rsidRDefault="00000000" w:rsidP="004865C7">
      <w:pPr>
        <w:rPr>
          <w:rFonts w:ascii="Times New Roman" w:eastAsia="宋体" w:hAnsi="Times New Roman"/>
        </w:rPr>
      </w:pPr>
      <w:r w:rsidRPr="00A44CA4">
        <w:rPr>
          <w:rFonts w:ascii="Times New Roman" w:eastAsia="宋体" w:hAnsi="Times New Roman" w:cs="Arial Unicode MS"/>
          <w:b/>
          <w:bCs/>
        </w:rPr>
        <w:t>治理权获取：</w:t>
      </w:r>
      <w:r w:rsidRPr="00A44CA4">
        <w:rPr>
          <w:rFonts w:ascii="Times New Roman" w:eastAsia="宋体" w:hAnsi="Times New Roman" w:cs="Arial Unicode MS"/>
        </w:rPr>
        <w:t>美的通过改组董事会，实质性主导了库卡的财务与经营决策。</w:t>
      </w:r>
    </w:p>
    <w:p w14:paraId="3F7DFFE4" w14:textId="3BA46183" w:rsidR="00C049D1" w:rsidRDefault="004865C7" w:rsidP="004865C7">
      <w:pPr>
        <w:rPr>
          <w:rFonts w:ascii="Times New Roman" w:eastAsia="宋体" w:hAnsi="Times New Roman" w:cs="Arial Unicode MS"/>
        </w:rPr>
      </w:pPr>
      <w:r>
        <w:rPr>
          <w:rFonts w:ascii="Times New Roman" w:eastAsia="宋体" w:hAnsi="Times New Roman" w:cs="Arial Unicode MS" w:hint="eastAsia"/>
          <w:b/>
          <w:bCs/>
        </w:rPr>
        <w:t>5.</w:t>
      </w:r>
      <w:r w:rsidR="00000000" w:rsidRPr="00A44CA4">
        <w:rPr>
          <w:rFonts w:ascii="Times New Roman" w:eastAsia="宋体" w:hAnsi="Times New Roman" w:cs="Arial Unicode MS"/>
          <w:b/>
          <w:bCs/>
        </w:rPr>
        <w:t>合并成本分解：</w:t>
      </w:r>
      <w:r w:rsidR="00000000" w:rsidRPr="00A44CA4">
        <w:rPr>
          <w:rFonts w:ascii="Times New Roman" w:eastAsia="宋体" w:hAnsi="Times New Roman" w:cs="Arial Unicode MS"/>
        </w:rPr>
        <w:t>该合并成本主要由支付的现金构成。以每股</w:t>
      </w:r>
      <w:r w:rsidR="00000000" w:rsidRPr="00A44CA4">
        <w:rPr>
          <w:rFonts w:ascii="Times New Roman" w:eastAsia="宋体" w:hAnsi="Times New Roman" w:cs="Arial Unicode MS"/>
        </w:rPr>
        <w:t xml:space="preserve"> 115 </w:t>
      </w:r>
      <w:r w:rsidR="00000000" w:rsidRPr="00A44CA4">
        <w:rPr>
          <w:rFonts w:ascii="Times New Roman" w:eastAsia="宋体" w:hAnsi="Times New Roman" w:cs="Arial Unicode MS"/>
        </w:rPr>
        <w:t>欧元的要约价格计算，对应</w:t>
      </w:r>
      <w:r w:rsidR="00000000" w:rsidRPr="00A44CA4">
        <w:rPr>
          <w:rFonts w:ascii="Times New Roman" w:eastAsia="宋体" w:hAnsi="Times New Roman" w:cs="Arial Unicode MS"/>
        </w:rPr>
        <w:t xml:space="preserve"> 94.55% </w:t>
      </w:r>
      <w:r w:rsidR="00000000" w:rsidRPr="00A44CA4">
        <w:rPr>
          <w:rFonts w:ascii="Times New Roman" w:eastAsia="宋体" w:hAnsi="Times New Roman" w:cs="Arial Unicode MS"/>
        </w:rPr>
        <w:t>的股权份额，总合并成本折合人民币约</w:t>
      </w:r>
      <w:r w:rsidR="00000000" w:rsidRPr="00A44CA4">
        <w:rPr>
          <w:rFonts w:ascii="Times New Roman" w:eastAsia="宋体" w:hAnsi="Times New Roman" w:cs="Arial Unicode MS"/>
        </w:rPr>
        <w:t xml:space="preserve"> 292 </w:t>
      </w:r>
      <w:r w:rsidR="00000000" w:rsidRPr="00A44CA4">
        <w:rPr>
          <w:rFonts w:ascii="Times New Roman" w:eastAsia="宋体" w:hAnsi="Times New Roman" w:cs="Arial Unicode MS"/>
        </w:rPr>
        <w:t>亿元。</w:t>
      </w:r>
    </w:p>
    <w:p w14:paraId="53978B23" w14:textId="77777777" w:rsidR="00F45D26" w:rsidRPr="00C049D1" w:rsidRDefault="00F45D26" w:rsidP="004865C7">
      <w:pPr>
        <w:rPr>
          <w:rFonts w:ascii="Times New Roman" w:eastAsia="宋体" w:hAnsi="Times New Roman" w:hint="eastAsia"/>
        </w:rPr>
      </w:pPr>
    </w:p>
    <w:p w14:paraId="6AE26FB6" w14:textId="77777777" w:rsidR="00F45D26" w:rsidRDefault="00F45D26" w:rsidP="00F45D26">
      <w:pPr>
        <w:rPr>
          <w:rFonts w:ascii="Times New Roman" w:eastAsia="宋体" w:hAnsi="Times New Roman" w:cs="Arial Unicode MS"/>
          <w:b/>
          <w:bCs/>
        </w:rPr>
      </w:pPr>
      <w:r>
        <w:rPr>
          <w:rFonts w:ascii="Times New Roman" w:eastAsia="宋体" w:hAnsi="Times New Roman" w:cs="Arial Unicode MS" w:hint="eastAsia"/>
          <w:b/>
          <w:bCs/>
        </w:rPr>
        <w:t>6.</w:t>
      </w:r>
      <w:r w:rsidRPr="00F45D26">
        <w:rPr>
          <w:rFonts w:ascii="Times New Roman" w:eastAsia="宋体" w:hAnsi="Times New Roman" w:cs="Arial Unicode MS"/>
          <w:b/>
          <w:bCs/>
        </w:rPr>
        <w:t>商誉金额及计算：</w:t>
      </w:r>
    </w:p>
    <w:p w14:paraId="21336B7E" w14:textId="62B5F2B5" w:rsidR="00F45D26" w:rsidRDefault="00F45D26" w:rsidP="00F45D26">
      <w:pPr>
        <w:rPr>
          <w:rFonts w:ascii="Times New Roman" w:eastAsia="宋体" w:hAnsi="Times New Roman" w:cs="Arial Unicode MS"/>
          <w:lang w:val="en-US"/>
        </w:rPr>
      </w:pPr>
      <w:r w:rsidRPr="00F45D26">
        <w:rPr>
          <w:rFonts w:ascii="Times New Roman" w:eastAsia="宋体" w:hAnsi="Times New Roman" w:cs="Arial Unicode MS"/>
          <w:b/>
          <w:bCs/>
          <w:lang w:val="en-US"/>
        </w:rPr>
        <w:t>非同一控制下的商誉计算与金额：</w:t>
      </w:r>
      <w:r w:rsidRPr="00F45D26">
        <w:rPr>
          <w:rFonts w:ascii="Times New Roman" w:eastAsia="宋体" w:hAnsi="Times New Roman" w:cs="Arial Unicode MS"/>
          <w:lang w:val="en-US"/>
        </w:rPr>
        <w:t xml:space="preserve"> </w:t>
      </w:r>
      <w:r w:rsidRPr="00F45D26">
        <w:rPr>
          <w:rFonts w:ascii="Times New Roman" w:eastAsia="宋体" w:hAnsi="Times New Roman" w:cs="Arial Unicode MS"/>
          <w:lang w:val="en-US"/>
        </w:rPr>
        <w:t>美的集团收购库卡集团属于非同一控制下的企业合并。</w:t>
      </w:r>
      <w:r w:rsidRPr="00F45D26">
        <w:rPr>
          <w:rFonts w:ascii="Times New Roman" w:eastAsia="宋体" w:hAnsi="Times New Roman" w:cs="Arial Unicode MS"/>
          <w:lang w:val="en-US"/>
        </w:rPr>
        <w:t>2017</w:t>
      </w:r>
      <w:r w:rsidRPr="00F45D26">
        <w:rPr>
          <w:rFonts w:ascii="Times New Roman" w:eastAsia="宋体" w:hAnsi="Times New Roman" w:cs="Arial Unicode MS"/>
          <w:lang w:val="en-US"/>
        </w:rPr>
        <w:t>年</w:t>
      </w:r>
      <w:r w:rsidRPr="00F45D26">
        <w:rPr>
          <w:rFonts w:ascii="Times New Roman" w:eastAsia="宋体" w:hAnsi="Times New Roman" w:cs="Arial Unicode MS"/>
          <w:lang w:val="en-US"/>
        </w:rPr>
        <w:t>1</w:t>
      </w:r>
      <w:r w:rsidRPr="00F45D26">
        <w:rPr>
          <w:rFonts w:ascii="Times New Roman" w:eastAsia="宋体" w:hAnsi="Times New Roman" w:cs="Arial Unicode MS"/>
          <w:lang w:val="en-US"/>
        </w:rPr>
        <w:t>月，美的集团通过境外全资子公司</w:t>
      </w:r>
      <w:r w:rsidRPr="00F45D26">
        <w:rPr>
          <w:rFonts w:ascii="Times New Roman" w:eastAsia="宋体" w:hAnsi="Times New Roman" w:cs="Arial Unicode MS"/>
          <w:lang w:val="en-US"/>
        </w:rPr>
        <w:t>MECCA</w:t>
      </w:r>
      <w:r w:rsidRPr="00F45D26">
        <w:rPr>
          <w:rFonts w:ascii="Times New Roman" w:eastAsia="宋体" w:hAnsi="Times New Roman" w:cs="Arial Unicode MS"/>
          <w:lang w:val="en-US"/>
        </w:rPr>
        <w:t>以</w:t>
      </w:r>
      <w:r w:rsidRPr="00F45D26">
        <w:rPr>
          <w:rFonts w:ascii="Times New Roman" w:eastAsia="宋体" w:hAnsi="Times New Roman" w:cs="Arial Unicode MS"/>
          <w:lang w:val="en-US"/>
        </w:rPr>
        <w:t>115</w:t>
      </w:r>
      <w:r w:rsidRPr="00F45D26">
        <w:rPr>
          <w:rFonts w:ascii="Times New Roman" w:eastAsia="宋体" w:hAnsi="Times New Roman" w:cs="Arial Unicode MS"/>
          <w:lang w:val="en-US"/>
        </w:rPr>
        <w:t>欧元</w:t>
      </w:r>
      <w:r w:rsidRPr="00F45D26">
        <w:rPr>
          <w:rFonts w:ascii="Times New Roman" w:eastAsia="宋体" w:hAnsi="Times New Roman" w:cs="Arial Unicode MS"/>
          <w:lang w:val="en-US"/>
        </w:rPr>
        <w:t>/</w:t>
      </w:r>
      <w:r w:rsidRPr="00F45D26">
        <w:rPr>
          <w:rFonts w:ascii="Times New Roman" w:eastAsia="宋体" w:hAnsi="Times New Roman" w:cs="Arial Unicode MS"/>
          <w:lang w:val="en-US"/>
        </w:rPr>
        <w:t>股的价格进行现金要约收购，交易总金额约</w:t>
      </w:r>
      <w:r w:rsidRPr="00F45D26">
        <w:rPr>
          <w:rFonts w:ascii="Times New Roman" w:eastAsia="宋体" w:hAnsi="Times New Roman" w:cs="Arial Unicode MS"/>
          <w:lang w:val="en-US"/>
        </w:rPr>
        <w:t>37.07</w:t>
      </w:r>
      <w:r w:rsidRPr="00F45D26">
        <w:rPr>
          <w:rFonts w:ascii="Times New Roman" w:eastAsia="宋体" w:hAnsi="Times New Roman" w:cs="Arial Unicode MS"/>
          <w:lang w:val="en-US"/>
        </w:rPr>
        <w:t>亿欧元（折合人民币约</w:t>
      </w:r>
      <w:r w:rsidRPr="00F45D26">
        <w:rPr>
          <w:rFonts w:ascii="Times New Roman" w:eastAsia="宋体" w:hAnsi="Times New Roman" w:cs="Arial Unicode MS"/>
          <w:lang w:val="en-US"/>
        </w:rPr>
        <w:t>270.02</w:t>
      </w:r>
      <w:r w:rsidRPr="00F45D26">
        <w:rPr>
          <w:rFonts w:ascii="Times New Roman" w:eastAsia="宋体" w:hAnsi="Times New Roman" w:cs="Arial Unicode MS"/>
          <w:lang w:val="en-US"/>
        </w:rPr>
        <w:t>亿元），最终合计持有库卡集团约</w:t>
      </w:r>
      <w:r w:rsidRPr="00F45D26">
        <w:rPr>
          <w:rFonts w:ascii="Times New Roman" w:eastAsia="宋体" w:hAnsi="Times New Roman" w:cs="Arial Unicode MS"/>
          <w:lang w:val="en-US"/>
        </w:rPr>
        <w:t>94.55%</w:t>
      </w:r>
      <w:r w:rsidRPr="00F45D26">
        <w:rPr>
          <w:rFonts w:ascii="Times New Roman" w:eastAsia="宋体" w:hAnsi="Times New Roman" w:cs="Arial Unicode MS"/>
          <w:lang w:val="en-US"/>
        </w:rPr>
        <w:t>的股权。根据会计准则，购买方的合并成本大于取得的被购买方于购买日可辨认净资产公允价值份额的差额，确认为商誉。</w:t>
      </w:r>
      <w:r w:rsidRPr="00F45D26">
        <w:rPr>
          <w:rFonts w:ascii="Times New Roman" w:eastAsia="宋体" w:hAnsi="Times New Roman" w:cs="Arial Unicode MS"/>
          <w:lang w:val="en-US"/>
        </w:rPr>
        <w:t xml:space="preserve"> </w:t>
      </w:r>
      <w:r w:rsidRPr="00F45D26">
        <w:rPr>
          <w:rFonts w:ascii="Times New Roman" w:eastAsia="宋体" w:hAnsi="Times New Roman" w:cs="Arial Unicode MS"/>
          <w:lang w:val="en-US"/>
        </w:rPr>
        <w:t>该次收购初始形成的商誉金额为</w:t>
      </w:r>
      <w:r w:rsidRPr="00F45D26">
        <w:rPr>
          <w:rFonts w:ascii="Times New Roman" w:eastAsia="宋体" w:hAnsi="Times New Roman" w:cs="Arial Unicode MS"/>
          <w:lang w:val="en-US"/>
        </w:rPr>
        <w:t>206.98</w:t>
      </w:r>
      <w:r w:rsidRPr="00F45D26">
        <w:rPr>
          <w:rFonts w:ascii="Times New Roman" w:eastAsia="宋体" w:hAnsi="Times New Roman" w:cs="Arial Unicode MS"/>
          <w:lang w:val="en-US"/>
        </w:rPr>
        <w:t>亿元（加上</w:t>
      </w:r>
      <w:r w:rsidRPr="00F45D26">
        <w:rPr>
          <w:rFonts w:ascii="Times New Roman" w:eastAsia="宋体" w:hAnsi="Times New Roman" w:cs="Arial Unicode MS"/>
          <w:lang w:val="en-US"/>
        </w:rPr>
        <w:t>15.04</w:t>
      </w:r>
      <w:r w:rsidRPr="00F45D26">
        <w:rPr>
          <w:rFonts w:ascii="Times New Roman" w:eastAsia="宋体" w:hAnsi="Times New Roman" w:cs="Arial Unicode MS"/>
          <w:lang w:val="en-US"/>
        </w:rPr>
        <w:t>亿元外币报表折算差额，</w:t>
      </w:r>
      <w:r w:rsidRPr="00F45D26">
        <w:rPr>
          <w:rFonts w:ascii="Times New Roman" w:eastAsia="宋体" w:hAnsi="Times New Roman" w:cs="Arial Unicode MS"/>
          <w:lang w:val="en-US"/>
        </w:rPr>
        <w:t>2017</w:t>
      </w:r>
      <w:r w:rsidRPr="00F45D26">
        <w:rPr>
          <w:rFonts w:ascii="Times New Roman" w:eastAsia="宋体" w:hAnsi="Times New Roman" w:cs="Arial Unicode MS"/>
          <w:lang w:val="en-US"/>
        </w:rPr>
        <w:t>年底商誉账面价值为</w:t>
      </w:r>
      <w:r w:rsidRPr="00F45D26">
        <w:rPr>
          <w:rFonts w:ascii="Times New Roman" w:eastAsia="宋体" w:hAnsi="Times New Roman" w:cs="Arial Unicode MS"/>
          <w:lang w:val="en-US"/>
        </w:rPr>
        <w:t>222.03</w:t>
      </w:r>
      <w:r w:rsidRPr="00F45D26">
        <w:rPr>
          <w:rFonts w:ascii="Times New Roman" w:eastAsia="宋体" w:hAnsi="Times New Roman" w:cs="Arial Unicode MS"/>
          <w:lang w:val="en-US"/>
        </w:rPr>
        <w:t>亿元）。截至</w:t>
      </w:r>
      <w:r w:rsidRPr="00F45D26">
        <w:rPr>
          <w:rFonts w:ascii="Times New Roman" w:eastAsia="宋体" w:hAnsi="Times New Roman" w:cs="Arial Unicode MS"/>
          <w:lang w:val="en-US"/>
        </w:rPr>
        <w:t>2025</w:t>
      </w:r>
      <w:r w:rsidRPr="00F45D26">
        <w:rPr>
          <w:rFonts w:ascii="Times New Roman" w:eastAsia="宋体" w:hAnsi="Times New Roman" w:cs="Arial Unicode MS"/>
          <w:lang w:val="en-US"/>
        </w:rPr>
        <w:t>年</w:t>
      </w:r>
      <w:r w:rsidRPr="00F45D26">
        <w:rPr>
          <w:rFonts w:ascii="Times New Roman" w:eastAsia="宋体" w:hAnsi="Times New Roman" w:cs="Arial Unicode MS"/>
          <w:lang w:val="en-US"/>
        </w:rPr>
        <w:t>12</w:t>
      </w:r>
      <w:r w:rsidRPr="00F45D26">
        <w:rPr>
          <w:rFonts w:ascii="Times New Roman" w:eastAsia="宋体" w:hAnsi="Times New Roman" w:cs="Arial Unicode MS"/>
          <w:lang w:val="en-US"/>
        </w:rPr>
        <w:t>月</w:t>
      </w:r>
      <w:r w:rsidRPr="00F45D26">
        <w:rPr>
          <w:rFonts w:ascii="Times New Roman" w:eastAsia="宋体" w:hAnsi="Times New Roman" w:cs="Arial Unicode MS"/>
          <w:lang w:val="en-US"/>
        </w:rPr>
        <w:t>31</w:t>
      </w:r>
      <w:r w:rsidRPr="00F45D26">
        <w:rPr>
          <w:rFonts w:ascii="Times New Roman" w:eastAsia="宋体" w:hAnsi="Times New Roman" w:cs="Arial Unicode MS"/>
          <w:lang w:val="en-US"/>
        </w:rPr>
        <w:t>日，美的集团合并资产负债表中因收购库卡集团业务产生的商誉账面价值已变为</w:t>
      </w:r>
      <w:r w:rsidRPr="00F45D26">
        <w:rPr>
          <w:rFonts w:ascii="Times New Roman" w:eastAsia="宋体" w:hAnsi="Times New Roman" w:cs="Arial Unicode MS"/>
          <w:lang w:val="en-US"/>
        </w:rPr>
        <w:t>234.35</w:t>
      </w:r>
      <w:r w:rsidRPr="00F45D26">
        <w:rPr>
          <w:rFonts w:ascii="Times New Roman" w:eastAsia="宋体" w:hAnsi="Times New Roman" w:cs="Arial Unicode MS"/>
          <w:lang w:val="en-US"/>
        </w:rPr>
        <w:t>亿元</w:t>
      </w:r>
      <w:r w:rsidRPr="00F45D26">
        <w:rPr>
          <w:rFonts w:ascii="Times New Roman" w:eastAsia="宋体" w:hAnsi="Times New Roman" w:cs="Arial Unicode MS"/>
          <w:lang w:val="en-US"/>
        </w:rPr>
        <w:lastRenderedPageBreak/>
        <w:t>（</w:t>
      </w:r>
      <w:r w:rsidRPr="00F45D26">
        <w:rPr>
          <w:rFonts w:ascii="Times New Roman" w:eastAsia="宋体" w:hAnsi="Times New Roman" w:cs="Arial Unicode MS"/>
          <w:lang w:val="en-US"/>
        </w:rPr>
        <w:t>23,435,302</w:t>
      </w:r>
      <w:r w:rsidRPr="00F45D26">
        <w:rPr>
          <w:rFonts w:ascii="Times New Roman" w:eastAsia="宋体" w:hAnsi="Times New Roman" w:cs="Arial Unicode MS"/>
          <w:lang w:val="en-US"/>
        </w:rPr>
        <w:t>千元）。</w:t>
      </w:r>
      <w:r w:rsidR="00A124AE">
        <w:rPr>
          <w:noProof/>
        </w:rPr>
        <w:drawing>
          <wp:inline distT="0" distB="0" distL="0" distR="0" wp14:anchorId="792CE8AF" wp14:editId="425BED35">
            <wp:extent cx="5368534" cy="3732823"/>
            <wp:effectExtent l="0" t="0" r="3810" b="1270"/>
            <wp:docPr id="263391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91278" name=""/>
                    <pic:cNvPicPr/>
                  </pic:nvPicPr>
                  <pic:blipFill>
                    <a:blip r:embed="rId6"/>
                    <a:stretch>
                      <a:fillRect/>
                    </a:stretch>
                  </pic:blipFill>
                  <pic:spPr>
                    <a:xfrm>
                      <a:off x="0" y="0"/>
                      <a:ext cx="5377095" cy="3738775"/>
                    </a:xfrm>
                    <a:prstGeom prst="rect">
                      <a:avLst/>
                    </a:prstGeom>
                  </pic:spPr>
                </pic:pic>
              </a:graphicData>
            </a:graphic>
          </wp:inline>
        </w:drawing>
      </w:r>
    </w:p>
    <w:p w14:paraId="1FBE851E" w14:textId="2ACE14AD" w:rsidR="000C01BA" w:rsidRPr="00F45D26" w:rsidRDefault="000C01BA" w:rsidP="000C01BA">
      <w:pPr>
        <w:jc w:val="center"/>
        <w:rPr>
          <w:rFonts w:ascii="Times New Roman" w:eastAsia="宋体" w:hAnsi="Times New Roman" w:cs="Arial Unicode MS" w:hint="eastAsia"/>
          <w:lang w:val="en-US"/>
        </w:rPr>
      </w:pPr>
      <w:r>
        <w:rPr>
          <w:rFonts w:ascii="Times New Roman" w:eastAsia="宋体" w:hAnsi="Times New Roman" w:cs="Arial Unicode MS" w:hint="eastAsia"/>
          <w:lang w:val="en-US"/>
        </w:rPr>
        <w:t>图源：</w:t>
      </w:r>
      <w:r w:rsidRPr="000C01BA">
        <w:rPr>
          <w:rFonts w:ascii="Times New Roman" w:eastAsia="宋体" w:hAnsi="Times New Roman" w:cs="Arial Unicode MS"/>
          <w:lang w:val="en-US"/>
        </w:rPr>
        <w:t>美的集团股份有限公司</w:t>
      </w:r>
      <w:r w:rsidRPr="000C01BA">
        <w:rPr>
          <w:rFonts w:ascii="Times New Roman" w:eastAsia="宋体" w:hAnsi="Times New Roman" w:cs="Arial Unicode MS"/>
          <w:lang w:val="en-US"/>
        </w:rPr>
        <w:t xml:space="preserve"> </w:t>
      </w:r>
      <w:r w:rsidRPr="000C01BA">
        <w:rPr>
          <w:rFonts w:ascii="Times New Roman" w:eastAsia="宋体" w:hAnsi="Times New Roman" w:cs="Arial Unicode MS"/>
          <w:lang w:val="en-US"/>
        </w:rPr>
        <w:t>要约收购</w:t>
      </w:r>
    </w:p>
    <w:p w14:paraId="4CAF7333" w14:textId="77777777" w:rsidR="00F45D26" w:rsidRPr="00F45D26" w:rsidRDefault="00F45D26" w:rsidP="00F45D26">
      <w:pPr>
        <w:rPr>
          <w:rFonts w:ascii="Times New Roman" w:eastAsia="宋体" w:hAnsi="Times New Roman" w:cs="Arial Unicode MS"/>
          <w:lang w:val="en-US"/>
        </w:rPr>
      </w:pPr>
      <w:r w:rsidRPr="00F45D26">
        <w:rPr>
          <w:rFonts w:ascii="Times New Roman" w:eastAsia="宋体" w:hAnsi="Times New Roman" w:cs="Arial Unicode MS"/>
          <w:b/>
          <w:bCs/>
          <w:lang w:val="en-US"/>
        </w:rPr>
        <w:t>正负商誉的处理：</w:t>
      </w:r>
    </w:p>
    <w:p w14:paraId="01E34EBD" w14:textId="77777777" w:rsidR="00F45D26" w:rsidRPr="00F45D26" w:rsidRDefault="00F45D26" w:rsidP="00F45D26">
      <w:pPr>
        <w:numPr>
          <w:ilvl w:val="1"/>
          <w:numId w:val="5"/>
        </w:numPr>
        <w:rPr>
          <w:rFonts w:ascii="Times New Roman" w:eastAsia="宋体" w:hAnsi="Times New Roman" w:cs="Arial Unicode MS"/>
          <w:lang w:val="en-US"/>
        </w:rPr>
      </w:pPr>
      <w:r w:rsidRPr="00F45D26">
        <w:rPr>
          <w:rFonts w:ascii="Times New Roman" w:eastAsia="宋体" w:hAnsi="Times New Roman" w:cs="Arial Unicode MS"/>
          <w:b/>
          <w:bCs/>
          <w:lang w:val="en-US"/>
        </w:rPr>
        <w:t>正商誉：</w:t>
      </w:r>
      <w:r w:rsidRPr="00F45D26">
        <w:rPr>
          <w:rFonts w:ascii="Times New Roman" w:eastAsia="宋体" w:hAnsi="Times New Roman" w:cs="Arial Unicode MS"/>
          <w:lang w:val="en-US"/>
        </w:rPr>
        <w:t xml:space="preserve"> </w:t>
      </w:r>
      <w:r w:rsidRPr="00F45D26">
        <w:rPr>
          <w:rFonts w:ascii="Times New Roman" w:eastAsia="宋体" w:hAnsi="Times New Roman" w:cs="Arial Unicode MS"/>
          <w:lang w:val="en-US"/>
        </w:rPr>
        <w:t>在财务报表中单独列示的商誉不作摊销处理，但无论是否存在减值迹象，至少每年必须进行减值测试。测试时需将商誉账面价值分摊至相关资产组或资产组组合，若可收回金额低于其账面价值，则按差额计提减值准备并确认为资产减值损失，且减值损失一经确认，在以后期间不予转回。</w:t>
      </w:r>
    </w:p>
    <w:p w14:paraId="085048A9" w14:textId="77777777" w:rsidR="00F45D26" w:rsidRPr="00F45D26" w:rsidRDefault="00F45D26" w:rsidP="00F45D26">
      <w:pPr>
        <w:numPr>
          <w:ilvl w:val="1"/>
          <w:numId w:val="5"/>
        </w:numPr>
        <w:rPr>
          <w:rFonts w:ascii="Times New Roman" w:eastAsia="宋体" w:hAnsi="Times New Roman" w:cs="Arial Unicode MS"/>
          <w:lang w:val="en-US"/>
        </w:rPr>
      </w:pPr>
      <w:r w:rsidRPr="00F45D26">
        <w:rPr>
          <w:rFonts w:ascii="Times New Roman" w:eastAsia="宋体" w:hAnsi="Times New Roman" w:cs="Arial Unicode MS"/>
          <w:b/>
          <w:bCs/>
          <w:lang w:val="en-US"/>
        </w:rPr>
        <w:t>负商誉：</w:t>
      </w:r>
      <w:r w:rsidRPr="00F45D26">
        <w:rPr>
          <w:rFonts w:ascii="Times New Roman" w:eastAsia="宋体" w:hAnsi="Times New Roman" w:cs="Arial Unicode MS"/>
          <w:lang w:val="en-US"/>
        </w:rPr>
        <w:t xml:space="preserve"> </w:t>
      </w:r>
      <w:r w:rsidRPr="00F45D26">
        <w:rPr>
          <w:rFonts w:ascii="Times New Roman" w:eastAsia="宋体" w:hAnsi="Times New Roman" w:cs="Arial Unicode MS"/>
          <w:lang w:val="en-US"/>
        </w:rPr>
        <w:t>若合并成本小于合并中取得的被购买方可辨认净资产公允价值份额，其差额将直接计入当期损益。</w:t>
      </w:r>
    </w:p>
    <w:p w14:paraId="426B15E2" w14:textId="6C69A701" w:rsidR="000C01BA" w:rsidRPr="000C01BA" w:rsidRDefault="000C01BA" w:rsidP="000C01BA">
      <w:pPr>
        <w:rPr>
          <w:rFonts w:ascii="Times New Roman" w:eastAsia="宋体" w:hAnsi="Times New Roman" w:cs="Arial Unicode MS"/>
          <w:b/>
          <w:bCs/>
          <w:lang w:val="en-US"/>
        </w:rPr>
      </w:pPr>
      <w:r>
        <w:rPr>
          <w:rFonts w:ascii="Times New Roman" w:eastAsia="宋体" w:hAnsi="Times New Roman" w:cs="Arial Unicode MS" w:hint="eastAsia"/>
          <w:b/>
          <w:bCs/>
          <w:lang w:val="en-US"/>
        </w:rPr>
        <w:t>7.</w:t>
      </w:r>
      <w:r w:rsidRPr="000C01BA">
        <w:rPr>
          <w:rFonts w:ascii="Times New Roman" w:eastAsia="宋体" w:hAnsi="Times New Roman" w:cs="Arial Unicode MS"/>
          <w:b/>
          <w:bCs/>
          <w:lang w:val="en-US"/>
        </w:rPr>
        <w:t>合并日（购买日）调整与抵销分录</w:t>
      </w:r>
    </w:p>
    <w:p w14:paraId="21336621" w14:textId="77777777" w:rsidR="000C01BA" w:rsidRPr="000C01BA" w:rsidRDefault="000C01BA" w:rsidP="000C01BA">
      <w:pPr>
        <w:rPr>
          <w:rFonts w:ascii="Times New Roman" w:eastAsia="宋体" w:hAnsi="Times New Roman" w:cs="Arial Unicode MS"/>
          <w:b/>
          <w:bCs/>
          <w:lang w:val="en-US"/>
        </w:rPr>
      </w:pPr>
      <w:r w:rsidRPr="000C01BA">
        <w:rPr>
          <w:rFonts w:ascii="Times New Roman" w:eastAsia="宋体" w:hAnsi="Times New Roman" w:cs="Arial Unicode MS"/>
          <w:b/>
          <w:bCs/>
          <w:lang w:val="en-US"/>
        </w:rPr>
        <w:t>在美的集团收购库卡集团（非同一控制下企业合并）的合并财务报表编制中，购买日的调整与抵销分录具体如下：</w:t>
      </w:r>
    </w:p>
    <w:p w14:paraId="41E3ED22" w14:textId="600D130F" w:rsidR="000C01BA" w:rsidRPr="000C01BA" w:rsidRDefault="000C01BA" w:rsidP="000C01BA">
      <w:pPr>
        <w:rPr>
          <w:rFonts w:ascii="Times New Roman" w:eastAsia="宋体" w:hAnsi="Times New Roman" w:cs="Arial Unicode MS"/>
          <w:lang w:val="en-US"/>
        </w:rPr>
      </w:pPr>
      <w:r w:rsidRPr="000C01BA">
        <w:rPr>
          <w:rFonts w:ascii="Times New Roman" w:eastAsia="宋体" w:hAnsi="Times New Roman" w:cs="Arial Unicode MS"/>
          <w:b/>
          <w:bCs/>
          <w:lang w:val="en-US"/>
        </w:rPr>
        <w:t>资产、负债的公允价值调整分录（将库卡集团的账面价值调整为公允价值）</w:t>
      </w:r>
      <w:r w:rsidRPr="000C01BA">
        <w:rPr>
          <w:rFonts w:ascii="Times New Roman" w:eastAsia="宋体" w:hAnsi="Times New Roman" w:cs="Arial Unicode MS"/>
          <w:lang w:val="en-US"/>
        </w:rPr>
        <w:t xml:space="preserve"> </w:t>
      </w:r>
    </w:p>
    <w:p w14:paraId="33FC974C" w14:textId="77777777" w:rsidR="000C01BA" w:rsidRDefault="000C01BA" w:rsidP="000C01BA">
      <w:pPr>
        <w:pStyle w:val="a5"/>
        <w:ind w:left="360" w:firstLineChars="0" w:firstLine="0"/>
        <w:rPr>
          <w:rFonts w:ascii="Times New Roman" w:eastAsia="宋体" w:hAnsi="Times New Roman" w:cs="Arial Unicode MS"/>
          <w:lang w:val="en-US"/>
        </w:rPr>
      </w:pPr>
      <w:r w:rsidRPr="000C01BA">
        <w:rPr>
          <w:rFonts w:ascii="Times New Roman" w:eastAsia="宋体" w:hAnsi="Times New Roman" w:cs="Arial Unicode MS"/>
          <w:lang w:val="en-US"/>
        </w:rPr>
        <w:t>借：无形资产（如核心技术、商标品牌等的评估增值额）</w:t>
      </w:r>
    </w:p>
    <w:p w14:paraId="32A2C6E2" w14:textId="77777777" w:rsidR="000C01BA" w:rsidRDefault="000C01BA" w:rsidP="000C01BA">
      <w:pPr>
        <w:pStyle w:val="a5"/>
        <w:ind w:left="360" w:firstLineChars="0" w:firstLine="360"/>
        <w:rPr>
          <w:rFonts w:ascii="Times New Roman" w:eastAsia="宋体" w:hAnsi="Times New Roman" w:cs="Arial Unicode MS"/>
          <w:lang w:val="en-US"/>
        </w:rPr>
      </w:pPr>
      <w:r w:rsidRPr="000C01BA">
        <w:rPr>
          <w:rFonts w:ascii="Times New Roman" w:eastAsia="宋体" w:hAnsi="Times New Roman" w:cs="Arial Unicode MS"/>
          <w:lang w:val="en-US"/>
        </w:rPr>
        <w:t>固定资产（如厂房、机器设备等的评估增值额）</w:t>
      </w:r>
      <w:r w:rsidRPr="000C01BA">
        <w:rPr>
          <w:rFonts w:ascii="Times New Roman" w:eastAsia="宋体" w:hAnsi="Times New Roman" w:cs="Arial Unicode MS"/>
          <w:lang w:val="en-US"/>
        </w:rPr>
        <w:t xml:space="preserve"> </w:t>
      </w:r>
    </w:p>
    <w:p w14:paraId="3DA6E9CF" w14:textId="77777777" w:rsidR="000C01BA" w:rsidRDefault="000C01BA" w:rsidP="000C01BA">
      <w:pPr>
        <w:pStyle w:val="a5"/>
        <w:ind w:left="360" w:firstLineChars="0" w:firstLine="0"/>
        <w:rPr>
          <w:rFonts w:ascii="Times New Roman" w:eastAsia="宋体" w:hAnsi="Times New Roman" w:cs="Arial Unicode MS"/>
          <w:lang w:val="en-US"/>
        </w:rPr>
      </w:pPr>
      <w:r w:rsidRPr="000C01BA">
        <w:rPr>
          <w:rFonts w:ascii="Times New Roman" w:eastAsia="宋体" w:hAnsi="Times New Roman" w:cs="Arial Unicode MS"/>
          <w:lang w:val="en-US"/>
        </w:rPr>
        <w:t>贷：递延所得税负债（评估增值额</w:t>
      </w:r>
      <w:r w:rsidRPr="000C01BA">
        <w:rPr>
          <w:rFonts w:ascii="Times New Roman" w:eastAsia="宋体" w:hAnsi="Times New Roman" w:cs="Arial Unicode MS"/>
          <w:lang w:val="en-US"/>
        </w:rPr>
        <w:t xml:space="preserve"> × </w:t>
      </w:r>
      <w:r w:rsidRPr="000C01BA">
        <w:rPr>
          <w:rFonts w:ascii="Times New Roman" w:eastAsia="宋体" w:hAnsi="Times New Roman" w:cs="Arial Unicode MS"/>
          <w:lang w:val="en-US"/>
        </w:rPr>
        <w:t>德国当地适用企业所得税率）</w:t>
      </w:r>
    </w:p>
    <w:p w14:paraId="4BE1D076" w14:textId="10B9A977" w:rsidR="000C01BA" w:rsidRPr="000C01BA" w:rsidRDefault="000C01BA" w:rsidP="000C01BA">
      <w:pPr>
        <w:pStyle w:val="a5"/>
        <w:ind w:left="360" w:firstLineChars="0" w:firstLine="360"/>
        <w:rPr>
          <w:rFonts w:ascii="Times New Roman" w:eastAsia="宋体" w:hAnsi="Times New Roman" w:cs="Arial Unicode MS"/>
          <w:lang w:val="en-US"/>
        </w:rPr>
      </w:pPr>
      <w:r w:rsidRPr="000C01BA">
        <w:rPr>
          <w:rFonts w:ascii="Times New Roman" w:eastAsia="宋体" w:hAnsi="Times New Roman" w:cs="Arial Unicode MS"/>
          <w:lang w:val="en-US"/>
        </w:rPr>
        <w:t>资本公积（评估增值净额，即扣除递延所得税负债后的余额）</w:t>
      </w:r>
    </w:p>
    <w:p w14:paraId="30D3FD98" w14:textId="77777777" w:rsidR="000C01BA" w:rsidRDefault="000C01BA" w:rsidP="000C01BA">
      <w:pPr>
        <w:rPr>
          <w:rFonts w:ascii="Times New Roman" w:eastAsia="宋体" w:hAnsi="Times New Roman" w:cs="Arial Unicode MS"/>
          <w:lang w:val="en-US"/>
        </w:rPr>
      </w:pPr>
      <w:r w:rsidRPr="000C01BA">
        <w:rPr>
          <w:rFonts w:ascii="Times New Roman" w:eastAsia="宋体" w:hAnsi="Times New Roman" w:cs="Arial Unicode MS"/>
          <w:b/>
          <w:bCs/>
          <w:lang w:val="en-US"/>
        </w:rPr>
        <w:t>长期股权投资与子公司所有者权益的抵销分录（以美的最终持股</w:t>
      </w:r>
      <w:r w:rsidRPr="000C01BA">
        <w:rPr>
          <w:rFonts w:ascii="Times New Roman" w:eastAsia="宋体" w:hAnsi="Times New Roman" w:cs="Arial Unicode MS"/>
          <w:b/>
          <w:bCs/>
          <w:lang w:val="en-US"/>
        </w:rPr>
        <w:t xml:space="preserve"> 94.55% </w:t>
      </w:r>
      <w:r w:rsidRPr="000C01BA">
        <w:rPr>
          <w:rFonts w:ascii="Times New Roman" w:eastAsia="宋体" w:hAnsi="Times New Roman" w:cs="Arial Unicode MS"/>
          <w:b/>
          <w:bCs/>
          <w:lang w:val="en-US"/>
        </w:rPr>
        <w:t>为例）</w:t>
      </w:r>
      <w:r w:rsidRPr="000C01BA">
        <w:rPr>
          <w:rFonts w:ascii="Times New Roman" w:eastAsia="宋体" w:hAnsi="Times New Roman" w:cs="Arial Unicode MS"/>
          <w:lang w:val="en-US"/>
        </w:rPr>
        <w:t xml:space="preserve"> </w:t>
      </w:r>
    </w:p>
    <w:p w14:paraId="5A985525" w14:textId="77777777" w:rsidR="000C01BA" w:rsidRDefault="000C01BA" w:rsidP="000C01BA">
      <w:pPr>
        <w:ind w:firstLine="426"/>
        <w:rPr>
          <w:rFonts w:ascii="Times New Roman" w:eastAsia="宋体" w:hAnsi="Times New Roman" w:cs="Arial Unicode MS"/>
          <w:lang w:val="en-US"/>
        </w:rPr>
      </w:pPr>
      <w:r w:rsidRPr="000C01BA">
        <w:rPr>
          <w:rFonts w:ascii="Times New Roman" w:eastAsia="宋体" w:hAnsi="Times New Roman" w:cs="Arial Unicode MS"/>
          <w:lang w:val="en-US"/>
        </w:rPr>
        <w:t>借：股本</w:t>
      </w:r>
      <w:r w:rsidRPr="000C01BA">
        <w:rPr>
          <w:rFonts w:ascii="Times New Roman" w:eastAsia="宋体" w:hAnsi="Times New Roman" w:cs="Arial Unicode MS"/>
          <w:lang w:val="en-US"/>
        </w:rPr>
        <w:t>/</w:t>
      </w:r>
      <w:r w:rsidRPr="000C01BA">
        <w:rPr>
          <w:rFonts w:ascii="Times New Roman" w:eastAsia="宋体" w:hAnsi="Times New Roman" w:cs="Arial Unicode MS"/>
          <w:lang w:val="en-US"/>
        </w:rPr>
        <w:t>实收资本（库卡集团购买日账面价值）</w:t>
      </w:r>
    </w:p>
    <w:p w14:paraId="5ED1D303" w14:textId="77777777" w:rsidR="000C01BA" w:rsidRDefault="000C01BA" w:rsidP="000C01BA">
      <w:pPr>
        <w:ind w:leftChars="193" w:left="425" w:firstLine="720"/>
        <w:rPr>
          <w:rFonts w:ascii="Times New Roman" w:eastAsia="宋体" w:hAnsi="Times New Roman" w:cs="Arial Unicode MS"/>
          <w:lang w:val="en-US"/>
        </w:rPr>
      </w:pPr>
      <w:r w:rsidRPr="000C01BA">
        <w:rPr>
          <w:rFonts w:ascii="Times New Roman" w:eastAsia="宋体" w:hAnsi="Times New Roman" w:cs="Arial Unicode MS"/>
          <w:lang w:val="en-US"/>
        </w:rPr>
        <w:t>资本公积（库卡集团购买日账面价值</w:t>
      </w:r>
      <w:r w:rsidRPr="000C01BA">
        <w:rPr>
          <w:rFonts w:ascii="Times New Roman" w:eastAsia="宋体" w:hAnsi="Times New Roman" w:cs="Arial Unicode MS"/>
          <w:lang w:val="en-US"/>
        </w:rPr>
        <w:t xml:space="preserve"> + </w:t>
      </w:r>
      <w:r w:rsidRPr="000C01BA">
        <w:rPr>
          <w:rFonts w:ascii="Times New Roman" w:eastAsia="宋体" w:hAnsi="Times New Roman" w:cs="Arial Unicode MS"/>
          <w:lang w:val="en-US"/>
        </w:rPr>
        <w:t>上述公允价值调整带来的评估增值净额）</w:t>
      </w:r>
      <w:r w:rsidRPr="000C01BA">
        <w:rPr>
          <w:rFonts w:ascii="Times New Roman" w:eastAsia="宋体" w:hAnsi="Times New Roman" w:cs="Arial Unicode MS"/>
          <w:lang w:val="en-US"/>
        </w:rPr>
        <w:t xml:space="preserve"> </w:t>
      </w:r>
      <w:r w:rsidRPr="000C01BA">
        <w:rPr>
          <w:rFonts w:ascii="Times New Roman" w:eastAsia="宋体" w:hAnsi="Times New Roman" w:cs="Arial Unicode MS"/>
          <w:lang w:val="en-US"/>
        </w:rPr>
        <w:t xml:space="preserve">　　盈余公积（库卡集团购买日账面价值）</w:t>
      </w:r>
    </w:p>
    <w:p w14:paraId="27D301AD" w14:textId="77777777" w:rsidR="000C01BA" w:rsidRDefault="000C01BA" w:rsidP="000C01BA">
      <w:pPr>
        <w:ind w:firstLine="720"/>
        <w:rPr>
          <w:rFonts w:ascii="Times New Roman" w:eastAsia="宋体" w:hAnsi="Times New Roman" w:cs="Arial Unicode MS"/>
          <w:lang w:val="en-US"/>
        </w:rPr>
      </w:pPr>
      <w:r w:rsidRPr="000C01BA">
        <w:rPr>
          <w:rFonts w:ascii="Times New Roman" w:eastAsia="宋体" w:hAnsi="Times New Roman" w:cs="Arial Unicode MS"/>
          <w:lang w:val="en-US"/>
        </w:rPr>
        <w:t>未分配利润（库卡集团购买日账面价值）</w:t>
      </w:r>
    </w:p>
    <w:p w14:paraId="214729A0" w14:textId="77777777" w:rsidR="000C01BA" w:rsidRDefault="000C01BA" w:rsidP="000C01BA">
      <w:pPr>
        <w:ind w:leftChars="193" w:left="425" w:firstLine="720"/>
        <w:rPr>
          <w:rFonts w:ascii="Times New Roman" w:eastAsia="宋体" w:hAnsi="Times New Roman" w:cs="Arial Unicode MS"/>
          <w:lang w:val="en-US"/>
        </w:rPr>
      </w:pPr>
      <w:r w:rsidRPr="000C01BA">
        <w:rPr>
          <w:rFonts w:ascii="Times New Roman" w:eastAsia="宋体" w:hAnsi="Times New Roman" w:cs="Arial Unicode MS"/>
          <w:lang w:val="en-US"/>
        </w:rPr>
        <w:t>商誉（借方差额，即合并成本大于享有可辨认净资产公允价值份额的溢价。根据年报，截至</w:t>
      </w:r>
      <w:r w:rsidRPr="000C01BA">
        <w:rPr>
          <w:rFonts w:ascii="Times New Roman" w:eastAsia="宋体" w:hAnsi="Times New Roman" w:cs="Arial Unicode MS"/>
          <w:lang w:val="en-US"/>
        </w:rPr>
        <w:t>2025</w:t>
      </w:r>
      <w:r w:rsidRPr="000C01BA">
        <w:rPr>
          <w:rFonts w:ascii="Times New Roman" w:eastAsia="宋体" w:hAnsi="Times New Roman" w:cs="Arial Unicode MS"/>
          <w:lang w:val="en-US"/>
        </w:rPr>
        <w:t>年末库卡业务相关的商誉账面价值为人民币</w:t>
      </w:r>
      <w:r w:rsidRPr="000C01BA">
        <w:rPr>
          <w:rFonts w:ascii="Times New Roman" w:eastAsia="宋体" w:hAnsi="Times New Roman" w:cs="Arial Unicode MS"/>
          <w:lang w:val="en-US"/>
        </w:rPr>
        <w:t>234.35</w:t>
      </w:r>
      <w:r w:rsidRPr="000C01BA">
        <w:rPr>
          <w:rFonts w:ascii="Times New Roman" w:eastAsia="宋体" w:hAnsi="Times New Roman" w:cs="Arial Unicode MS"/>
          <w:lang w:val="en-US"/>
        </w:rPr>
        <w:t>亿元）</w:t>
      </w:r>
      <w:r w:rsidRPr="000C01BA">
        <w:rPr>
          <w:rFonts w:ascii="Times New Roman" w:eastAsia="宋体" w:hAnsi="Times New Roman" w:cs="Arial Unicode MS"/>
          <w:lang w:val="en-US"/>
        </w:rPr>
        <w:t xml:space="preserve"> </w:t>
      </w:r>
    </w:p>
    <w:p w14:paraId="30CF4A92" w14:textId="77777777" w:rsidR="000C01BA" w:rsidRDefault="000C01BA" w:rsidP="000C01BA">
      <w:pPr>
        <w:ind w:firstLine="720"/>
        <w:rPr>
          <w:rFonts w:ascii="Times New Roman" w:eastAsia="宋体" w:hAnsi="Times New Roman" w:cs="Arial Unicode MS"/>
          <w:lang w:val="en-US"/>
        </w:rPr>
      </w:pPr>
      <w:r w:rsidRPr="000C01BA">
        <w:rPr>
          <w:rFonts w:ascii="Times New Roman" w:eastAsia="宋体" w:hAnsi="Times New Roman" w:cs="Arial Unicode MS"/>
          <w:lang w:val="en-US"/>
        </w:rPr>
        <w:lastRenderedPageBreak/>
        <w:t>贷：长期股权投资（美的集团支付的合并对价）</w:t>
      </w:r>
    </w:p>
    <w:p w14:paraId="31071BDB" w14:textId="2E849EDD" w:rsidR="000C01BA" w:rsidRPr="000C01BA" w:rsidRDefault="000C01BA" w:rsidP="000C01BA">
      <w:pPr>
        <w:ind w:left="709" w:firstLine="720"/>
        <w:rPr>
          <w:rFonts w:ascii="Times New Roman" w:eastAsia="宋体" w:hAnsi="Times New Roman" w:cs="Arial Unicode MS"/>
          <w:lang w:val="en-US"/>
        </w:rPr>
      </w:pPr>
      <w:r w:rsidRPr="000C01BA">
        <w:rPr>
          <w:rFonts w:ascii="Times New Roman" w:eastAsia="宋体" w:hAnsi="Times New Roman" w:cs="Arial Unicode MS"/>
          <w:lang w:val="en-US"/>
        </w:rPr>
        <w:t>少数股东权益（库卡集团包含公允价值调整后的可辨认净资产公允价值总额</w:t>
      </w:r>
      <w:r w:rsidRPr="000C01BA">
        <w:rPr>
          <w:rFonts w:ascii="Times New Roman" w:eastAsia="宋体" w:hAnsi="Times New Roman" w:cs="Arial Unicode MS"/>
          <w:lang w:val="en-US"/>
        </w:rPr>
        <w:t xml:space="preserve"> × </w:t>
      </w:r>
      <w:r w:rsidRPr="000C01BA">
        <w:rPr>
          <w:rFonts w:ascii="Times New Roman" w:eastAsia="宋体" w:hAnsi="Times New Roman" w:cs="Arial Unicode MS"/>
          <w:lang w:val="en-US"/>
        </w:rPr>
        <w:t>少数股东持股比例</w:t>
      </w:r>
      <w:r w:rsidRPr="000C01BA">
        <w:rPr>
          <w:rFonts w:ascii="Times New Roman" w:eastAsia="宋体" w:hAnsi="Times New Roman" w:cs="Arial Unicode MS"/>
          <w:lang w:val="en-US"/>
        </w:rPr>
        <w:t xml:space="preserve"> 5.45%</w:t>
      </w:r>
      <w:r w:rsidRPr="000C01BA">
        <w:rPr>
          <w:rFonts w:ascii="Times New Roman" w:eastAsia="宋体" w:hAnsi="Times New Roman" w:cs="Arial Unicode MS"/>
          <w:lang w:val="en-US"/>
        </w:rPr>
        <w:t>）</w:t>
      </w:r>
    </w:p>
    <w:p w14:paraId="78C463FE" w14:textId="0A8BFB17" w:rsidR="000C01BA" w:rsidRPr="000C01BA" w:rsidRDefault="000C01BA" w:rsidP="000C01BA">
      <w:pPr>
        <w:rPr>
          <w:rFonts w:ascii="Times New Roman" w:eastAsia="宋体" w:hAnsi="Times New Roman" w:cs="Arial Unicode MS"/>
          <w:lang w:val="en-US"/>
        </w:rPr>
      </w:pPr>
    </w:p>
    <w:p w14:paraId="213CF366" w14:textId="372C4DDD" w:rsidR="000C01BA" w:rsidRPr="00BA4C5B" w:rsidRDefault="000C01BA" w:rsidP="000C01BA">
      <w:pPr>
        <w:rPr>
          <w:rFonts w:ascii="Times New Roman" w:eastAsia="宋体" w:hAnsi="Times New Roman" w:cs="Arial Unicode MS"/>
          <w:b/>
          <w:bCs/>
          <w:lang w:val="en-US"/>
        </w:rPr>
      </w:pPr>
      <w:r w:rsidRPr="00BA4C5B">
        <w:rPr>
          <w:rFonts w:ascii="Times New Roman" w:eastAsia="宋体" w:hAnsi="Times New Roman" w:cs="Arial Unicode MS"/>
          <w:b/>
          <w:bCs/>
          <w:lang w:val="en-US"/>
        </w:rPr>
        <w:t>相关会计处理的依据</w:t>
      </w:r>
    </w:p>
    <w:p w14:paraId="3A5247BA" w14:textId="77777777" w:rsidR="000C01BA" w:rsidRPr="000C01BA" w:rsidRDefault="000C01BA" w:rsidP="000C01BA">
      <w:pPr>
        <w:rPr>
          <w:rFonts w:ascii="Times New Roman" w:eastAsia="宋体" w:hAnsi="Times New Roman" w:cs="Arial Unicode MS"/>
          <w:lang w:val="en-US"/>
        </w:rPr>
      </w:pPr>
      <w:r w:rsidRPr="000C01BA">
        <w:rPr>
          <w:rFonts w:ascii="Times New Roman" w:eastAsia="宋体" w:hAnsi="Times New Roman" w:cs="Arial Unicode MS"/>
          <w:lang w:val="en-US"/>
        </w:rPr>
        <w:t xml:space="preserve">1. </w:t>
      </w:r>
      <w:r w:rsidRPr="000C01BA">
        <w:rPr>
          <w:rFonts w:ascii="Times New Roman" w:eastAsia="宋体" w:hAnsi="Times New Roman" w:cs="Arial Unicode MS"/>
          <w:lang w:val="en-US"/>
        </w:rPr>
        <w:t>公允价值调整的依据</w:t>
      </w:r>
      <w:r w:rsidRPr="000C01BA">
        <w:rPr>
          <w:rFonts w:ascii="Times New Roman" w:eastAsia="宋体" w:hAnsi="Times New Roman" w:cs="Arial Unicode MS"/>
          <w:lang w:val="en-US"/>
        </w:rPr>
        <w:t xml:space="preserve"> </w:t>
      </w:r>
      <w:r w:rsidRPr="000C01BA">
        <w:rPr>
          <w:rFonts w:ascii="Times New Roman" w:eastAsia="宋体" w:hAnsi="Times New Roman" w:cs="Arial Unicode MS"/>
          <w:lang w:val="en-US"/>
        </w:rPr>
        <w:t>美的集团收购库卡集团属于非同一控制下企业合并。根据《企业会计准则》的规定，对于非同一控制下企业合并取得的子公司，在编制合并财务报表时，不能直接使用子公司的历史成本账面价值，而必须以购买日可辨认净资产的公允价值为基础对其财务报表进行调整。因此，需要第一步的调整分录，将库卡集团的无形资产、固定资产等重估至公允价值。</w:t>
      </w:r>
    </w:p>
    <w:p w14:paraId="019682D7" w14:textId="3B83B5BA" w:rsidR="000C01BA" w:rsidRPr="000C01BA" w:rsidRDefault="000C01BA" w:rsidP="000C01BA">
      <w:pPr>
        <w:rPr>
          <w:rFonts w:ascii="Times New Roman" w:eastAsia="宋体" w:hAnsi="Times New Roman" w:cs="Arial Unicode MS"/>
          <w:lang w:val="en-US"/>
        </w:rPr>
      </w:pPr>
      <w:r w:rsidRPr="000C01BA">
        <w:rPr>
          <w:rFonts w:ascii="Times New Roman" w:eastAsia="宋体" w:hAnsi="Times New Roman" w:cs="Arial Unicode MS"/>
          <w:lang w:val="en-US"/>
        </w:rPr>
        <w:t xml:space="preserve">2. </w:t>
      </w:r>
      <w:r w:rsidRPr="000C01BA">
        <w:rPr>
          <w:rFonts w:ascii="Times New Roman" w:eastAsia="宋体" w:hAnsi="Times New Roman" w:cs="Arial Unicode MS"/>
          <w:lang w:val="en-US"/>
        </w:rPr>
        <w:t>确认递延所得税负债的依据在将库卡集团的资产调整至公允价值时，由于资产评估增值，其账面价值（公允价值）会大于其原计税基础（历史成本），从而产生了</w:t>
      </w:r>
      <w:r w:rsidRPr="000C01BA">
        <w:rPr>
          <w:rFonts w:ascii="Times New Roman" w:eastAsia="宋体" w:hAnsi="Times New Roman" w:cs="Arial Unicode MS"/>
          <w:lang w:val="en-US"/>
        </w:rPr>
        <w:t>“</w:t>
      </w:r>
      <w:r w:rsidRPr="000C01BA">
        <w:rPr>
          <w:rFonts w:ascii="Times New Roman" w:eastAsia="宋体" w:hAnsi="Times New Roman" w:cs="Arial Unicode MS"/>
          <w:lang w:val="en-US"/>
        </w:rPr>
        <w:t>应纳税暂时性差异</w:t>
      </w:r>
      <w:r w:rsidRPr="000C01BA">
        <w:rPr>
          <w:rFonts w:ascii="Times New Roman" w:eastAsia="宋体" w:hAnsi="Times New Roman" w:cs="Arial Unicode MS"/>
          <w:lang w:val="en-US"/>
        </w:rPr>
        <w:t>”</w:t>
      </w:r>
      <w:r w:rsidRPr="000C01BA">
        <w:rPr>
          <w:rFonts w:ascii="Times New Roman" w:eastAsia="宋体" w:hAnsi="Times New Roman" w:cs="Arial Unicode MS"/>
          <w:lang w:val="en-US"/>
        </w:rPr>
        <w:t>。根据准则要求，除商誉的初始确认外，因企业合并产生的资产评估增值必须按照预期收回该资产期间的适用税率确认递延所得税负债。这笔负债实质上是对未来多交税义务的确认，它会反向冲减资本公积，并降低被购买方可辨认净资产的公允价值。</w:t>
      </w:r>
    </w:p>
    <w:p w14:paraId="06262489" w14:textId="77777777" w:rsidR="000C01BA" w:rsidRPr="000C01BA" w:rsidRDefault="000C01BA" w:rsidP="000C01BA">
      <w:pPr>
        <w:rPr>
          <w:rFonts w:ascii="Times New Roman" w:eastAsia="宋体" w:hAnsi="Times New Roman" w:cs="Arial Unicode MS"/>
          <w:lang w:val="en-US"/>
        </w:rPr>
      </w:pPr>
      <w:r w:rsidRPr="000C01BA">
        <w:rPr>
          <w:rFonts w:ascii="Times New Roman" w:eastAsia="宋体" w:hAnsi="Times New Roman" w:cs="Arial Unicode MS"/>
          <w:lang w:val="en-US"/>
        </w:rPr>
        <w:t xml:space="preserve">3. </w:t>
      </w:r>
      <w:r w:rsidRPr="000C01BA">
        <w:rPr>
          <w:rFonts w:ascii="Times New Roman" w:eastAsia="宋体" w:hAnsi="Times New Roman" w:cs="Arial Unicode MS"/>
          <w:lang w:val="en-US"/>
        </w:rPr>
        <w:t>长期股权投资与所有者权益抵销的依据</w:t>
      </w:r>
      <w:r w:rsidRPr="000C01BA">
        <w:rPr>
          <w:rFonts w:ascii="Times New Roman" w:eastAsia="宋体" w:hAnsi="Times New Roman" w:cs="Arial Unicode MS"/>
          <w:lang w:val="en-US"/>
        </w:rPr>
        <w:t xml:space="preserve"> </w:t>
      </w:r>
      <w:r w:rsidRPr="000C01BA">
        <w:rPr>
          <w:rFonts w:ascii="Times New Roman" w:eastAsia="宋体" w:hAnsi="Times New Roman" w:cs="Arial Unicode MS"/>
          <w:lang w:val="en-US"/>
        </w:rPr>
        <w:t>合并财务报表是从整个企业集团的视角反映财务状况。美的集团账面上的</w:t>
      </w:r>
      <w:r w:rsidRPr="000C01BA">
        <w:rPr>
          <w:rFonts w:ascii="Times New Roman" w:eastAsia="宋体" w:hAnsi="Times New Roman" w:cs="Arial Unicode MS"/>
          <w:lang w:val="en-US"/>
        </w:rPr>
        <w:t>“</w:t>
      </w:r>
      <w:r w:rsidRPr="000C01BA">
        <w:rPr>
          <w:rFonts w:ascii="Times New Roman" w:eastAsia="宋体" w:hAnsi="Times New Roman" w:cs="Arial Unicode MS"/>
          <w:lang w:val="en-US"/>
        </w:rPr>
        <w:t>长期股权投资</w:t>
      </w:r>
      <w:r w:rsidRPr="000C01BA">
        <w:rPr>
          <w:rFonts w:ascii="Times New Roman" w:eastAsia="宋体" w:hAnsi="Times New Roman" w:cs="Arial Unicode MS"/>
          <w:lang w:val="en-US"/>
        </w:rPr>
        <w:t>”</w:t>
      </w:r>
      <w:r w:rsidRPr="000C01BA">
        <w:rPr>
          <w:rFonts w:ascii="Times New Roman" w:eastAsia="宋体" w:hAnsi="Times New Roman" w:cs="Arial Unicode MS"/>
          <w:lang w:val="en-US"/>
        </w:rPr>
        <w:t>代表了对库卡集团净资产的控制权，而库卡集团账面上的</w:t>
      </w:r>
      <w:r w:rsidRPr="000C01BA">
        <w:rPr>
          <w:rFonts w:ascii="Times New Roman" w:eastAsia="宋体" w:hAnsi="Times New Roman" w:cs="Arial Unicode MS"/>
          <w:lang w:val="en-US"/>
        </w:rPr>
        <w:t>“</w:t>
      </w:r>
      <w:r w:rsidRPr="000C01BA">
        <w:rPr>
          <w:rFonts w:ascii="Times New Roman" w:eastAsia="宋体" w:hAnsi="Times New Roman" w:cs="Arial Unicode MS"/>
          <w:lang w:val="en-US"/>
        </w:rPr>
        <w:t>所有者权益</w:t>
      </w:r>
      <w:r w:rsidRPr="000C01BA">
        <w:rPr>
          <w:rFonts w:ascii="Times New Roman" w:eastAsia="宋体" w:hAnsi="Times New Roman" w:cs="Arial Unicode MS"/>
          <w:lang w:val="en-US"/>
        </w:rPr>
        <w:t>”</w:t>
      </w:r>
      <w:r w:rsidRPr="000C01BA">
        <w:rPr>
          <w:rFonts w:ascii="Times New Roman" w:eastAsia="宋体" w:hAnsi="Times New Roman" w:cs="Arial Unicode MS"/>
          <w:lang w:val="en-US"/>
        </w:rPr>
        <w:t>代表了其自身的净资产。如果不进行抵销，直接将两家公司的报表相加，会导致这部分资产被重复计算。因此，必须将母公司的长期股权投资与子公司对应的所有者权益予以全额抵销。</w:t>
      </w:r>
    </w:p>
    <w:p w14:paraId="412728E7" w14:textId="77777777" w:rsidR="00BA4C5B" w:rsidRDefault="000C01BA" w:rsidP="00BA4C5B">
      <w:pPr>
        <w:rPr>
          <w:rFonts w:ascii="Times New Roman" w:eastAsia="宋体" w:hAnsi="Times New Roman" w:cs="Arial Unicode MS"/>
          <w:lang w:val="en-US"/>
        </w:rPr>
      </w:pPr>
      <w:r w:rsidRPr="000C01BA">
        <w:rPr>
          <w:rFonts w:ascii="Times New Roman" w:eastAsia="宋体" w:hAnsi="Times New Roman" w:cs="Arial Unicode MS"/>
          <w:lang w:val="en-US"/>
        </w:rPr>
        <w:t xml:space="preserve">4. </w:t>
      </w:r>
      <w:r w:rsidRPr="000C01BA">
        <w:rPr>
          <w:rFonts w:ascii="Times New Roman" w:eastAsia="宋体" w:hAnsi="Times New Roman" w:cs="Arial Unicode MS"/>
          <w:lang w:val="en-US"/>
        </w:rPr>
        <w:t>商誉与少数股东权益的确认依据</w:t>
      </w:r>
    </w:p>
    <w:p w14:paraId="3ED850E4" w14:textId="469AF148" w:rsidR="000C01BA" w:rsidRPr="000C01BA" w:rsidRDefault="000C01BA" w:rsidP="00BA4C5B">
      <w:pPr>
        <w:rPr>
          <w:rFonts w:ascii="Times New Roman" w:eastAsia="宋体" w:hAnsi="Times New Roman" w:cs="Arial Unicode MS"/>
          <w:lang w:val="en-US"/>
        </w:rPr>
      </w:pPr>
      <w:r w:rsidRPr="000C01BA">
        <w:rPr>
          <w:rFonts w:ascii="Times New Roman" w:eastAsia="宋体" w:hAnsi="Times New Roman" w:cs="Arial Unicode MS"/>
          <w:lang w:val="en-US"/>
        </w:rPr>
        <w:t>商誉：</w:t>
      </w:r>
      <w:r w:rsidRPr="000C01BA">
        <w:rPr>
          <w:rFonts w:ascii="Times New Roman" w:eastAsia="宋体" w:hAnsi="Times New Roman" w:cs="Arial Unicode MS"/>
          <w:lang w:val="en-US"/>
        </w:rPr>
        <w:t xml:space="preserve"> </w:t>
      </w:r>
      <w:r w:rsidRPr="000C01BA">
        <w:rPr>
          <w:rFonts w:ascii="Times New Roman" w:eastAsia="宋体" w:hAnsi="Times New Roman" w:cs="Arial Unicode MS"/>
          <w:lang w:val="en-US"/>
        </w:rPr>
        <w:t>在非同一控制下企业合并中，当购买方（美的集团）支付的合并成本大于合并中取得的被购买方（库卡集团）于购买日可辨认净资产公允价值份额时，该差额代表了库卡的品牌溢价、核心技术壁垒及未来盈利能力，准则规定应在合并报表中挤出并确认为</w:t>
      </w:r>
      <w:r w:rsidRPr="000C01BA">
        <w:rPr>
          <w:rFonts w:ascii="Times New Roman" w:eastAsia="宋体" w:hAnsi="Times New Roman" w:cs="Arial Unicode MS"/>
          <w:lang w:val="en-US"/>
        </w:rPr>
        <w:t>“</w:t>
      </w:r>
      <w:r w:rsidRPr="000C01BA">
        <w:rPr>
          <w:rFonts w:ascii="Times New Roman" w:eastAsia="宋体" w:hAnsi="Times New Roman" w:cs="Arial Unicode MS"/>
          <w:lang w:val="en-US"/>
        </w:rPr>
        <w:t>商誉</w:t>
      </w:r>
      <w:r w:rsidRPr="000C01BA">
        <w:rPr>
          <w:rFonts w:ascii="Times New Roman" w:eastAsia="宋体" w:hAnsi="Times New Roman" w:cs="Arial Unicode MS"/>
          <w:lang w:val="en-US"/>
        </w:rPr>
        <w:t>”</w:t>
      </w:r>
      <w:r w:rsidRPr="000C01BA">
        <w:rPr>
          <w:rFonts w:ascii="Times New Roman" w:eastAsia="宋体" w:hAnsi="Times New Roman" w:cs="Arial Unicode MS"/>
          <w:lang w:val="en-US"/>
        </w:rPr>
        <w:t>。</w:t>
      </w:r>
    </w:p>
    <w:p w14:paraId="0BA40AD5" w14:textId="77777777" w:rsidR="000C01BA" w:rsidRPr="000C01BA" w:rsidRDefault="000C01BA" w:rsidP="00BA4C5B">
      <w:pPr>
        <w:rPr>
          <w:rFonts w:ascii="Times New Roman" w:eastAsia="宋体" w:hAnsi="Times New Roman" w:cs="Arial Unicode MS"/>
          <w:lang w:val="en-US"/>
        </w:rPr>
      </w:pPr>
      <w:r w:rsidRPr="000C01BA">
        <w:rPr>
          <w:rFonts w:ascii="Times New Roman" w:eastAsia="宋体" w:hAnsi="Times New Roman" w:cs="Arial Unicode MS"/>
          <w:lang w:val="en-US"/>
        </w:rPr>
        <w:t>少数股东权益：</w:t>
      </w:r>
      <w:r w:rsidRPr="000C01BA">
        <w:rPr>
          <w:rFonts w:ascii="Times New Roman" w:eastAsia="宋体" w:hAnsi="Times New Roman" w:cs="Arial Unicode MS"/>
          <w:lang w:val="en-US"/>
        </w:rPr>
        <w:t xml:space="preserve"> </w:t>
      </w:r>
      <w:r w:rsidRPr="000C01BA">
        <w:rPr>
          <w:rFonts w:ascii="Times New Roman" w:eastAsia="宋体" w:hAnsi="Times New Roman" w:cs="Arial Unicode MS"/>
          <w:lang w:val="en-US"/>
        </w:rPr>
        <w:t>由于美的集团通过要约收购最终持有库卡集团约</w:t>
      </w:r>
      <w:r w:rsidRPr="000C01BA">
        <w:rPr>
          <w:rFonts w:ascii="Times New Roman" w:eastAsia="宋体" w:hAnsi="Times New Roman" w:cs="Arial Unicode MS"/>
          <w:lang w:val="en-US"/>
        </w:rPr>
        <w:t xml:space="preserve"> 94.55% </w:t>
      </w:r>
      <w:r w:rsidRPr="000C01BA">
        <w:rPr>
          <w:rFonts w:ascii="Times New Roman" w:eastAsia="宋体" w:hAnsi="Times New Roman" w:cs="Arial Unicode MS"/>
          <w:lang w:val="en-US"/>
        </w:rPr>
        <w:t>的股权，剩余</w:t>
      </w:r>
      <w:r w:rsidRPr="000C01BA">
        <w:rPr>
          <w:rFonts w:ascii="Times New Roman" w:eastAsia="宋体" w:hAnsi="Times New Roman" w:cs="Arial Unicode MS"/>
          <w:lang w:val="en-US"/>
        </w:rPr>
        <w:t xml:space="preserve"> 5.45% </w:t>
      </w:r>
      <w:r w:rsidRPr="000C01BA">
        <w:rPr>
          <w:rFonts w:ascii="Times New Roman" w:eastAsia="宋体" w:hAnsi="Times New Roman" w:cs="Arial Unicode MS"/>
          <w:lang w:val="en-US"/>
        </w:rPr>
        <w:t>的股权由其他外部股东持有。这部分不归属于美的集团所有的被购买方净资产公允价值份额，必须作为</w:t>
      </w:r>
      <w:r w:rsidRPr="000C01BA">
        <w:rPr>
          <w:rFonts w:ascii="Times New Roman" w:eastAsia="宋体" w:hAnsi="Times New Roman" w:cs="Arial Unicode MS"/>
          <w:lang w:val="en-US"/>
        </w:rPr>
        <w:t>“</w:t>
      </w:r>
      <w:r w:rsidRPr="000C01BA">
        <w:rPr>
          <w:rFonts w:ascii="Times New Roman" w:eastAsia="宋体" w:hAnsi="Times New Roman" w:cs="Arial Unicode MS"/>
          <w:lang w:val="en-US"/>
        </w:rPr>
        <w:t>少数股东权益</w:t>
      </w:r>
      <w:r w:rsidRPr="000C01BA">
        <w:rPr>
          <w:rFonts w:ascii="Times New Roman" w:eastAsia="宋体" w:hAnsi="Times New Roman" w:cs="Arial Unicode MS"/>
          <w:lang w:val="en-US"/>
        </w:rPr>
        <w:t>”</w:t>
      </w:r>
      <w:r w:rsidRPr="000C01BA">
        <w:rPr>
          <w:rFonts w:ascii="Times New Roman" w:eastAsia="宋体" w:hAnsi="Times New Roman" w:cs="Arial Unicode MS"/>
          <w:lang w:val="en-US"/>
        </w:rPr>
        <w:t>在合并资产负债表中所有者权益项下单独列示。</w:t>
      </w:r>
    </w:p>
    <w:p w14:paraId="00000012" w14:textId="574F5F14" w:rsidR="00C03DBF" w:rsidRPr="000C01BA" w:rsidRDefault="00C03DBF" w:rsidP="000C01BA">
      <w:pPr>
        <w:rPr>
          <w:rFonts w:ascii="Times New Roman" w:eastAsia="宋体" w:hAnsi="Times New Roman" w:hint="eastAsia"/>
          <w:lang w:val="en-US"/>
        </w:rPr>
      </w:pPr>
    </w:p>
    <w:sectPr w:rsidR="00C03DBF" w:rsidRPr="000C01B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2B470010-F4FA-4A3A-90C7-C6461019F6EB}"/>
  </w:font>
  <w:font w:name="Cambria">
    <w:panose1 w:val="02040503050406030204"/>
    <w:charset w:val="00"/>
    <w:family w:val="roman"/>
    <w:pitch w:val="variable"/>
    <w:sig w:usb0="E00006FF" w:usb1="420024FF" w:usb2="02000000" w:usb3="00000000" w:csb0="0000019F" w:csb1="00000000"/>
    <w:embedRegular r:id="rId2" w:fontKey="{1E49FBAA-E69F-44CA-BC0F-DBDDA2A0CF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1F0A"/>
    <w:multiLevelType w:val="hybridMultilevel"/>
    <w:tmpl w:val="1C16D9FC"/>
    <w:lvl w:ilvl="0" w:tplc="13422A46">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1D8439B"/>
    <w:multiLevelType w:val="multilevel"/>
    <w:tmpl w:val="AA34361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26C21E46"/>
    <w:multiLevelType w:val="multilevel"/>
    <w:tmpl w:val="47E8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B54A3"/>
    <w:multiLevelType w:val="multilevel"/>
    <w:tmpl w:val="7C8A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8C6FEE"/>
    <w:multiLevelType w:val="multilevel"/>
    <w:tmpl w:val="9FF04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4541AC5"/>
    <w:multiLevelType w:val="multilevel"/>
    <w:tmpl w:val="4F9A4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7856DF5"/>
    <w:multiLevelType w:val="multilevel"/>
    <w:tmpl w:val="39EC6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A7423F"/>
    <w:multiLevelType w:val="multilevel"/>
    <w:tmpl w:val="670A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528577">
    <w:abstractNumId w:val="1"/>
  </w:num>
  <w:num w:numId="2" w16cid:durableId="1980719446">
    <w:abstractNumId w:val="5"/>
  </w:num>
  <w:num w:numId="3" w16cid:durableId="2089959805">
    <w:abstractNumId w:val="4"/>
  </w:num>
  <w:num w:numId="4" w16cid:durableId="569972442">
    <w:abstractNumId w:val="3"/>
  </w:num>
  <w:num w:numId="5" w16cid:durableId="461003576">
    <w:abstractNumId w:val="6"/>
  </w:num>
  <w:num w:numId="6" w16cid:durableId="2118064544">
    <w:abstractNumId w:val="7"/>
  </w:num>
  <w:num w:numId="7" w16cid:durableId="1348798754">
    <w:abstractNumId w:val="2"/>
  </w:num>
  <w:num w:numId="8" w16cid:durableId="1118795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DBF"/>
    <w:rsid w:val="000761D3"/>
    <w:rsid w:val="000C01BA"/>
    <w:rsid w:val="004865C7"/>
    <w:rsid w:val="004F5F0D"/>
    <w:rsid w:val="006F0C39"/>
    <w:rsid w:val="00A055A4"/>
    <w:rsid w:val="00A124AE"/>
    <w:rsid w:val="00A44CA4"/>
    <w:rsid w:val="00BA4C5B"/>
    <w:rsid w:val="00C03DBF"/>
    <w:rsid w:val="00C049D1"/>
    <w:rsid w:val="00F45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9CF15"/>
  <w15:docId w15:val="{37765B44-FAC3-4305-A1FC-73A8E2B76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C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paragraph" w:styleId="a5">
    <w:name w:val="List Paragraph"/>
    <w:basedOn w:val="a"/>
    <w:uiPriority w:val="34"/>
    <w:qFormat/>
    <w:rsid w:val="000C01B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09414E-2D61-4B50-87CC-4F16C5DD2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408</Words>
  <Characters>2328</Characters>
  <Application>Microsoft Office Word</Application>
  <DocSecurity>0</DocSecurity>
  <Lines>19</Lines>
  <Paragraphs>5</Paragraphs>
  <ScaleCrop>false</ScaleCrop>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luying shi</cp:lastModifiedBy>
  <cp:revision>9</cp:revision>
  <dcterms:created xsi:type="dcterms:W3CDTF">2026-06-15T05:27:00Z</dcterms:created>
  <dcterms:modified xsi:type="dcterms:W3CDTF">2026-06-15T06:06:00Z</dcterms:modified>
</cp:coreProperties>
</file>