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8C551" w14:textId="3D4A15C5" w:rsidR="007A39E6" w:rsidRPr="00761225" w:rsidRDefault="00761225" w:rsidP="00761225">
      <w:pPr>
        <w:jc w:val="center"/>
        <w:rPr>
          <w:b/>
          <w:bCs/>
          <w:sz w:val="96"/>
          <w:szCs w:val="56"/>
        </w:rPr>
      </w:pPr>
      <w:r w:rsidRPr="00761225">
        <w:rPr>
          <w:b/>
          <w:bCs/>
          <w:sz w:val="96"/>
          <w:szCs w:val="56"/>
        </w:rPr>
        <w:t>Case Study 2</w:t>
      </w:r>
    </w:p>
    <w:p w14:paraId="40601AC8" w14:textId="7C70C316" w:rsidR="00761225" w:rsidRPr="00761225" w:rsidRDefault="00761225" w:rsidP="00761225">
      <w:pPr>
        <w:jc w:val="center"/>
        <w:rPr>
          <w:b/>
          <w:bCs/>
          <w:sz w:val="72"/>
          <w:szCs w:val="52"/>
        </w:rPr>
      </w:pPr>
      <w:r w:rsidRPr="00761225">
        <w:rPr>
          <w:b/>
          <w:bCs/>
          <w:sz w:val="72"/>
          <w:szCs w:val="52"/>
        </w:rPr>
        <w:t>Market Basket Analysis</w:t>
      </w:r>
    </w:p>
    <w:p w14:paraId="45CDAD00" w14:textId="0ECCA146" w:rsidR="00761225" w:rsidRDefault="00CF4E73" w:rsidP="00CF4E73">
      <w:pPr>
        <w:jc w:val="center"/>
        <w:rPr>
          <w:sz w:val="36"/>
          <w:szCs w:val="28"/>
        </w:rPr>
      </w:pPr>
      <w:r>
        <w:rPr>
          <w:sz w:val="36"/>
          <w:szCs w:val="28"/>
        </w:rPr>
        <w:t>INFO8146-24W- Diagnostics Analysis</w:t>
      </w:r>
    </w:p>
    <w:p w14:paraId="1157D2E0" w14:textId="77777777" w:rsidR="00761225" w:rsidRDefault="00761225">
      <w:pPr>
        <w:rPr>
          <w:sz w:val="36"/>
          <w:szCs w:val="28"/>
        </w:rPr>
      </w:pPr>
    </w:p>
    <w:p w14:paraId="34408F15" w14:textId="77777777" w:rsidR="00CF4E73" w:rsidRDefault="00CF4E73">
      <w:pPr>
        <w:rPr>
          <w:sz w:val="36"/>
          <w:szCs w:val="28"/>
        </w:rPr>
      </w:pPr>
    </w:p>
    <w:p w14:paraId="319890EE" w14:textId="77777777" w:rsidR="00CF4E73" w:rsidRDefault="00CF4E73">
      <w:pPr>
        <w:rPr>
          <w:sz w:val="36"/>
          <w:szCs w:val="28"/>
        </w:rPr>
      </w:pPr>
    </w:p>
    <w:p w14:paraId="30D411E1" w14:textId="77777777" w:rsidR="00CF4E73" w:rsidRDefault="00CF4E73">
      <w:pPr>
        <w:rPr>
          <w:sz w:val="36"/>
          <w:szCs w:val="28"/>
        </w:rPr>
      </w:pPr>
    </w:p>
    <w:p w14:paraId="7B685C83" w14:textId="77777777" w:rsidR="00CF4E73" w:rsidRDefault="00CF4E73">
      <w:pPr>
        <w:rPr>
          <w:sz w:val="36"/>
          <w:szCs w:val="28"/>
        </w:rPr>
      </w:pPr>
    </w:p>
    <w:p w14:paraId="1073B01B" w14:textId="52BEC3BF" w:rsidR="00761225" w:rsidRPr="00761225" w:rsidRDefault="00761225">
      <w:pPr>
        <w:rPr>
          <w:sz w:val="36"/>
          <w:szCs w:val="28"/>
        </w:rPr>
      </w:pPr>
      <w:r w:rsidRPr="00761225">
        <w:rPr>
          <w:sz w:val="36"/>
          <w:szCs w:val="28"/>
        </w:rPr>
        <w:t>Presented By:</w:t>
      </w:r>
    </w:p>
    <w:p w14:paraId="0444926A" w14:textId="289D33F3" w:rsidR="00761225" w:rsidRDefault="00761225">
      <w:pPr>
        <w:rPr>
          <w:sz w:val="36"/>
          <w:szCs w:val="28"/>
        </w:rPr>
      </w:pPr>
      <w:r w:rsidRPr="00761225">
        <w:rPr>
          <w:sz w:val="36"/>
          <w:szCs w:val="28"/>
        </w:rPr>
        <w:t>Siddhesh Otari 8934061</w:t>
      </w:r>
    </w:p>
    <w:p w14:paraId="31070790" w14:textId="77777777" w:rsidR="00761225" w:rsidRDefault="00761225">
      <w:pPr>
        <w:rPr>
          <w:sz w:val="36"/>
          <w:szCs w:val="28"/>
        </w:rPr>
      </w:pPr>
    </w:p>
    <w:p w14:paraId="7A02B110" w14:textId="77777777" w:rsidR="00761225" w:rsidRDefault="00761225">
      <w:pPr>
        <w:rPr>
          <w:sz w:val="36"/>
          <w:szCs w:val="28"/>
        </w:rPr>
      </w:pPr>
    </w:p>
    <w:p w14:paraId="1054350C" w14:textId="77777777" w:rsidR="00761225" w:rsidRDefault="00761225">
      <w:pPr>
        <w:rPr>
          <w:sz w:val="36"/>
          <w:szCs w:val="28"/>
        </w:rPr>
      </w:pPr>
    </w:p>
    <w:p w14:paraId="219A601C" w14:textId="77777777" w:rsidR="00761225" w:rsidRDefault="00761225">
      <w:pPr>
        <w:rPr>
          <w:sz w:val="36"/>
          <w:szCs w:val="28"/>
        </w:rPr>
      </w:pPr>
    </w:p>
    <w:p w14:paraId="712AB722" w14:textId="77777777" w:rsidR="00761225" w:rsidRDefault="00761225">
      <w:pPr>
        <w:rPr>
          <w:sz w:val="36"/>
          <w:szCs w:val="28"/>
        </w:rPr>
      </w:pPr>
    </w:p>
    <w:p w14:paraId="0A73FC95" w14:textId="77777777" w:rsidR="00761225" w:rsidRDefault="00761225">
      <w:pPr>
        <w:rPr>
          <w:sz w:val="36"/>
          <w:szCs w:val="28"/>
        </w:rPr>
      </w:pPr>
    </w:p>
    <w:p w14:paraId="06F870F9" w14:textId="77777777" w:rsidR="00761225" w:rsidRDefault="00761225">
      <w:pPr>
        <w:rPr>
          <w:sz w:val="36"/>
          <w:szCs w:val="28"/>
        </w:rPr>
      </w:pPr>
    </w:p>
    <w:p w14:paraId="5B099AF4" w14:textId="77777777" w:rsidR="00761225" w:rsidRDefault="00761225">
      <w:pPr>
        <w:rPr>
          <w:sz w:val="36"/>
          <w:szCs w:val="28"/>
        </w:rPr>
      </w:pPr>
    </w:p>
    <w:p w14:paraId="4BDC2BE5" w14:textId="77777777" w:rsidR="00761225" w:rsidRDefault="00761225">
      <w:pPr>
        <w:rPr>
          <w:sz w:val="36"/>
          <w:szCs w:val="28"/>
        </w:rPr>
      </w:pPr>
    </w:p>
    <w:p w14:paraId="2C54C4E6" w14:textId="77777777" w:rsidR="00761225" w:rsidRDefault="00761225">
      <w:pPr>
        <w:rPr>
          <w:sz w:val="36"/>
          <w:szCs w:val="28"/>
        </w:rPr>
      </w:pPr>
    </w:p>
    <w:p w14:paraId="2BA3DFEF" w14:textId="77777777" w:rsidR="00761225" w:rsidRDefault="00761225">
      <w:pPr>
        <w:rPr>
          <w:sz w:val="36"/>
          <w:szCs w:val="28"/>
        </w:rPr>
      </w:pPr>
    </w:p>
    <w:p w14:paraId="21DA7CE1" w14:textId="77777777" w:rsidR="00761225" w:rsidRDefault="00761225" w:rsidP="00761225">
      <w:pPr>
        <w:pStyle w:val="BodyText"/>
        <w:ind w:left="2833"/>
        <w:rPr>
          <w:rFonts w:ascii="Times New Roman"/>
          <w:sz w:val="20"/>
        </w:rPr>
      </w:pPr>
      <w:r>
        <w:rPr>
          <w:rFonts w:ascii="Times New Roman"/>
          <w:noProof/>
          <w:sz w:val="20"/>
        </w:rPr>
        <w:lastRenderedPageBreak/>
        <w:drawing>
          <wp:inline distT="0" distB="0" distL="0" distR="0" wp14:anchorId="59AEA537" wp14:editId="1C0521FF">
            <wp:extent cx="2522223" cy="728662"/>
            <wp:effectExtent l="0" t="0" r="0" b="0"/>
            <wp:docPr id="1" name="image1.png"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black background with a black square&#10;&#10;Description automatically generated with medium confidence"/>
                    <pic:cNvPicPr/>
                  </pic:nvPicPr>
                  <pic:blipFill>
                    <a:blip r:embed="rId5" cstate="print"/>
                    <a:stretch>
                      <a:fillRect/>
                    </a:stretch>
                  </pic:blipFill>
                  <pic:spPr>
                    <a:xfrm>
                      <a:off x="0" y="0"/>
                      <a:ext cx="2522223" cy="728662"/>
                    </a:xfrm>
                    <a:prstGeom prst="rect">
                      <a:avLst/>
                    </a:prstGeom>
                  </pic:spPr>
                </pic:pic>
              </a:graphicData>
            </a:graphic>
          </wp:inline>
        </w:drawing>
      </w:r>
    </w:p>
    <w:p w14:paraId="55F586B9" w14:textId="77777777" w:rsidR="00761225" w:rsidRDefault="00761225" w:rsidP="00761225">
      <w:pPr>
        <w:pStyle w:val="BodyText"/>
        <w:rPr>
          <w:rFonts w:ascii="Times New Roman"/>
          <w:sz w:val="20"/>
        </w:rPr>
      </w:pPr>
    </w:p>
    <w:p w14:paraId="473E4FE2" w14:textId="77777777" w:rsidR="00761225" w:rsidRDefault="00761225" w:rsidP="00761225">
      <w:pPr>
        <w:pStyle w:val="BodyText"/>
        <w:rPr>
          <w:rFonts w:ascii="Times New Roman"/>
          <w:sz w:val="20"/>
        </w:rPr>
      </w:pPr>
    </w:p>
    <w:p w14:paraId="3C8B616D" w14:textId="77777777" w:rsidR="00761225" w:rsidRDefault="00761225" w:rsidP="00761225">
      <w:pPr>
        <w:pStyle w:val="Heading1"/>
        <w:spacing w:before="209"/>
        <w:ind w:left="98"/>
      </w:pPr>
      <w:r>
        <w:t>STATEMENT</w:t>
      </w:r>
      <w:r>
        <w:rPr>
          <w:spacing w:val="-3"/>
        </w:rPr>
        <w:t xml:space="preserve"> </w:t>
      </w:r>
      <w:r>
        <w:t>OF</w:t>
      </w:r>
      <w:r>
        <w:rPr>
          <w:spacing w:val="-3"/>
        </w:rPr>
        <w:t xml:space="preserve"> </w:t>
      </w:r>
      <w:r>
        <w:t>COMMITMENT</w:t>
      </w:r>
      <w:r>
        <w:rPr>
          <w:spacing w:val="-3"/>
        </w:rPr>
        <w:t xml:space="preserve"> </w:t>
      </w:r>
      <w:r>
        <w:t>TO</w:t>
      </w:r>
      <w:r>
        <w:rPr>
          <w:spacing w:val="-4"/>
        </w:rPr>
        <w:t xml:space="preserve"> </w:t>
      </w:r>
      <w:r>
        <w:t>ACADEMIC</w:t>
      </w:r>
      <w:r>
        <w:rPr>
          <w:spacing w:val="-3"/>
        </w:rPr>
        <w:t xml:space="preserve"> </w:t>
      </w:r>
      <w:r>
        <w:t>INTEGRITY</w:t>
      </w:r>
    </w:p>
    <w:p w14:paraId="4A2561A6" w14:textId="77777777" w:rsidR="00761225" w:rsidRDefault="00761225" w:rsidP="00761225">
      <w:pPr>
        <w:pStyle w:val="BodyText"/>
        <w:rPr>
          <w:b/>
          <w:sz w:val="20"/>
        </w:rPr>
      </w:pPr>
    </w:p>
    <w:p w14:paraId="171FE8FC" w14:textId="77777777" w:rsidR="00761225" w:rsidRDefault="00761225" w:rsidP="00761225">
      <w:pPr>
        <w:pStyle w:val="BodyText"/>
        <w:rPr>
          <w:b/>
          <w:sz w:val="20"/>
        </w:rPr>
      </w:pPr>
    </w:p>
    <w:p w14:paraId="3E39D08E" w14:textId="77777777" w:rsidR="00761225" w:rsidRDefault="00761225" w:rsidP="00761225">
      <w:pPr>
        <w:pStyle w:val="BodyText"/>
        <w:rPr>
          <w:b/>
          <w:sz w:val="20"/>
        </w:rPr>
      </w:pPr>
    </w:p>
    <w:p w14:paraId="4B02BC97" w14:textId="0E19BAA3" w:rsidR="00761225" w:rsidRDefault="00761225" w:rsidP="00761225">
      <w:pPr>
        <w:pStyle w:val="BodyText"/>
        <w:spacing w:before="4"/>
        <w:rPr>
          <w:b/>
          <w:sz w:val="19"/>
        </w:rPr>
      </w:pPr>
      <w:r>
        <w:rPr>
          <w:noProof/>
        </w:rPr>
        <mc:AlternateContent>
          <mc:Choice Requires="wps">
            <w:drawing>
              <wp:anchor distT="0" distB="0" distL="0" distR="0" simplePos="0" relativeHeight="251659264" behindDoc="1" locked="0" layoutInCell="1" allowOverlap="1" wp14:anchorId="0BF60683" wp14:editId="78647F04">
                <wp:simplePos x="0" y="0"/>
                <wp:positionH relativeFrom="page">
                  <wp:posOffset>1022350</wp:posOffset>
                </wp:positionH>
                <wp:positionV relativeFrom="paragraph">
                  <wp:posOffset>174625</wp:posOffset>
                </wp:positionV>
                <wp:extent cx="2377440" cy="6350"/>
                <wp:effectExtent l="3175" t="0" r="635" b="0"/>
                <wp:wrapTopAndBottom/>
                <wp:docPr id="196060677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E0DFE" id="Rectangle 5" o:spid="_x0000_s1026" style="position:absolute;margin-left:80.5pt;margin-top:13.75pt;width:187.2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" fillcolor="black" stroked="f">
                <w10:wrap type="topAndBottom" anchorx="page"/>
              </v:rect>
            </w:pict>
          </mc:Fallback>
        </mc:AlternateContent>
      </w:r>
      <w:r>
        <w:rPr>
          <w:noProof/>
        </w:rPr>
        <mc:AlternateContent>
          <mc:Choice Requires="wps">
            <w:drawing>
              <wp:anchor distT="0" distB="0" distL="0" distR="0" simplePos="0" relativeHeight="251660288" behindDoc="1" locked="0" layoutInCell="1" allowOverlap="1" wp14:anchorId="4269BBD5" wp14:editId="6D57AC20">
                <wp:simplePos x="0" y="0"/>
                <wp:positionH relativeFrom="page">
                  <wp:posOffset>4372610</wp:posOffset>
                </wp:positionH>
                <wp:positionV relativeFrom="paragraph">
                  <wp:posOffset>174625</wp:posOffset>
                </wp:positionV>
                <wp:extent cx="2377440" cy="6350"/>
                <wp:effectExtent l="635" t="0" r="3175" b="0"/>
                <wp:wrapTopAndBottom/>
                <wp:docPr id="136613032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44B1F" id="Rectangle 4" o:spid="_x0000_s1026" style="position:absolute;margin-left:344.3pt;margin-top:13.75pt;width:187.2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" fillcolor="black" stroked="f">
                <w10:wrap type="topAndBottom" anchorx="page"/>
              </v:rect>
            </w:pict>
          </mc:Fallback>
        </mc:AlternateContent>
      </w:r>
      <w:r>
        <w:rPr>
          <w:b/>
          <w:sz w:val="19"/>
        </w:rPr>
        <w:t xml:space="preserve">                                 </w:t>
      </w:r>
      <w:r w:rsidR="000E1992">
        <w:rPr>
          <w:b/>
          <w:sz w:val="19"/>
        </w:rPr>
        <w:t xml:space="preserve">        Siddhesh Otari</w:t>
      </w:r>
      <w:r>
        <w:rPr>
          <w:b/>
          <w:sz w:val="19"/>
        </w:rPr>
        <w:tab/>
      </w:r>
      <w:r>
        <w:rPr>
          <w:b/>
          <w:sz w:val="19"/>
        </w:rPr>
        <w:tab/>
      </w:r>
      <w:r>
        <w:rPr>
          <w:b/>
          <w:sz w:val="19"/>
        </w:rPr>
        <w:tab/>
      </w:r>
      <w:r>
        <w:rPr>
          <w:b/>
          <w:sz w:val="19"/>
        </w:rPr>
        <w:tab/>
      </w:r>
      <w:r>
        <w:rPr>
          <w:b/>
          <w:sz w:val="19"/>
        </w:rPr>
        <w:tab/>
      </w:r>
      <w:r>
        <w:rPr>
          <w:b/>
          <w:sz w:val="19"/>
        </w:rPr>
        <w:tab/>
        <w:t xml:space="preserve">        </w:t>
      </w:r>
      <w:r w:rsidR="000E1992">
        <w:rPr>
          <w:b/>
          <w:sz w:val="19"/>
        </w:rPr>
        <w:t>8934061</w:t>
      </w:r>
    </w:p>
    <w:p w14:paraId="4309C100" w14:textId="77777777" w:rsidR="00761225" w:rsidRDefault="00761225" w:rsidP="00761225">
      <w:pPr>
        <w:pStyle w:val="BodyText"/>
        <w:tabs>
          <w:tab w:val="left" w:pos="5375"/>
        </w:tabs>
        <w:ind w:right="97"/>
        <w:jc w:val="center"/>
      </w:pPr>
      <w:r>
        <w:t>Student Name</w:t>
      </w:r>
      <w:r>
        <w:tab/>
        <w:t>Student</w:t>
      </w:r>
      <w:r>
        <w:rPr>
          <w:spacing w:val="2"/>
        </w:rPr>
        <w:t xml:space="preserve"> </w:t>
      </w:r>
      <w:r>
        <w:t>ID</w:t>
      </w:r>
      <w:r>
        <w:rPr>
          <w:spacing w:val="-2"/>
        </w:rPr>
        <w:t xml:space="preserve"> </w:t>
      </w:r>
      <w:r>
        <w:t>#</w:t>
      </w:r>
    </w:p>
    <w:p w14:paraId="683DF62A" w14:textId="77777777" w:rsidR="00761225" w:rsidRDefault="00761225" w:rsidP="00761225">
      <w:pPr>
        <w:pStyle w:val="BodyText"/>
        <w:spacing w:before="6"/>
        <w:rPr>
          <w:sz w:val="34"/>
        </w:rPr>
      </w:pPr>
    </w:p>
    <w:p w14:paraId="2C1988F1" w14:textId="77777777" w:rsidR="00761225" w:rsidRDefault="00761225" w:rsidP="00761225">
      <w:pPr>
        <w:pStyle w:val="BodyText"/>
        <w:ind w:left="140" w:right="134"/>
        <w:jc w:val="both"/>
      </w:pPr>
      <w:r>
        <w:t>Conestoga College is committed to promoting and assuring the highest standard of academic</w:t>
      </w:r>
      <w:r>
        <w:rPr>
          <w:spacing w:val="1"/>
        </w:rPr>
        <w:t xml:space="preserve"> </w:t>
      </w:r>
      <w:r>
        <w:t>honesty</w:t>
      </w:r>
      <w:r>
        <w:rPr>
          <w:spacing w:val="-1"/>
        </w:rPr>
        <w:t xml:space="preserve"> </w:t>
      </w:r>
      <w:r>
        <w:t>by</w:t>
      </w:r>
      <w:r>
        <w:rPr>
          <w:spacing w:val="-3"/>
        </w:rPr>
        <w:t xml:space="preserve"> </w:t>
      </w:r>
      <w:r>
        <w:t>faculty,</w:t>
      </w:r>
      <w:r>
        <w:rPr>
          <w:spacing w:val="1"/>
        </w:rPr>
        <w:t xml:space="preserve"> </w:t>
      </w:r>
      <w:r>
        <w:t>students,</w:t>
      </w:r>
      <w:r>
        <w:rPr>
          <w:spacing w:val="1"/>
        </w:rPr>
        <w:t xml:space="preserve"> </w:t>
      </w:r>
      <w:r>
        <w:t>staff, and</w:t>
      </w:r>
      <w:r>
        <w:rPr>
          <w:spacing w:val="-2"/>
        </w:rPr>
        <w:t xml:space="preserve"> </w:t>
      </w:r>
      <w:r>
        <w:t>administrators.</w:t>
      </w:r>
    </w:p>
    <w:p w14:paraId="6AA75DAA" w14:textId="77777777" w:rsidR="00761225" w:rsidRDefault="00761225" w:rsidP="00761225">
      <w:pPr>
        <w:pStyle w:val="BodyText"/>
        <w:spacing w:before="1"/>
        <w:rPr>
          <w:sz w:val="28"/>
        </w:rPr>
      </w:pPr>
    </w:p>
    <w:p w14:paraId="31C133FA" w14:textId="77777777" w:rsidR="00761225" w:rsidRDefault="00761225" w:rsidP="00761225">
      <w:pPr>
        <w:pStyle w:val="BodyText"/>
        <w:ind w:left="140" w:right="136"/>
        <w:jc w:val="both"/>
      </w:pPr>
      <w:r>
        <w:t xml:space="preserve">Students who engage in academic misconduct will be subject to Conestoga’s </w:t>
      </w:r>
      <w:hyperlink r:id="rId6">
        <w:r>
          <w:rPr>
            <w:color w:val="0562C1"/>
            <w:u w:val="single" w:color="0562C1"/>
          </w:rPr>
          <w:t>Academic Integrity</w:t>
        </w:r>
      </w:hyperlink>
      <w:r>
        <w:rPr>
          <w:color w:val="0562C1"/>
          <w:spacing w:val="-52"/>
        </w:rPr>
        <w:t xml:space="preserve"> </w:t>
      </w:r>
      <w:hyperlink r:id="rId7">
        <w:r>
          <w:rPr>
            <w:color w:val="0562C1"/>
            <w:u w:val="single" w:color="0562C1"/>
          </w:rPr>
          <w:t>Policy</w:t>
        </w:r>
      </w:hyperlink>
      <w:r>
        <w:t>, and</w:t>
      </w:r>
      <w:r>
        <w:rPr>
          <w:spacing w:val="1"/>
        </w:rPr>
        <w:t xml:space="preserve"> </w:t>
      </w:r>
      <w:r>
        <w:t>will receive</w:t>
      </w:r>
      <w:r>
        <w:rPr>
          <w:spacing w:val="-2"/>
        </w:rPr>
        <w:t xml:space="preserve"> </w:t>
      </w:r>
      <w:r>
        <w:t>sanctions through</w:t>
      </w:r>
      <w:r>
        <w:rPr>
          <w:spacing w:val="1"/>
        </w:rPr>
        <w:t xml:space="preserve"> </w:t>
      </w:r>
      <w:r>
        <w:t>its</w:t>
      </w:r>
      <w:r>
        <w:rPr>
          <w:spacing w:val="1"/>
        </w:rPr>
        <w:t xml:space="preserve"> </w:t>
      </w:r>
      <w:hyperlink r:id="rId8">
        <w:r>
          <w:rPr>
            <w:color w:val="0562C1"/>
            <w:u w:val="single" w:color="0562C1"/>
          </w:rPr>
          <w:t>Academic</w:t>
        </w:r>
        <w:r>
          <w:rPr>
            <w:color w:val="0562C1"/>
            <w:spacing w:val="-1"/>
            <w:u w:val="single" w:color="0562C1"/>
          </w:rPr>
          <w:t xml:space="preserve"> </w:t>
        </w:r>
        <w:r>
          <w:rPr>
            <w:color w:val="0562C1"/>
            <w:u w:val="single" w:color="0562C1"/>
          </w:rPr>
          <w:t>Offences</w:t>
        </w:r>
        <w:r>
          <w:rPr>
            <w:color w:val="0562C1"/>
            <w:spacing w:val="-2"/>
            <w:u w:val="single" w:color="0562C1"/>
          </w:rPr>
          <w:t xml:space="preserve"> </w:t>
        </w:r>
        <w:r>
          <w:rPr>
            <w:color w:val="0562C1"/>
            <w:u w:val="single" w:color="0562C1"/>
          </w:rPr>
          <w:t>Procedure</w:t>
        </w:r>
      </w:hyperlink>
      <w:r>
        <w:t>.</w:t>
      </w:r>
    </w:p>
    <w:p w14:paraId="5BF3C2E7" w14:textId="77777777" w:rsidR="00761225" w:rsidRDefault="00761225" w:rsidP="00761225">
      <w:pPr>
        <w:pStyle w:val="BodyText"/>
        <w:spacing w:before="11"/>
        <w:rPr>
          <w:sz w:val="27"/>
        </w:rPr>
      </w:pPr>
    </w:p>
    <w:p w14:paraId="318903E4" w14:textId="77777777" w:rsidR="00761225" w:rsidRDefault="00761225" w:rsidP="00761225">
      <w:pPr>
        <w:pStyle w:val="BodyText"/>
        <w:ind w:left="140" w:right="134"/>
        <w:jc w:val="both"/>
      </w:pPr>
      <w:r>
        <w:t>Course</w:t>
      </w:r>
      <w:r>
        <w:rPr>
          <w:spacing w:val="1"/>
        </w:rPr>
        <w:t xml:space="preserve"> </w:t>
      </w:r>
      <w:r>
        <w:t>material,</w:t>
      </w:r>
      <w:r>
        <w:rPr>
          <w:spacing w:val="1"/>
        </w:rPr>
        <w:t xml:space="preserve"> </w:t>
      </w:r>
      <w:r>
        <w:t>including</w:t>
      </w:r>
      <w:r>
        <w:rPr>
          <w:spacing w:val="1"/>
        </w:rPr>
        <w:t xml:space="preserve"> </w:t>
      </w:r>
      <w:r>
        <w:t>(but</w:t>
      </w:r>
      <w:r>
        <w:rPr>
          <w:spacing w:val="1"/>
        </w:rPr>
        <w:t xml:space="preserve"> </w:t>
      </w:r>
      <w:r>
        <w:t>not</w:t>
      </w:r>
      <w:r>
        <w:rPr>
          <w:spacing w:val="1"/>
        </w:rPr>
        <w:t xml:space="preserve"> </w:t>
      </w:r>
      <w:r>
        <w:t>limited</w:t>
      </w:r>
      <w:r>
        <w:rPr>
          <w:spacing w:val="1"/>
        </w:rPr>
        <w:t xml:space="preserve"> </w:t>
      </w:r>
      <w:r>
        <w:t>to)</w:t>
      </w:r>
      <w:r>
        <w:rPr>
          <w:spacing w:val="1"/>
        </w:rPr>
        <w:t xml:space="preserve"> </w:t>
      </w:r>
      <w:r>
        <w:t>lecture</w:t>
      </w:r>
      <w:r>
        <w:rPr>
          <w:spacing w:val="1"/>
        </w:rPr>
        <w:t xml:space="preserve"> </w:t>
      </w:r>
      <w:r>
        <w:t>notes</w:t>
      </w:r>
      <w:r>
        <w:rPr>
          <w:spacing w:val="1"/>
        </w:rPr>
        <w:t xml:space="preserve"> </w:t>
      </w:r>
      <w:r>
        <w:t>and</w:t>
      </w:r>
      <w:r>
        <w:rPr>
          <w:spacing w:val="1"/>
        </w:rPr>
        <w:t xml:space="preserve"> </w:t>
      </w:r>
      <w:r>
        <w:t>assessments</w:t>
      </w:r>
      <w:r>
        <w:rPr>
          <w:spacing w:val="1"/>
        </w:rPr>
        <w:t xml:space="preserve"> </w:t>
      </w:r>
      <w:r>
        <w:t>(ex.</w:t>
      </w:r>
      <w:r>
        <w:rPr>
          <w:spacing w:val="1"/>
        </w:rPr>
        <w:t xml:space="preserve"> </w:t>
      </w:r>
      <w:r>
        <w:t>course</w:t>
      </w:r>
      <w:r>
        <w:rPr>
          <w:spacing w:val="1"/>
        </w:rPr>
        <w:t xml:space="preserve"> </w:t>
      </w:r>
      <w:r>
        <w:t>assignments, quizzes,</w:t>
      </w:r>
      <w:r>
        <w:rPr>
          <w:spacing w:val="-3"/>
        </w:rPr>
        <w:t xml:space="preserve"> </w:t>
      </w:r>
      <w:r>
        <w:t>tests, and</w:t>
      </w:r>
      <w:r>
        <w:rPr>
          <w:spacing w:val="1"/>
        </w:rPr>
        <w:t xml:space="preserve"> </w:t>
      </w:r>
      <w:r>
        <w:t>exams)</w:t>
      </w:r>
      <w:r>
        <w:rPr>
          <w:spacing w:val="-1"/>
        </w:rPr>
        <w:t xml:space="preserve"> </w:t>
      </w:r>
      <w:r>
        <w:t>are</w:t>
      </w:r>
      <w:r>
        <w:rPr>
          <w:spacing w:val="-2"/>
        </w:rPr>
        <w:t xml:space="preserve"> </w:t>
      </w:r>
      <w:r>
        <w:t>protected</w:t>
      </w:r>
      <w:r>
        <w:rPr>
          <w:spacing w:val="-2"/>
        </w:rPr>
        <w:t xml:space="preserve"> </w:t>
      </w:r>
      <w:r>
        <w:t>by</w:t>
      </w:r>
      <w:r>
        <w:rPr>
          <w:spacing w:val="-1"/>
        </w:rPr>
        <w:t xml:space="preserve"> </w:t>
      </w:r>
      <w:r>
        <w:t>Conestoga’s</w:t>
      </w:r>
      <w:r>
        <w:rPr>
          <w:spacing w:val="-3"/>
        </w:rPr>
        <w:t xml:space="preserve"> </w:t>
      </w:r>
      <w:hyperlink r:id="rId9">
        <w:r>
          <w:rPr>
            <w:color w:val="0562C1"/>
            <w:u w:val="single" w:color="0562C1"/>
          </w:rPr>
          <w:t>Copyright</w:t>
        </w:r>
        <w:r>
          <w:rPr>
            <w:color w:val="0562C1"/>
            <w:spacing w:val="-2"/>
            <w:u w:val="single" w:color="0562C1"/>
          </w:rPr>
          <w:t xml:space="preserve"> </w:t>
        </w:r>
        <w:r>
          <w:rPr>
            <w:color w:val="0562C1"/>
            <w:u w:val="single" w:color="0562C1"/>
          </w:rPr>
          <w:t>Policy</w:t>
        </w:r>
      </w:hyperlink>
      <w:r>
        <w:t>.</w:t>
      </w:r>
    </w:p>
    <w:p w14:paraId="706711D9" w14:textId="77777777" w:rsidR="00761225" w:rsidRDefault="00761225" w:rsidP="00761225">
      <w:pPr>
        <w:pStyle w:val="BodyText"/>
        <w:spacing w:before="1"/>
        <w:rPr>
          <w:sz w:val="28"/>
        </w:rPr>
      </w:pPr>
    </w:p>
    <w:p w14:paraId="3D24B1BC" w14:textId="77777777" w:rsidR="00761225" w:rsidRDefault="00761225" w:rsidP="00761225">
      <w:pPr>
        <w:pStyle w:val="BodyText"/>
        <w:ind w:left="140" w:right="134"/>
        <w:jc w:val="both"/>
      </w:pPr>
      <w:r>
        <w:t>Reproduction</w:t>
      </w:r>
      <w:r>
        <w:rPr>
          <w:spacing w:val="-3"/>
        </w:rPr>
        <w:t xml:space="preserve"> </w:t>
      </w:r>
      <w:r>
        <w:t>or</w:t>
      </w:r>
      <w:r>
        <w:rPr>
          <w:spacing w:val="-6"/>
        </w:rPr>
        <w:t xml:space="preserve"> </w:t>
      </w:r>
      <w:r>
        <w:t>dissemination</w:t>
      </w:r>
      <w:r>
        <w:rPr>
          <w:spacing w:val="-3"/>
        </w:rPr>
        <w:t xml:space="preserve"> </w:t>
      </w:r>
      <w:r>
        <w:t>of</w:t>
      </w:r>
      <w:r>
        <w:rPr>
          <w:spacing w:val="-3"/>
        </w:rPr>
        <w:t xml:space="preserve"> </w:t>
      </w:r>
      <w:r>
        <w:t>this</w:t>
      </w:r>
      <w:r>
        <w:rPr>
          <w:spacing w:val="-4"/>
        </w:rPr>
        <w:t xml:space="preserve"> </w:t>
      </w:r>
      <w:r>
        <w:t>type</w:t>
      </w:r>
      <w:r>
        <w:rPr>
          <w:spacing w:val="-3"/>
        </w:rPr>
        <w:t xml:space="preserve"> </w:t>
      </w:r>
      <w:r>
        <w:t>of</w:t>
      </w:r>
      <w:r>
        <w:rPr>
          <w:spacing w:val="-3"/>
        </w:rPr>
        <w:t xml:space="preserve"> </w:t>
      </w:r>
      <w:r>
        <w:t>material</w:t>
      </w:r>
      <w:r>
        <w:rPr>
          <w:spacing w:val="-4"/>
        </w:rPr>
        <w:t xml:space="preserve"> </w:t>
      </w:r>
      <w:r>
        <w:t>in</w:t>
      </w:r>
      <w:r>
        <w:rPr>
          <w:spacing w:val="-3"/>
        </w:rPr>
        <w:t xml:space="preserve"> </w:t>
      </w:r>
      <w:r>
        <w:t>any</w:t>
      </w:r>
      <w:r>
        <w:rPr>
          <w:spacing w:val="-7"/>
        </w:rPr>
        <w:t xml:space="preserve"> </w:t>
      </w:r>
      <w:r>
        <w:t>form</w:t>
      </w:r>
      <w:r>
        <w:rPr>
          <w:spacing w:val="-3"/>
        </w:rPr>
        <w:t xml:space="preserve"> </w:t>
      </w:r>
      <w:r>
        <w:t>(e.g.</w:t>
      </w:r>
      <w:r>
        <w:rPr>
          <w:spacing w:val="-5"/>
        </w:rPr>
        <w:t xml:space="preserve"> </w:t>
      </w:r>
      <w:r>
        <w:t>sharing</w:t>
      </w:r>
      <w:r>
        <w:rPr>
          <w:spacing w:val="-4"/>
        </w:rPr>
        <w:t xml:space="preserve"> </w:t>
      </w:r>
      <w:r>
        <w:t>the</w:t>
      </w:r>
      <w:r>
        <w:rPr>
          <w:spacing w:val="-4"/>
        </w:rPr>
        <w:t xml:space="preserve"> </w:t>
      </w:r>
      <w:r>
        <w:t>content</w:t>
      </w:r>
      <w:r>
        <w:rPr>
          <w:spacing w:val="-3"/>
        </w:rPr>
        <w:t xml:space="preserve"> </w:t>
      </w:r>
      <w:r>
        <w:t>with</w:t>
      </w:r>
      <w:r>
        <w:rPr>
          <w:spacing w:val="-52"/>
        </w:rPr>
        <w:t xml:space="preserve"> </w:t>
      </w:r>
      <w:r>
        <w:t>others</w:t>
      </w:r>
      <w:r>
        <w:rPr>
          <w:spacing w:val="1"/>
        </w:rPr>
        <w:t xml:space="preserve"> </w:t>
      </w:r>
      <w:r>
        <w:t>inside</w:t>
      </w:r>
      <w:r>
        <w:rPr>
          <w:spacing w:val="1"/>
        </w:rPr>
        <w:t xml:space="preserve"> </w:t>
      </w:r>
      <w:r>
        <w:t>or</w:t>
      </w:r>
      <w:r>
        <w:rPr>
          <w:spacing w:val="1"/>
        </w:rPr>
        <w:t xml:space="preserve"> </w:t>
      </w:r>
      <w:r>
        <w:t>outside</w:t>
      </w:r>
      <w:r>
        <w:rPr>
          <w:spacing w:val="1"/>
        </w:rPr>
        <w:t xml:space="preserve"> </w:t>
      </w:r>
      <w:r>
        <w:t>of</w:t>
      </w:r>
      <w:r>
        <w:rPr>
          <w:spacing w:val="1"/>
        </w:rPr>
        <w:t xml:space="preserve"> </w:t>
      </w:r>
      <w:r>
        <w:t>Conestoga),</w:t>
      </w:r>
      <w:r>
        <w:rPr>
          <w:spacing w:val="1"/>
        </w:rPr>
        <w:t xml:space="preserve"> </w:t>
      </w:r>
      <w:r>
        <w:t>without</w:t>
      </w:r>
      <w:r>
        <w:rPr>
          <w:spacing w:val="1"/>
        </w:rPr>
        <w:t xml:space="preserve"> </w:t>
      </w:r>
      <w:r>
        <w:t>the</w:t>
      </w:r>
      <w:r>
        <w:rPr>
          <w:spacing w:val="1"/>
        </w:rPr>
        <w:t xml:space="preserve"> </w:t>
      </w:r>
      <w:r>
        <w:t>permission</w:t>
      </w:r>
      <w:r>
        <w:rPr>
          <w:spacing w:val="1"/>
        </w:rPr>
        <w:t xml:space="preserve"> </w:t>
      </w:r>
      <w:r>
        <w:t>from</w:t>
      </w:r>
      <w:r>
        <w:rPr>
          <w:spacing w:val="1"/>
        </w:rPr>
        <w:t xml:space="preserve"> </w:t>
      </w:r>
      <w:r>
        <w:t>an</w:t>
      </w:r>
      <w:r>
        <w:rPr>
          <w:spacing w:val="1"/>
        </w:rPr>
        <w:t xml:space="preserve"> </w:t>
      </w:r>
      <w:r>
        <w:t>appropriate</w:t>
      </w:r>
      <w:r>
        <w:rPr>
          <w:spacing w:val="-52"/>
        </w:rPr>
        <w:t xml:space="preserve"> </w:t>
      </w:r>
      <w:r>
        <w:t>representative</w:t>
      </w:r>
      <w:r>
        <w:rPr>
          <w:spacing w:val="-2"/>
        </w:rPr>
        <w:t xml:space="preserve"> </w:t>
      </w:r>
      <w:r>
        <w:t>of</w:t>
      </w:r>
      <w:r>
        <w:rPr>
          <w:spacing w:val="-1"/>
        </w:rPr>
        <w:t xml:space="preserve"> </w:t>
      </w:r>
      <w:r>
        <w:t>Conestoga</w:t>
      </w:r>
      <w:r>
        <w:rPr>
          <w:spacing w:val="1"/>
        </w:rPr>
        <w:t xml:space="preserve"> </w:t>
      </w:r>
      <w:r>
        <w:t>College,</w:t>
      </w:r>
      <w:r>
        <w:rPr>
          <w:spacing w:val="-2"/>
        </w:rPr>
        <w:t xml:space="preserve"> </w:t>
      </w:r>
      <w:r>
        <w:t>is strictly</w:t>
      </w:r>
      <w:r>
        <w:rPr>
          <w:spacing w:val="-1"/>
        </w:rPr>
        <w:t xml:space="preserve"> </w:t>
      </w:r>
      <w:r>
        <w:t>prohibited.</w:t>
      </w:r>
    </w:p>
    <w:p w14:paraId="43C35589" w14:textId="77777777" w:rsidR="00761225" w:rsidRDefault="00761225" w:rsidP="00761225">
      <w:pPr>
        <w:pStyle w:val="BodyText"/>
        <w:rPr>
          <w:sz w:val="20"/>
        </w:rPr>
      </w:pPr>
    </w:p>
    <w:p w14:paraId="37B53340" w14:textId="77777777" w:rsidR="00761225" w:rsidRDefault="00761225" w:rsidP="00761225">
      <w:pPr>
        <w:pStyle w:val="BodyText"/>
        <w:rPr>
          <w:sz w:val="20"/>
        </w:rPr>
      </w:pPr>
    </w:p>
    <w:p w14:paraId="3D7BE6DB" w14:textId="77777777" w:rsidR="00761225" w:rsidRDefault="00761225" w:rsidP="00761225">
      <w:pPr>
        <w:pStyle w:val="BodyText"/>
        <w:spacing w:before="2"/>
        <w:rPr>
          <w:sz w:val="14"/>
        </w:rPr>
      </w:pPr>
      <w:r>
        <w:rPr>
          <w:noProof/>
        </w:rPr>
        <mc:AlternateContent>
          <mc:Choice Requires="wps">
            <w:drawing>
              <wp:anchor distT="0" distB="0" distL="0" distR="0" simplePos="0" relativeHeight="251661312" behindDoc="1" locked="0" layoutInCell="1" allowOverlap="1" wp14:anchorId="577327FB" wp14:editId="77D1B8CC">
                <wp:simplePos x="0" y="0"/>
                <wp:positionH relativeFrom="page">
                  <wp:posOffset>895985</wp:posOffset>
                </wp:positionH>
                <wp:positionV relativeFrom="paragraph">
                  <wp:posOffset>138430</wp:posOffset>
                </wp:positionV>
                <wp:extent cx="5980430" cy="1270"/>
                <wp:effectExtent l="10160" t="11430" r="10160" b="6350"/>
                <wp:wrapTopAndBottom/>
                <wp:docPr id="1843760505"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0430" cy="1270"/>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943DB" id="Freeform: Shape 3" o:spid="_x0000_s1026" style="position:absolute;margin-left:70.55pt;margin-top:10.9pt;width:470.9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" path="m,l9418,e" filled="f" strokeweight=".48pt">
                <v:stroke dashstyle="1 1"/>
                <v:path arrowok="t" o:connecttype="custom" o:connectlocs="0,0;5980430,0" o:connectangles="0,0"/>
                <w10:wrap type="topAndBottom" anchorx="page"/>
              </v:shape>
            </w:pict>
          </mc:Fallback>
        </mc:AlternateContent>
      </w:r>
    </w:p>
    <w:p w14:paraId="7BCFFD69" w14:textId="77777777" w:rsidR="00761225" w:rsidRDefault="00761225" w:rsidP="00761225">
      <w:pPr>
        <w:pStyle w:val="Heading1"/>
      </w:pPr>
      <w:r>
        <w:t>Student</w:t>
      </w:r>
      <w:r>
        <w:rPr>
          <w:spacing w:val="-2"/>
        </w:rPr>
        <w:t xml:space="preserve"> </w:t>
      </w:r>
      <w:r>
        <w:t>Affirmation</w:t>
      </w:r>
    </w:p>
    <w:p w14:paraId="75399B9A" w14:textId="77777777" w:rsidR="00761225" w:rsidRDefault="00761225" w:rsidP="00761225">
      <w:pPr>
        <w:pStyle w:val="ListParagraph"/>
        <w:widowControl w:val="0"/>
        <w:numPr>
          <w:ilvl w:val="0"/>
          <w:numId w:val="1"/>
        </w:numPr>
        <w:tabs>
          <w:tab w:val="left" w:pos="1579"/>
          <w:tab w:val="left" w:pos="1580"/>
        </w:tabs>
        <w:autoSpaceDE w:val="0"/>
        <w:autoSpaceDN w:val="0"/>
        <w:spacing w:before="240" w:after="0" w:line="240" w:lineRule="auto"/>
        <w:contextualSpacing w:val="0"/>
      </w:pPr>
      <w:r>
        <w:t>I</w:t>
      </w:r>
      <w:r>
        <w:rPr>
          <w:spacing w:val="-3"/>
        </w:rPr>
        <w:t xml:space="preserve"> </w:t>
      </w:r>
      <w:r>
        <w:t>confirm</w:t>
      </w:r>
      <w:r>
        <w:rPr>
          <w:spacing w:val="-4"/>
        </w:rPr>
        <w:t xml:space="preserve"> </w:t>
      </w:r>
      <w:r>
        <w:t>I</w:t>
      </w:r>
      <w:r>
        <w:rPr>
          <w:spacing w:val="-2"/>
        </w:rPr>
        <w:t xml:space="preserve"> </w:t>
      </w:r>
      <w:r>
        <w:t>will</w:t>
      </w:r>
      <w:r>
        <w:rPr>
          <w:spacing w:val="-2"/>
        </w:rPr>
        <w:t xml:space="preserve"> </w:t>
      </w:r>
      <w:r>
        <w:t>keep the</w:t>
      </w:r>
      <w:r>
        <w:rPr>
          <w:spacing w:val="-2"/>
        </w:rPr>
        <w:t xml:space="preserve"> </w:t>
      </w:r>
      <w:r>
        <w:t>content</w:t>
      </w:r>
      <w:r>
        <w:rPr>
          <w:spacing w:val="-3"/>
        </w:rPr>
        <w:t xml:space="preserve"> </w:t>
      </w:r>
      <w:r>
        <w:t>of this</w:t>
      </w:r>
      <w:r>
        <w:rPr>
          <w:spacing w:val="-2"/>
        </w:rPr>
        <w:t xml:space="preserve"> </w:t>
      </w:r>
      <w:r>
        <w:t>assessment confidential.</w:t>
      </w:r>
    </w:p>
    <w:p w14:paraId="3E1369E4" w14:textId="77777777" w:rsidR="00761225" w:rsidRDefault="00761225" w:rsidP="00761225">
      <w:pPr>
        <w:pStyle w:val="BodyText"/>
        <w:spacing w:before="11"/>
        <w:rPr>
          <w:sz w:val="23"/>
        </w:rPr>
      </w:pPr>
    </w:p>
    <w:p w14:paraId="09D22EEA" w14:textId="77777777" w:rsidR="00761225" w:rsidRDefault="00761225" w:rsidP="00761225">
      <w:pPr>
        <w:pStyle w:val="ListParagraph"/>
        <w:widowControl w:val="0"/>
        <w:numPr>
          <w:ilvl w:val="0"/>
          <w:numId w:val="1"/>
        </w:numPr>
        <w:tabs>
          <w:tab w:val="left" w:pos="1579"/>
          <w:tab w:val="left" w:pos="1580"/>
        </w:tabs>
        <w:autoSpaceDE w:val="0"/>
        <w:autoSpaceDN w:val="0"/>
        <w:spacing w:after="0" w:line="240" w:lineRule="auto"/>
        <w:ind w:right="1215"/>
        <w:contextualSpacing w:val="0"/>
      </w:pPr>
      <w:r>
        <w:t>I confirm I have not received any unauthorized assistance in preparing</w:t>
      </w:r>
      <w:r>
        <w:rPr>
          <w:spacing w:val="-52"/>
        </w:rPr>
        <w:t xml:space="preserve"> </w:t>
      </w:r>
      <w:r>
        <w:t>for</w:t>
      </w:r>
      <w:r>
        <w:rPr>
          <w:spacing w:val="-3"/>
        </w:rPr>
        <w:t xml:space="preserve"> </w:t>
      </w:r>
      <w:r>
        <w:t>this</w:t>
      </w:r>
      <w:r>
        <w:rPr>
          <w:spacing w:val="-2"/>
        </w:rPr>
        <w:t xml:space="preserve"> </w:t>
      </w:r>
      <w:r>
        <w:t>assessment.</w:t>
      </w:r>
    </w:p>
    <w:p w14:paraId="5F5E8DBD" w14:textId="77777777" w:rsidR="00761225" w:rsidRDefault="00761225" w:rsidP="00761225">
      <w:pPr>
        <w:pStyle w:val="BodyText"/>
        <w:spacing w:before="1"/>
      </w:pPr>
    </w:p>
    <w:p w14:paraId="4970777B" w14:textId="77777777" w:rsidR="00761225" w:rsidRDefault="00761225" w:rsidP="00761225">
      <w:pPr>
        <w:pStyle w:val="ListParagraph"/>
        <w:widowControl w:val="0"/>
        <w:numPr>
          <w:ilvl w:val="0"/>
          <w:numId w:val="1"/>
        </w:numPr>
        <w:tabs>
          <w:tab w:val="left" w:pos="1579"/>
          <w:tab w:val="left" w:pos="1580"/>
        </w:tabs>
        <w:autoSpaceDE w:val="0"/>
        <w:autoSpaceDN w:val="0"/>
        <w:spacing w:after="0" w:line="240" w:lineRule="auto"/>
        <w:ind w:right="1215"/>
        <w:contextualSpacing w:val="0"/>
      </w:pPr>
      <w:r>
        <w:rPr>
          <w:spacing w:val="-1"/>
        </w:rPr>
        <w:t>I</w:t>
      </w:r>
      <w:r>
        <w:rPr>
          <w:spacing w:val="-12"/>
        </w:rPr>
        <w:t xml:space="preserve"> </w:t>
      </w:r>
      <w:r>
        <w:rPr>
          <w:spacing w:val="-1"/>
        </w:rPr>
        <w:t>confirm</w:t>
      </w:r>
      <w:r>
        <w:rPr>
          <w:spacing w:val="-11"/>
        </w:rPr>
        <w:t xml:space="preserve"> </w:t>
      </w:r>
      <w:r>
        <w:t>I</w:t>
      </w:r>
      <w:r>
        <w:rPr>
          <w:spacing w:val="-13"/>
        </w:rPr>
        <w:t xml:space="preserve"> </w:t>
      </w:r>
      <w:r>
        <w:t>will</w:t>
      </w:r>
      <w:r>
        <w:rPr>
          <w:spacing w:val="-11"/>
        </w:rPr>
        <w:t xml:space="preserve"> </w:t>
      </w:r>
      <w:r>
        <w:t>not</w:t>
      </w:r>
      <w:r>
        <w:rPr>
          <w:spacing w:val="-11"/>
        </w:rPr>
        <w:t xml:space="preserve"> </w:t>
      </w:r>
      <w:r>
        <w:t>access</w:t>
      </w:r>
      <w:r>
        <w:rPr>
          <w:spacing w:val="-14"/>
        </w:rPr>
        <w:t xml:space="preserve"> </w:t>
      </w:r>
      <w:r>
        <w:t>any</w:t>
      </w:r>
      <w:r>
        <w:rPr>
          <w:spacing w:val="-12"/>
        </w:rPr>
        <w:t xml:space="preserve"> </w:t>
      </w:r>
      <w:r>
        <w:t>unauthorized</w:t>
      </w:r>
      <w:r>
        <w:rPr>
          <w:spacing w:val="-11"/>
        </w:rPr>
        <w:t xml:space="preserve"> </w:t>
      </w:r>
      <w:r>
        <w:t>resources</w:t>
      </w:r>
      <w:r>
        <w:rPr>
          <w:spacing w:val="-11"/>
        </w:rPr>
        <w:t xml:space="preserve"> </w:t>
      </w:r>
      <w:r>
        <w:t>while</w:t>
      </w:r>
      <w:r>
        <w:rPr>
          <w:spacing w:val="-10"/>
        </w:rPr>
        <w:t xml:space="preserve"> </w:t>
      </w:r>
      <w:r>
        <w:t>completing</w:t>
      </w:r>
      <w:r>
        <w:rPr>
          <w:spacing w:val="-52"/>
        </w:rPr>
        <w:t xml:space="preserve"> </w:t>
      </w:r>
      <w:r>
        <w:t>this</w:t>
      </w:r>
      <w:r>
        <w:rPr>
          <w:spacing w:val="-1"/>
        </w:rPr>
        <w:t xml:space="preserve"> </w:t>
      </w:r>
      <w:r>
        <w:t>assessment.</w:t>
      </w:r>
    </w:p>
    <w:p w14:paraId="7AA49221" w14:textId="77777777" w:rsidR="00761225" w:rsidRDefault="00761225" w:rsidP="00761225">
      <w:pPr>
        <w:pStyle w:val="BodyText"/>
      </w:pPr>
    </w:p>
    <w:p w14:paraId="16870423" w14:textId="77777777" w:rsidR="00761225" w:rsidRDefault="00761225" w:rsidP="00761225">
      <w:pPr>
        <w:pStyle w:val="BodyText"/>
      </w:pPr>
    </w:p>
    <w:p w14:paraId="54B667D7" w14:textId="77777777" w:rsidR="00761225" w:rsidRDefault="00761225" w:rsidP="00761225">
      <w:pPr>
        <w:pStyle w:val="BodyText"/>
        <w:spacing w:before="151"/>
        <w:ind w:left="140"/>
        <w:jc w:val="both"/>
      </w:pPr>
      <w:r>
        <w:t>By</w:t>
      </w:r>
      <w:r>
        <w:rPr>
          <w:spacing w:val="-2"/>
        </w:rPr>
        <w:t xml:space="preserve"> </w:t>
      </w:r>
      <w:r>
        <w:t>signing</w:t>
      </w:r>
      <w:r>
        <w:rPr>
          <w:spacing w:val="-1"/>
        </w:rPr>
        <w:t xml:space="preserve"> </w:t>
      </w:r>
      <w:r>
        <w:t>this</w:t>
      </w:r>
      <w:r>
        <w:rPr>
          <w:spacing w:val="-3"/>
        </w:rPr>
        <w:t xml:space="preserve"> </w:t>
      </w:r>
      <w:r>
        <w:t>form,</w:t>
      </w:r>
      <w:r>
        <w:rPr>
          <w:spacing w:val="-3"/>
        </w:rPr>
        <w:t xml:space="preserve"> </w:t>
      </w:r>
      <w:r>
        <w:t>I</w:t>
      </w:r>
      <w:r>
        <w:rPr>
          <w:spacing w:val="-1"/>
        </w:rPr>
        <w:t xml:space="preserve"> </w:t>
      </w:r>
      <w:r>
        <w:t>affirm</w:t>
      </w:r>
      <w:r>
        <w:rPr>
          <w:spacing w:val="-1"/>
        </w:rPr>
        <w:t xml:space="preserve"> </w:t>
      </w:r>
      <w:r>
        <w:t>my</w:t>
      </w:r>
      <w:r>
        <w:rPr>
          <w:spacing w:val="-1"/>
        </w:rPr>
        <w:t xml:space="preserve"> </w:t>
      </w:r>
      <w:r>
        <w:t>agreement</w:t>
      </w:r>
      <w:r>
        <w:rPr>
          <w:spacing w:val="-2"/>
        </w:rPr>
        <w:t xml:space="preserve"> </w:t>
      </w:r>
      <w:proofErr w:type="gramStart"/>
      <w:r>
        <w:t>to</w:t>
      </w:r>
      <w:proofErr w:type="gramEnd"/>
      <w:r>
        <w:rPr>
          <w:spacing w:val="-2"/>
        </w:rPr>
        <w:t xml:space="preserve"> </w:t>
      </w:r>
      <w:r>
        <w:t>the</w:t>
      </w:r>
      <w:r>
        <w:rPr>
          <w:spacing w:val="-2"/>
        </w:rPr>
        <w:t xml:space="preserve"> </w:t>
      </w:r>
      <w:r>
        <w:t>above</w:t>
      </w:r>
      <w:r>
        <w:rPr>
          <w:spacing w:val="-2"/>
        </w:rPr>
        <w:t xml:space="preserve"> </w:t>
      </w:r>
      <w:r>
        <w:t>statements.</w:t>
      </w:r>
    </w:p>
    <w:p w14:paraId="74BA74A0" w14:textId="77777777" w:rsidR="00761225" w:rsidRDefault="00761225" w:rsidP="00761225">
      <w:pPr>
        <w:pStyle w:val="BodyText"/>
        <w:rPr>
          <w:sz w:val="20"/>
        </w:rPr>
      </w:pPr>
    </w:p>
    <w:p w14:paraId="30190FF1" w14:textId="77777777" w:rsidR="00761225" w:rsidRDefault="00761225" w:rsidP="00761225">
      <w:pPr>
        <w:pStyle w:val="BodyText"/>
        <w:rPr>
          <w:sz w:val="20"/>
        </w:rPr>
      </w:pPr>
    </w:p>
    <w:p w14:paraId="4C856718" w14:textId="77777777" w:rsidR="00761225" w:rsidRDefault="00761225" w:rsidP="00761225">
      <w:pPr>
        <w:pStyle w:val="BodyText"/>
        <w:rPr>
          <w:sz w:val="20"/>
        </w:rPr>
      </w:pPr>
    </w:p>
    <w:p w14:paraId="34D0D5B1" w14:textId="0170C028" w:rsidR="00761225" w:rsidRDefault="00761225" w:rsidP="00761225">
      <w:pPr>
        <w:pStyle w:val="BodyText"/>
        <w:spacing w:before="7"/>
        <w:rPr>
          <w:sz w:val="29"/>
        </w:rPr>
      </w:pPr>
      <w:r>
        <w:rPr>
          <w:noProof/>
        </w:rPr>
        <mc:AlternateContent>
          <mc:Choice Requires="wps">
            <w:drawing>
              <wp:anchor distT="0" distB="0" distL="0" distR="0" simplePos="0" relativeHeight="251662336" behindDoc="1" locked="0" layoutInCell="1" allowOverlap="1" wp14:anchorId="43AB6A89" wp14:editId="2222F080">
                <wp:simplePos x="0" y="0"/>
                <wp:positionH relativeFrom="page">
                  <wp:posOffset>1022350</wp:posOffset>
                </wp:positionH>
                <wp:positionV relativeFrom="paragraph">
                  <wp:posOffset>254635</wp:posOffset>
                </wp:positionV>
                <wp:extent cx="2377440" cy="6350"/>
                <wp:effectExtent l="3175" t="3810" r="635" b="0"/>
                <wp:wrapTopAndBottom/>
                <wp:docPr id="137487266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4238A0" id="Rectangle 2" o:spid="_x0000_s1026" style="position:absolute;margin-left:80.5pt;margin-top:20.05pt;width:187.2pt;height:.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" fillcolor="black" stroked="f">
                <w10:wrap type="topAndBottom" anchorx="page"/>
              </v:rect>
            </w:pict>
          </mc:Fallback>
        </mc:AlternateContent>
      </w:r>
      <w:r>
        <w:rPr>
          <w:noProof/>
        </w:rPr>
        <mc:AlternateContent>
          <mc:Choice Requires="wps">
            <w:drawing>
              <wp:anchor distT="0" distB="0" distL="0" distR="0" simplePos="0" relativeHeight="251663360" behindDoc="1" locked="0" layoutInCell="1" allowOverlap="1" wp14:anchorId="3171131A" wp14:editId="59F6938D">
                <wp:simplePos x="0" y="0"/>
                <wp:positionH relativeFrom="page">
                  <wp:posOffset>4372610</wp:posOffset>
                </wp:positionH>
                <wp:positionV relativeFrom="paragraph">
                  <wp:posOffset>254635</wp:posOffset>
                </wp:positionV>
                <wp:extent cx="2377440" cy="6350"/>
                <wp:effectExtent l="635" t="3810" r="3175" b="0"/>
                <wp:wrapTopAndBottom/>
                <wp:docPr id="106927453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B2A7F" id="Rectangle 1" o:spid="_x0000_s1026" style="position:absolute;margin-left:344.3pt;margin-top:20.05pt;width:187.2pt;height:.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" fillcolor="black" stroked="f">
                <w10:wrap type="topAndBottom" anchorx="page"/>
              </v:rect>
            </w:pict>
          </mc:Fallback>
        </mc:AlternateContent>
      </w:r>
      <w:r>
        <w:rPr>
          <w:sz w:val="29"/>
        </w:rPr>
        <w:tab/>
      </w:r>
      <w:r>
        <w:rPr>
          <w:sz w:val="29"/>
        </w:rPr>
        <w:tab/>
        <w:t xml:space="preserve">     Siddhesh </w:t>
      </w:r>
      <w:r>
        <w:rPr>
          <w:sz w:val="29"/>
        </w:rPr>
        <w:tab/>
      </w:r>
      <w:r>
        <w:rPr>
          <w:sz w:val="29"/>
        </w:rPr>
        <w:tab/>
      </w:r>
      <w:r>
        <w:rPr>
          <w:sz w:val="29"/>
        </w:rPr>
        <w:tab/>
      </w:r>
      <w:r>
        <w:rPr>
          <w:sz w:val="29"/>
        </w:rPr>
        <w:tab/>
      </w:r>
      <w:r>
        <w:rPr>
          <w:sz w:val="29"/>
        </w:rPr>
        <w:tab/>
        <w:t xml:space="preserve">              07-04-2024 </w:t>
      </w:r>
    </w:p>
    <w:p w14:paraId="4AA2B633" w14:textId="77777777" w:rsidR="00761225" w:rsidRDefault="00761225" w:rsidP="00761225">
      <w:pPr>
        <w:pStyle w:val="BodyText"/>
        <w:tabs>
          <w:tab w:val="left" w:pos="7224"/>
        </w:tabs>
        <w:ind w:left="1306"/>
      </w:pPr>
      <w:r>
        <w:t>Student Signature</w:t>
      </w:r>
      <w:r>
        <w:tab/>
        <w:t>Date</w:t>
      </w:r>
    </w:p>
    <w:p w14:paraId="5F34A6A1" w14:textId="77777777" w:rsidR="00761225" w:rsidRDefault="00761225" w:rsidP="00761225">
      <w:pPr>
        <w:pStyle w:val="BodyText"/>
      </w:pPr>
    </w:p>
    <w:p w14:paraId="01E9621B" w14:textId="77777777" w:rsidR="00761225" w:rsidRDefault="00761225" w:rsidP="00761225">
      <w:pPr>
        <w:pStyle w:val="BodyText"/>
      </w:pPr>
    </w:p>
    <w:p w14:paraId="716563B2" w14:textId="77777777" w:rsidR="00761225" w:rsidRDefault="00761225" w:rsidP="00761225">
      <w:pPr>
        <w:spacing w:before="159"/>
        <w:ind w:left="3466"/>
        <w:rPr>
          <w:sz w:val="16"/>
        </w:rPr>
      </w:pPr>
      <w:r>
        <w:rPr>
          <w:sz w:val="16"/>
        </w:rPr>
        <w:t>Adapted</w:t>
      </w:r>
      <w:r>
        <w:rPr>
          <w:spacing w:val="-3"/>
          <w:sz w:val="16"/>
        </w:rPr>
        <w:t xml:space="preserve"> </w:t>
      </w:r>
      <w:r>
        <w:rPr>
          <w:sz w:val="16"/>
        </w:rPr>
        <w:t>from</w:t>
      </w:r>
      <w:r>
        <w:rPr>
          <w:spacing w:val="-2"/>
          <w:sz w:val="16"/>
        </w:rPr>
        <w:t xml:space="preserve"> </w:t>
      </w:r>
      <w:r>
        <w:rPr>
          <w:sz w:val="16"/>
        </w:rPr>
        <w:t>the</w:t>
      </w:r>
      <w:r>
        <w:rPr>
          <w:spacing w:val="-3"/>
          <w:sz w:val="16"/>
        </w:rPr>
        <w:t xml:space="preserve"> </w:t>
      </w:r>
      <w:r>
        <w:rPr>
          <w:sz w:val="16"/>
        </w:rPr>
        <w:t>University</w:t>
      </w:r>
      <w:r>
        <w:rPr>
          <w:spacing w:val="-1"/>
          <w:sz w:val="16"/>
        </w:rPr>
        <w:t xml:space="preserve"> </w:t>
      </w:r>
      <w:r>
        <w:rPr>
          <w:sz w:val="16"/>
        </w:rPr>
        <w:t>of</w:t>
      </w:r>
      <w:r>
        <w:rPr>
          <w:spacing w:val="-4"/>
          <w:sz w:val="16"/>
        </w:rPr>
        <w:t xml:space="preserve"> </w:t>
      </w:r>
      <w:r>
        <w:rPr>
          <w:sz w:val="16"/>
        </w:rPr>
        <w:t>Waterloo</w:t>
      </w:r>
      <w:r>
        <w:rPr>
          <w:spacing w:val="-4"/>
          <w:sz w:val="16"/>
        </w:rPr>
        <w:t xml:space="preserve"> </w:t>
      </w:r>
      <w:r>
        <w:rPr>
          <w:sz w:val="16"/>
        </w:rPr>
        <w:t>Confidentiality</w:t>
      </w:r>
      <w:r>
        <w:rPr>
          <w:spacing w:val="-3"/>
          <w:sz w:val="16"/>
        </w:rPr>
        <w:t xml:space="preserve"> </w:t>
      </w:r>
      <w:r>
        <w:rPr>
          <w:sz w:val="16"/>
        </w:rPr>
        <w:t>Agreement</w:t>
      </w:r>
      <w:r>
        <w:rPr>
          <w:spacing w:val="-4"/>
          <w:sz w:val="16"/>
        </w:rPr>
        <w:t xml:space="preserve"> </w:t>
      </w:r>
      <w:r>
        <w:rPr>
          <w:sz w:val="16"/>
        </w:rPr>
        <w:t>&amp;</w:t>
      </w:r>
      <w:r>
        <w:rPr>
          <w:spacing w:val="-2"/>
          <w:sz w:val="16"/>
        </w:rPr>
        <w:t xml:space="preserve"> </w:t>
      </w:r>
      <w:r>
        <w:rPr>
          <w:sz w:val="16"/>
        </w:rPr>
        <w:t>Statement</w:t>
      </w:r>
      <w:r>
        <w:rPr>
          <w:spacing w:val="-4"/>
          <w:sz w:val="16"/>
        </w:rPr>
        <w:t xml:space="preserve"> </w:t>
      </w:r>
      <w:r>
        <w:rPr>
          <w:sz w:val="16"/>
        </w:rPr>
        <w:t>of</w:t>
      </w:r>
      <w:r>
        <w:rPr>
          <w:spacing w:val="-3"/>
          <w:sz w:val="16"/>
        </w:rPr>
        <w:t xml:space="preserve"> </w:t>
      </w:r>
      <w:r>
        <w:rPr>
          <w:sz w:val="16"/>
        </w:rPr>
        <w:t>Honesty</w:t>
      </w:r>
    </w:p>
    <w:p w14:paraId="549F6CF7" w14:textId="574E0A7A" w:rsidR="00761225" w:rsidRPr="00B01C58" w:rsidRDefault="00B01C58" w:rsidP="00B01C58">
      <w:pPr>
        <w:jc w:val="center"/>
        <w:rPr>
          <w:rFonts w:ascii="Arial" w:hAnsi="Arial" w:cs="Arial"/>
          <w:b/>
          <w:bCs/>
          <w:sz w:val="36"/>
          <w:szCs w:val="28"/>
        </w:rPr>
      </w:pPr>
      <w:r w:rsidRPr="00B01C58">
        <w:rPr>
          <w:rFonts w:ascii="Arial" w:hAnsi="Arial" w:cs="Arial"/>
          <w:b/>
          <w:bCs/>
          <w:sz w:val="36"/>
          <w:szCs w:val="28"/>
        </w:rPr>
        <w:lastRenderedPageBreak/>
        <w:t>Summary/Conclusion</w:t>
      </w:r>
    </w:p>
    <w:p w14:paraId="1AE39AF7" w14:textId="77777777" w:rsidR="007C56D1" w:rsidRDefault="007C56D1" w:rsidP="007C56D1">
      <w:pPr>
        <w:spacing w:after="0"/>
        <w:rPr>
          <w:rFonts w:ascii="Arial" w:hAnsi="Arial" w:cs="Arial"/>
          <w:szCs w:val="20"/>
          <w:u w:val="single"/>
        </w:rPr>
      </w:pPr>
    </w:p>
    <w:p w14:paraId="1C191982" w14:textId="12C7ED34" w:rsidR="007C56D1" w:rsidRPr="007C56D1" w:rsidRDefault="00B01C58" w:rsidP="007C56D1">
      <w:pPr>
        <w:spacing w:after="0"/>
        <w:rPr>
          <w:rFonts w:ascii="Arial" w:hAnsi="Arial" w:cs="Arial"/>
          <w:szCs w:val="20"/>
          <w:u w:val="single"/>
        </w:rPr>
      </w:pPr>
      <w:r w:rsidRPr="007C56D1">
        <w:rPr>
          <w:rFonts w:ascii="Arial" w:hAnsi="Arial" w:cs="Arial"/>
          <w:szCs w:val="20"/>
          <w:u w:val="single"/>
        </w:rPr>
        <w:t xml:space="preserve">Support: </w:t>
      </w:r>
    </w:p>
    <w:p w14:paraId="01666EA6" w14:textId="3530617F" w:rsidR="00B01C58" w:rsidRPr="007C56D1" w:rsidRDefault="00B01C58" w:rsidP="007C56D1">
      <w:pPr>
        <w:pStyle w:val="ListParagraph"/>
        <w:numPr>
          <w:ilvl w:val="0"/>
          <w:numId w:val="2"/>
        </w:numPr>
        <w:spacing w:after="0"/>
        <w:rPr>
          <w:rFonts w:ascii="Arial" w:hAnsi="Arial" w:cs="Arial"/>
          <w:szCs w:val="20"/>
        </w:rPr>
      </w:pPr>
      <w:r w:rsidRPr="007C56D1">
        <w:rPr>
          <w:rFonts w:ascii="Arial" w:hAnsi="Arial" w:cs="Arial"/>
          <w:szCs w:val="20"/>
        </w:rPr>
        <w:t>This measure shows how popular a specific item is across all transactions. It shows that all items have a fair amount of client popularity, ranging from 4.7% to 6.6%.</w:t>
      </w:r>
    </w:p>
    <w:p w14:paraId="6B9CA66E" w14:textId="77777777" w:rsidR="007C56D1" w:rsidRPr="00B01C58" w:rsidRDefault="007C56D1" w:rsidP="007C56D1">
      <w:pPr>
        <w:spacing w:after="0"/>
        <w:rPr>
          <w:rFonts w:ascii="Arial" w:hAnsi="Arial" w:cs="Arial"/>
          <w:szCs w:val="20"/>
        </w:rPr>
      </w:pPr>
    </w:p>
    <w:p w14:paraId="2B1F8833" w14:textId="77777777" w:rsidR="007C56D1" w:rsidRPr="007C56D1" w:rsidRDefault="00B01C58" w:rsidP="007C56D1">
      <w:pPr>
        <w:spacing w:after="0"/>
        <w:rPr>
          <w:rFonts w:ascii="Arial" w:hAnsi="Arial" w:cs="Arial"/>
          <w:szCs w:val="20"/>
          <w:u w:val="single"/>
        </w:rPr>
      </w:pPr>
      <w:r w:rsidRPr="007C56D1">
        <w:rPr>
          <w:rFonts w:ascii="Arial" w:hAnsi="Arial" w:cs="Arial"/>
          <w:szCs w:val="20"/>
          <w:u w:val="single"/>
        </w:rPr>
        <w:t xml:space="preserve">Confidence: </w:t>
      </w:r>
    </w:p>
    <w:p w14:paraId="55AD362F" w14:textId="5FD5E0D7" w:rsidR="00B01C58" w:rsidRPr="007C56D1" w:rsidRDefault="00B01C58" w:rsidP="007C56D1">
      <w:pPr>
        <w:pStyle w:val="ListParagraph"/>
        <w:numPr>
          <w:ilvl w:val="0"/>
          <w:numId w:val="2"/>
        </w:numPr>
        <w:spacing w:after="0"/>
        <w:rPr>
          <w:rFonts w:ascii="Arial" w:hAnsi="Arial" w:cs="Arial"/>
          <w:szCs w:val="20"/>
        </w:rPr>
      </w:pPr>
      <w:r w:rsidRPr="007C56D1">
        <w:rPr>
          <w:rFonts w:ascii="Arial" w:hAnsi="Arial" w:cs="Arial"/>
          <w:szCs w:val="20"/>
        </w:rPr>
        <w:t xml:space="preserve">This measures how likely it is for a buyer to buy another product after buying one. It falls between 3.7% and 5.8%, meaning that there is a moderate to high percentage of confidence in the relationship between </w:t>
      </w:r>
      <w:r w:rsidRPr="007C56D1">
        <w:rPr>
          <w:rFonts w:ascii="Arial" w:hAnsi="Arial" w:cs="Arial"/>
          <w:szCs w:val="20"/>
        </w:rPr>
        <w:t>items</w:t>
      </w:r>
      <w:r w:rsidRPr="007C56D1">
        <w:rPr>
          <w:rFonts w:ascii="Arial" w:hAnsi="Arial" w:cs="Arial"/>
          <w:szCs w:val="20"/>
        </w:rPr>
        <w:t>.</w:t>
      </w:r>
    </w:p>
    <w:p w14:paraId="4EF21627" w14:textId="77777777" w:rsidR="007C56D1" w:rsidRPr="00B01C58" w:rsidRDefault="007C56D1" w:rsidP="007C56D1">
      <w:pPr>
        <w:spacing w:after="0"/>
        <w:rPr>
          <w:rFonts w:ascii="Arial" w:hAnsi="Arial" w:cs="Arial"/>
          <w:szCs w:val="20"/>
        </w:rPr>
      </w:pPr>
    </w:p>
    <w:p w14:paraId="7090F291" w14:textId="77777777" w:rsidR="007C56D1" w:rsidRPr="007C56D1" w:rsidRDefault="00B01C58" w:rsidP="007C56D1">
      <w:pPr>
        <w:spacing w:after="0"/>
        <w:rPr>
          <w:rFonts w:ascii="Arial" w:hAnsi="Arial" w:cs="Arial"/>
          <w:szCs w:val="20"/>
          <w:u w:val="single"/>
        </w:rPr>
      </w:pPr>
      <w:r w:rsidRPr="007C56D1">
        <w:rPr>
          <w:rFonts w:ascii="Arial" w:hAnsi="Arial" w:cs="Arial"/>
          <w:szCs w:val="20"/>
          <w:u w:val="single"/>
        </w:rPr>
        <w:t xml:space="preserve">Lift: </w:t>
      </w:r>
    </w:p>
    <w:p w14:paraId="55025DF9" w14:textId="62EB1BA8" w:rsidR="00B01C58" w:rsidRPr="007C56D1" w:rsidRDefault="00B01C58" w:rsidP="007C56D1">
      <w:pPr>
        <w:pStyle w:val="ListParagraph"/>
        <w:numPr>
          <w:ilvl w:val="0"/>
          <w:numId w:val="2"/>
        </w:numPr>
        <w:spacing w:after="0"/>
        <w:rPr>
          <w:rFonts w:ascii="Arial" w:hAnsi="Arial" w:cs="Arial"/>
          <w:szCs w:val="20"/>
        </w:rPr>
      </w:pPr>
      <w:r w:rsidRPr="007C56D1">
        <w:rPr>
          <w:rFonts w:ascii="Arial" w:hAnsi="Arial" w:cs="Arial"/>
          <w:szCs w:val="20"/>
        </w:rPr>
        <w:t>Lift compares the probability of two things being purchased jointly to the probability of their being purchased separately. Products with a lift score greater than 1 are more likely to be purchased in combination. The range of lift values, which indicate strong correlations between specific product pairs, is 76.0% to 89.7%.</w:t>
      </w:r>
    </w:p>
    <w:p w14:paraId="56C617B5" w14:textId="77777777" w:rsidR="007C56D1" w:rsidRPr="00B01C58" w:rsidRDefault="007C56D1" w:rsidP="007C56D1">
      <w:pPr>
        <w:spacing w:after="0"/>
        <w:rPr>
          <w:rFonts w:ascii="Arial" w:hAnsi="Arial" w:cs="Arial"/>
          <w:szCs w:val="20"/>
        </w:rPr>
      </w:pPr>
    </w:p>
    <w:p w14:paraId="4F6D7824" w14:textId="04AE8997" w:rsidR="00B01C58" w:rsidRPr="00B01C58" w:rsidRDefault="00B01C58" w:rsidP="00B01C58">
      <w:pPr>
        <w:rPr>
          <w:rFonts w:ascii="Arial" w:hAnsi="Arial" w:cs="Arial"/>
          <w:szCs w:val="20"/>
        </w:rPr>
      </w:pPr>
      <w:r w:rsidRPr="00B01C58">
        <w:rPr>
          <w:rFonts w:ascii="Arial" w:hAnsi="Arial" w:cs="Arial"/>
          <w:szCs w:val="20"/>
        </w:rPr>
        <w:t>These results suggest that there may be strong correlations between different sandwich varieties and salad sales. For instance, the high lift value of 89.7% suggests that consumers who buy Economy Bought Salads are very likely to buy Economy Bought Toasted Sandwiches as well. Similarly, Deluxe Bought Toasted Sandwiches and Deluxe Bought Salads show a strong correlation (89.3% lift value).</w:t>
      </w:r>
    </w:p>
    <w:p w14:paraId="2EEC1197" w14:textId="77777777" w:rsidR="00B01C58" w:rsidRPr="00B01C58" w:rsidRDefault="00B01C58">
      <w:pPr>
        <w:rPr>
          <w:rFonts w:ascii="Arial" w:hAnsi="Arial" w:cs="Arial"/>
          <w:szCs w:val="20"/>
        </w:rPr>
      </w:pPr>
    </w:p>
    <w:p w14:paraId="62E13D3E" w14:textId="389E825E" w:rsidR="00B01C58" w:rsidRDefault="00B01C58" w:rsidP="00B01C58">
      <w:pPr>
        <w:spacing w:after="0"/>
        <w:jc w:val="center"/>
        <w:rPr>
          <w:rFonts w:ascii="Arial" w:hAnsi="Arial" w:cs="Arial"/>
          <w:b/>
          <w:bCs/>
          <w:sz w:val="28"/>
          <w:szCs w:val="22"/>
        </w:rPr>
      </w:pPr>
      <w:r w:rsidRPr="00B01C58">
        <w:rPr>
          <w:rFonts w:ascii="Arial" w:hAnsi="Arial" w:cs="Arial"/>
          <w:b/>
          <w:bCs/>
          <w:sz w:val="28"/>
          <w:szCs w:val="22"/>
        </w:rPr>
        <w:t>Recommendation</w:t>
      </w:r>
    </w:p>
    <w:p w14:paraId="6CBB36E1" w14:textId="77777777" w:rsidR="00B01C58" w:rsidRPr="00B01C58" w:rsidRDefault="00B01C58" w:rsidP="00B01C58">
      <w:pPr>
        <w:spacing w:after="0"/>
        <w:jc w:val="center"/>
        <w:rPr>
          <w:rFonts w:ascii="Arial" w:hAnsi="Arial" w:cs="Arial"/>
          <w:b/>
          <w:bCs/>
          <w:sz w:val="28"/>
          <w:szCs w:val="22"/>
        </w:rPr>
      </w:pPr>
    </w:p>
    <w:p w14:paraId="091E6A92" w14:textId="74E72772" w:rsidR="00761225" w:rsidRPr="00B01C58" w:rsidRDefault="00B01C58" w:rsidP="00B01C58">
      <w:pPr>
        <w:spacing w:after="0"/>
        <w:rPr>
          <w:rFonts w:ascii="Arial" w:hAnsi="Arial" w:cs="Arial"/>
          <w:sz w:val="36"/>
          <w:szCs w:val="28"/>
        </w:rPr>
      </w:pPr>
      <w:r w:rsidRPr="00B01C58">
        <w:rPr>
          <w:rFonts w:ascii="Arial" w:hAnsi="Arial" w:cs="Arial"/>
          <w:szCs w:val="20"/>
        </w:rPr>
        <w:t>The sandwich shop could think about combining deals or promotions that offer discounts when customers purchase a sandwich along with a salad, given the high correlations between sandwich kinds and salad purchases. By encouraging customers to purchase both things at once, this tactic may take advantage of the observed purchasing patterns and boost overall sales as well as customer happiness. Furthermore, the store could examine</w:t>
      </w:r>
      <w:r w:rsidRPr="00B01C58">
        <w:rPr>
          <w:rFonts w:ascii="Arial" w:hAnsi="Arial" w:cs="Arial"/>
          <w:szCs w:val="20"/>
        </w:rPr>
        <w:t>.</w:t>
      </w:r>
    </w:p>
    <w:p w14:paraId="4A3649DC" w14:textId="77777777" w:rsidR="00761225" w:rsidRDefault="00761225">
      <w:pPr>
        <w:rPr>
          <w:sz w:val="36"/>
          <w:szCs w:val="28"/>
        </w:rPr>
      </w:pPr>
    </w:p>
    <w:p w14:paraId="18227F76" w14:textId="77777777" w:rsidR="00761225" w:rsidRDefault="00761225">
      <w:pPr>
        <w:rPr>
          <w:sz w:val="36"/>
          <w:szCs w:val="28"/>
        </w:rPr>
      </w:pPr>
    </w:p>
    <w:p w14:paraId="263A339B" w14:textId="77777777" w:rsidR="00761225" w:rsidRPr="00761225" w:rsidRDefault="00761225">
      <w:pPr>
        <w:rPr>
          <w:sz w:val="36"/>
          <w:szCs w:val="28"/>
        </w:rPr>
      </w:pPr>
    </w:p>
    <w:sectPr w:rsidR="00761225" w:rsidRPr="00761225" w:rsidSect="009128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D5518"/>
    <w:multiLevelType w:val="hybridMultilevel"/>
    <w:tmpl w:val="6B3417CA"/>
    <w:lvl w:ilvl="0" w:tplc="F2A2DD8E">
      <w:numFmt w:val="bullet"/>
      <w:lvlText w:val=""/>
      <w:lvlJc w:val="left"/>
      <w:pPr>
        <w:ind w:left="1580" w:hanging="360"/>
      </w:pPr>
      <w:rPr>
        <w:rFonts w:ascii="Symbol" w:eastAsia="Symbol" w:hAnsi="Symbol" w:cs="Symbol" w:hint="default"/>
        <w:w w:val="100"/>
        <w:sz w:val="24"/>
        <w:szCs w:val="24"/>
        <w:lang w:val="en-US" w:eastAsia="en-US" w:bidi="ar-SA"/>
      </w:rPr>
    </w:lvl>
    <w:lvl w:ilvl="1" w:tplc="0E509912">
      <w:numFmt w:val="bullet"/>
      <w:lvlText w:val="•"/>
      <w:lvlJc w:val="left"/>
      <w:pPr>
        <w:ind w:left="2386" w:hanging="360"/>
      </w:pPr>
      <w:rPr>
        <w:rFonts w:hint="default"/>
        <w:lang w:val="en-US" w:eastAsia="en-US" w:bidi="ar-SA"/>
      </w:rPr>
    </w:lvl>
    <w:lvl w:ilvl="2" w:tplc="E84EB366">
      <w:numFmt w:val="bullet"/>
      <w:lvlText w:val="•"/>
      <w:lvlJc w:val="left"/>
      <w:pPr>
        <w:ind w:left="3192" w:hanging="360"/>
      </w:pPr>
      <w:rPr>
        <w:rFonts w:hint="default"/>
        <w:lang w:val="en-US" w:eastAsia="en-US" w:bidi="ar-SA"/>
      </w:rPr>
    </w:lvl>
    <w:lvl w:ilvl="3" w:tplc="E4B811AC">
      <w:numFmt w:val="bullet"/>
      <w:lvlText w:val="•"/>
      <w:lvlJc w:val="left"/>
      <w:pPr>
        <w:ind w:left="3998" w:hanging="360"/>
      </w:pPr>
      <w:rPr>
        <w:rFonts w:hint="default"/>
        <w:lang w:val="en-US" w:eastAsia="en-US" w:bidi="ar-SA"/>
      </w:rPr>
    </w:lvl>
    <w:lvl w:ilvl="4" w:tplc="662ADE4C">
      <w:numFmt w:val="bullet"/>
      <w:lvlText w:val="•"/>
      <w:lvlJc w:val="left"/>
      <w:pPr>
        <w:ind w:left="4804" w:hanging="360"/>
      </w:pPr>
      <w:rPr>
        <w:rFonts w:hint="default"/>
        <w:lang w:val="en-US" w:eastAsia="en-US" w:bidi="ar-SA"/>
      </w:rPr>
    </w:lvl>
    <w:lvl w:ilvl="5" w:tplc="B06E019C">
      <w:numFmt w:val="bullet"/>
      <w:lvlText w:val="•"/>
      <w:lvlJc w:val="left"/>
      <w:pPr>
        <w:ind w:left="5610" w:hanging="360"/>
      </w:pPr>
      <w:rPr>
        <w:rFonts w:hint="default"/>
        <w:lang w:val="en-US" w:eastAsia="en-US" w:bidi="ar-SA"/>
      </w:rPr>
    </w:lvl>
    <w:lvl w:ilvl="6" w:tplc="1E38CC06">
      <w:numFmt w:val="bullet"/>
      <w:lvlText w:val="•"/>
      <w:lvlJc w:val="left"/>
      <w:pPr>
        <w:ind w:left="6416" w:hanging="360"/>
      </w:pPr>
      <w:rPr>
        <w:rFonts w:hint="default"/>
        <w:lang w:val="en-US" w:eastAsia="en-US" w:bidi="ar-SA"/>
      </w:rPr>
    </w:lvl>
    <w:lvl w:ilvl="7" w:tplc="A7E8E7F8">
      <w:numFmt w:val="bullet"/>
      <w:lvlText w:val="•"/>
      <w:lvlJc w:val="left"/>
      <w:pPr>
        <w:ind w:left="7222" w:hanging="360"/>
      </w:pPr>
      <w:rPr>
        <w:rFonts w:hint="default"/>
        <w:lang w:val="en-US" w:eastAsia="en-US" w:bidi="ar-SA"/>
      </w:rPr>
    </w:lvl>
    <w:lvl w:ilvl="8" w:tplc="9A4C02A4">
      <w:numFmt w:val="bullet"/>
      <w:lvlText w:val="•"/>
      <w:lvlJc w:val="left"/>
      <w:pPr>
        <w:ind w:left="8028" w:hanging="360"/>
      </w:pPr>
      <w:rPr>
        <w:rFonts w:hint="default"/>
        <w:lang w:val="en-US" w:eastAsia="en-US" w:bidi="ar-SA"/>
      </w:rPr>
    </w:lvl>
  </w:abstractNum>
  <w:abstractNum w:abstractNumId="1" w15:restartNumberingAfterBreak="0">
    <w:nsid w:val="25240B14"/>
    <w:multiLevelType w:val="hybridMultilevel"/>
    <w:tmpl w:val="68C4C4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55216269">
    <w:abstractNumId w:val="0"/>
  </w:num>
  <w:num w:numId="2" w16cid:durableId="645865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E6"/>
    <w:rsid w:val="000E1992"/>
    <w:rsid w:val="002C3EB8"/>
    <w:rsid w:val="00761225"/>
    <w:rsid w:val="007A39E6"/>
    <w:rsid w:val="007C56D1"/>
    <w:rsid w:val="009128A6"/>
    <w:rsid w:val="00B01C58"/>
    <w:rsid w:val="00CF4E7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BA68"/>
  <w15:chartTrackingRefBased/>
  <w15:docId w15:val="{4D9F464B-C85D-4723-8A35-D485783D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9E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A39E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A39E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A39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9E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A39E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A39E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A39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9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9E6"/>
    <w:rPr>
      <w:rFonts w:eastAsiaTheme="majorEastAsia" w:cstheme="majorBidi"/>
      <w:color w:val="272727" w:themeColor="text1" w:themeTint="D8"/>
    </w:rPr>
  </w:style>
  <w:style w:type="paragraph" w:styleId="Title">
    <w:name w:val="Title"/>
    <w:basedOn w:val="Normal"/>
    <w:next w:val="Normal"/>
    <w:link w:val="TitleChar"/>
    <w:uiPriority w:val="10"/>
    <w:qFormat/>
    <w:rsid w:val="007A39E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A39E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A39E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A39E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A39E6"/>
    <w:pPr>
      <w:spacing w:before="160"/>
      <w:jc w:val="center"/>
    </w:pPr>
    <w:rPr>
      <w:i/>
      <w:iCs/>
      <w:color w:val="404040" w:themeColor="text1" w:themeTint="BF"/>
    </w:rPr>
  </w:style>
  <w:style w:type="character" w:customStyle="1" w:styleId="QuoteChar">
    <w:name w:val="Quote Char"/>
    <w:basedOn w:val="DefaultParagraphFont"/>
    <w:link w:val="Quote"/>
    <w:uiPriority w:val="29"/>
    <w:rsid w:val="007A39E6"/>
    <w:rPr>
      <w:i/>
      <w:iCs/>
      <w:color w:val="404040" w:themeColor="text1" w:themeTint="BF"/>
    </w:rPr>
  </w:style>
  <w:style w:type="paragraph" w:styleId="ListParagraph">
    <w:name w:val="List Paragraph"/>
    <w:basedOn w:val="Normal"/>
    <w:uiPriority w:val="1"/>
    <w:qFormat/>
    <w:rsid w:val="007A39E6"/>
    <w:pPr>
      <w:ind w:left="720"/>
      <w:contextualSpacing/>
    </w:pPr>
  </w:style>
  <w:style w:type="character" w:styleId="IntenseEmphasis">
    <w:name w:val="Intense Emphasis"/>
    <w:basedOn w:val="DefaultParagraphFont"/>
    <w:uiPriority w:val="21"/>
    <w:qFormat/>
    <w:rsid w:val="007A39E6"/>
    <w:rPr>
      <w:i/>
      <w:iCs/>
      <w:color w:val="0F4761" w:themeColor="accent1" w:themeShade="BF"/>
    </w:rPr>
  </w:style>
  <w:style w:type="paragraph" w:styleId="IntenseQuote">
    <w:name w:val="Intense Quote"/>
    <w:basedOn w:val="Normal"/>
    <w:next w:val="Normal"/>
    <w:link w:val="IntenseQuoteChar"/>
    <w:uiPriority w:val="30"/>
    <w:qFormat/>
    <w:rsid w:val="007A3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9E6"/>
    <w:rPr>
      <w:i/>
      <w:iCs/>
      <w:color w:val="0F4761" w:themeColor="accent1" w:themeShade="BF"/>
    </w:rPr>
  </w:style>
  <w:style w:type="character" w:styleId="IntenseReference">
    <w:name w:val="Intense Reference"/>
    <w:basedOn w:val="DefaultParagraphFont"/>
    <w:uiPriority w:val="32"/>
    <w:qFormat/>
    <w:rsid w:val="007A39E6"/>
    <w:rPr>
      <w:b/>
      <w:bCs/>
      <w:smallCaps/>
      <w:color w:val="0F4761" w:themeColor="accent1" w:themeShade="BF"/>
      <w:spacing w:val="5"/>
    </w:rPr>
  </w:style>
  <w:style w:type="paragraph" w:styleId="BodyText">
    <w:name w:val="Body Text"/>
    <w:basedOn w:val="Normal"/>
    <w:link w:val="BodyTextChar"/>
    <w:uiPriority w:val="1"/>
    <w:qFormat/>
    <w:rsid w:val="00761225"/>
    <w:pPr>
      <w:widowControl w:val="0"/>
      <w:autoSpaceDE w:val="0"/>
      <w:autoSpaceDN w:val="0"/>
      <w:spacing w:after="0" w:line="240" w:lineRule="auto"/>
    </w:pPr>
    <w:rPr>
      <w:rFonts w:ascii="Calibri" w:eastAsia="Calibri" w:hAnsi="Calibri" w:cs="Calibri"/>
      <w:kern w:val="0"/>
      <w:szCs w:val="24"/>
      <w:lang w:val="en-US" w:bidi="ar-SA"/>
      <w14:ligatures w14:val="none"/>
    </w:rPr>
  </w:style>
  <w:style w:type="character" w:customStyle="1" w:styleId="BodyTextChar">
    <w:name w:val="Body Text Char"/>
    <w:basedOn w:val="DefaultParagraphFont"/>
    <w:link w:val="BodyText"/>
    <w:uiPriority w:val="1"/>
    <w:rsid w:val="00761225"/>
    <w:rPr>
      <w:rFonts w:ascii="Calibri" w:eastAsia="Calibri" w:hAnsi="Calibri" w:cs="Calibri"/>
      <w:kern w:val="0"/>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01045">
      <w:bodyDiv w:val="1"/>
      <w:marLeft w:val="0"/>
      <w:marRight w:val="0"/>
      <w:marTop w:val="0"/>
      <w:marBottom w:val="0"/>
      <w:divBdr>
        <w:top w:val="none" w:sz="0" w:space="0" w:color="auto"/>
        <w:left w:val="none" w:sz="0" w:space="0" w:color="auto"/>
        <w:bottom w:val="none" w:sz="0" w:space="0" w:color="auto"/>
        <w:right w:val="none" w:sz="0" w:space="0" w:color="auto"/>
      </w:divBdr>
    </w:div>
    <w:div w:id="1080905592">
      <w:bodyDiv w:val="1"/>
      <w:marLeft w:val="0"/>
      <w:marRight w:val="0"/>
      <w:marTop w:val="0"/>
      <w:marBottom w:val="0"/>
      <w:divBdr>
        <w:top w:val="none" w:sz="0" w:space="0" w:color="auto"/>
        <w:left w:val="none" w:sz="0" w:space="0" w:color="auto"/>
        <w:bottom w:val="none" w:sz="0" w:space="0" w:color="auto"/>
        <w:right w:val="none" w:sz="0" w:space="0" w:color="auto"/>
      </w:divBdr>
    </w:div>
    <w:div w:id="1546790314">
      <w:bodyDiv w:val="1"/>
      <w:marLeft w:val="0"/>
      <w:marRight w:val="0"/>
      <w:marTop w:val="0"/>
      <w:marBottom w:val="0"/>
      <w:divBdr>
        <w:top w:val="none" w:sz="0" w:space="0" w:color="auto"/>
        <w:left w:val="none" w:sz="0" w:space="0" w:color="auto"/>
        <w:bottom w:val="none" w:sz="0" w:space="0" w:color="auto"/>
        <w:right w:val="none" w:sz="0" w:space="0" w:color="auto"/>
      </w:divBdr>
    </w:div>
    <w:div w:id="1699618064">
      <w:bodyDiv w:val="1"/>
      <w:marLeft w:val="0"/>
      <w:marRight w:val="0"/>
      <w:marTop w:val="0"/>
      <w:marBottom w:val="0"/>
      <w:divBdr>
        <w:top w:val="none" w:sz="0" w:space="0" w:color="auto"/>
        <w:left w:val="none" w:sz="0" w:space="0" w:color="auto"/>
        <w:bottom w:val="none" w:sz="0" w:space="0" w:color="auto"/>
        <w:right w:val="none" w:sz="0" w:space="0" w:color="auto"/>
      </w:divBdr>
    </w:div>
    <w:div w:id="2091852090">
      <w:bodyDiv w:val="1"/>
      <w:marLeft w:val="0"/>
      <w:marRight w:val="0"/>
      <w:marTop w:val="0"/>
      <w:marBottom w:val="0"/>
      <w:divBdr>
        <w:top w:val="none" w:sz="0" w:space="0" w:color="auto"/>
        <w:left w:val="none" w:sz="0" w:space="0" w:color="auto"/>
        <w:bottom w:val="none" w:sz="0" w:space="0" w:color="auto"/>
        <w:right w:val="none" w:sz="0" w:space="0" w:color="auto"/>
      </w:divBdr>
    </w:div>
    <w:div w:id="214226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s.conestogac.on.ca/sites/corporate-websites/policies/PDFDocuments/Academic/ACA22%20V4%20Academic%20Offence%20Procedure.pdf" TargetMode="External"/><Relationship Id="rId3" Type="http://schemas.openxmlformats.org/officeDocument/2006/relationships/settings" Target="settings.xml"/><Relationship Id="rId7" Type="http://schemas.openxmlformats.org/officeDocument/2006/relationships/hyperlink" Target="https://cms.conestogac.on.ca/sites/corporate-websites/policies/PDFDocuments/Academic/ACA5%20%20Academic%20Offence%20Polic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ms.conestogac.on.ca/sites/corporate-websites/policies/PDFDocuments/Academic/ACA5%20%20Academic%20Offence%20Policy.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ms.conestogac.on.ca/sites/corporate-websites/policies/PDFDocuments/Academic/Copyright%20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Otari</dc:creator>
  <cp:keywords/>
  <dc:description/>
  <cp:lastModifiedBy>Siddhesh Otari</cp:lastModifiedBy>
  <cp:revision>7</cp:revision>
  <dcterms:created xsi:type="dcterms:W3CDTF">2024-04-07T18:36:00Z</dcterms:created>
  <dcterms:modified xsi:type="dcterms:W3CDTF">2024-04-08T01:10:00Z</dcterms:modified>
</cp:coreProperties>
</file>