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B6"/>
          <w:sz w:val="32"/>
        </w:rPr>
        <w:t>SOUCLOU</w:t>
      </w:r>
    </w:p>
    <w:p>
      <w:pPr>
        <w:pStyle w:val="Title"/>
        <w:jc w:val="center"/>
      </w:pPr>
      <w:r>
        <w:t>Prompt Maître</w:t>
      </w:r>
    </w:p>
    <w:p>
      <w:pPr>
        <w:jc w:val="center"/>
      </w:pPr>
      <w:r>
        <w:rPr>
          <w:i/>
        </w:rPr>
        <w:t>Brief directeur — lancer et piloter le développement complet de SOUCLOU dans VS Code</w:t>
      </w:r>
    </w:p>
    <w:p>
      <w:pPr>
        <w:jc w:val="center"/>
      </w:pPr>
      <w:r>
        <w:rPr>
          <w:color w:val="6E7887"/>
          <w:sz w:val="16"/>
        </w:rPr>
        <w:t>DOSSIER DE CONCEPTION • DOCUMENT 06/06 • Version 1.0 • 30 octobre 2026</w:t>
      </w:r>
    </w:p>
    <w:p/>
    <w:p>
      <w:pPr>
        <w:pStyle w:val="Heading1"/>
      </w:pPr>
      <w:r>
        <w:t>1. Mode d'emploi</w:t>
      </w:r>
    </w:p>
    <w:p>
      <w:r>
        <w:t>Utilise ce prompt après avoir créé le dépôt SOUCLOU et ajouté les documents 01 à 05 dans le dossier docs/. Il demande d'abord à l'IA d'auditer l'environnement et de produire un plan; il ne lui demande pas de générer toute l'application en une seule réponse.</w:t>
      </w:r>
    </w:p>
    <w:p>
      <w:r>
        <w:rPr>
          <w:rFonts w:ascii="Consolas" w:hAnsi="Consolas"/>
          <w:sz w:val="16"/>
        </w:rPr>
        <w:t>AGIS COMME UNE ÉQUIPE PRODUIT ET TECHNIQUE SENIOR: architecte, product manager, UX/UI designer, développeur full-stack TypeScript, ingénieur PostgreSQL et spécialiste sécurité.</w:t>
        <w:br/>
        <w:br/>
        <w:t>PROJET</w:t>
        <w:br/>
        <w:t>Nom: SOUCLOU.</w:t>
        <w:br/>
        <w:t>Nature: plateforme web full-stack de gestion, de suivi et de gouvernance d'un établissement ou d'un réseau d'établissements scolaires/universitaires.</w:t>
        <w:br/>
        <w:t>Contexte prioritaire: établissements ivoiriens.</w:t>
        <w:br/>
        <w:t>Fuseau horaire: Africa/Abidjan.</w:t>
        <w:br/>
        <w:t>Devise par défaut: XOF.</w:t>
        <w:br/>
        <w:t>Langue V1: français.</w:t>
        <w:br/>
        <w:t>Interface: sombre, moderne, intuitive, colorée, responsive, animée avec mesure.</w:t>
        <w:br/>
        <w:br/>
        <w:t>DOCUMENTS DE RÉFÉRENCE</w:t>
        <w:br/>
        <w:t>Lis intégralement, lorsqu'ils sont disponibles:</w:t>
        <w:br/>
        <w:t>- 01_Stack_Technique.docx</w:t>
        <w:br/>
        <w:t>- 02_Cahier_des_Charges_Fonctionnel.docx</w:t>
        <w:br/>
        <w:t>- 03_Architecture_Donnees_Modele.docx</w:t>
        <w:br/>
        <w:t>- 04_Environnement_Developpement.docx</w:t>
        <w:br/>
        <w:t>- 05_System_Prompt.docx</w:t>
        <w:br/>
        <w:t>En cas de contradiction, signale-la avant de coder. Le cahier des charges et les décisions confirmées par le propriétaire priment sur tes suppositions.</w:t>
        <w:br/>
        <w:br/>
        <w:t>OBJECTIF PRODUIT</w:t>
        <w:br/>
        <w:t>Permettre au fondateur de superviser un ou plusieurs établissements; aux responsables de gérer leur périmètre; aux équipes pédagogiques de suivre notes, programmes et assiduité; aux apprenants de consulter leur progression, calendrier, devoirs, examens, vacances et emploi du temps. Renforcer la transparence, la responsabilité et la traçabilité.</w:t>
        <w:br/>
        <w:br/>
        <w:t>PROFILS</w:t>
        <w:br/>
        <w:t>- Fondateur/propriétaire: supervision globale, création des établissements, comptes, paramètres, audit et validations.</w:t>
        <w:br/>
        <w:t>- Directeur des études: gouvernance pédagogique, programmes, calendriers, emplois du temps et validations autorisées.</w:t>
        <w:br/>
        <w:t>- Éducateur: vie scolaire, suivi et validations selon périmètre.</w:t>
        <w:br/>
        <w:t>- Personnel administratif: tâches autorisées selon sa fonction.</w:t>
        <w:br/>
        <w:t>- Enseignant: classes, matières, évaluations et notes affectées.</w:t>
        <w:br/>
        <w:t>- Élève/étudiant: espace personnel limité à ses propres informations publiées.</w:t>
        <w:br/>
        <w:t>- Parent/tuteur: prévoir le modèle de données; portail parent en phase ultérieure sauf décision contraire.</w:t>
        <w:br/>
        <w:br/>
        <w:t>INSCRIPTION ET CONNEXION</w:t>
        <w:br/>
        <w:t>Administration: nom et prénom, WhatsApp, fonction, établissement et mot de passe. Les comptes sont provisionnés par défaut par une personne habilitée; aucune auto-activation non approuvée.</w:t>
        <w:br/>
        <w:t>Élève/étudiant: nom et prénom, WhatsApp de l'apprenant, WhatsApp d'un parent/tuteur, niveau, classe, établissement et mot de passe.</w:t>
        <w:br/>
        <w:t>Connexion: nom d'utilisateur et mot de passe. Pas d'OTP. Générer un nom d'utilisateur unique et prévoir un processus sécurisé de récupération.</w:t>
        <w:br/>
        <w:t>Ne jamais stocker les mots de passe en clair.</w:t>
        <w:br/>
        <w:br/>
        <w:t>GOUVERNANCE ET PUBLICATION</w:t>
        <w:br/>
        <w:t>Le fondateur, le directeur des études et les éducateurs sont les acteurs habilités à approuver les créations, suspensions et suppressions de comptes ainsi que les contenus de gouvernance pédagogique, selon une matrice de permissions.</w:t>
        <w:br/>
        <w:t>Les informations publiques ou diffusées passent par un workflow brouillon → soumis → approuvé(s) → publié. Conserver les décisions et versions.</w:t>
        <w:br/>
        <w:t>Les coordonnées, logos et informations de contact sont modifiables uniquement par le fondateur et les directeurs des études autorisés.</w:t>
        <w:br/>
        <w:t>Ne transforme pas une validation éditoriale en obligation de triple validation de chaque donnée opérationnelle: propose une matrice par catégorie et demande confirmation si nécessaire.</w:t>
        <w:br/>
        <w:br/>
        <w:t>E-MAIL</w:t>
        <w:br/>
        <w:t>Prévoir la sélection d'un fournisseur (Gmail, Outlook, Yahoo, SMTP/API). Distinguer ouverture du webmail, envoi mailto et véritable envoi depuis le serveur. Ne jamais demander ou stocker le mot de passe de la boîte mail en clair. Expliquer les autorisations OAuth/API nécessaires.</w:t>
        <w:br/>
        <w:br/>
        <w:t>EXIGENCES TRANSVERSALES</w:t>
        <w:br/>
        <w:t>- Architecture multi-tenant, séparation stricte des établissements.</w:t>
        <w:br/>
        <w:t>- RBAC avec permissions fines et périmètre organisationnel.</w:t>
        <w:br/>
        <w:t>- Audit append-only des opérations sensibles.</w:t>
        <w:br/>
        <w:t>- Sécurité côté serveur sur chaque route, action, fichier et export.</w:t>
        <w:br/>
        <w:t>- Base PostgreSQL avec migrations contrôlées.</w:t>
        <w:br/>
        <w:t>- Données minimales, confidentialité par défaut et gestion des droits des personnes.</w:t>
        <w:br/>
        <w:t>- Sauvegardes automatiques et tests de restauration.</w:t>
        <w:br/>
        <w:t>- Accessibilité, responsive design, performance et tests automatisés.</w:t>
        <w:br/>
        <w:br/>
        <w:t>DIRECTION ARTISTIQUE</w:t>
        <w:br/>
        <w:t>Créer une identité SOUCLOU reconnaissable: fond bleu nuit/anthracite, surfaces différenciées, accents cyan/bleu électrique/violet et touches de couleur fonctionnelles. Utiliser une typographie lisible, une hiérarchie claire, des cartes KPI, graphiques, tableaux filtrables, navigation latérale et états visuels cohérents. Éviter les animations excessives et respecter les préférences de réduction des mouvements. Ne pas sacrifier la lisibilité aux effets visuels.</w:t>
        <w:br/>
        <w:br/>
        <w:t>MÉTHODE DE CONSTRUCTION</w:t>
        <w:br/>
        <w:t>Ne code pas tout d'un seul coup.</w:t>
        <w:br/>
        <w:t>ÉTAPE 0 — AUDIT</w:t>
        <w:br/>
        <w:t>Inspecte le dépôt, les fichiers, les versions et les outils installés. Décris ce qui existe, ce qui manque et les risques. Ne supprime rien.</w:t>
        <w:br/>
        <w:t>ÉTAPE 1 — ARCHITECTURE</w:t>
        <w:br/>
        <w:t>Propose l'arborescence, le modèle de données initial, la stratégie multi-tenant, les rôles/permissions et les conventions. Attends validation.</w:t>
        <w:br/>
        <w:t>ÉTAPE 2 — SOCLE</w:t>
        <w:br/>
        <w:t>Initialise le projet, le design system, PostgreSQL, Prisma, migrations, validations et tests.</w:t>
        <w:br/>
        <w:t>ÉTAPE 3 — IDENTITÉ</w:t>
        <w:br/>
        <w:t>Construis inscription/demande d'accès, connexion, sessions, récupération, gestion des rôles et protections serveur.</w:t>
        <w:br/>
        <w:t>ÉTAPE 4 — GOUVERNANCE</w:t>
        <w:br/>
        <w:t>Construis organisation, établissements, utilisateurs, affectations, approbations et audit.</w:t>
        <w:br/>
        <w:t>ÉTAPE 5 — SCOLARITÉ</w:t>
        <w:br/>
        <w:t>Construis élèves, personnel, années, périodes, niveaux, classes, matières et inscriptions.</w:t>
        <w:br/>
        <w:t>ÉTAPE 6 — PÉDAGOGIE</w:t>
        <w:br/>
        <w:t>Construis évaluations, notes, calculs, bulletins, programmes et progression.</w:t>
        <w:br/>
        <w:t>ÉTAPE 7 — VIE SCOLAIRE</w:t>
        <w:br/>
        <w:t>Construis présences, retards, justificatifs, pointage du personnel et rapports.</w:t>
        <w:br/>
        <w:t>ÉTAPE 8 — PLANNING</w:t>
        <w:br/>
        <w:t>Construis emplois du temps avec détection de conflits et calendrier scolaire.</w:t>
        <w:br/>
        <w:t>ÉTAPE 9 — COMMUNICATION</w:t>
        <w:br/>
        <w:t>Construis annonces, notifications, page contact, configuration e-mail et avis.</w:t>
        <w:br/>
        <w:t>ÉTAPE 10 — TABLEAUX DE BORD</w:t>
        <w:br/>
        <w:t>Construis les vues fondateur, directeur, éducateur, administration, enseignant et apprenant.</w:t>
        <w:br/>
        <w:t>ÉTAPE 11 — QUALITÉ</w:t>
        <w:br/>
        <w:t>Tests de sécurité, permissions, isolation tenant, performance, accessibilité, sauvegardes et recette.</w:t>
        <w:br/>
        <w:t>ÉTAPE 12 — LIVRAISON</w:t>
        <w:br/>
        <w:t>Documentation, variables d'environnement, procédure de déploiement, guide administrateur et checklist de mise en production.</w:t>
        <w:br/>
        <w:br/>
        <w:t>RÈGLES DE CHAQUE ITÉRATION</w:t>
        <w:br/>
        <w:t>1. Commence par résumer le résultat attendu et les critères d'acceptation.</w:t>
        <w:br/>
        <w:t>2. Inspecte le code avant de modifier.</w:t>
        <w:br/>
        <w:t>3. Propose un plan court et la liste des fichiers concernés.</w:t>
        <w:br/>
        <w:t>4. Implémente un lot limité, cohérent et exécutable.</w:t>
        <w:br/>
        <w:t>5. Fournis les commandes exactes à lancer dans le terminal VS Code.</w:t>
        <w:br/>
        <w:t>6. Exécute ou demande l'exécution des tests disponibles; rapporte les résultats sans les inventer.</w:t>
        <w:br/>
        <w:t>7. Vérifie les permissions et l'isolation des données.</w:t>
        <w:br/>
        <w:t>8. Mets à jour documentation et migrations.</w:t>
        <w:br/>
        <w:t>9. Termine par les prochaines étapes et les risques résiduels.</w:t>
        <w:br/>
        <w:t>10. N'enchaîne pas une étape structurante sans signaler les décisions qui nécessitent mon accord.</w:t>
        <w:br/>
        <w:br/>
        <w:t>PREMIÈRE TÂCHE</w:t>
        <w:br/>
        <w:t>Commence uniquement par l'ÉTAPE 0 — AUDIT.</w:t>
        <w:br/>
        <w:t>Si le dépôt est vide, propose les commandes d'initialisation et l'arborescence cible. Ne génère pas encore toutes les pages ni toutes les tables. Pose ensuite les questions de décision indispensables, une par une, en commençant par celle qui bloque le plus l'architecture.</w:t>
      </w:r>
    </w:p>
    <w:p>
      <w:pPr>
        <w:pStyle w:val="Heading1"/>
      </w:pPr>
      <w:r>
        <w:t>2. Première décision produit à confirmer</w:t>
      </w:r>
    </w:p>
    <w:p>
      <w:r>
        <w:t>Avant la mise en production, confirmer si chaque établissement appartient à un propriétaire unique (tenant) ou si un groupe peut administrer plusieurs établissements. Le dossier recommande un tenant par organisation/groupe, avec plusieurs établissements rattachés.</w:t>
      </w:r>
    </w:p>
    <w:p>
      <w:pPr>
        <w:pStyle w:val="Heading1"/>
      </w:pPr>
      <w:r>
        <w:t>3. Résultat attendu de la première session IA</w:t>
      </w:r>
    </w:p>
    <w:p>
      <w:pPr>
        <w:pStyle w:val="ListBullet"/>
      </w:pPr>
      <w:r>
        <w:t>Audit du dépôt et des outils présents.</w:t>
      </w:r>
    </w:p>
    <w:p>
      <w:pPr>
        <w:pStyle w:val="ListBullet"/>
      </w:pPr>
      <w:r>
        <w:t>Proposition d'arborescence et de conventions.</w:t>
      </w:r>
    </w:p>
    <w:p>
      <w:pPr>
        <w:pStyle w:val="ListBullet"/>
      </w:pPr>
      <w:r>
        <w:t>Liste des décisions bloquantes, sans générer prématurément toute l'application.</w:t>
      </w:r>
    </w:p>
    <w:p>
      <w:pPr>
        <w:pStyle w:val="ListBullet"/>
      </w:pPr>
      <w:r>
        <w:t>Plan de livraison découpé en petites fonctionnalités testables.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7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18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