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375943">
      <w:pPr>
        <w:pStyle w:val="2"/>
      </w:pPr>
      <w:bookmarkStart w:id="0" w:name="_Toc202329242"/>
      <w:r>
        <w:t>Cancer Subtype Classification from Gene Expression Data</w:t>
      </w:r>
      <w:bookmarkEnd w:id="0"/>
    </w:p>
    <w:p w14:paraId="2C68507C">
      <w:pPr>
        <w:rPr>
          <w:rFonts w:ascii="Times New Roman" w:hAnsi="Times New Roman" w:cs="Times New Roman"/>
          <w:b/>
          <w:bCs/>
          <w:sz w:val="28"/>
          <w:szCs w:val="28"/>
        </w:rPr>
      </w:pPr>
      <w:r>
        <w:rPr>
          <w:rFonts w:ascii="Times New Roman" w:hAnsi="Times New Roman" w:cs="Times New Roman"/>
          <w:b/>
          <w:bCs/>
          <w:sz w:val="28"/>
          <w:szCs w:val="28"/>
        </w:rPr>
        <w:t>*What does it mean?</w:t>
      </w:r>
    </w:p>
    <w:p w14:paraId="38E46350">
      <w:pPr>
        <w:rPr>
          <w:rFonts w:ascii="Times New Roman" w:hAnsi="Times New Roman" w:cs="Times New Roman"/>
          <w:sz w:val="28"/>
          <w:szCs w:val="28"/>
        </w:rPr>
      </w:pPr>
      <w:r>
        <w:rPr>
          <w:rFonts w:ascii="Times New Roman" w:hAnsi="Times New Roman" w:cs="Times New Roman"/>
          <w:sz w:val="28"/>
          <w:szCs w:val="28"/>
        </w:rPr>
        <w:t>Cancer subtype classification based on gene expression data simply means taking cancerous samples, measuring the activity levels of thousands of their genes, and then using these unique 'gene activity fingerprints' to group similar tumours into distinct categories (subtypes). This helps us understand why different tumours of the same cancer type behave differently and how to best treat them.</w:t>
      </w:r>
    </w:p>
    <w:p w14:paraId="2CC2CBBB">
      <w:pPr>
        <w:rPr>
          <w:rFonts w:ascii="Times New Roman" w:hAnsi="Times New Roman" w:cs="Times New Roman"/>
          <w:sz w:val="28"/>
          <w:szCs w:val="28"/>
        </w:rPr>
      </w:pPr>
      <w:r>
        <w:rPr>
          <w:rFonts w:ascii="Times New Roman" w:hAnsi="Times New Roman" w:cs="Times New Roman"/>
          <w:sz w:val="28"/>
          <w:szCs w:val="28"/>
        </w:rPr>
        <w:t xml:space="preserve">The gene expression of each of the tumor affects the samples behaviour which especially include the ability to metabolize sugars to form ATP as a common pattern of overexpression of such genes has been observed in majority of the cancer samples followed with other behavioral patterns such as cell invasion, masking from immune cells (act as healthy cells or body’s own cells to remain undetected) and mobility. </w:t>
      </w:r>
    </w:p>
    <w:p w14:paraId="480E8C57">
      <w:pPr>
        <w:rPr>
          <w:rFonts w:ascii="Times New Roman" w:hAnsi="Times New Roman" w:cs="Times New Roman"/>
          <w:b/>
          <w:bCs/>
          <w:sz w:val="28"/>
          <w:szCs w:val="28"/>
        </w:rPr>
      </w:pPr>
      <w:r>
        <w:rPr>
          <w:rFonts w:ascii="Times New Roman" w:hAnsi="Times New Roman" w:cs="Times New Roman"/>
          <w:b/>
          <w:bCs/>
          <w:sz w:val="28"/>
          <w:szCs w:val="28"/>
        </w:rPr>
        <w:t>GOAL</w:t>
      </w:r>
    </w:p>
    <w:p w14:paraId="712AC36A">
      <w:pPr>
        <w:rPr>
          <w:rFonts w:ascii="Times New Roman" w:hAnsi="Times New Roman" w:cs="Times New Roman"/>
          <w:sz w:val="28"/>
          <w:szCs w:val="28"/>
        </w:rPr>
      </w:pPr>
      <w:r>
        <w:rPr>
          <w:rFonts w:ascii="Times New Roman" w:hAnsi="Times New Roman" w:cs="Times New Roman"/>
          <w:sz w:val="28"/>
          <w:szCs w:val="28"/>
        </w:rPr>
        <w:t>To build, evaluate, and deploy a machine learning model (XGBoost/ Random Forest) for classifying cancer subtypes from gene expression data, with strong emphasis on interpretability and user-friendly interaction.</w:t>
      </w:r>
    </w:p>
    <w:p w14:paraId="1097A33C">
      <w:pPr>
        <w:rPr>
          <w:rFonts w:ascii="Times New Roman" w:hAnsi="Times New Roman" w:cs="Times New Roman"/>
          <w:b/>
          <w:bCs/>
          <w:sz w:val="28"/>
          <w:szCs w:val="28"/>
        </w:rPr>
      </w:pPr>
      <w:r>
        <w:rPr>
          <w:rFonts w:ascii="Times New Roman" w:hAnsi="Times New Roman" w:cs="Times New Roman"/>
          <w:b/>
          <w:bCs/>
          <w:sz w:val="28"/>
          <w:szCs w:val="28"/>
        </w:rPr>
        <w:t>TOOLS</w:t>
      </w:r>
    </w:p>
    <w:p w14:paraId="245DF3AA">
      <w:pPr>
        <w:rPr>
          <w:rFonts w:ascii="Times New Roman" w:hAnsi="Times New Roman" w:cs="Times New Roman"/>
          <w:sz w:val="28"/>
          <w:szCs w:val="28"/>
        </w:rPr>
      </w:pPr>
      <w:r>
        <w:rPr>
          <w:rFonts w:ascii="Times New Roman" w:hAnsi="Times New Roman" w:cs="Times New Roman"/>
          <w:sz w:val="28"/>
          <w:szCs w:val="28"/>
        </w:rPr>
        <w:t>Python, Pandas, NumPy, Scikit-learn, XGBoost/ Random Forest, UMAP, Matplotlib, Seaborn, Plotly, SHAP, Streamlit.</w:t>
      </w:r>
    </w:p>
    <w:p w14:paraId="43598372">
      <w:pPr>
        <w:rPr>
          <w:rFonts w:ascii="Times New Roman" w:hAnsi="Times New Roman" w:cs="Times New Roman"/>
          <w:b/>
          <w:bCs/>
          <w:sz w:val="28"/>
          <w:szCs w:val="28"/>
        </w:rPr>
      </w:pPr>
      <w:r>
        <w:rPr>
          <w:rFonts w:ascii="Times New Roman" w:hAnsi="Times New Roman" w:cs="Times New Roman"/>
          <w:b/>
          <w:bCs/>
          <w:sz w:val="28"/>
          <w:szCs w:val="28"/>
        </w:rPr>
        <w:t>STEPS FOLLOWED:</w:t>
      </w:r>
    </w:p>
    <w:p w14:paraId="5C147937">
      <w:pPr>
        <w:rPr>
          <w:rFonts w:ascii="Times New Roman" w:hAnsi="Times New Roman" w:cs="Times New Roman"/>
          <w:b/>
          <w:bCs/>
          <w:sz w:val="28"/>
          <w:szCs w:val="28"/>
        </w:rPr>
      </w:pPr>
      <w:r>
        <w:rPr>
          <w:rFonts w:ascii="Times New Roman" w:hAnsi="Times New Roman" w:cs="Times New Roman"/>
          <w:b/>
          <w:bCs/>
          <w:sz w:val="28"/>
          <w:szCs w:val="28"/>
        </w:rPr>
        <w:t>1. Identifying Suitable Dataset:</w:t>
      </w:r>
    </w:p>
    <w:p w14:paraId="187B13CA">
      <w:pPr>
        <w:pStyle w:val="31"/>
        <w:numPr>
          <w:ilvl w:val="0"/>
          <w:numId w:val="1"/>
        </w:numPr>
        <w:rPr>
          <w:rFonts w:ascii="Times New Roman" w:hAnsi="Times New Roman" w:cs="Times New Roman"/>
          <w:sz w:val="28"/>
          <w:szCs w:val="28"/>
        </w:rPr>
      </w:pPr>
      <w:r>
        <w:rPr>
          <w:rFonts w:ascii="Times New Roman" w:hAnsi="Times New Roman" w:cs="Times New Roman"/>
          <w:sz w:val="28"/>
          <w:szCs w:val="28"/>
        </w:rPr>
        <w:t>Publicly available, government approved, high-dimensional dataset for bladder cancer was downloaded from TCGA (</w:t>
      </w:r>
      <w:r>
        <w:fldChar w:fldCharType="begin"/>
      </w:r>
      <w:r>
        <w:instrText xml:space="preserve"> HYPERLINK "https://portal.gdc.cancer.gov/" </w:instrText>
      </w:r>
      <w:r>
        <w:fldChar w:fldCharType="separate"/>
      </w:r>
      <w:r>
        <w:rPr>
          <w:rStyle w:val="15"/>
          <w:rFonts w:ascii="Times New Roman" w:hAnsi="Times New Roman" w:cs="Times New Roman"/>
          <w:sz w:val="28"/>
          <w:szCs w:val="28"/>
        </w:rPr>
        <w:t>https://portal.gdc.cancer.gov/</w:t>
      </w:r>
      <w:r>
        <w:rPr>
          <w:rStyle w:val="15"/>
          <w:rFonts w:ascii="Times New Roman" w:hAnsi="Times New Roman" w:cs="Times New Roman"/>
          <w:sz w:val="28"/>
          <w:szCs w:val="28"/>
        </w:rPr>
        <w:fldChar w:fldCharType="end"/>
      </w:r>
      <w:r>
        <w:rPr>
          <w:rFonts w:ascii="Times New Roman" w:hAnsi="Times New Roman" w:cs="Times New Roman"/>
          <w:sz w:val="28"/>
          <w:szCs w:val="28"/>
        </w:rPr>
        <w:t xml:space="preserve">). </w:t>
      </w:r>
    </w:p>
    <w:p w14:paraId="44B2F9EF">
      <w:pPr>
        <w:pStyle w:val="31"/>
        <w:numPr>
          <w:ilvl w:val="0"/>
          <w:numId w:val="1"/>
        </w:numPr>
        <w:rPr>
          <w:rFonts w:ascii="Times New Roman" w:hAnsi="Times New Roman" w:cs="Times New Roman"/>
          <w:sz w:val="28"/>
          <w:szCs w:val="28"/>
        </w:rPr>
      </w:pPr>
      <w:r>
        <w:rPr>
          <w:rFonts w:ascii="Times New Roman" w:hAnsi="Times New Roman" w:cs="Times New Roman"/>
          <w:sz w:val="28"/>
          <w:szCs w:val="28"/>
        </w:rPr>
        <w:t>Gene expression profiles were required so, appropriate filters were used to do so. The process initiated with navigating to TCGA’s official bladder cancer database (</w:t>
      </w:r>
      <w:r>
        <w:fldChar w:fldCharType="begin"/>
      </w:r>
      <w:r>
        <w:instrText xml:space="preserve"> HYPERLINK "https://portal.gdc.cancer.gov/analysis_page?app=" </w:instrText>
      </w:r>
      <w:r>
        <w:fldChar w:fldCharType="separate"/>
      </w:r>
      <w:r>
        <w:rPr>
          <w:rStyle w:val="15"/>
          <w:rFonts w:ascii="Times New Roman" w:hAnsi="Times New Roman" w:cs="Times New Roman"/>
          <w:sz w:val="28"/>
          <w:szCs w:val="28"/>
        </w:rPr>
        <w:t>https://portal.gdc.cancer.gov/analysis_page?app=</w:t>
      </w:r>
      <w:r>
        <w:rPr>
          <w:rStyle w:val="15"/>
          <w:rFonts w:ascii="Times New Roman" w:hAnsi="Times New Roman" w:cs="Times New Roman"/>
          <w:sz w:val="28"/>
          <w:szCs w:val="28"/>
        </w:rPr>
        <w:fldChar w:fldCharType="end"/>
      </w:r>
      <w:r>
        <w:rPr>
          <w:rFonts w:ascii="Times New Roman" w:hAnsi="Times New Roman" w:cs="Times New Roman"/>
          <w:sz w:val="28"/>
          <w:szCs w:val="28"/>
        </w:rPr>
        <w:t>) and a gene expression specific cohort was built by navigating to “</w:t>
      </w:r>
      <w:r>
        <w:fldChar w:fldCharType="begin"/>
      </w:r>
      <w:r>
        <w:instrText xml:space="preserve"> HYPERLINK "https://portal.gdc.cancer.gov/analysis_page?app=CohortBuilder&amp;tab=general" </w:instrText>
      </w:r>
      <w:r>
        <w:fldChar w:fldCharType="separate"/>
      </w:r>
      <w:r>
        <w:rPr>
          <w:rStyle w:val="15"/>
          <w:rFonts w:ascii="Times New Roman" w:hAnsi="Times New Roman" w:cs="Times New Roman"/>
          <w:sz w:val="28"/>
          <w:szCs w:val="28"/>
        </w:rPr>
        <w:t>Cohort Builder</w:t>
      </w:r>
      <w:r>
        <w:rPr>
          <w:rStyle w:val="15"/>
          <w:rFonts w:ascii="Times New Roman" w:hAnsi="Times New Roman" w:cs="Times New Roman"/>
          <w:sz w:val="28"/>
          <w:szCs w:val="28"/>
        </w:rPr>
        <w:fldChar w:fldCharType="end"/>
      </w:r>
      <w:r>
        <w:rPr>
          <w:rFonts w:ascii="Times New Roman" w:hAnsi="Times New Roman" w:cs="Times New Roman"/>
          <w:sz w:val="28"/>
          <w:szCs w:val="28"/>
        </w:rPr>
        <w:t>” option and selecting “TCGA-BLCA” in the “Project” section.</w:t>
      </w:r>
    </w:p>
    <w:p w14:paraId="212B1F97">
      <w:pPr>
        <w:pStyle w:val="31"/>
        <w:numPr>
          <w:ilvl w:val="0"/>
          <w:numId w:val="1"/>
        </w:numPr>
        <w:rPr>
          <w:rFonts w:ascii="Times New Roman" w:hAnsi="Times New Roman" w:cs="Times New Roman"/>
          <w:sz w:val="28"/>
          <w:szCs w:val="28"/>
        </w:rPr>
      </w:pPr>
      <w:r>
        <w:rPr>
          <w:rFonts w:ascii="Times New Roman" w:hAnsi="Times New Roman" w:cs="Times New Roman"/>
          <w:sz w:val="28"/>
          <w:szCs w:val="28"/>
        </w:rPr>
        <w:t>The above step helped to filter out bladder cancer specific samples, now to filter out gene expression profile “</w:t>
      </w:r>
      <w:r>
        <w:fldChar w:fldCharType="begin"/>
      </w:r>
      <w:r>
        <w:instrText xml:space="preserve"> HYPERLINK "https://portal.gdc.cancer.gov/analysis_page?app=Downloads" </w:instrText>
      </w:r>
      <w:r>
        <w:fldChar w:fldCharType="separate"/>
      </w:r>
      <w:r>
        <w:rPr>
          <w:rStyle w:val="15"/>
          <w:rFonts w:ascii="Times New Roman" w:hAnsi="Times New Roman" w:cs="Times New Roman"/>
          <w:sz w:val="28"/>
          <w:szCs w:val="28"/>
        </w:rPr>
        <w:t>Repository</w:t>
      </w:r>
      <w:r>
        <w:rPr>
          <w:rStyle w:val="15"/>
          <w:rFonts w:ascii="Times New Roman" w:hAnsi="Times New Roman" w:cs="Times New Roman"/>
          <w:sz w:val="28"/>
          <w:szCs w:val="28"/>
        </w:rPr>
        <w:fldChar w:fldCharType="end"/>
      </w:r>
      <w:r>
        <w:rPr>
          <w:rFonts w:ascii="Times New Roman" w:hAnsi="Times New Roman" w:cs="Times New Roman"/>
          <w:sz w:val="28"/>
          <w:szCs w:val="28"/>
        </w:rPr>
        <w:t xml:space="preserve">” feature was used.  </w:t>
      </w:r>
    </w:p>
    <w:p w14:paraId="0E67AE90">
      <w:pPr>
        <w:pStyle w:val="31"/>
        <w:numPr>
          <w:ilvl w:val="0"/>
          <w:numId w:val="1"/>
        </w:numPr>
        <w:rPr>
          <w:rFonts w:ascii="Times New Roman" w:hAnsi="Times New Roman" w:cs="Times New Roman"/>
          <w:sz w:val="28"/>
          <w:szCs w:val="28"/>
        </w:rPr>
      </w:pPr>
      <w:r>
        <w:rPr>
          <w:rFonts w:ascii="Times New Roman" w:hAnsi="Times New Roman" w:cs="Times New Roman"/>
          <w:sz w:val="28"/>
          <w:szCs w:val="28"/>
        </w:rPr>
        <w:t>The quest to filter out necessary data which showcased only the gene expression profile was started by applying the following filters:</w:t>
      </w:r>
    </w:p>
    <w:p w14:paraId="3AA08176">
      <w:pPr>
        <w:pStyle w:val="31"/>
        <w:numPr>
          <w:ilvl w:val="2"/>
          <w:numId w:val="2"/>
        </w:numPr>
        <w:spacing w:line="259" w:lineRule="auto"/>
        <w:rPr>
          <w:rFonts w:ascii="Times New Roman" w:hAnsi="Times New Roman" w:cs="Times New Roman"/>
          <w:sz w:val="28"/>
          <w:szCs w:val="28"/>
        </w:rPr>
      </w:pPr>
      <w:r>
        <w:rPr>
          <w:rFonts w:ascii="Times New Roman" w:hAnsi="Times New Roman" w:cs="Times New Roman"/>
          <w:sz w:val="28"/>
          <w:szCs w:val="28"/>
        </w:rPr>
        <w:t>Data Category: Transcriptome Profiling</w:t>
      </w:r>
    </w:p>
    <w:p w14:paraId="3A9359B8">
      <w:pPr>
        <w:pStyle w:val="31"/>
        <w:numPr>
          <w:ilvl w:val="2"/>
          <w:numId w:val="2"/>
        </w:numPr>
        <w:spacing w:line="259" w:lineRule="auto"/>
        <w:rPr>
          <w:rFonts w:ascii="Times New Roman" w:hAnsi="Times New Roman" w:cs="Times New Roman"/>
          <w:sz w:val="28"/>
          <w:szCs w:val="28"/>
        </w:rPr>
      </w:pPr>
      <w:r>
        <w:rPr>
          <w:rFonts w:ascii="Times New Roman" w:hAnsi="Times New Roman" w:cs="Times New Roman"/>
          <w:sz w:val="28"/>
          <w:szCs w:val="28"/>
        </w:rPr>
        <w:t>Data Type- Gene Expression Quantification</w:t>
      </w:r>
    </w:p>
    <w:p w14:paraId="41E5B71E">
      <w:pPr>
        <w:pStyle w:val="31"/>
        <w:numPr>
          <w:ilvl w:val="2"/>
          <w:numId w:val="2"/>
        </w:numPr>
        <w:spacing w:line="259" w:lineRule="auto"/>
        <w:rPr>
          <w:rFonts w:ascii="Times New Roman" w:hAnsi="Times New Roman" w:cs="Times New Roman"/>
          <w:sz w:val="28"/>
          <w:szCs w:val="28"/>
        </w:rPr>
      </w:pPr>
      <w:r>
        <w:rPr>
          <w:rFonts w:ascii="Times New Roman" w:hAnsi="Times New Roman" w:cs="Times New Roman"/>
          <w:sz w:val="28"/>
          <w:szCs w:val="28"/>
        </w:rPr>
        <w:t>Experimental Strategy- RNA-seq</w:t>
      </w:r>
    </w:p>
    <w:p w14:paraId="24AEDA7C">
      <w:pPr>
        <w:pStyle w:val="31"/>
        <w:numPr>
          <w:ilvl w:val="2"/>
          <w:numId w:val="2"/>
        </w:numPr>
        <w:spacing w:line="259" w:lineRule="auto"/>
        <w:rPr>
          <w:rFonts w:ascii="Times New Roman" w:hAnsi="Times New Roman" w:cs="Times New Roman"/>
          <w:sz w:val="28"/>
          <w:szCs w:val="28"/>
        </w:rPr>
      </w:pPr>
      <w:r>
        <w:rPr>
          <w:rFonts w:ascii="Times New Roman" w:hAnsi="Times New Roman" w:cs="Times New Roman"/>
          <w:sz w:val="28"/>
          <w:szCs w:val="28"/>
        </w:rPr>
        <w:t>WorkFlow Type: STAR-Counts</w:t>
      </w:r>
    </w:p>
    <w:p w14:paraId="63007FB1">
      <w:pPr>
        <w:pStyle w:val="31"/>
        <w:numPr>
          <w:ilvl w:val="2"/>
          <w:numId w:val="2"/>
        </w:numPr>
        <w:spacing w:line="259" w:lineRule="auto"/>
        <w:rPr>
          <w:rFonts w:ascii="Times New Roman" w:hAnsi="Times New Roman" w:cs="Times New Roman"/>
          <w:b/>
          <w:bCs/>
          <w:sz w:val="28"/>
          <w:szCs w:val="28"/>
        </w:rPr>
      </w:pPr>
      <w:r>
        <w:rPr>
          <w:rFonts w:ascii="Times New Roman" w:hAnsi="Times New Roman" w:cs="Times New Roman"/>
          <w:b/>
          <w:bCs/>
          <w:sz w:val="28"/>
          <w:szCs w:val="28"/>
        </w:rPr>
        <w:t xml:space="preserve">The following hyperlink can be used to navigate to the website with the added filters: </w:t>
      </w:r>
      <w:r>
        <w:fldChar w:fldCharType="begin"/>
      </w:r>
      <w:r>
        <w:instrText xml:space="preserve"> HYPERLINK "https://portal.gdc.cancer.gov/analysis_page?app=Downloads" </w:instrText>
      </w:r>
      <w:r>
        <w:fldChar w:fldCharType="separate"/>
      </w:r>
      <w:r>
        <w:rPr>
          <w:rStyle w:val="15"/>
          <w:rFonts w:ascii="Times New Roman" w:hAnsi="Times New Roman" w:cs="Times New Roman"/>
          <w:b/>
          <w:bCs/>
          <w:sz w:val="28"/>
          <w:szCs w:val="28"/>
        </w:rPr>
        <w:t>CLICK HERE</w:t>
      </w:r>
      <w:r>
        <w:rPr>
          <w:rStyle w:val="15"/>
          <w:rFonts w:ascii="Times New Roman" w:hAnsi="Times New Roman" w:cs="Times New Roman"/>
          <w:b/>
          <w:bCs/>
          <w:sz w:val="28"/>
          <w:szCs w:val="28"/>
        </w:rPr>
        <w:fldChar w:fldCharType="end"/>
      </w:r>
    </w:p>
    <w:p w14:paraId="252F8F6E">
      <w:pPr>
        <w:pStyle w:val="31"/>
        <w:numPr>
          <w:ilvl w:val="0"/>
          <w:numId w:val="3"/>
        </w:numPr>
        <w:spacing w:line="259" w:lineRule="auto"/>
        <w:rPr>
          <w:rFonts w:ascii="Times New Roman" w:hAnsi="Times New Roman" w:cs="Times New Roman"/>
          <w:b/>
          <w:bCs/>
          <w:sz w:val="28"/>
          <w:szCs w:val="28"/>
        </w:rPr>
      </w:pPr>
      <w:r>
        <w:rPr>
          <w:rFonts w:ascii="Times New Roman" w:hAnsi="Times New Roman" w:cs="Times New Roman"/>
          <w:sz w:val="28"/>
          <w:szCs w:val="28"/>
        </w:rPr>
        <w:t xml:space="preserve">All the files were added to the cart which helped to download them onto our system. The hyperlink helps to showcase how the cart looks like: </w:t>
      </w:r>
      <w:r>
        <w:fldChar w:fldCharType="begin"/>
      </w:r>
      <w:r>
        <w:instrText xml:space="preserve"> HYPERLINK "https://portal.gdc.cancer.gov/cart" </w:instrText>
      </w:r>
      <w:r>
        <w:fldChar w:fldCharType="separate"/>
      </w:r>
      <w:r>
        <w:rPr>
          <w:rStyle w:val="15"/>
          <w:rFonts w:ascii="Times New Roman" w:hAnsi="Times New Roman" w:cs="Times New Roman"/>
          <w:sz w:val="28"/>
          <w:szCs w:val="28"/>
        </w:rPr>
        <w:t>CART</w:t>
      </w:r>
      <w:r>
        <w:rPr>
          <w:rStyle w:val="15"/>
          <w:rFonts w:ascii="Times New Roman" w:hAnsi="Times New Roman" w:cs="Times New Roman"/>
          <w:sz w:val="28"/>
          <w:szCs w:val="28"/>
        </w:rPr>
        <w:fldChar w:fldCharType="end"/>
      </w:r>
    </w:p>
    <w:p w14:paraId="2C9E388B">
      <w:pPr>
        <w:pStyle w:val="31"/>
        <w:numPr>
          <w:ilvl w:val="0"/>
          <w:numId w:val="3"/>
        </w:numPr>
        <w:spacing w:line="259" w:lineRule="auto"/>
        <w:rPr>
          <w:rFonts w:ascii="Times New Roman" w:hAnsi="Times New Roman" w:cs="Times New Roman"/>
          <w:b/>
          <w:bCs/>
          <w:sz w:val="28"/>
          <w:szCs w:val="28"/>
        </w:rPr>
      </w:pPr>
      <w:r>
        <w:rPr>
          <w:rFonts w:ascii="Times New Roman" w:hAnsi="Times New Roman" w:cs="Times New Roman"/>
          <w:sz w:val="28"/>
          <w:szCs w:val="28"/>
        </w:rPr>
        <w:t xml:space="preserve">The manifest file was downloaded </w:t>
      </w:r>
      <w:r>
        <w:rPr>
          <w:rFonts w:ascii="Times New Roman" w:hAnsi="Times New Roman" w:cs="Times New Roman"/>
          <w:sz w:val="28"/>
          <w:szCs w:val="28"/>
        </w:rPr>
        <w:drawing>
          <wp:inline distT="0" distB="0" distL="0" distR="0">
            <wp:extent cx="2447925" cy="1847850"/>
            <wp:effectExtent l="0" t="0" r="9525" b="0"/>
            <wp:docPr id="96603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37109" name="Picture 1"/>
                    <pic:cNvPicPr>
                      <a:picLocks noChangeAspect="1"/>
                    </pic:cNvPicPr>
                  </pic:nvPicPr>
                  <pic:blipFill>
                    <a:blip r:embed="rId12"/>
                    <a:stretch>
                      <a:fillRect/>
                    </a:stretch>
                  </pic:blipFill>
                  <pic:spPr>
                    <a:xfrm>
                      <a:off x="0" y="0"/>
                      <a:ext cx="2448267" cy="1848108"/>
                    </a:xfrm>
                    <a:prstGeom prst="rect">
                      <a:avLst/>
                    </a:prstGeom>
                  </pic:spPr>
                </pic:pic>
              </a:graphicData>
            </a:graphic>
          </wp:inline>
        </w:drawing>
      </w:r>
      <w:r>
        <w:rPr>
          <w:rFonts w:ascii="Times New Roman" w:hAnsi="Times New Roman" w:cs="Times New Roman"/>
          <w:sz w:val="28"/>
          <w:szCs w:val="28"/>
        </w:rPr>
        <w:t xml:space="preserve"> , this file is a system-readable text file which contains individual download paths to our gene expression profiles.</w:t>
      </w:r>
    </w:p>
    <w:p w14:paraId="4CEBEE35">
      <w:pPr>
        <w:pStyle w:val="31"/>
        <w:numPr>
          <w:ilvl w:val="0"/>
          <w:numId w:val="3"/>
        </w:numPr>
        <w:spacing w:line="259" w:lineRule="auto"/>
        <w:rPr>
          <w:rFonts w:ascii="Times New Roman" w:hAnsi="Times New Roman" w:cs="Times New Roman"/>
          <w:b/>
          <w:bCs/>
          <w:sz w:val="28"/>
          <w:szCs w:val="28"/>
        </w:rPr>
      </w:pPr>
      <w:r>
        <w:rPr>
          <w:rFonts w:ascii="Times New Roman" w:hAnsi="Times New Roman" w:cs="Times New Roman"/>
          <w:sz w:val="28"/>
          <w:szCs w:val="28"/>
        </w:rPr>
        <w:t>In order to download the gene expression profiles from the manifest file a dedicated transfer tool named “</w:t>
      </w:r>
      <w:r>
        <w:fldChar w:fldCharType="begin"/>
      </w:r>
      <w:r>
        <w:instrText xml:space="preserve"> HYPERLINK "https://gdc.cancer.gov/access-data/gdc-data-transfer-tool" </w:instrText>
      </w:r>
      <w:r>
        <w:fldChar w:fldCharType="separate"/>
      </w:r>
      <w:r>
        <w:rPr>
          <w:rStyle w:val="15"/>
          <w:rFonts w:ascii="Times New Roman" w:hAnsi="Times New Roman" w:cs="Times New Roman"/>
          <w:sz w:val="28"/>
          <w:szCs w:val="28"/>
        </w:rPr>
        <w:t>GDC Data transfer tool</w:t>
      </w:r>
      <w:r>
        <w:rPr>
          <w:rStyle w:val="15"/>
          <w:rFonts w:ascii="Times New Roman" w:hAnsi="Times New Roman" w:cs="Times New Roman"/>
          <w:sz w:val="28"/>
          <w:szCs w:val="28"/>
        </w:rPr>
        <w:fldChar w:fldCharType="end"/>
      </w:r>
      <w:r>
        <w:rPr>
          <w:rFonts w:ascii="Times New Roman" w:hAnsi="Times New Roman" w:cs="Times New Roman"/>
          <w:sz w:val="28"/>
          <w:szCs w:val="28"/>
        </w:rPr>
        <w:t>” was installed on the system. The download process was initiated after the following code was initiated in “Terminal” of the system:</w:t>
      </w:r>
    </w:p>
    <w:p w14:paraId="121E4C8F">
      <w:pPr>
        <w:pStyle w:val="31"/>
        <w:rPr>
          <w:rFonts w:ascii="Times New Roman" w:hAnsi="Times New Roman" w:cs="Times New Roman"/>
          <w:sz w:val="28"/>
          <w:szCs w:val="28"/>
        </w:rPr>
      </w:pPr>
      <w:r>
        <w:rPr>
          <w:rFonts w:ascii="Times New Roman" w:hAnsi="Times New Roman" w:cs="Times New Roman"/>
          <w:b/>
          <w:bCs/>
          <w:sz w:val="28"/>
          <w:szCs w:val="28"/>
        </w:rPr>
        <w:t xml:space="preserve">Code: </w:t>
      </w:r>
      <w:r>
        <w:rPr>
          <w:rFonts w:ascii="Times New Roman" w:hAnsi="Times New Roman" w:cs="Times New Roman"/>
          <w:sz w:val="28"/>
          <w:szCs w:val="28"/>
        </w:rPr>
        <w:t>./gdc-client.exe download -m gdc_manifest.2025-06-08.013108.txt</w:t>
      </w:r>
    </w:p>
    <w:p w14:paraId="2F6BD39B">
      <w:pPr>
        <w:pStyle w:val="31"/>
        <w:rPr>
          <w:rFonts w:ascii="Times New Roman" w:hAnsi="Times New Roman" w:cs="Times New Roman"/>
          <w:sz w:val="28"/>
          <w:szCs w:val="28"/>
        </w:rPr>
      </w:pPr>
      <w:r>
        <w:rPr>
          <w:rFonts w:ascii="Times New Roman" w:hAnsi="Times New Roman" w:cs="Times New Roman"/>
          <w:b/>
          <w:bCs/>
          <w:sz w:val="28"/>
          <w:szCs w:val="28"/>
        </w:rPr>
        <w:t>Note:</w:t>
      </w:r>
      <w:r>
        <w:rPr>
          <w:rFonts w:ascii="Times New Roman" w:hAnsi="Times New Roman" w:cs="Times New Roman"/>
          <w:sz w:val="28"/>
          <w:szCs w:val="28"/>
        </w:rPr>
        <w:t xml:space="preserve"> manifest.2025-06-08.013108.txt is the name of the manifest file. </w:t>
      </w:r>
    </w:p>
    <w:p w14:paraId="56A1A9FD">
      <w:pPr>
        <w:pStyle w:val="31"/>
        <w:numPr>
          <w:ilvl w:val="0"/>
          <w:numId w:val="3"/>
        </w:numPr>
        <w:rPr>
          <w:rFonts w:ascii="Times New Roman" w:hAnsi="Times New Roman" w:cs="Times New Roman"/>
          <w:sz w:val="28"/>
          <w:szCs w:val="28"/>
        </w:rPr>
      </w:pPr>
      <w:r>
        <w:rPr>
          <w:rFonts w:ascii="Times New Roman" w:hAnsi="Times New Roman" w:cs="Times New Roman"/>
          <w:sz w:val="28"/>
          <w:szCs w:val="28"/>
        </w:rPr>
        <w:t>Observations and Outcome of this process:</w:t>
      </w:r>
    </w:p>
    <w:p w14:paraId="13033018">
      <w:pPr>
        <w:pStyle w:val="31"/>
        <w:numPr>
          <w:ilvl w:val="0"/>
          <w:numId w:val="4"/>
        </w:numPr>
        <w:spacing w:line="259" w:lineRule="auto"/>
        <w:rPr>
          <w:rFonts w:ascii="Times New Roman" w:hAnsi="Times New Roman" w:cs="Times New Roman"/>
          <w:sz w:val="28"/>
          <w:szCs w:val="28"/>
        </w:rPr>
      </w:pPr>
      <w:r>
        <w:rPr>
          <w:rFonts w:ascii="Times New Roman" w:hAnsi="Times New Roman" w:cs="Times New Roman"/>
          <w:sz w:val="28"/>
          <w:szCs w:val="28"/>
        </w:rPr>
        <w:t xml:space="preserve">Overall, </w:t>
      </w:r>
      <w:r>
        <w:rPr>
          <w:rFonts w:ascii="Times New Roman" w:hAnsi="Times New Roman" w:cs="Times New Roman"/>
          <w:b/>
          <w:bCs/>
          <w:sz w:val="28"/>
          <w:szCs w:val="28"/>
        </w:rPr>
        <w:t>853</w:t>
      </w:r>
      <w:r>
        <w:rPr>
          <w:rFonts w:ascii="Times New Roman" w:hAnsi="Times New Roman" w:cs="Times New Roman"/>
          <w:sz w:val="28"/>
          <w:szCs w:val="28"/>
        </w:rPr>
        <w:t xml:space="preserve"> cases have been recorded in regard to bladder cancer in the NCI’s GDC data portal and 39380 files were there as of 7</w:t>
      </w:r>
      <w:r>
        <w:rPr>
          <w:rFonts w:ascii="Times New Roman" w:hAnsi="Times New Roman" w:cs="Times New Roman"/>
          <w:sz w:val="28"/>
          <w:szCs w:val="28"/>
          <w:vertAlign w:val="superscript"/>
        </w:rPr>
        <w:t>th</w:t>
      </w:r>
      <w:r>
        <w:rPr>
          <w:rFonts w:ascii="Times New Roman" w:hAnsi="Times New Roman" w:cs="Times New Roman"/>
          <w:sz w:val="28"/>
          <w:szCs w:val="28"/>
        </w:rPr>
        <w:t xml:space="preserve"> June 2025.</w:t>
      </w:r>
    </w:p>
    <w:p w14:paraId="7C58D2BF">
      <w:pPr>
        <w:pStyle w:val="31"/>
        <w:numPr>
          <w:ilvl w:val="0"/>
          <w:numId w:val="4"/>
        </w:numPr>
        <w:spacing w:line="259" w:lineRule="auto"/>
        <w:rPr>
          <w:rFonts w:ascii="Times New Roman" w:hAnsi="Times New Roman" w:cs="Times New Roman"/>
          <w:sz w:val="28"/>
          <w:szCs w:val="28"/>
        </w:rPr>
      </w:pPr>
      <w:r>
        <w:rPr>
          <w:rFonts w:ascii="Times New Roman" w:hAnsi="Times New Roman" w:cs="Times New Roman"/>
          <w:sz w:val="28"/>
          <w:szCs w:val="28"/>
        </w:rPr>
        <w:t>There were total of 0.91% files (~412) present for the TCGA-BLCA (Bladder Urothelial Carcinoma).</w:t>
      </w:r>
    </w:p>
    <w:p w14:paraId="7699D4E8">
      <w:pPr>
        <w:pStyle w:val="31"/>
        <w:numPr>
          <w:ilvl w:val="0"/>
          <w:numId w:val="4"/>
        </w:numPr>
        <w:spacing w:line="259" w:lineRule="auto"/>
        <w:rPr>
          <w:rFonts w:ascii="Times New Roman" w:hAnsi="Times New Roman" w:cs="Times New Roman"/>
          <w:sz w:val="28"/>
          <w:szCs w:val="28"/>
        </w:rPr>
      </w:pPr>
      <w:r>
        <w:rPr>
          <w:rFonts w:ascii="Times New Roman" w:hAnsi="Times New Roman" w:cs="Times New Roman"/>
          <w:sz w:val="28"/>
          <w:szCs w:val="28"/>
        </w:rPr>
        <w:t>Primary Site- Bladder</w:t>
      </w:r>
    </w:p>
    <w:p w14:paraId="0689BB4D">
      <w:pPr>
        <w:pStyle w:val="31"/>
        <w:numPr>
          <w:ilvl w:val="0"/>
          <w:numId w:val="4"/>
        </w:numPr>
        <w:spacing w:line="259" w:lineRule="auto"/>
        <w:rPr>
          <w:rFonts w:ascii="Times New Roman" w:hAnsi="Times New Roman" w:cs="Times New Roman"/>
          <w:sz w:val="28"/>
          <w:szCs w:val="28"/>
        </w:rPr>
      </w:pPr>
      <w:r>
        <w:rPr>
          <w:rFonts w:ascii="Times New Roman" w:hAnsi="Times New Roman" w:cs="Times New Roman"/>
          <w:sz w:val="28"/>
          <w:szCs w:val="28"/>
        </w:rPr>
        <w:t xml:space="preserve">Tissue or Organ of origin- Anterior wall of Bladder, Bladder neck, Bladder, dome of bladder, lateral wall of bladder, overlapping lesion of bladder, posterior wall of bladder, Trigone of Bladder, Urachus, Ureteric Orifice. </w:t>
      </w:r>
    </w:p>
    <w:p w14:paraId="6CE3258D">
      <w:pPr>
        <w:pStyle w:val="31"/>
        <w:numPr>
          <w:ilvl w:val="0"/>
          <w:numId w:val="4"/>
        </w:numPr>
        <w:spacing w:line="259" w:lineRule="auto"/>
        <w:rPr>
          <w:rFonts w:ascii="Times New Roman" w:hAnsi="Times New Roman" w:cs="Times New Roman"/>
          <w:sz w:val="28"/>
          <w:szCs w:val="28"/>
        </w:rPr>
      </w:pPr>
      <w:r>
        <w:rPr>
          <w:rFonts w:ascii="Times New Roman" w:hAnsi="Times New Roman" w:cs="Times New Roman"/>
          <w:sz w:val="28"/>
          <w:szCs w:val="28"/>
        </w:rPr>
        <w:t>After applying the respective filters, a total of 406 cases of Bladder cancer were shortlisted which contributed to 431 files.</w:t>
      </w:r>
    </w:p>
    <w:p w14:paraId="61249558">
      <w:pPr>
        <w:pStyle w:val="31"/>
        <w:spacing w:line="259" w:lineRule="auto"/>
        <w:rPr>
          <w:rFonts w:ascii="Times New Roman" w:hAnsi="Times New Roman" w:cs="Times New Roman"/>
          <w:b/>
          <w:bCs/>
          <w:sz w:val="28"/>
          <w:szCs w:val="28"/>
        </w:rPr>
      </w:pPr>
    </w:p>
    <w:p w14:paraId="53824C60">
      <w:pPr>
        <w:rPr>
          <w:rFonts w:ascii="Times New Roman" w:hAnsi="Times New Roman" w:cs="Times New Roman"/>
          <w:b/>
          <w:bCs/>
          <w:sz w:val="28"/>
          <w:szCs w:val="28"/>
        </w:rPr>
      </w:pPr>
      <w:r>
        <w:rPr>
          <w:rFonts w:ascii="Times New Roman" w:hAnsi="Times New Roman" w:cs="Times New Roman"/>
          <w:b/>
          <w:bCs/>
          <w:sz w:val="28"/>
          <w:szCs w:val="28"/>
        </w:rPr>
        <w:t>2. Data Processing</w:t>
      </w:r>
    </w:p>
    <w:p w14:paraId="48B8DEEF">
      <w:pPr>
        <w:rPr>
          <w:rFonts w:ascii="Times New Roman" w:hAnsi="Times New Roman" w:cs="Times New Roman"/>
          <w:sz w:val="28"/>
          <w:szCs w:val="28"/>
        </w:rPr>
      </w:pPr>
      <w:r>
        <w:rPr>
          <w:rFonts w:ascii="Times New Roman" w:hAnsi="Times New Roman" w:cs="Times New Roman"/>
          <w:sz w:val="28"/>
          <w:szCs w:val="28"/>
        </w:rPr>
        <w:t>The files which were downloaded exhibited an extension “.rna_seq.augmented_star_gene_counts.tsv” which contained several columns describing the sample but for the sake of this project only the “</w:t>
      </w:r>
      <w:r>
        <w:rPr>
          <w:rFonts w:ascii="Times New Roman" w:hAnsi="Times New Roman" w:cs="Times New Roman"/>
          <w:b/>
          <w:bCs/>
          <w:sz w:val="28"/>
          <w:szCs w:val="28"/>
        </w:rPr>
        <w:t>Sample ID, Gene_name, Gene_type, Gene_id, fpkm_uq_unstranded</w:t>
      </w:r>
      <w:r>
        <w:rPr>
          <w:rFonts w:ascii="Lucida Sans" w:hAnsi="Lucida Sans"/>
          <w:sz w:val="28"/>
          <w:szCs w:val="28"/>
        </w:rPr>
        <w:t xml:space="preserve">” </w:t>
      </w:r>
      <w:r>
        <w:rPr>
          <w:rFonts w:ascii="Times New Roman" w:hAnsi="Times New Roman" w:cs="Times New Roman"/>
          <w:sz w:val="28"/>
          <w:szCs w:val="28"/>
        </w:rPr>
        <w:t xml:space="preserve">were needed and selected which accounted for gene data.  </w:t>
      </w:r>
    </w:p>
    <w:p w14:paraId="774D4B6A">
      <w:pPr>
        <w:rPr>
          <w:rFonts w:ascii="Times New Roman" w:hAnsi="Times New Roman" w:cs="Times New Roman"/>
          <w:b/>
          <w:bCs/>
          <w:sz w:val="28"/>
          <w:szCs w:val="28"/>
        </w:rPr>
      </w:pPr>
      <w:r>
        <w:rPr>
          <w:rFonts w:ascii="Times New Roman" w:hAnsi="Times New Roman" w:cs="Times New Roman"/>
          <w:b/>
          <w:bCs/>
          <w:sz w:val="28"/>
          <w:szCs w:val="28"/>
        </w:rPr>
        <w:t>The Code to do so have been provided in the “</w:t>
      </w:r>
      <w:r>
        <w:rPr>
          <w:rFonts w:ascii="Times New Roman" w:hAnsi="Times New Roman" w:cs="Times New Roman"/>
          <w:b/>
          <w:bCs/>
          <w:color w:val="7030A0"/>
          <w:sz w:val="28"/>
          <w:szCs w:val="28"/>
          <w:u w:val="single"/>
        </w:rPr>
        <w:t>Codes for 1.ipynb (1.)</w:t>
      </w:r>
      <w:r>
        <w:rPr>
          <w:rFonts w:ascii="Times New Roman" w:hAnsi="Times New Roman" w:cs="Times New Roman"/>
          <w:b/>
          <w:bCs/>
          <w:sz w:val="28"/>
          <w:szCs w:val="28"/>
        </w:rPr>
        <w:t xml:space="preserve">”  </w:t>
      </w:r>
    </w:p>
    <w:p w14:paraId="6B53247B">
      <w:pPr>
        <w:rPr>
          <w:rFonts w:ascii="Times New Roman" w:hAnsi="Times New Roman" w:cs="Times New Roman"/>
          <w:sz w:val="28"/>
          <w:szCs w:val="28"/>
        </w:rPr>
      </w:pPr>
      <w:r>
        <w:rPr>
          <w:rFonts w:ascii="Times New Roman" w:hAnsi="Times New Roman" w:cs="Times New Roman"/>
          <w:sz w:val="28"/>
          <w:szCs w:val="28"/>
        </w:rPr>
        <w:t xml:space="preserve">So, a file named TCGA_BLCA.csv was obtained with gene expression profiles which are the numeric values stored in fpkm_uq_unstranded column. </w:t>
      </w:r>
    </w:p>
    <w:p w14:paraId="6FAB7000">
      <w:pPr>
        <w:rPr>
          <w:rFonts w:ascii="Times New Roman" w:hAnsi="Times New Roman" w:cs="Times New Roman"/>
          <w:sz w:val="28"/>
          <w:szCs w:val="28"/>
        </w:rPr>
      </w:pPr>
      <w:r>
        <w:rPr>
          <w:rFonts w:ascii="Times New Roman" w:hAnsi="Times New Roman" w:cs="Times New Roman"/>
          <w:sz w:val="28"/>
          <w:szCs w:val="28"/>
        </w:rPr>
        <w:t xml:space="preserve">The Sample_ID column contained names of the file (with the gene data) with their extension “.rna_seq…” removed. </w:t>
      </w:r>
    </w:p>
    <w:p w14:paraId="1EF4B0CE">
      <w:pPr>
        <w:rPr>
          <w:rFonts w:ascii="Times New Roman" w:hAnsi="Times New Roman" w:cs="Times New Roman"/>
          <w:b/>
          <w:bCs/>
          <w:sz w:val="28"/>
          <w:szCs w:val="28"/>
        </w:rPr>
      </w:pPr>
      <w:r>
        <w:rPr>
          <w:rFonts w:ascii="Times New Roman" w:hAnsi="Times New Roman" w:cs="Times New Roman"/>
          <w:b/>
          <w:bCs/>
          <w:sz w:val="28"/>
          <w:szCs w:val="28"/>
        </w:rPr>
        <w:t>Dimensions of the File:</w:t>
      </w:r>
    </w:p>
    <w:p w14:paraId="2C2F8B9B">
      <w:pPr>
        <w:rPr>
          <w:rFonts w:ascii="Times New Roman" w:hAnsi="Times New Roman" w:cs="Times New Roman"/>
          <w:sz w:val="28"/>
          <w:szCs w:val="28"/>
        </w:rPr>
      </w:pPr>
      <w:r>
        <w:rPr>
          <w:rFonts w:ascii="Times New Roman" w:hAnsi="Times New Roman" w:cs="Times New Roman"/>
          <w:sz w:val="28"/>
          <w:szCs w:val="28"/>
        </w:rPr>
        <w:t>Rows: 25841160</w:t>
      </w:r>
    </w:p>
    <w:p w14:paraId="370B78B3">
      <w:pPr>
        <w:rPr>
          <w:rFonts w:ascii="Times New Roman" w:hAnsi="Times New Roman" w:cs="Times New Roman"/>
          <w:sz w:val="28"/>
          <w:szCs w:val="28"/>
        </w:rPr>
      </w:pPr>
      <w:r>
        <w:rPr>
          <w:rFonts w:ascii="Times New Roman" w:hAnsi="Times New Roman" w:cs="Times New Roman"/>
          <w:sz w:val="28"/>
          <w:szCs w:val="28"/>
        </w:rPr>
        <w:t xml:space="preserve">Columns: 5 </w:t>
      </w:r>
    </w:p>
    <w:p w14:paraId="4E223821">
      <w:pPr>
        <w:rPr>
          <w:rFonts w:ascii="Times New Roman" w:hAnsi="Times New Roman" w:cs="Times New Roman"/>
          <w:b/>
          <w:bCs/>
          <w:sz w:val="28"/>
          <w:szCs w:val="28"/>
        </w:rPr>
      </w:pPr>
      <w:r>
        <w:rPr>
          <w:rFonts w:ascii="Times New Roman" w:hAnsi="Times New Roman" w:cs="Times New Roman"/>
          <w:b/>
          <w:bCs/>
          <w:sz w:val="28"/>
          <w:szCs w:val="28"/>
        </w:rPr>
        <w:t xml:space="preserve">Output: For 1 sample. </w:t>
      </w:r>
    </w:p>
    <w:p w14:paraId="11D0204F">
      <w:pP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6858000" cy="2514600"/>
            <wp:effectExtent l="0" t="0" r="0" b="0"/>
            <wp:docPr id="198607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5586" name="Picture 1"/>
                    <pic:cNvPicPr>
                      <a:picLocks noChangeAspect="1"/>
                    </pic:cNvPicPr>
                  </pic:nvPicPr>
                  <pic:blipFill>
                    <a:blip r:embed="rId13"/>
                    <a:stretch>
                      <a:fillRect/>
                    </a:stretch>
                  </pic:blipFill>
                  <pic:spPr>
                    <a:xfrm>
                      <a:off x="0" y="0"/>
                      <a:ext cx="6858000" cy="2514600"/>
                    </a:xfrm>
                    <a:prstGeom prst="rect">
                      <a:avLst/>
                    </a:prstGeom>
                  </pic:spPr>
                </pic:pic>
              </a:graphicData>
            </a:graphic>
          </wp:inline>
        </w:drawing>
      </w:r>
    </w:p>
    <w:p w14:paraId="787433C3">
      <w:pPr>
        <w:rPr>
          <w:rFonts w:ascii="Times New Roman" w:hAnsi="Times New Roman" w:cs="Times New Roman"/>
          <w:sz w:val="28"/>
          <w:szCs w:val="28"/>
        </w:rPr>
      </w:pPr>
    </w:p>
    <w:p w14:paraId="1CF2C178">
      <w:pPr>
        <w:rPr>
          <w:rFonts w:ascii="Times New Roman" w:hAnsi="Times New Roman" w:cs="Times New Roman"/>
          <w:b/>
          <w:bCs/>
          <w:sz w:val="28"/>
          <w:szCs w:val="28"/>
        </w:rPr>
      </w:pPr>
      <w:r>
        <w:rPr>
          <w:rFonts w:ascii="Times New Roman" w:hAnsi="Times New Roman" w:cs="Times New Roman"/>
          <w:b/>
          <w:bCs/>
          <w:sz w:val="28"/>
          <w:szCs w:val="28"/>
        </w:rPr>
        <w:t>3. Harvesting Labels:</w:t>
      </w:r>
    </w:p>
    <w:p w14:paraId="27F4D55D">
      <w:pPr>
        <w:rPr>
          <w:rFonts w:ascii="Times New Roman" w:hAnsi="Times New Roman" w:cs="Times New Roman"/>
          <w:sz w:val="28"/>
          <w:szCs w:val="28"/>
        </w:rPr>
      </w:pPr>
      <w:r>
        <w:rPr>
          <w:rFonts w:ascii="Times New Roman" w:hAnsi="Times New Roman" w:cs="Times New Roman"/>
          <w:sz w:val="28"/>
          <w:szCs w:val="28"/>
        </w:rPr>
        <w:t>A thorough search was conducted on the webspaces to find out labels for all the samples which TCGA’s database dealt with wherein we found a research paper published by TCGA itself which contained a table with samples and their labels. The image below showcases the table:</w:t>
      </w:r>
    </w:p>
    <w:p w14:paraId="76AA102C">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6858000" cy="2357755"/>
            <wp:effectExtent l="0" t="0" r="0" b="4445"/>
            <wp:docPr id="60715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50868" name="Picture 1"/>
                    <pic:cNvPicPr>
                      <a:picLocks noChangeAspect="1"/>
                    </pic:cNvPicPr>
                  </pic:nvPicPr>
                  <pic:blipFill>
                    <a:blip r:embed="rId14"/>
                    <a:stretch>
                      <a:fillRect/>
                    </a:stretch>
                  </pic:blipFill>
                  <pic:spPr>
                    <a:xfrm>
                      <a:off x="0" y="0"/>
                      <a:ext cx="6858000" cy="2357755"/>
                    </a:xfrm>
                    <a:prstGeom prst="rect">
                      <a:avLst/>
                    </a:prstGeom>
                  </pic:spPr>
                </pic:pic>
              </a:graphicData>
            </a:graphic>
          </wp:inline>
        </w:drawing>
      </w:r>
    </w:p>
    <w:p w14:paraId="753B5B72">
      <w:pPr>
        <w:rPr>
          <w:rFonts w:ascii="Times New Roman" w:hAnsi="Times New Roman" w:cs="Times New Roman"/>
          <w:sz w:val="28"/>
          <w:szCs w:val="28"/>
        </w:rPr>
      </w:pPr>
      <w:r>
        <w:rPr>
          <w:rFonts w:ascii="Times New Roman" w:hAnsi="Times New Roman" w:cs="Times New Roman"/>
          <w:sz w:val="28"/>
          <w:szCs w:val="28"/>
        </w:rPr>
        <w:t>The table contained sample IDs mapped according to TCGA’s ID so, we needed to map the appropriate samples with their gene expression profiles.</w:t>
      </w:r>
    </w:p>
    <w:p w14:paraId="0130212D">
      <w:pPr>
        <w:rPr>
          <w:rFonts w:ascii="Times New Roman" w:hAnsi="Times New Roman" w:cs="Times New Roman"/>
          <w:sz w:val="28"/>
          <w:szCs w:val="28"/>
        </w:rPr>
      </w:pPr>
    </w:p>
    <w:p w14:paraId="2E755918">
      <w:pPr>
        <w:rPr>
          <w:rFonts w:ascii="Times New Roman" w:hAnsi="Times New Roman" w:cs="Times New Roman"/>
          <w:b/>
          <w:bCs/>
          <w:sz w:val="28"/>
          <w:szCs w:val="28"/>
        </w:rPr>
      </w:pPr>
      <w:r>
        <w:rPr>
          <w:rFonts w:ascii="Times New Roman" w:hAnsi="Times New Roman" w:cs="Times New Roman"/>
          <w:b/>
          <w:bCs/>
          <w:sz w:val="28"/>
          <w:szCs w:val="28"/>
        </w:rPr>
        <w:t>4. Sample Mapping:</w:t>
      </w:r>
    </w:p>
    <w:p w14:paraId="66E7CBD4">
      <w:pPr>
        <w:pStyle w:val="31"/>
        <w:numPr>
          <w:ilvl w:val="0"/>
          <w:numId w:val="3"/>
        </w:numPr>
        <w:rPr>
          <w:rFonts w:ascii="Times New Roman" w:hAnsi="Times New Roman" w:cs="Times New Roman"/>
          <w:sz w:val="28"/>
          <w:szCs w:val="28"/>
        </w:rPr>
      </w:pPr>
      <w:r>
        <w:rPr>
          <w:rFonts w:ascii="Times New Roman" w:hAnsi="Times New Roman" w:cs="Times New Roman"/>
          <w:sz w:val="28"/>
          <w:szCs w:val="28"/>
        </w:rPr>
        <w:t>As discussed above our “TCGA-BLCA.csv” file contained SampleIDs which were according to the name of the file but our labels were according to the naming convention as per their guidelines. So, we downloaded a “</w:t>
      </w:r>
      <w:r>
        <w:fldChar w:fldCharType="begin"/>
      </w:r>
      <w:r>
        <w:instrText xml:space="preserve"> HYPERLINK "https://portal.gdc.cancer.gov/cart" </w:instrText>
      </w:r>
      <w:r>
        <w:fldChar w:fldCharType="separate"/>
      </w:r>
      <w:r>
        <w:rPr>
          <w:rStyle w:val="15"/>
          <w:rFonts w:ascii="Times New Roman" w:hAnsi="Times New Roman" w:cs="Times New Roman"/>
          <w:sz w:val="28"/>
          <w:szCs w:val="28"/>
        </w:rPr>
        <w:t>Clinical.tsv</w:t>
      </w:r>
      <w:r>
        <w:rPr>
          <w:rStyle w:val="15"/>
          <w:rFonts w:ascii="Times New Roman" w:hAnsi="Times New Roman" w:cs="Times New Roman"/>
          <w:sz w:val="28"/>
          <w:szCs w:val="28"/>
        </w:rPr>
        <w:fldChar w:fldCharType="end"/>
      </w:r>
      <w:r>
        <w:rPr>
          <w:rFonts w:ascii="Times New Roman" w:hAnsi="Times New Roman" w:cs="Times New Roman"/>
          <w:sz w:val="28"/>
          <w:szCs w:val="28"/>
        </w:rPr>
        <w:t xml:space="preserve">” file </w:t>
      </w:r>
      <w:r>
        <w:drawing>
          <wp:inline distT="0" distB="0" distL="0" distR="0">
            <wp:extent cx="1706880" cy="1607820"/>
            <wp:effectExtent l="0" t="0" r="7620" b="0"/>
            <wp:docPr id="6145256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25601"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706880" cy="1607820"/>
                    </a:xfrm>
                    <a:prstGeom prst="rect">
                      <a:avLst/>
                    </a:prstGeom>
                    <a:noFill/>
                    <a:ln>
                      <a:noFill/>
                    </a:ln>
                  </pic:spPr>
                </pic:pic>
              </a:graphicData>
            </a:graphic>
          </wp:inline>
        </w:drawing>
      </w:r>
      <w:r>
        <w:rPr>
          <w:rFonts w:ascii="Times New Roman" w:hAnsi="Times New Roman" w:cs="Times New Roman"/>
          <w:sz w:val="28"/>
          <w:szCs w:val="28"/>
        </w:rPr>
        <w:t xml:space="preserve"> was downloaded and converted to CSV format for better processing. </w:t>
      </w:r>
    </w:p>
    <w:p w14:paraId="65836EC0">
      <w:pPr>
        <w:pStyle w:val="31"/>
        <w:numPr>
          <w:ilvl w:val="0"/>
          <w:numId w:val="3"/>
        </w:numPr>
        <w:rPr>
          <w:rFonts w:ascii="Times New Roman" w:hAnsi="Times New Roman" w:cs="Times New Roman"/>
          <w:sz w:val="28"/>
          <w:szCs w:val="28"/>
        </w:rPr>
      </w:pPr>
      <w:r>
        <w:rPr>
          <w:rFonts w:ascii="Times New Roman" w:hAnsi="Times New Roman" w:cs="Times New Roman"/>
          <w:sz w:val="28"/>
          <w:szCs w:val="28"/>
        </w:rPr>
        <w:t xml:space="preserve">Another metadata file </w:t>
      </w:r>
      <w:r>
        <w:rPr>
          <w:rFonts w:ascii="Times New Roman" w:hAnsi="Times New Roman" w:cs="Times New Roman"/>
          <w:sz w:val="28"/>
          <w:szCs w:val="28"/>
        </w:rPr>
        <w:drawing>
          <wp:inline distT="0" distB="0" distL="0" distR="0">
            <wp:extent cx="1838325" cy="590550"/>
            <wp:effectExtent l="0" t="0" r="9525" b="0"/>
            <wp:docPr id="150923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34034" name="Picture 1"/>
                    <pic:cNvPicPr>
                      <a:picLocks noChangeAspect="1"/>
                    </pic:cNvPicPr>
                  </pic:nvPicPr>
                  <pic:blipFill>
                    <a:blip r:embed="rId16"/>
                    <a:stretch>
                      <a:fillRect/>
                    </a:stretch>
                  </pic:blipFill>
                  <pic:spPr>
                    <a:xfrm>
                      <a:off x="0" y="0"/>
                      <a:ext cx="1838582" cy="590632"/>
                    </a:xfrm>
                    <a:prstGeom prst="rect">
                      <a:avLst/>
                    </a:prstGeom>
                  </pic:spPr>
                </pic:pic>
              </a:graphicData>
            </a:graphic>
          </wp:inline>
        </w:drawing>
      </w:r>
      <w:r>
        <w:rPr>
          <w:rFonts w:ascii="Times New Roman" w:hAnsi="Times New Roman" w:cs="Times New Roman"/>
          <w:sz w:val="28"/>
          <w:szCs w:val="28"/>
        </w:rPr>
        <w:t xml:space="preserve"> was downloaded from the website and later converted to CSV format. </w:t>
      </w:r>
    </w:p>
    <w:p w14:paraId="7E3C9F1A">
      <w:pPr>
        <w:pStyle w:val="31"/>
        <w:numPr>
          <w:ilvl w:val="0"/>
          <w:numId w:val="3"/>
        </w:numPr>
        <w:rPr>
          <w:rFonts w:ascii="Times New Roman" w:hAnsi="Times New Roman" w:cs="Times New Roman"/>
          <w:b/>
          <w:bCs/>
          <w:sz w:val="28"/>
          <w:szCs w:val="28"/>
        </w:rPr>
      </w:pPr>
      <w:r>
        <w:rPr>
          <w:rFonts w:ascii="Times New Roman" w:hAnsi="Times New Roman" w:cs="Times New Roman"/>
          <w:b/>
          <w:bCs/>
          <w:sz w:val="28"/>
          <w:szCs w:val="28"/>
        </w:rPr>
        <w:t>Mapping Process:</w:t>
      </w:r>
    </w:p>
    <w:p w14:paraId="76B0A31A">
      <w:pPr>
        <w:pStyle w:val="31"/>
        <w:rPr>
          <w:rFonts w:ascii="Times New Roman" w:hAnsi="Times New Roman" w:cs="Times New Roman"/>
          <w:sz w:val="28"/>
          <w:szCs w:val="28"/>
        </w:rPr>
      </w:pPr>
      <w:r>
        <w:rPr>
          <w:rFonts w:ascii="Times New Roman" w:hAnsi="Times New Roman" w:cs="Times New Roman"/>
          <w:sz w:val="28"/>
          <w:szCs w:val="28"/>
        </w:rPr>
        <w:t>A. The aim of this process was to map the labels provided in the research paper-based table with their respective gene expression profiles.</w:t>
      </w:r>
    </w:p>
    <w:p w14:paraId="716E039E">
      <w:pPr>
        <w:pStyle w:val="31"/>
        <w:rPr>
          <w:rFonts w:ascii="Times New Roman" w:hAnsi="Times New Roman" w:cs="Times New Roman"/>
          <w:sz w:val="28"/>
          <w:szCs w:val="28"/>
        </w:rPr>
      </w:pPr>
      <w:r>
        <w:rPr>
          <w:rFonts w:ascii="Times New Roman" w:hAnsi="Times New Roman" w:cs="Times New Roman"/>
          <w:sz w:val="28"/>
          <w:szCs w:val="28"/>
        </w:rPr>
        <w:t>B.  “Clinical” file contained sample names which matched with the sample names present in the labels table. These sample names were used as a common mapping point between both the tables, meaning a new table named “Arranged_Table.csv” was created using python code which filled the common matching sample name as the first column and their labels. Now, each sample present in the Clinical file contained unique IDs these were filled as well.</w:t>
      </w:r>
    </w:p>
    <w:p w14:paraId="248DC940">
      <w:pPr>
        <w:pStyle w:val="31"/>
        <w:rPr>
          <w:rFonts w:ascii="Times New Roman" w:hAnsi="Times New Roman" w:cs="Times New Roman"/>
          <w:sz w:val="28"/>
          <w:szCs w:val="28"/>
        </w:rPr>
      </w:pPr>
      <w:r>
        <w:rPr>
          <w:rFonts w:ascii="Times New Roman" w:hAnsi="Times New Roman" w:cs="Times New Roman"/>
          <w:sz w:val="28"/>
          <w:szCs w:val="28"/>
        </w:rPr>
        <w:t>C. The Unique IDs were now the common ground between the metadata and Clinical files. Meaning the IDs were verified and if they matched appropriately then file names for that particular samples were filled in the new arranged table.</w:t>
      </w:r>
    </w:p>
    <w:p w14:paraId="6E6E51AC">
      <w:pPr>
        <w:pStyle w:val="31"/>
        <w:rPr>
          <w:rFonts w:ascii="Times New Roman" w:hAnsi="Times New Roman" w:cs="Times New Roman"/>
          <w:sz w:val="28"/>
          <w:szCs w:val="28"/>
        </w:rPr>
      </w:pPr>
      <w:r>
        <w:rPr>
          <w:rFonts w:ascii="Times New Roman" w:hAnsi="Times New Roman" w:cs="Times New Roman"/>
          <w:sz w:val="28"/>
          <w:szCs w:val="28"/>
        </w:rPr>
        <w:t>D. These file names matched with the file names present in our initially generated “TCGA-BLCA.csv” file which were then used as a common mapping parameter to fill out the gene data containing the gene expression profile.</w:t>
      </w:r>
    </w:p>
    <w:p w14:paraId="194020E2">
      <w:pPr>
        <w:pStyle w:val="31"/>
        <w:rPr>
          <w:rFonts w:ascii="Times New Roman" w:hAnsi="Times New Roman" w:cs="Times New Roman"/>
          <w:b/>
          <w:bCs/>
          <w:sz w:val="28"/>
          <w:szCs w:val="28"/>
        </w:rPr>
      </w:pPr>
      <w:r>
        <w:rPr>
          <w:rFonts w:ascii="Times New Roman" w:hAnsi="Times New Roman" w:cs="Times New Roman"/>
          <w:b/>
          <w:bCs/>
          <w:sz w:val="28"/>
          <w:szCs w:val="28"/>
        </w:rPr>
        <w:t>The 2a. – 2c. in “</w:t>
      </w:r>
      <w:r>
        <w:rPr>
          <w:rFonts w:ascii="Times New Roman" w:hAnsi="Times New Roman" w:cs="Times New Roman"/>
          <w:b/>
          <w:bCs/>
          <w:color w:val="7030A0"/>
          <w:sz w:val="28"/>
          <w:szCs w:val="28"/>
        </w:rPr>
        <w:t>Codes for 1.ipynb</w:t>
      </w:r>
      <w:r>
        <w:rPr>
          <w:rFonts w:ascii="Times New Roman" w:hAnsi="Times New Roman" w:cs="Times New Roman"/>
          <w:b/>
          <w:bCs/>
          <w:sz w:val="28"/>
          <w:szCs w:val="28"/>
        </w:rPr>
        <w:t>” denotes the entire process.</w:t>
      </w:r>
    </w:p>
    <w:p w14:paraId="4C3A3912">
      <w:pPr>
        <w:rPr>
          <w:rFonts w:ascii="Times New Roman" w:hAnsi="Times New Roman" w:cs="Times New Roman"/>
          <w:sz w:val="28"/>
          <w:szCs w:val="28"/>
        </w:rPr>
      </w:pPr>
    </w:p>
    <w:p w14:paraId="70AC3F81">
      <w:pPr>
        <w:rPr>
          <w:rFonts w:ascii="Times New Roman" w:hAnsi="Times New Roman" w:cs="Times New Roman"/>
          <w:b/>
          <w:bCs/>
          <w:sz w:val="28"/>
          <w:szCs w:val="28"/>
        </w:rPr>
      </w:pPr>
      <w:r>
        <w:rPr>
          <w:rFonts w:ascii="Times New Roman" w:hAnsi="Times New Roman" w:cs="Times New Roman"/>
          <w:b/>
          <w:bCs/>
          <w:sz w:val="28"/>
          <w:szCs w:val="28"/>
        </w:rPr>
        <w:t>5. Data Refining:</w:t>
      </w:r>
    </w:p>
    <w:p w14:paraId="1B0D1B25">
      <w:pPr>
        <w:rPr>
          <w:rFonts w:ascii="Times New Roman" w:hAnsi="Times New Roman" w:cs="Times New Roman"/>
          <w:sz w:val="28"/>
          <w:szCs w:val="28"/>
        </w:rPr>
      </w:pPr>
      <w:r>
        <w:rPr>
          <w:rFonts w:ascii="Times New Roman" w:hAnsi="Times New Roman" w:cs="Times New Roman"/>
          <w:sz w:val="28"/>
          <w:szCs w:val="28"/>
        </w:rPr>
        <w:t>The final output file contained zero-data columns or “Unnamed:x” where x was from an integer, these columns were created by the code itself to fill out the unwanted spaces which were generated when conversions to CSV were done.</w:t>
      </w:r>
    </w:p>
    <w:p w14:paraId="60D727D7">
      <w:pPr>
        <w:pStyle w:val="31"/>
        <w:rPr>
          <w:rFonts w:ascii="Times New Roman" w:hAnsi="Times New Roman" w:cs="Times New Roman"/>
          <w:b/>
          <w:bCs/>
          <w:sz w:val="28"/>
          <w:szCs w:val="28"/>
        </w:rPr>
      </w:pPr>
      <w:r>
        <w:rPr>
          <w:rFonts w:ascii="Times New Roman" w:hAnsi="Times New Roman" w:cs="Times New Roman"/>
          <w:b/>
          <w:bCs/>
          <w:sz w:val="28"/>
          <w:szCs w:val="28"/>
        </w:rPr>
        <w:t>The 3 in “</w:t>
      </w:r>
      <w:r>
        <w:rPr>
          <w:rFonts w:ascii="Times New Roman" w:hAnsi="Times New Roman" w:cs="Times New Roman"/>
          <w:b/>
          <w:bCs/>
          <w:color w:val="7030A0"/>
          <w:sz w:val="28"/>
          <w:szCs w:val="28"/>
        </w:rPr>
        <w:t>Codes for 1.ipynb</w:t>
      </w:r>
      <w:r>
        <w:rPr>
          <w:rFonts w:ascii="Times New Roman" w:hAnsi="Times New Roman" w:cs="Times New Roman"/>
          <w:b/>
          <w:bCs/>
          <w:sz w:val="28"/>
          <w:szCs w:val="28"/>
        </w:rPr>
        <w:t>” denotes the entire process.</w:t>
      </w:r>
    </w:p>
    <w:p w14:paraId="3920554C">
      <w:pPr>
        <w:rPr>
          <w:rFonts w:ascii="Times New Roman" w:hAnsi="Times New Roman" w:cs="Times New Roman"/>
          <w:b/>
          <w:bCs/>
          <w:sz w:val="28"/>
          <w:szCs w:val="28"/>
        </w:rPr>
      </w:pPr>
      <w:r>
        <w:rPr>
          <w:rFonts w:ascii="Times New Roman" w:hAnsi="Times New Roman" w:cs="Times New Roman"/>
          <w:b/>
          <w:bCs/>
          <w:sz w:val="28"/>
          <w:szCs w:val="28"/>
        </w:rPr>
        <w:t xml:space="preserve">Data Dimensions after processing: Rows: </w:t>
      </w:r>
      <w:r>
        <w:rPr>
          <w:rFonts w:ascii="Times New Roman" w:hAnsi="Times New Roman" w:cs="Times New Roman"/>
          <w:sz w:val="28"/>
          <w:szCs w:val="28"/>
        </w:rPr>
        <w:t>13891140</w:t>
      </w:r>
    </w:p>
    <w:p w14:paraId="2875178F">
      <w:pPr>
        <w:rPr>
          <w:rFonts w:ascii="Times New Roman" w:hAnsi="Times New Roman" w:cs="Times New Roman"/>
          <w:b/>
          <w:bCs/>
          <w:sz w:val="28"/>
          <w:szCs w:val="28"/>
        </w:rPr>
      </w:pPr>
      <w:r>
        <w:rPr>
          <w:rFonts w:ascii="Times New Roman" w:hAnsi="Times New Roman" w:cs="Times New Roman"/>
          <w:b/>
          <w:bCs/>
          <w:sz w:val="28"/>
          <w:szCs w:val="28"/>
        </w:rPr>
        <w:t xml:space="preserve"> Columns: </w:t>
      </w:r>
      <w:r>
        <w:rPr>
          <w:rFonts w:ascii="Times New Roman" w:hAnsi="Times New Roman" w:cs="Times New Roman"/>
          <w:sz w:val="28"/>
          <w:szCs w:val="28"/>
        </w:rPr>
        <w:t>40</w:t>
      </w:r>
    </w:p>
    <w:p w14:paraId="2F157F59">
      <w:pPr>
        <w:rPr>
          <w:rFonts w:ascii="Times New Roman" w:hAnsi="Times New Roman" w:cs="Times New Roman"/>
          <w:b/>
          <w:bCs/>
          <w:sz w:val="28"/>
          <w:szCs w:val="28"/>
        </w:rPr>
      </w:pPr>
    </w:p>
    <w:p w14:paraId="66C34E39">
      <w:pPr>
        <w:rPr>
          <w:rFonts w:ascii="Times New Roman" w:hAnsi="Times New Roman" w:cs="Times New Roman"/>
          <w:b/>
          <w:bCs/>
          <w:sz w:val="28"/>
          <w:szCs w:val="28"/>
        </w:rPr>
      </w:pPr>
      <w:r>
        <w:rPr>
          <w:rFonts w:ascii="Times New Roman" w:hAnsi="Times New Roman" w:cs="Times New Roman"/>
          <w:b/>
          <w:bCs/>
          <w:sz w:val="28"/>
          <w:szCs w:val="28"/>
        </w:rPr>
        <w:t>6. Applying PCA and UMAP for dimensionality Reduction:</w:t>
      </w:r>
    </w:p>
    <w:p w14:paraId="6D9CD930">
      <w:pPr>
        <w:pStyle w:val="31"/>
        <w:numPr>
          <w:ilvl w:val="0"/>
          <w:numId w:val="5"/>
        </w:numPr>
        <w:rPr>
          <w:rFonts w:ascii="Times New Roman" w:hAnsi="Times New Roman" w:cs="Times New Roman"/>
          <w:sz w:val="28"/>
          <w:szCs w:val="28"/>
        </w:rPr>
      </w:pPr>
      <w:r>
        <w:rPr>
          <w:rFonts w:ascii="Times New Roman" w:hAnsi="Times New Roman" w:cs="Times New Roman"/>
          <w:sz w:val="28"/>
          <w:szCs w:val="28"/>
        </w:rPr>
        <w:t xml:space="preserve">As stated earlier, the processed data is high dimensional so, it needs to be reduced for PCA and UMAP to be deployed on them. </w:t>
      </w:r>
    </w:p>
    <w:p w14:paraId="354509A3">
      <w:pPr>
        <w:pStyle w:val="31"/>
        <w:numPr>
          <w:ilvl w:val="0"/>
          <w:numId w:val="5"/>
        </w:numPr>
        <w:rPr>
          <w:rFonts w:ascii="Times New Roman" w:hAnsi="Times New Roman" w:cs="Times New Roman"/>
          <w:sz w:val="28"/>
          <w:szCs w:val="28"/>
        </w:rPr>
      </w:pPr>
      <w:r>
        <w:rPr>
          <w:rFonts w:ascii="Times New Roman" w:hAnsi="Times New Roman" w:cs="Times New Roman"/>
          <w:sz w:val="28"/>
          <w:szCs w:val="28"/>
        </w:rPr>
        <w:t xml:space="preserve">One way out of many is to convert any high dimensional data into a wide format meaning our data in its wide format has samples as rows and individual genes as columns with their gene expression profiles. This is made possible because each sample’s gene expression profile has been recorded for identical genes by the organization. </w:t>
      </w:r>
    </w:p>
    <w:p w14:paraId="348F8E27">
      <w:pPr>
        <w:ind w:left="360"/>
        <w:rPr>
          <w:rFonts w:ascii="Times New Roman" w:hAnsi="Times New Roman" w:cs="Times New Roman"/>
          <w:b/>
          <w:bCs/>
          <w:sz w:val="28"/>
          <w:szCs w:val="28"/>
        </w:rPr>
      </w:pPr>
      <w:r>
        <w:rPr>
          <w:rFonts w:ascii="Times New Roman" w:hAnsi="Times New Roman" w:cs="Times New Roman"/>
          <w:b/>
          <w:bCs/>
          <w:sz w:val="28"/>
          <w:szCs w:val="28"/>
        </w:rPr>
        <w:t>“#4” Represents the step to convert the dataframe into a wide format.</w:t>
      </w:r>
    </w:p>
    <w:p w14:paraId="024D4324">
      <w:pPr>
        <w:ind w:left="360"/>
        <w:rPr>
          <w:rFonts w:ascii="Times New Roman" w:hAnsi="Times New Roman" w:cs="Times New Roman"/>
          <w:b/>
          <w:bCs/>
          <w:sz w:val="28"/>
          <w:szCs w:val="28"/>
        </w:rPr>
      </w:pPr>
      <w:r>
        <w:rPr>
          <w:rFonts w:ascii="Times New Roman" w:hAnsi="Times New Roman" w:cs="Times New Roman"/>
          <w:b/>
          <w:bCs/>
          <w:sz w:val="28"/>
          <w:szCs w:val="28"/>
        </w:rPr>
        <w:t>Dimension of this data:</w:t>
      </w:r>
    </w:p>
    <w:p w14:paraId="69156ECD">
      <w:pPr>
        <w:ind w:left="360"/>
        <w:rPr>
          <w:rFonts w:ascii="Times New Roman" w:hAnsi="Times New Roman" w:cs="Times New Roman"/>
          <w:sz w:val="28"/>
          <w:szCs w:val="28"/>
        </w:rPr>
      </w:pPr>
      <w:r>
        <w:rPr>
          <w:rFonts w:ascii="Times New Roman" w:hAnsi="Times New Roman" w:cs="Times New Roman"/>
          <w:b/>
          <w:bCs/>
          <w:sz w:val="28"/>
          <w:szCs w:val="28"/>
        </w:rPr>
        <w:t xml:space="preserve">Rows: </w:t>
      </w:r>
      <w:r>
        <w:rPr>
          <w:rFonts w:ascii="Times New Roman" w:hAnsi="Times New Roman" w:cs="Times New Roman"/>
          <w:sz w:val="28"/>
          <w:szCs w:val="28"/>
        </w:rPr>
        <w:t>229</w:t>
      </w:r>
    </w:p>
    <w:p w14:paraId="7648AD8D">
      <w:pPr>
        <w:ind w:left="360"/>
        <w:rPr>
          <w:rFonts w:ascii="Times New Roman" w:hAnsi="Times New Roman" w:cs="Times New Roman"/>
          <w:sz w:val="28"/>
          <w:szCs w:val="28"/>
        </w:rPr>
      </w:pPr>
      <w:r>
        <w:rPr>
          <w:rFonts w:ascii="Times New Roman" w:hAnsi="Times New Roman" w:cs="Times New Roman"/>
          <w:b/>
          <w:bCs/>
          <w:sz w:val="28"/>
          <w:szCs w:val="28"/>
        </w:rPr>
        <w:t>Columns:</w:t>
      </w:r>
      <w:r>
        <w:rPr>
          <w:rFonts w:ascii="Times New Roman" w:hAnsi="Times New Roman" w:cs="Times New Roman"/>
          <w:sz w:val="28"/>
          <w:szCs w:val="28"/>
        </w:rPr>
        <w:t xml:space="preserve"> 59427 </w:t>
      </w:r>
    </w:p>
    <w:p w14:paraId="5D36ED76">
      <w:pPr>
        <w:ind w:left="360"/>
        <w:rPr>
          <w:rFonts w:ascii="Times New Roman" w:hAnsi="Times New Roman" w:cs="Times New Roman"/>
          <w:b/>
          <w:bCs/>
          <w:sz w:val="28"/>
          <w:szCs w:val="28"/>
        </w:rPr>
      </w:pPr>
      <w:r>
        <w:rPr>
          <w:rFonts w:ascii="Times New Roman" w:hAnsi="Times New Roman" w:cs="Times New Roman"/>
          <w:b/>
          <w:bCs/>
          <w:sz w:val="28"/>
          <w:szCs w:val="28"/>
        </w:rPr>
        <w:t>7. PCA: Principal Component Analysis</w:t>
      </w:r>
    </w:p>
    <w:p w14:paraId="1F40AFCC">
      <w:pPr>
        <w:ind w:left="360"/>
        <w:rPr>
          <w:rFonts w:ascii="Times New Roman" w:hAnsi="Times New Roman" w:cs="Times New Roman"/>
          <w:sz w:val="28"/>
          <w:szCs w:val="28"/>
        </w:rPr>
      </w:pPr>
      <w:r>
        <w:rPr>
          <w:rFonts w:ascii="Times New Roman" w:hAnsi="Times New Roman" w:cs="Times New Roman"/>
          <w:sz w:val="28"/>
          <w:szCs w:val="28"/>
        </w:rPr>
        <w:t>The process captures patterns based on significance between data points of the dataset, generally removes redundancy and improves the overall model performance thereby revealing hidden patterns.</w:t>
      </w:r>
    </w:p>
    <w:p w14:paraId="0FA4D61E">
      <w:pPr>
        <w:ind w:left="360"/>
        <w:rPr>
          <w:rFonts w:ascii="Times New Roman" w:hAnsi="Times New Roman" w:cs="Times New Roman"/>
          <w:sz w:val="28"/>
          <w:szCs w:val="28"/>
        </w:rPr>
      </w:pPr>
      <w:r>
        <w:rPr>
          <w:rFonts w:ascii="Times New Roman" w:hAnsi="Times New Roman" w:cs="Times New Roman"/>
          <w:sz w:val="28"/>
          <w:szCs w:val="28"/>
        </w:rPr>
        <w:t>The PCA-Ready data has been subjected to PCA techniques using appropriate modules like sklearn.preprocessing which normalizes the data meaning it revolves our data around 0 with a natural variance of 1. Using sklearn.decomposition to import PCA and visualization with seaborn helped to create the following plot:</w:t>
      </w:r>
    </w:p>
    <w:p w14:paraId="41B6E86F">
      <w:pPr>
        <w:ind w:left="360"/>
        <w:rPr>
          <w:rFonts w:ascii="Times New Roman" w:hAnsi="Times New Roman" w:cs="Times New Roman"/>
          <w:sz w:val="28"/>
          <w:szCs w:val="28"/>
        </w:rPr>
      </w:pPr>
      <w:r>
        <w:drawing>
          <wp:inline distT="0" distB="0" distL="0" distR="0">
            <wp:extent cx="6645910" cy="5314315"/>
            <wp:effectExtent l="0" t="0" r="2540" b="635"/>
            <wp:docPr id="88891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19474" name="Picture 1"/>
                    <pic:cNvPicPr>
                      <a:picLocks noChangeAspect="1"/>
                    </pic:cNvPicPr>
                  </pic:nvPicPr>
                  <pic:blipFill>
                    <a:blip r:embed="rId17"/>
                    <a:stretch>
                      <a:fillRect/>
                    </a:stretch>
                  </pic:blipFill>
                  <pic:spPr>
                    <a:xfrm>
                      <a:off x="0" y="0"/>
                      <a:ext cx="6645910" cy="5314315"/>
                    </a:xfrm>
                    <a:prstGeom prst="rect">
                      <a:avLst/>
                    </a:prstGeom>
                  </pic:spPr>
                </pic:pic>
              </a:graphicData>
            </a:graphic>
          </wp:inline>
        </w:drawing>
      </w:r>
    </w:p>
    <w:p w14:paraId="20FFB242">
      <w:pPr>
        <w:rPr>
          <w:rFonts w:ascii="Times New Roman" w:hAnsi="Times New Roman" w:cs="Times New Roman"/>
          <w:b/>
          <w:bCs/>
          <w:sz w:val="28"/>
          <w:szCs w:val="28"/>
        </w:rPr>
      </w:pPr>
      <w:r>
        <w:rPr>
          <w:rFonts w:ascii="Times New Roman" w:hAnsi="Times New Roman" w:cs="Times New Roman"/>
          <w:b/>
          <w:bCs/>
          <w:sz w:val="28"/>
          <w:szCs w:val="28"/>
        </w:rPr>
        <w:t xml:space="preserve">Code for the process is “#5”. </w:t>
      </w:r>
    </w:p>
    <w:p w14:paraId="0C664FD8">
      <w:pP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610860" cy="4200525"/>
            <wp:effectExtent l="0" t="0" r="8890" b="9525"/>
            <wp:docPr id="136215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52003" name="Picture 1"/>
                    <pic:cNvPicPr>
                      <a:picLocks noChangeAspect="1"/>
                    </pic:cNvPicPr>
                  </pic:nvPicPr>
                  <pic:blipFill>
                    <a:blip r:embed="rId18"/>
                    <a:stretch>
                      <a:fillRect/>
                    </a:stretch>
                  </pic:blipFill>
                  <pic:spPr>
                    <a:xfrm>
                      <a:off x="0" y="0"/>
                      <a:ext cx="5611008" cy="4201111"/>
                    </a:xfrm>
                    <a:prstGeom prst="rect">
                      <a:avLst/>
                    </a:prstGeom>
                  </pic:spPr>
                </pic:pic>
              </a:graphicData>
            </a:graphic>
          </wp:inline>
        </w:drawing>
      </w:r>
      <w:r>
        <w:rPr>
          <w:rFonts w:ascii="Times New Roman" w:hAnsi="Times New Roman" w:cs="Times New Roman"/>
          <w:b/>
          <w:bCs/>
          <w:sz w:val="28"/>
          <w:szCs w:val="28"/>
        </w:rPr>
        <w:tab/>
      </w:r>
      <w:r>
        <w:rPr>
          <w:rFonts w:ascii="Times New Roman" w:hAnsi="Times New Roman" w:cs="Times New Roman"/>
          <w:b/>
          <w:bCs/>
          <w:sz w:val="28"/>
          <w:szCs w:val="28"/>
        </w:rPr>
        <w:tab/>
      </w:r>
    </w:p>
    <w:p w14:paraId="4C11B7FB">
      <w:pPr>
        <w:ind w:left="360"/>
        <w:rPr>
          <w:rFonts w:ascii="Times New Roman" w:hAnsi="Times New Roman" w:cs="Times New Roman"/>
          <w:sz w:val="28"/>
          <w:szCs w:val="28"/>
        </w:rPr>
      </w:pPr>
      <w:r>
        <w:rPr>
          <w:rFonts w:ascii="Lucida Sans" w:hAnsi="Lucida Sans"/>
          <w:b/>
          <w:bCs/>
          <w:sz w:val="28"/>
          <w:szCs w:val="28"/>
        </w:rPr>
        <w:t>MDA subtypes Distribution (Using Count function):</w:t>
      </w:r>
      <w:r>
        <w:rPr>
          <w:rFonts w:ascii="Lucida Sans" w:hAnsi="Lucida Sans"/>
          <w:b/>
          <w:bCs/>
          <w:sz w:val="28"/>
          <w:szCs w:val="28"/>
        </w:rPr>
        <w:br w:type="textWrapping"/>
      </w:r>
      <w:r>
        <w:rPr>
          <w:rFonts w:ascii="Times New Roman" w:hAnsi="Times New Roman" w:cs="Times New Roman"/>
          <w:sz w:val="28"/>
          <w:szCs w:val="28"/>
        </w:rPr>
        <w:t>Luminal- 92 (Meaning 92 bladder cancer samples classified as Luminal)</w:t>
      </w:r>
    </w:p>
    <w:p w14:paraId="5ECBFFF5">
      <w:pPr>
        <w:ind w:left="360"/>
        <w:rPr>
          <w:rFonts w:ascii="Times New Roman" w:hAnsi="Times New Roman" w:cs="Times New Roman"/>
          <w:sz w:val="28"/>
          <w:szCs w:val="28"/>
        </w:rPr>
      </w:pPr>
      <w:r>
        <w:rPr>
          <w:rFonts w:ascii="Times New Roman" w:hAnsi="Times New Roman" w:cs="Times New Roman"/>
          <w:sz w:val="28"/>
          <w:szCs w:val="28"/>
        </w:rPr>
        <w:t>Basal- 90 (Meaning 90 bladder cancer samples classified as Basal)</w:t>
      </w:r>
    </w:p>
    <w:p w14:paraId="532749CC">
      <w:pPr>
        <w:ind w:left="360"/>
        <w:rPr>
          <w:rFonts w:ascii="Times New Roman" w:hAnsi="Times New Roman" w:cs="Times New Roman"/>
          <w:sz w:val="28"/>
          <w:szCs w:val="28"/>
        </w:rPr>
      </w:pPr>
      <w:r>
        <w:rPr>
          <w:rFonts w:ascii="Times New Roman" w:hAnsi="Times New Roman" w:cs="Times New Roman"/>
          <w:sz w:val="28"/>
          <w:szCs w:val="28"/>
        </w:rPr>
        <w:t>TP53-like- 47 (Meaning 47 bladder cancer samples classified as TP52-like)</w:t>
      </w:r>
    </w:p>
    <w:p w14:paraId="2546F140">
      <w:pPr>
        <w:ind w:left="360"/>
        <w:rPr>
          <w:rFonts w:ascii="Times New Roman" w:hAnsi="Times New Roman" w:cs="Times New Roman"/>
          <w:sz w:val="28"/>
          <w:szCs w:val="28"/>
        </w:rPr>
      </w:pPr>
      <w:r>
        <w:rPr>
          <w:rFonts w:ascii="Times New Roman" w:hAnsi="Times New Roman" w:cs="Times New Roman"/>
          <w:sz w:val="28"/>
          <w:szCs w:val="28"/>
        </w:rPr>
        <w:t xml:space="preserve">The PCA-Ready data was further scaled using StandardScaler as mentioned it being extremely case sensitive (sensitive to minute variances and scaling helps to increase sensitivity). </w:t>
      </w:r>
    </w:p>
    <w:p w14:paraId="2DA1EB6F">
      <w:pPr>
        <w:ind w:left="360"/>
        <w:rPr>
          <w:rFonts w:ascii="Times New Roman" w:hAnsi="Times New Roman" w:cs="Times New Roman"/>
          <w:sz w:val="28"/>
          <w:szCs w:val="28"/>
        </w:rPr>
      </w:pPr>
      <w:r>
        <w:rPr>
          <w:rFonts w:ascii="Times New Roman" w:hAnsi="Times New Roman" w:cs="Times New Roman"/>
          <w:sz w:val="28"/>
          <w:szCs w:val="28"/>
        </w:rPr>
        <w:t xml:space="preserve">Shape of New dataframe: 229 Rows </w:t>
      </w:r>
    </w:p>
    <w:p w14:paraId="37D1CA3B">
      <w:pPr>
        <w:ind w:left="360"/>
        <w:rPr>
          <w:rFonts w:ascii="Times New Roman" w:hAnsi="Times New Roman" w:cs="Times New Roman"/>
          <w:sz w:val="28"/>
          <w:szCs w:val="28"/>
        </w:rPr>
      </w:pPr>
      <w:r>
        <w:rPr>
          <w:rFonts w:ascii="Times New Roman" w:hAnsi="Times New Roman" w:cs="Times New Roman"/>
          <w:sz w:val="28"/>
          <w:szCs w:val="28"/>
        </w:rPr>
        <w:t xml:space="preserve">                                      Columns 3 (</w:t>
      </w:r>
      <w:r>
        <w:rPr>
          <w:rFonts w:ascii="Times New Roman" w:hAnsi="Times New Roman" w:cs="Times New Roman"/>
          <w:b/>
          <w:bCs/>
          <w:sz w:val="28"/>
          <w:szCs w:val="28"/>
        </w:rPr>
        <w:t>PC1, PC2, MDA-Labels</w:t>
      </w:r>
      <w:r>
        <w:rPr>
          <w:rFonts w:ascii="Times New Roman" w:hAnsi="Times New Roman" w:cs="Times New Roman"/>
          <w:sz w:val="28"/>
          <w:szCs w:val="28"/>
        </w:rPr>
        <w:t>).</w:t>
      </w:r>
    </w:p>
    <w:p w14:paraId="06480929">
      <w:pPr>
        <w:ind w:left="360"/>
        <w:rPr>
          <w:rFonts w:ascii="Times New Roman" w:hAnsi="Times New Roman" w:cs="Times New Roman"/>
          <w:sz w:val="28"/>
          <w:szCs w:val="28"/>
        </w:rPr>
      </w:pPr>
      <w:r>
        <w:rPr>
          <w:rFonts w:ascii="Times New Roman" w:hAnsi="Times New Roman" w:cs="Times New Roman"/>
          <w:sz w:val="28"/>
          <w:szCs w:val="28"/>
        </w:rPr>
        <w:t>Graph:</w:t>
      </w:r>
    </w:p>
    <w:p w14:paraId="14942790">
      <w:pPr>
        <w:ind w:left="360"/>
        <w:rPr>
          <w:rFonts w:ascii="Times New Roman" w:hAnsi="Times New Roman" w:cs="Times New Roman"/>
          <w:sz w:val="28"/>
          <w:szCs w:val="28"/>
        </w:rPr>
      </w:pPr>
      <w:r>
        <w:rPr>
          <w:rFonts w:ascii="Times New Roman" w:hAnsi="Times New Roman" w:cs="Times New Roman"/>
          <w:sz w:val="28"/>
          <w:szCs w:val="28"/>
        </w:rPr>
        <w:t>The graph denotes an explained variance of 8.92% now, variance here means the information being covered or simply how much information is being covered by the current dimensional data or by the PCA technique. Higher variance is generally preferred as it denotes much more variance and depicts inclusion of more data or information thereby gives a definite idea on the structure of the original data. This variability holds the information that differentiates our samples.</w:t>
      </w:r>
    </w:p>
    <w:p w14:paraId="12BE8599">
      <w:pPr>
        <w:rPr>
          <w:rFonts w:ascii="Times New Roman" w:hAnsi="Times New Roman" w:cs="Times New Roman"/>
          <w:sz w:val="28"/>
          <w:szCs w:val="28"/>
        </w:rPr>
      </w:pPr>
      <w:r>
        <w:rPr>
          <w:rFonts w:ascii="Times New Roman" w:hAnsi="Times New Roman" w:cs="Times New Roman"/>
          <w:sz w:val="28"/>
          <w:szCs w:val="28"/>
        </w:rPr>
        <w:t>PC1 captures the single most axis of variability meaning it captures the highest variance out of our reduced data. It identifies the most significant way the samples differ based on the entire gene expression profiles. PC2 is the second most axis of variability meaning it captures the next most significant way the samples differ based on their expression profiles.</w:t>
      </w:r>
    </w:p>
    <w:p w14:paraId="32180098">
      <w:pPr>
        <w:rPr>
          <w:rFonts w:ascii="Times New Roman" w:hAnsi="Times New Roman" w:cs="Times New Roman"/>
          <w:b/>
          <w:bCs/>
          <w:sz w:val="28"/>
          <w:szCs w:val="28"/>
        </w:rPr>
      </w:pPr>
      <w:r>
        <w:rPr>
          <w:rFonts w:ascii="Times New Roman" w:hAnsi="Times New Roman" w:cs="Times New Roman"/>
          <w:sz w:val="28"/>
          <w:szCs w:val="28"/>
        </w:rPr>
        <w:t xml:space="preserve">There were labels provided by UNC, Lund University and MDA out of them we have selected labels given for each  sample by MDA only. </w:t>
      </w:r>
    </w:p>
    <w:p w14:paraId="5DDBA208">
      <w:pPr>
        <w:rPr>
          <w:rFonts w:ascii="Times New Roman" w:hAnsi="Times New Roman" w:cs="Times New Roman"/>
          <w:b/>
          <w:bCs/>
          <w:sz w:val="28"/>
          <w:szCs w:val="28"/>
        </w:rPr>
      </w:pPr>
      <w:r>
        <w:rPr>
          <w:rFonts w:ascii="Times New Roman" w:hAnsi="Times New Roman" w:cs="Times New Roman"/>
          <w:b/>
          <w:bCs/>
          <w:sz w:val="28"/>
          <w:szCs w:val="28"/>
        </w:rPr>
        <w:t>8. UMAP: Uniform Manifold Approximation Projection</w:t>
      </w:r>
    </w:p>
    <w:p w14:paraId="4DE3EC70">
      <w:pPr>
        <w:rPr>
          <w:rFonts w:ascii="Times New Roman" w:hAnsi="Times New Roman" w:cs="Times New Roman"/>
          <w:sz w:val="28"/>
          <w:szCs w:val="28"/>
        </w:rPr>
      </w:pPr>
      <w:r>
        <w:rPr>
          <w:rFonts w:ascii="Times New Roman" w:hAnsi="Times New Roman" w:cs="Times New Roman"/>
          <w:sz w:val="28"/>
          <w:szCs w:val="28"/>
        </w:rPr>
        <w:t>This is a dimensionality reduction technique but unlike PCA this preserves the local and global structure of the original high dimensional data which when plotted appears to be more clustered, distinct in organization. This is a non-linear dimensionality reduction technique which separates or plots points on the graph based on their difference or how far away they are from each other.</w:t>
      </w:r>
    </w:p>
    <w:p w14:paraId="3BF2753B">
      <w:pPr>
        <w:rPr>
          <w:rFonts w:ascii="Times New Roman" w:hAnsi="Times New Roman" w:cs="Times New Roman"/>
          <w:b/>
          <w:bCs/>
          <w:sz w:val="28"/>
          <w:szCs w:val="28"/>
        </w:rPr>
      </w:pPr>
      <w:r>
        <w:rPr>
          <w:rFonts w:ascii="Times New Roman" w:hAnsi="Times New Roman" w:cs="Times New Roman"/>
          <w:sz w:val="28"/>
          <w:szCs w:val="28"/>
        </w:rPr>
        <w:t>It establishes a relationship between data points (Instead of variance like done in PCA techniques) and gives an idea on how similar or dissimilar the data points are in the high dimensional space. So, naturally points that are closer together in high-dimensional space (In terms of their expression values) would appear closer together on the plot whereas those which are far away to each other (In terms of values) appear farther to each other on the plot.</w:t>
      </w:r>
      <w:r>
        <w:rPr>
          <w:rFonts w:ascii="Times New Roman" w:hAnsi="Times New Roman" w:cs="Times New Roman"/>
          <w:b/>
          <w:bCs/>
          <w:sz w:val="28"/>
          <w:szCs w:val="28"/>
        </w:rPr>
        <w:tab/>
      </w:r>
    </w:p>
    <w:p w14:paraId="5F882B87">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4601210" cy="3228975"/>
            <wp:effectExtent l="0" t="0" r="0" b="9525"/>
            <wp:docPr id="54314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43332" name="Picture 1"/>
                    <pic:cNvPicPr>
                      <a:picLocks noChangeAspect="1"/>
                    </pic:cNvPicPr>
                  </pic:nvPicPr>
                  <pic:blipFill>
                    <a:blip r:embed="rId19"/>
                    <a:stretch>
                      <a:fillRect/>
                    </a:stretch>
                  </pic:blipFill>
                  <pic:spPr>
                    <a:xfrm>
                      <a:off x="0" y="0"/>
                      <a:ext cx="4601217" cy="3229426"/>
                    </a:xfrm>
                    <a:prstGeom prst="rect">
                      <a:avLst/>
                    </a:prstGeom>
                  </pic:spPr>
                </pic:pic>
              </a:graphicData>
            </a:graphic>
          </wp:inline>
        </w:drawing>
      </w:r>
    </w:p>
    <w:p w14:paraId="05FAC4BF">
      <w:pPr>
        <w:rPr>
          <w:rFonts w:ascii="Times New Roman" w:hAnsi="Times New Roman" w:cs="Times New Roman"/>
          <w:sz w:val="28"/>
          <w:szCs w:val="28"/>
        </w:rPr>
      </w:pPr>
      <w:r>
        <w:rPr>
          <w:rFonts w:ascii="Times New Roman" w:hAnsi="Times New Roman" w:cs="Times New Roman"/>
          <w:sz w:val="28"/>
          <w:szCs w:val="28"/>
        </w:rPr>
        <w:t>UMAP_1 represents the X-coordinate of Sample in the Plot.</w:t>
      </w:r>
    </w:p>
    <w:p w14:paraId="005A79AE">
      <w:pPr>
        <w:rPr>
          <w:rFonts w:ascii="Times New Roman" w:hAnsi="Times New Roman" w:cs="Times New Roman"/>
          <w:sz w:val="28"/>
          <w:szCs w:val="28"/>
        </w:rPr>
      </w:pPr>
      <w:r>
        <w:rPr>
          <w:rFonts w:ascii="Times New Roman" w:hAnsi="Times New Roman" w:cs="Times New Roman"/>
          <w:sz w:val="28"/>
          <w:szCs w:val="28"/>
        </w:rPr>
        <w:t>UMAP_2 represents the Y-coordinate of Sample in the Plot.</w:t>
      </w:r>
    </w:p>
    <w:p w14:paraId="29FAB4B8">
      <w:pPr>
        <w:rPr>
          <w:rFonts w:ascii="Times New Roman" w:hAnsi="Times New Roman" w:cs="Times New Roman"/>
          <w:sz w:val="28"/>
          <w:szCs w:val="28"/>
        </w:rPr>
      </w:pPr>
      <w:r>
        <w:rPr>
          <w:rFonts w:ascii="Times New Roman" w:hAnsi="Times New Roman" w:cs="Times New Roman"/>
          <w:sz w:val="28"/>
          <w:szCs w:val="28"/>
        </w:rPr>
        <w:t>Looking at these coordinates helps us which gene expression profile of which sample is closer with that of the other (like X (1.5, 1.6) is closer when Y (-0.5,-0.6)).  The coordinates give an idea of the structure of gene expression profile of that particular sample in the original high-dimensional data.</w:t>
      </w:r>
    </w:p>
    <w:p w14:paraId="11F3CCA4">
      <w:pPr>
        <w:rPr>
          <w:rFonts w:ascii="Times New Roman" w:hAnsi="Times New Roman" w:cs="Times New Roman"/>
          <w:sz w:val="28"/>
          <w:szCs w:val="28"/>
        </w:rPr>
      </w:pPr>
      <w:r>
        <w:rPr>
          <w:rFonts w:ascii="Times New Roman" w:hAnsi="Times New Roman" w:cs="Times New Roman"/>
          <w:sz w:val="28"/>
          <w:szCs w:val="28"/>
        </w:rPr>
        <w:t>The graph below visualizes the same more comprehensively:</w:t>
      </w:r>
    </w:p>
    <w:p w14:paraId="50FE709D">
      <w:pPr>
        <w:rPr>
          <w:rFonts w:ascii="Lucida Sans" w:hAnsi="Lucida Sans"/>
          <w:sz w:val="28"/>
          <w:szCs w:val="28"/>
        </w:rPr>
      </w:pPr>
      <w:r>
        <w:rPr>
          <w:rFonts w:ascii="Lucida Sans" w:hAnsi="Lucida Sans"/>
          <w:sz w:val="28"/>
          <w:szCs w:val="28"/>
        </w:rPr>
        <w:drawing>
          <wp:inline distT="0" distB="0" distL="0" distR="0">
            <wp:extent cx="6858000" cy="5478145"/>
            <wp:effectExtent l="0" t="0" r="0" b="8255"/>
            <wp:docPr id="183241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15961" name="Picture 1"/>
                    <pic:cNvPicPr>
                      <a:picLocks noChangeAspect="1"/>
                    </pic:cNvPicPr>
                  </pic:nvPicPr>
                  <pic:blipFill>
                    <a:blip r:embed="rId20"/>
                    <a:stretch>
                      <a:fillRect/>
                    </a:stretch>
                  </pic:blipFill>
                  <pic:spPr>
                    <a:xfrm>
                      <a:off x="0" y="0"/>
                      <a:ext cx="6858000" cy="5478145"/>
                    </a:xfrm>
                    <a:prstGeom prst="rect">
                      <a:avLst/>
                    </a:prstGeom>
                  </pic:spPr>
                </pic:pic>
              </a:graphicData>
            </a:graphic>
          </wp:inline>
        </w:drawing>
      </w:r>
    </w:p>
    <w:p w14:paraId="4C332A59">
      <w:pPr>
        <w:rPr>
          <w:rFonts w:ascii="Times New Roman" w:hAnsi="Times New Roman" w:cs="Times New Roman"/>
          <w:b/>
          <w:bCs/>
          <w:sz w:val="28"/>
          <w:szCs w:val="28"/>
        </w:rPr>
      </w:pPr>
      <w:r>
        <w:rPr>
          <w:rFonts w:ascii="Times New Roman" w:hAnsi="Times New Roman" w:cs="Times New Roman"/>
          <w:b/>
          <w:bCs/>
          <w:sz w:val="28"/>
          <w:szCs w:val="28"/>
        </w:rPr>
        <w:t>“#6” denotes the UMAP’s code.</w:t>
      </w:r>
    </w:p>
    <w:p w14:paraId="61EC8713">
      <w:pPr>
        <w:rPr>
          <w:rFonts w:ascii="Times New Roman" w:hAnsi="Times New Roman" w:cs="Times New Roman"/>
          <w:b/>
          <w:bCs/>
          <w:sz w:val="28"/>
          <w:szCs w:val="28"/>
        </w:rPr>
      </w:pPr>
    </w:p>
    <w:p w14:paraId="4A06CF93">
      <w:pPr>
        <w:rPr>
          <w:rFonts w:ascii="Times New Roman" w:hAnsi="Times New Roman" w:cs="Times New Roman"/>
          <w:b/>
          <w:bCs/>
          <w:sz w:val="28"/>
          <w:szCs w:val="28"/>
        </w:rPr>
      </w:pPr>
      <w:r>
        <w:rPr>
          <w:rFonts w:ascii="Times New Roman" w:hAnsi="Times New Roman" w:cs="Times New Roman"/>
          <w:b/>
          <w:bCs/>
          <w:sz w:val="28"/>
          <w:szCs w:val="28"/>
        </w:rPr>
        <w:t>9. Training Random Forest</w:t>
      </w:r>
    </w:p>
    <w:p w14:paraId="025614EB">
      <w:pPr>
        <w:rPr>
          <w:rFonts w:ascii="Times New Roman" w:hAnsi="Times New Roman" w:cs="Times New Roman"/>
          <w:sz w:val="28"/>
          <w:szCs w:val="28"/>
        </w:rPr>
      </w:pPr>
      <w:r>
        <w:rPr>
          <w:rFonts w:ascii="Times New Roman" w:hAnsi="Times New Roman" w:cs="Times New Roman"/>
          <w:sz w:val="28"/>
          <w:szCs w:val="28"/>
        </w:rPr>
        <w:t xml:space="preserve">This is an algorithmic based classifier which does not overfit and uses ensemble of decision trees to make predictions. </w:t>
      </w:r>
    </w:p>
    <w:p w14:paraId="3B6D3F08">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1666875" cy="438150"/>
            <wp:effectExtent l="0" t="0" r="9525" b="0"/>
            <wp:docPr id="212507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7018" name="Picture 1"/>
                    <pic:cNvPicPr>
                      <a:picLocks noChangeAspect="1"/>
                    </pic:cNvPicPr>
                  </pic:nvPicPr>
                  <pic:blipFill>
                    <a:blip r:embed="rId21"/>
                    <a:stretch>
                      <a:fillRect/>
                    </a:stretch>
                  </pic:blipFill>
                  <pic:spPr>
                    <a:xfrm>
                      <a:off x="0" y="0"/>
                      <a:ext cx="1667108" cy="438211"/>
                    </a:xfrm>
                    <a:prstGeom prst="rect">
                      <a:avLst/>
                    </a:prstGeom>
                  </pic:spPr>
                </pic:pic>
              </a:graphicData>
            </a:graphic>
          </wp:inline>
        </w:drawing>
      </w:r>
    </w:p>
    <w:p w14:paraId="6917F092">
      <w:pPr>
        <w:rPr>
          <w:rFonts w:ascii="Times New Roman" w:hAnsi="Times New Roman" w:cs="Times New Roman"/>
          <w:b/>
          <w:bCs/>
          <w:sz w:val="28"/>
          <w:szCs w:val="28"/>
        </w:rPr>
      </w:pPr>
      <w:r>
        <w:rPr>
          <w:rFonts w:ascii="Lucida Sans" w:hAnsi="Lucida Sans"/>
          <w:sz w:val="28"/>
          <w:szCs w:val="28"/>
        </w:rPr>
        <w:drawing>
          <wp:inline distT="0" distB="0" distL="0" distR="0">
            <wp:extent cx="5325110" cy="3667125"/>
            <wp:effectExtent l="0" t="0" r="8890" b="9525"/>
            <wp:docPr id="127815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57840" name="Picture 1"/>
                    <pic:cNvPicPr>
                      <a:picLocks noChangeAspect="1"/>
                    </pic:cNvPicPr>
                  </pic:nvPicPr>
                  <pic:blipFill>
                    <a:blip r:embed="rId22"/>
                    <a:stretch>
                      <a:fillRect/>
                    </a:stretch>
                  </pic:blipFill>
                  <pic:spPr>
                    <a:xfrm>
                      <a:off x="0" y="0"/>
                      <a:ext cx="5325218" cy="3667637"/>
                    </a:xfrm>
                    <a:prstGeom prst="rect">
                      <a:avLst/>
                    </a:prstGeom>
                  </pic:spPr>
                </pic:pic>
              </a:graphicData>
            </a:graphic>
          </wp:inline>
        </w:drawing>
      </w:r>
    </w:p>
    <w:p w14:paraId="5674F9A3">
      <w:pPr>
        <w:rPr>
          <w:rFonts w:ascii="Times New Roman" w:hAnsi="Times New Roman" w:cs="Times New Roman"/>
          <w:sz w:val="28"/>
          <w:szCs w:val="28"/>
        </w:rPr>
      </w:pPr>
      <w:r>
        <w:rPr>
          <w:rFonts w:ascii="Times New Roman" w:hAnsi="Times New Roman" w:cs="Times New Roman"/>
          <w:sz w:val="28"/>
          <w:szCs w:val="28"/>
        </w:rPr>
        <w:t>When the decimal is multiplied by 100 (x100) it denotes the percentage of accuracy classified by Random Forest module. So, overall accuracy of approximately 87% (0.8696) was obtained which is considered to be very good based for extremely high-dimensional data especially gene expression profiles.</w:t>
      </w:r>
    </w:p>
    <w:p w14:paraId="6099D1EE">
      <w:pPr>
        <w:rPr>
          <w:rFonts w:ascii="Times New Roman" w:hAnsi="Times New Roman" w:cs="Times New Roman"/>
          <w:sz w:val="28"/>
          <w:szCs w:val="28"/>
        </w:rPr>
      </w:pPr>
      <w:r>
        <w:rPr>
          <w:rFonts w:ascii="Times New Roman" w:hAnsi="Times New Roman" w:cs="Times New Roman"/>
          <w:sz w:val="28"/>
          <w:szCs w:val="28"/>
        </w:rPr>
        <w:t xml:space="preserve">Claudin-low and Neuroendocrine labels have been removed because extremely low data was recorded or available in the dataset (both processed and original one). </w:t>
      </w:r>
    </w:p>
    <w:p w14:paraId="08179100">
      <w:pPr>
        <w:rPr>
          <w:rFonts w:ascii="Times New Roman" w:hAnsi="Times New Roman" w:cs="Times New Roman"/>
          <w:sz w:val="28"/>
          <w:szCs w:val="28"/>
        </w:rPr>
      </w:pPr>
      <w:r>
        <w:rPr>
          <w:rFonts w:ascii="Times New Roman" w:hAnsi="Times New Roman" w:cs="Times New Roman"/>
          <w:sz w:val="28"/>
          <w:szCs w:val="28"/>
        </w:rPr>
        <w:t>Significance:</w:t>
      </w:r>
    </w:p>
    <w:p w14:paraId="0B2251F1">
      <w:pPr>
        <w:rPr>
          <w:rFonts w:ascii="Times New Roman" w:hAnsi="Times New Roman" w:cs="Times New Roman"/>
          <w:sz w:val="28"/>
          <w:szCs w:val="28"/>
        </w:rPr>
      </w:pPr>
      <w:r>
        <w:rPr>
          <w:rFonts w:ascii="Times New Roman" w:hAnsi="Times New Roman" w:cs="Times New Roman"/>
          <w:sz w:val="28"/>
          <w:szCs w:val="28"/>
        </w:rPr>
        <w:t xml:space="preserve">F1-score: Harmonic Mean of precision and recall. Recall is the model’s ability to correctly identify all relevant positive instances in the dataset or simply denotes how many samples were correctly identified. </w:t>
      </w:r>
      <w:r>
        <w:rPr>
          <w:rFonts w:ascii="Times New Roman" w:hAnsi="Times New Roman" w:cs="Times New Roman"/>
          <w:sz w:val="28"/>
          <w:szCs w:val="28"/>
        </w:rPr>
        <w:tab/>
      </w:r>
    </w:p>
    <w:p w14:paraId="3EAE5315">
      <w:pPr>
        <w:rPr>
          <w:rFonts w:ascii="Times New Roman" w:hAnsi="Times New Roman" w:cs="Times New Roman"/>
          <w:sz w:val="28"/>
          <w:szCs w:val="28"/>
        </w:rPr>
      </w:pPr>
      <w:r>
        <w:rPr>
          <w:rFonts w:ascii="Times New Roman" w:hAnsi="Times New Roman" w:cs="Times New Roman"/>
          <w:sz w:val="28"/>
          <w:szCs w:val="28"/>
        </w:rPr>
        <w:t xml:space="preserve">Support denotes the occurrence of the labels in the dataset where low Support levels (&lt;Support:5) denote extremely rare occurrences which was found or evident in Neuroendocrine and Claudin-low label’s cases. </w:t>
      </w:r>
    </w:p>
    <w:p w14:paraId="40B61FE0">
      <w:pPr>
        <w:rPr>
          <w:rFonts w:ascii="Times New Roman" w:hAnsi="Times New Roman" w:cs="Times New Roman"/>
          <w:sz w:val="28"/>
          <w:szCs w:val="28"/>
        </w:rPr>
      </w:pPr>
      <w:r>
        <w:rPr>
          <w:rFonts w:ascii="Times New Roman" w:hAnsi="Times New Roman" w:cs="Times New Roman"/>
          <w:sz w:val="28"/>
          <w:szCs w:val="28"/>
        </w:rPr>
        <w:t>Support 18 (In case of Basal) means that there were 18 actual basal labelled samples in our processed dataset (test data), keep in mind that the dataset was split in an 80 to 20 ratio meaning 80% was the training data (model would be trained on this) and rest 20% is the test data so, 16 coming out to be truly-labelled increases the accuracy of the model</w:t>
      </w:r>
    </w:p>
    <w:p w14:paraId="25F1A6A6">
      <w:pPr>
        <w:rPr>
          <w:rFonts w:ascii="Times New Roman" w:hAnsi="Times New Roman" w:cs="Times New Roman"/>
          <w:sz w:val="28"/>
          <w:szCs w:val="28"/>
        </w:rPr>
      </w:pPr>
      <w:r>
        <w:rPr>
          <w:rFonts w:ascii="Lucida Sans" w:hAnsi="Lucida Sans"/>
          <w:sz w:val="28"/>
          <w:szCs w:val="28"/>
        </w:rPr>
        <w:drawing>
          <wp:inline distT="0" distB="0" distL="0" distR="0">
            <wp:extent cx="6645910" cy="5349240"/>
            <wp:effectExtent l="0" t="0" r="2540" b="3810"/>
            <wp:docPr id="78102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27383" name="Picture 1"/>
                    <pic:cNvPicPr>
                      <a:picLocks noChangeAspect="1"/>
                    </pic:cNvPicPr>
                  </pic:nvPicPr>
                  <pic:blipFill>
                    <a:blip r:embed="rId23"/>
                    <a:stretch>
                      <a:fillRect/>
                    </a:stretch>
                  </pic:blipFill>
                  <pic:spPr>
                    <a:xfrm>
                      <a:off x="0" y="0"/>
                      <a:ext cx="6645910" cy="5349240"/>
                    </a:xfrm>
                    <a:prstGeom prst="rect">
                      <a:avLst/>
                    </a:prstGeom>
                  </pic:spPr>
                </pic:pic>
              </a:graphicData>
            </a:graphic>
          </wp:inline>
        </w:drawing>
      </w:r>
    </w:p>
    <w:p w14:paraId="4292F2B7">
      <w:pPr>
        <w:rPr>
          <w:rFonts w:ascii="Times New Roman" w:hAnsi="Times New Roman" w:cs="Times New Roman"/>
          <w:b/>
          <w:bCs/>
          <w:sz w:val="28"/>
          <w:szCs w:val="28"/>
        </w:rPr>
      </w:pPr>
      <w:r>
        <w:rPr>
          <w:rFonts w:ascii="Times New Roman" w:hAnsi="Times New Roman" w:cs="Times New Roman"/>
          <w:b/>
          <w:bCs/>
          <w:sz w:val="28"/>
          <w:szCs w:val="28"/>
        </w:rPr>
        <w:t>“#7” denotes the code for the same process.</w:t>
      </w:r>
    </w:p>
    <w:p w14:paraId="1A762A1A">
      <w:pPr>
        <w:rPr>
          <w:rFonts w:ascii="Times New Roman" w:hAnsi="Times New Roman" w:cs="Times New Roman"/>
          <w:b/>
          <w:bCs/>
          <w:sz w:val="28"/>
          <w:szCs w:val="28"/>
        </w:rPr>
      </w:pPr>
    </w:p>
    <w:p w14:paraId="4239F632">
      <w:pPr>
        <w:rPr>
          <w:rFonts w:ascii="Times New Roman" w:hAnsi="Times New Roman" w:cs="Times New Roman"/>
          <w:b/>
          <w:bCs/>
          <w:sz w:val="28"/>
          <w:szCs w:val="28"/>
        </w:rPr>
      </w:pPr>
    </w:p>
    <w:p w14:paraId="44A6B255">
      <w:pPr>
        <w:rPr>
          <w:rFonts w:ascii="Times New Roman" w:hAnsi="Times New Roman" w:cs="Times New Roman"/>
          <w:b/>
          <w:bCs/>
          <w:sz w:val="28"/>
          <w:szCs w:val="28"/>
        </w:rPr>
      </w:pPr>
      <w:r>
        <w:rPr>
          <w:rFonts w:ascii="Times New Roman" w:hAnsi="Times New Roman" w:cs="Times New Roman"/>
          <w:b/>
          <w:bCs/>
          <w:sz w:val="28"/>
          <w:szCs w:val="28"/>
        </w:rPr>
        <w:t>10. Visualizing gene importance using SHAP: Shapley Additive Explanations</w:t>
      </w:r>
    </w:p>
    <w:p w14:paraId="4A143C5F">
      <w:pPr>
        <w:rPr>
          <w:rFonts w:ascii="Times New Roman" w:hAnsi="Times New Roman" w:cs="Times New Roman"/>
          <w:sz w:val="28"/>
          <w:szCs w:val="28"/>
        </w:rPr>
      </w:pPr>
      <w:r>
        <w:rPr>
          <w:rFonts w:ascii="Times New Roman" w:hAnsi="Times New Roman" w:cs="Times New Roman"/>
          <w:sz w:val="28"/>
          <w:szCs w:val="28"/>
        </w:rPr>
        <w:t>Method which explains the output of any machine learning model by providing a way to understand how each input contributes and, in this case, this predicts how each individual expression profile of the gene contributes to model’s prediction which gives an accurate idea about its importance. So, simply the more the gene contributes to the model’s prediction the more importance it holds.</w:t>
      </w:r>
    </w:p>
    <w:p w14:paraId="055CEC05">
      <w:pPr>
        <w:rPr>
          <w:rFonts w:ascii="Times New Roman" w:hAnsi="Times New Roman" w:cs="Times New Roman"/>
          <w:sz w:val="28"/>
          <w:szCs w:val="28"/>
        </w:rPr>
      </w:pPr>
      <w:r>
        <w:rPr>
          <w:rFonts w:ascii="Times New Roman" w:hAnsi="Times New Roman" w:cs="Times New Roman"/>
          <w:sz w:val="28"/>
          <w:szCs w:val="28"/>
        </w:rPr>
        <w:t xml:space="preserve">The retraining of Random Forest ensures code robustness. </w:t>
      </w:r>
    </w:p>
    <w:p w14:paraId="58D737AF">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Lucida Sans" w:hAnsi="Lucida Sans"/>
          <w:sz w:val="28"/>
          <w:szCs w:val="28"/>
        </w:rPr>
        <w:drawing>
          <wp:inline distT="0" distB="0" distL="0" distR="0">
            <wp:extent cx="6645910" cy="6400800"/>
            <wp:effectExtent l="0" t="0" r="2540" b="0"/>
            <wp:docPr id="48338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86980" name="Picture 1"/>
                    <pic:cNvPicPr>
                      <a:picLocks noChangeAspect="1"/>
                    </pic:cNvPicPr>
                  </pic:nvPicPr>
                  <pic:blipFill>
                    <a:blip r:embed="rId24"/>
                    <a:stretch>
                      <a:fillRect/>
                    </a:stretch>
                  </pic:blipFill>
                  <pic:spPr>
                    <a:xfrm>
                      <a:off x="0" y="0"/>
                      <a:ext cx="6645910" cy="6400800"/>
                    </a:xfrm>
                    <a:prstGeom prst="rect">
                      <a:avLst/>
                    </a:prstGeom>
                  </pic:spPr>
                </pic:pic>
              </a:graphicData>
            </a:graphic>
          </wp:inline>
        </w:drawing>
      </w:r>
    </w:p>
    <w:p w14:paraId="5380136F">
      <w:pPr>
        <w:rPr>
          <w:rFonts w:ascii="Times New Roman" w:hAnsi="Times New Roman" w:cs="Times New Roman"/>
          <w:sz w:val="28"/>
          <w:szCs w:val="28"/>
        </w:rPr>
      </w:pPr>
      <w:r>
        <w:rPr>
          <w:rFonts w:ascii="Times New Roman" w:hAnsi="Times New Roman" w:cs="Times New Roman"/>
          <w:sz w:val="28"/>
          <w:szCs w:val="28"/>
        </w:rPr>
        <w:t xml:space="preserve">From this data RUNX1T1 gene appears to be the most impactful out of the other or simply to say the least, it affects the model’s prediction the most. </w:t>
      </w:r>
    </w:p>
    <w:p w14:paraId="73766183">
      <w:pPr>
        <w:rPr>
          <w:rFonts w:ascii="Times New Roman" w:hAnsi="Times New Roman" w:cs="Times New Roman"/>
          <w:sz w:val="28"/>
          <w:szCs w:val="28"/>
        </w:rPr>
      </w:pPr>
      <w:r>
        <w:rPr>
          <w:rFonts w:ascii="Times New Roman" w:hAnsi="Times New Roman" w:cs="Times New Roman"/>
          <w:sz w:val="28"/>
          <w:szCs w:val="28"/>
        </w:rPr>
        <w:t xml:space="preserve">The overall plot denotes the most impactful and important genes chosen by our Random Forest model to predict and classify bladder cancer into sub-types. </w:t>
      </w:r>
    </w:p>
    <w:p w14:paraId="1F87D6C7">
      <w:pPr>
        <w:rPr>
          <w:rFonts w:ascii="Times New Roman" w:hAnsi="Times New Roman" w:cs="Times New Roman"/>
          <w:sz w:val="28"/>
          <w:szCs w:val="28"/>
        </w:rPr>
      </w:pPr>
      <w:r>
        <w:rPr>
          <w:rFonts w:ascii="Times New Roman" w:hAnsi="Times New Roman" w:cs="Times New Roman"/>
          <w:sz w:val="28"/>
          <w:szCs w:val="28"/>
        </w:rPr>
        <w:t xml:space="preserve">The importance or impact of the gene on the classifying bladder cancer into subtypes decreases vertically meaning the gene at the top (RUNX1T1) indicates highest impact or importance which is contradictory to the gene at the bottom (TNC). </w:t>
      </w:r>
    </w:p>
    <w:p w14:paraId="39475142">
      <w:pPr>
        <w:rPr>
          <w:rFonts w:ascii="Times New Roman" w:hAnsi="Times New Roman" w:cs="Times New Roman"/>
          <w:b/>
          <w:bCs/>
          <w:sz w:val="28"/>
          <w:szCs w:val="28"/>
        </w:rPr>
      </w:pPr>
      <w:r>
        <w:rPr>
          <w:rFonts w:ascii="Times New Roman" w:hAnsi="Times New Roman" w:cs="Times New Roman"/>
          <w:b/>
          <w:bCs/>
          <w:sz w:val="28"/>
          <w:szCs w:val="28"/>
        </w:rPr>
        <w:t>“#8” denotes the code used for the visualization process.</w:t>
      </w:r>
    </w:p>
    <w:p w14:paraId="000516F7">
      <w:pPr>
        <w:rPr>
          <w:rFonts w:ascii="Times New Roman" w:hAnsi="Times New Roman" w:cs="Times New Roman"/>
          <w:b/>
          <w:bCs/>
          <w:sz w:val="28"/>
          <w:szCs w:val="28"/>
        </w:rPr>
      </w:pPr>
      <w:r>
        <w:rPr>
          <w:rFonts w:ascii="Times New Roman" w:hAnsi="Times New Roman" w:cs="Times New Roman"/>
          <w:b/>
          <w:bCs/>
          <w:sz w:val="28"/>
          <w:szCs w:val="28"/>
        </w:rPr>
        <w:t>11. Deploying the model on Streamlit:</w:t>
      </w:r>
    </w:p>
    <w:p w14:paraId="5E4EA7DE">
      <w:pPr>
        <w:rPr>
          <w:rFonts w:ascii="Times New Roman" w:hAnsi="Times New Roman" w:cs="Times New Roman"/>
          <w:sz w:val="28"/>
          <w:szCs w:val="28"/>
        </w:rPr>
      </w:pPr>
      <w:r>
        <w:rPr>
          <w:rFonts w:ascii="Times New Roman" w:hAnsi="Times New Roman" w:cs="Times New Roman"/>
          <w:sz w:val="28"/>
          <w:szCs w:val="28"/>
        </w:rPr>
        <w:t xml:space="preserve">Streamlit is a web-based dashboard which allows to deploy machine learning based models without any prior knowledge of front-end or back-end development. </w:t>
      </w:r>
    </w:p>
    <w:p w14:paraId="0A8ADAF3">
      <w:pPr>
        <w:rPr>
          <w:rFonts w:ascii="Times New Roman" w:hAnsi="Times New Roman" w:cs="Times New Roman"/>
          <w:b/>
          <w:bCs/>
          <w:sz w:val="28"/>
          <w:szCs w:val="28"/>
        </w:rPr>
      </w:pPr>
      <w:r>
        <w:rPr>
          <w:rFonts w:ascii="Times New Roman" w:hAnsi="Times New Roman" w:cs="Times New Roman"/>
          <w:b/>
          <w:bCs/>
          <w:sz w:val="28"/>
          <w:szCs w:val="28"/>
        </w:rPr>
        <w:t>A. Saving Resources</w:t>
      </w:r>
    </w:p>
    <w:p w14:paraId="0BFE61D0">
      <w:pPr>
        <w:pStyle w:val="31"/>
        <w:numPr>
          <w:ilvl w:val="0"/>
          <w:numId w:val="6"/>
        </w:numPr>
        <w:rPr>
          <w:rFonts w:ascii="Times New Roman" w:hAnsi="Times New Roman" w:cs="Times New Roman"/>
          <w:sz w:val="28"/>
          <w:szCs w:val="28"/>
        </w:rPr>
      </w:pPr>
      <w:r>
        <w:rPr>
          <w:rFonts w:ascii="Times New Roman" w:hAnsi="Times New Roman" w:cs="Times New Roman"/>
          <w:sz w:val="28"/>
          <w:szCs w:val="28"/>
        </w:rPr>
        <w:t>To ensure successful deployment, streamlit needs to be installed in VS code so, by using “pip install streamlit” and importing streamlit in the workspace we can now easily access the streamlit servers using our system’s Terminal.</w:t>
      </w:r>
    </w:p>
    <w:p w14:paraId="38FB319E">
      <w:pPr>
        <w:pStyle w:val="31"/>
        <w:numPr>
          <w:ilvl w:val="0"/>
          <w:numId w:val="6"/>
        </w:numPr>
        <w:rPr>
          <w:rFonts w:ascii="Times New Roman" w:hAnsi="Times New Roman" w:cs="Times New Roman"/>
          <w:sz w:val="28"/>
          <w:szCs w:val="28"/>
        </w:rPr>
      </w:pPr>
      <w:r>
        <w:rPr>
          <w:rFonts w:ascii="Times New Roman" w:hAnsi="Times New Roman" w:cs="Times New Roman"/>
          <w:sz w:val="28"/>
          <w:szCs w:val="28"/>
        </w:rPr>
        <w:t xml:space="preserve">Prior to accessing the servers, streamlit needs to access the model and its required cache resources on the system. So, a dedicated directory has been created with all the required cache resources and the trained model being saved using joblib. Now, joblib is a package used to save models or resources in a “.joblib” format. </w:t>
      </w:r>
    </w:p>
    <w:p w14:paraId="17AB5810">
      <w:pPr>
        <w:pStyle w:val="31"/>
        <w:numPr>
          <w:ilvl w:val="0"/>
          <w:numId w:val="6"/>
        </w:numPr>
        <w:rPr>
          <w:rFonts w:ascii="Times New Roman" w:hAnsi="Times New Roman" w:cs="Times New Roman"/>
          <w:sz w:val="28"/>
          <w:szCs w:val="28"/>
        </w:rPr>
      </w:pPr>
      <w:r>
        <w:rPr>
          <w:rFonts w:ascii="Times New Roman" w:hAnsi="Times New Roman" w:cs="Times New Roman"/>
          <w:sz w:val="28"/>
          <w:szCs w:val="28"/>
        </w:rPr>
        <w:t>Just to summarize the above description, we have installed streamlit in our system, then installed joblib, saved all the model and streamlit necessary resources in a dedicated directory called “trained_models” in “.joblib” file format to allow streamlit to access the model and the resources after running it from our systems command line interface or Terminal.</w:t>
      </w:r>
    </w:p>
    <w:p w14:paraId="235E133D">
      <w:pPr>
        <w:rPr>
          <w:rFonts w:ascii="Times New Roman" w:hAnsi="Times New Roman" w:cs="Times New Roman"/>
          <w:b/>
          <w:bCs/>
          <w:sz w:val="28"/>
          <w:szCs w:val="28"/>
        </w:rPr>
      </w:pPr>
      <w:r>
        <w:rPr>
          <w:rFonts w:ascii="Times New Roman" w:hAnsi="Times New Roman" w:cs="Times New Roman"/>
          <w:b/>
          <w:bCs/>
          <w:sz w:val="28"/>
          <w:szCs w:val="28"/>
        </w:rPr>
        <w:t xml:space="preserve">“#9” is the complete code to save all the necessary resources required for streamlit and model deployment. </w:t>
      </w:r>
    </w:p>
    <w:p w14:paraId="6B14D231">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B. Streamlit UI:</w:t>
      </w:r>
    </w:p>
    <w:p w14:paraId="18D08323">
      <w:pPr>
        <w:rPr>
          <w:rFonts w:ascii="Times New Roman" w:hAnsi="Times New Roman" w:cs="Times New Roman"/>
          <w:sz w:val="28"/>
          <w:szCs w:val="28"/>
        </w:rPr>
      </w:pPr>
      <w:r>
        <w:rPr>
          <w:rFonts w:ascii="Times New Roman" w:hAnsi="Times New Roman" w:cs="Times New Roman"/>
          <w:sz w:val="28"/>
          <w:szCs w:val="28"/>
        </w:rPr>
        <w:t xml:space="preserve">As stated earlier, streamlit deployment on the web does not require prior knowledge of front-end or back-end development which makes designing a web-based application extremely easy when streamlit’s dedicated design-specific code lines are used. </w:t>
      </w:r>
    </w:p>
    <w:p w14:paraId="12438765">
      <w:pPr>
        <w:rPr>
          <w:rFonts w:ascii="Times New Roman" w:hAnsi="Times New Roman" w:cs="Times New Roman"/>
          <w:sz w:val="28"/>
          <w:szCs w:val="28"/>
        </w:rPr>
      </w:pPr>
      <w:r>
        <w:rPr>
          <w:rFonts w:ascii="Times New Roman" w:hAnsi="Times New Roman" w:cs="Times New Roman"/>
          <w:sz w:val="28"/>
          <w:szCs w:val="28"/>
        </w:rPr>
        <w:t xml:space="preserve">For this project a simple but elegant web page has been developed with appropriate title, appropriate instructions on the format of the dataframe accepted all while maintaining the model’s deployment and its trained accuracy. </w:t>
      </w:r>
    </w:p>
    <w:p w14:paraId="43ADF194">
      <w:pPr>
        <w:rPr>
          <w:rFonts w:ascii="Times New Roman" w:hAnsi="Times New Roman" w:cs="Times New Roman"/>
          <w:b/>
          <w:bCs/>
          <w:sz w:val="28"/>
          <w:szCs w:val="28"/>
        </w:rPr>
      </w:pPr>
      <w:r>
        <w:rPr>
          <w:rFonts w:ascii="Times New Roman" w:hAnsi="Times New Roman" w:cs="Times New Roman"/>
          <w:b/>
          <w:bCs/>
          <w:sz w:val="28"/>
          <w:szCs w:val="28"/>
        </w:rPr>
        <w:t xml:space="preserve">“#10” covers the entire code of designing the UI </w:t>
      </w:r>
    </w:p>
    <w:p w14:paraId="031983FA">
      <w:pPr>
        <w:rPr>
          <w:rFonts w:ascii="Times New Roman" w:hAnsi="Times New Roman" w:cs="Times New Roman"/>
          <w:b/>
          <w:bCs/>
          <w:sz w:val="28"/>
          <w:szCs w:val="28"/>
        </w:rPr>
      </w:pPr>
    </w:p>
    <w:p w14:paraId="04E8ACB2">
      <w:pPr>
        <w:rPr>
          <w:rFonts w:ascii="Times New Roman" w:hAnsi="Times New Roman" w:cs="Times New Roman"/>
          <w:b/>
          <w:bCs/>
          <w:sz w:val="28"/>
          <w:szCs w:val="28"/>
        </w:rPr>
      </w:pPr>
      <w:r>
        <w:rPr>
          <w:rFonts w:ascii="Times New Roman" w:hAnsi="Times New Roman" w:cs="Times New Roman"/>
          <w:b/>
          <w:bCs/>
          <w:sz w:val="28"/>
          <w:szCs w:val="28"/>
        </w:rPr>
        <w:t xml:space="preserve">12. App.py </w:t>
      </w:r>
    </w:p>
    <w:p w14:paraId="6D35D5D9">
      <w:pPr>
        <w:rPr>
          <w:rFonts w:ascii="Times New Roman" w:hAnsi="Times New Roman" w:cs="Times New Roman"/>
          <w:sz w:val="28"/>
          <w:szCs w:val="28"/>
        </w:rPr>
      </w:pPr>
      <w:r>
        <w:rPr>
          <w:rFonts w:ascii="Times New Roman" w:hAnsi="Times New Roman" w:cs="Times New Roman"/>
          <w:sz w:val="28"/>
          <w:szCs w:val="28"/>
        </w:rPr>
        <w:t>Now, streamlit requires a dedicated python script with the UI setup, directory’s path to load our streamlit resources and ability to run through the Command line interface or Terminal of our system. To cater all these requirements a dedicated python script has been coded in order to satisfy streamlined deployment and saved under the name of “App.py”</w:t>
      </w:r>
    </w:p>
    <w:p w14:paraId="4559C49B">
      <w:pPr>
        <w:rPr>
          <w:rFonts w:ascii="Times New Roman" w:hAnsi="Times New Roman" w:cs="Times New Roman"/>
          <w:b/>
          <w:bCs/>
          <w:sz w:val="28"/>
          <w:szCs w:val="28"/>
        </w:rPr>
      </w:pPr>
      <w:r>
        <w:rPr>
          <w:rFonts w:ascii="Times New Roman" w:hAnsi="Times New Roman" w:cs="Times New Roman"/>
          <w:b/>
          <w:bCs/>
          <w:sz w:val="28"/>
          <w:szCs w:val="28"/>
        </w:rPr>
        <w:t>Opening “App.py” with VS Code would help to read the code.</w:t>
      </w:r>
    </w:p>
    <w:p w14:paraId="1FD856B0">
      <w:pPr>
        <w:rPr>
          <w:rFonts w:ascii="Times New Roman" w:hAnsi="Times New Roman" w:cs="Times New Roman"/>
          <w:sz w:val="28"/>
          <w:szCs w:val="28"/>
        </w:rPr>
      </w:pPr>
      <w:r>
        <w:rPr>
          <w:rFonts w:ascii="Times New Roman" w:hAnsi="Times New Roman" w:cs="Times New Roman"/>
          <w:sz w:val="28"/>
          <w:szCs w:val="28"/>
        </w:rPr>
        <w:t>Now, the model can be deployed on a novel data for cancer subtype classification using Command Line Interface or Terminal by running the following lines of code:</w:t>
      </w:r>
    </w:p>
    <w:p w14:paraId="49825263">
      <w:pPr>
        <w:rPr>
          <w:rFonts w:ascii="Times New Roman" w:hAnsi="Times New Roman" w:cs="Times New Roman"/>
          <w:sz w:val="28"/>
          <w:szCs w:val="28"/>
        </w:rPr>
      </w:pPr>
      <w:r>
        <w:drawing>
          <wp:inline distT="0" distB="0" distL="114300" distR="114300">
            <wp:extent cx="4511040" cy="39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5"/>
                    <a:stretch>
                      <a:fillRect/>
                    </a:stretch>
                  </pic:blipFill>
                  <pic:spPr>
                    <a:xfrm>
                      <a:off x="0" y="0"/>
                      <a:ext cx="4511040" cy="396240"/>
                    </a:xfrm>
                    <a:prstGeom prst="rect">
                      <a:avLst/>
                    </a:prstGeom>
                    <a:noFill/>
                    <a:ln>
                      <a:noFill/>
                    </a:ln>
                  </pic:spPr>
                </pic:pic>
              </a:graphicData>
            </a:graphic>
          </wp:inline>
        </w:drawing>
      </w:r>
    </w:p>
    <w:p w14:paraId="279F7F80">
      <w:pPr>
        <w:rPr>
          <w:rFonts w:ascii="Times New Roman" w:hAnsi="Times New Roman" w:cs="Times New Roman"/>
          <w:sz w:val="28"/>
          <w:szCs w:val="28"/>
        </w:rPr>
      </w:pPr>
      <w:r>
        <w:rPr>
          <w:rFonts w:ascii="Times New Roman" w:hAnsi="Times New Roman" w:cs="Times New Roman"/>
          <w:sz w:val="28"/>
          <w:szCs w:val="28"/>
        </w:rPr>
        <w:t xml:space="preserve">To ensure easy processing, all the files in streamlit’s resource directory along with App.py </w:t>
      </w:r>
      <w:bookmarkStart w:id="1" w:name="_GoBack"/>
      <w:bookmarkEnd w:id="1"/>
      <w:r>
        <w:rPr>
          <w:rFonts w:ascii="Times New Roman" w:hAnsi="Times New Roman" w:cs="Times New Roman"/>
          <w:sz w:val="28"/>
          <w:szCs w:val="28"/>
        </w:rPr>
        <w:t xml:space="preserve">have been moved to the Desktop. </w:t>
      </w:r>
    </w:p>
    <w:p w14:paraId="2CEB1BAE">
      <w:pPr>
        <w:bidi w:val="0"/>
      </w:pPr>
      <w:r>
        <w:drawing>
          <wp:inline distT="0" distB="0" distL="0" distR="0">
            <wp:extent cx="1990725" cy="1200150"/>
            <wp:effectExtent l="0" t="0" r="0" b="0"/>
            <wp:docPr id="103418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81947" name="Picture 1"/>
                    <pic:cNvPicPr>
                      <a:picLocks noChangeAspect="1"/>
                    </pic:cNvPicPr>
                  </pic:nvPicPr>
                  <pic:blipFill>
                    <a:blip r:embed="rId26"/>
                    <a:stretch>
                      <a:fillRect/>
                    </a:stretch>
                  </pic:blipFill>
                  <pic:spPr>
                    <a:xfrm>
                      <a:off x="0" y="0"/>
                      <a:ext cx="1991003" cy="1200318"/>
                    </a:xfrm>
                    <a:prstGeom prst="rect">
                      <a:avLst/>
                    </a:prstGeom>
                  </pic:spPr>
                </pic:pic>
              </a:graphicData>
            </a:graphic>
          </wp:inline>
        </w:drawing>
      </w:r>
    </w:p>
    <w:p w14:paraId="5291B54E">
      <w:pPr>
        <w:rPr>
          <w:rFonts w:ascii="Times New Roman" w:hAnsi="Times New Roman" w:cs="Times New Roman"/>
          <w:sz w:val="28"/>
          <w:szCs w:val="28"/>
        </w:rPr>
      </w:pPr>
      <w:r>
        <w:rPr>
          <w:rFonts w:ascii="Times New Roman" w:hAnsi="Times New Roman" w:cs="Times New Roman"/>
          <w:sz w:val="28"/>
          <w:szCs w:val="28"/>
        </w:rPr>
        <w:t>The image below depicts the webpage:</w:t>
      </w:r>
    </w:p>
    <w:p w14:paraId="3AE55C09">
      <w:pPr>
        <w:rPr>
          <w:rFonts w:ascii="Times New Roman" w:hAnsi="Times New Roman" w:cs="Times New Roman"/>
          <w:b/>
          <w:bCs/>
          <w:sz w:val="28"/>
          <w:szCs w:val="28"/>
          <w:u w:val="single"/>
        </w:rPr>
      </w:pPr>
      <w:r>
        <w:rPr>
          <w:rFonts w:ascii="Times New Roman" w:hAnsi="Times New Roman" w:cs="Times New Roman"/>
          <w:sz w:val="28"/>
          <w:szCs w:val="28"/>
        </w:rPr>
        <w:drawing>
          <wp:inline distT="0" distB="0" distL="0" distR="0">
            <wp:extent cx="6858000" cy="4259580"/>
            <wp:effectExtent l="0" t="0" r="0" b="7620"/>
            <wp:docPr id="22185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58870" name="Picture 1"/>
                    <pic:cNvPicPr>
                      <a:picLocks noChangeAspect="1"/>
                    </pic:cNvPicPr>
                  </pic:nvPicPr>
                  <pic:blipFill>
                    <a:blip r:embed="rId27"/>
                    <a:stretch>
                      <a:fillRect/>
                    </a:stretch>
                  </pic:blipFill>
                  <pic:spPr>
                    <a:xfrm>
                      <a:off x="0" y="0"/>
                      <a:ext cx="6858000" cy="4259580"/>
                    </a:xfrm>
                    <a:prstGeom prst="rect">
                      <a:avLst/>
                    </a:prstGeom>
                  </pic:spPr>
                </pic:pic>
              </a:graphicData>
            </a:graphic>
          </wp:inline>
        </w:drawing>
      </w:r>
      <w:r>
        <w:rPr>
          <w:rFonts w:ascii="Times New Roman" w:hAnsi="Times New Roman" w:cs="Times New Roman"/>
          <w:b/>
          <w:bCs/>
          <w:sz w:val="28"/>
          <w:szCs w:val="28"/>
          <w:u w:val="single"/>
        </w:rPr>
        <w:t>*CONCLUSION:</w:t>
      </w:r>
    </w:p>
    <w:p w14:paraId="0C0891ED">
      <w:pPr>
        <w:pStyle w:val="31"/>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above project classifies bladder cancer into its subtypes and after appropriate data processing, model training and testing the ultimate aim has been achieved. </w:t>
      </w:r>
    </w:p>
    <w:p w14:paraId="3FD2DD9B">
      <w:pPr>
        <w:pStyle w:val="31"/>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most prominent labels for bladder cancer have been found out to be Basal, Luminal and TP53-like. </w:t>
      </w:r>
    </w:p>
    <w:p w14:paraId="178C591B">
      <w:pPr>
        <w:pStyle w:val="31"/>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gene importance has been visualized which gives a comprehensive understanding on the most expressive genes of the samples and such visualization helps in improved and directed treatments. </w:t>
      </w:r>
    </w:p>
    <w:p w14:paraId="7E431375">
      <w:pPr>
        <w:pStyle w:val="31"/>
        <w:numPr>
          <w:ilvl w:val="0"/>
          <w:numId w:val="7"/>
        </w:numPr>
        <w:rPr>
          <w:rFonts w:ascii="Times New Roman" w:hAnsi="Times New Roman" w:cs="Times New Roman"/>
          <w:sz w:val="28"/>
          <w:szCs w:val="28"/>
        </w:rPr>
      </w:pPr>
      <w:r>
        <w:rPr>
          <w:rFonts w:ascii="Times New Roman" w:hAnsi="Times New Roman" w:cs="Times New Roman"/>
          <w:sz w:val="28"/>
          <w:szCs w:val="28"/>
        </w:rPr>
        <w:t xml:space="preserve">Any novel data which follows the format instructions (which have been mentioned) can be exported to our streamlit server and classification can be done with prediction accuracy of 87% . </w:t>
      </w:r>
    </w:p>
    <w:p w14:paraId="1CC3CFFA"/>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ucida Sans">
    <w:altName w:val="Lucida Sans Unicode"/>
    <w:panose1 w:val="00000000000000000000"/>
    <w:charset w:val="00"/>
    <w:family w:val="swiss"/>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2C7478">
    <w:pPr>
      <w:pStyle w:val="13"/>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14:paraId="24E828E0">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A5C17C">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C20D79">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FB19C4">
    <w:pPr>
      <w:pStyle w:val="14"/>
    </w:pPr>
    <w:r>
      <w:ptab w:relativeTo="margin" w:alignment="center" w:leader="none"/>
    </w:r>
    <w:r>
      <w:ptab w:relativeTo="margin" w:alignment="right" w:leader="none"/>
    </w:r>
    <w:r>
      <w:t>Sandesh Patil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8DDF18">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219786">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A2DD8"/>
    <w:multiLevelType w:val="multilevel"/>
    <w:tmpl w:val="05DA2D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67B4C81"/>
    <w:multiLevelType w:val="multilevel"/>
    <w:tmpl w:val="067B4C81"/>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BA82E61"/>
    <w:multiLevelType w:val="multilevel"/>
    <w:tmpl w:val="1BA82E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4A7433E"/>
    <w:multiLevelType w:val="multilevel"/>
    <w:tmpl w:val="54A743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2822525"/>
    <w:multiLevelType w:val="multilevel"/>
    <w:tmpl w:val="728225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2DD58FC"/>
    <w:multiLevelType w:val="multilevel"/>
    <w:tmpl w:val="72DD58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BE60BA0"/>
    <w:multiLevelType w:val="multilevel"/>
    <w:tmpl w:val="7BE60B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lowerLetter"/>
      <w:lvlText w:val="%3)"/>
      <w:lvlJc w:val="left"/>
      <w:pPr>
        <w:ind w:left="2160" w:hanging="360"/>
      </w:p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6"/>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9E9"/>
    <w:rsid w:val="000E09E9"/>
    <w:rsid w:val="001F5A0D"/>
    <w:rsid w:val="004067B2"/>
    <w:rsid w:val="00567C12"/>
    <w:rsid w:val="008508D6"/>
    <w:rsid w:val="009D7FA8"/>
    <w:rsid w:val="00DF7DC3"/>
    <w:rsid w:val="00F21AC9"/>
    <w:rsid w:val="00F547C8"/>
    <w:rsid w:val="00FB6EB7"/>
    <w:rsid w:val="4C0571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7"/>
    <w:unhideWhenUsed/>
    <w:uiPriority w:val="99"/>
    <w:pPr>
      <w:tabs>
        <w:tab w:val="center" w:pos="4513"/>
        <w:tab w:val="right" w:pos="9026"/>
      </w:tabs>
      <w:spacing w:after="0" w:line="240" w:lineRule="auto"/>
    </w:pPr>
  </w:style>
  <w:style w:type="paragraph" w:styleId="14">
    <w:name w:val="header"/>
    <w:basedOn w:val="1"/>
    <w:link w:val="36"/>
    <w:unhideWhenUsed/>
    <w:uiPriority w:val="99"/>
    <w:pPr>
      <w:tabs>
        <w:tab w:val="center" w:pos="4513"/>
        <w:tab w:val="right" w:pos="9026"/>
      </w:tabs>
      <w:spacing w:after="0" w:line="240" w:lineRule="auto"/>
    </w:pPr>
  </w:style>
  <w:style w:type="character" w:styleId="15">
    <w:name w:val="Hyperlink"/>
    <w:basedOn w:val="11"/>
    <w:unhideWhenUsed/>
    <w:uiPriority w:val="99"/>
    <w:rPr>
      <w:color w:val="0563C1" w:themeColor="hyperlink"/>
      <w:u w:val="single"/>
      <w14:textFill>
        <w14:solidFill>
          <w14:schemeClr w14:val="hlink"/>
        </w14:solidFill>
      </w14:textFill>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Header Char"/>
    <w:basedOn w:val="11"/>
    <w:link w:val="14"/>
    <w:uiPriority w:val="99"/>
    <w:rPr>
      <w:rFonts w:eastAsiaTheme="minorEastAsia"/>
      <w:sz w:val="24"/>
      <w:szCs w:val="24"/>
      <w:lang w:val="en-US"/>
    </w:rPr>
  </w:style>
  <w:style w:type="character" w:customStyle="1" w:styleId="37">
    <w:name w:val="Footer Char"/>
    <w:basedOn w:val="11"/>
    <w:link w:val="13"/>
    <w:uiPriority w:val="99"/>
    <w:rPr>
      <w:rFonts w:eastAsiaTheme="minorEastAsia"/>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2561</Words>
  <Characters>14598</Characters>
  <Lines>121</Lines>
  <Paragraphs>34</Paragraphs>
  <TotalTime>2</TotalTime>
  <ScaleCrop>false</ScaleCrop>
  <LinksUpToDate>false</LinksUpToDate>
  <CharactersWithSpaces>17125</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2025-07-31T03:41:00Z</dcterms:created>
  <dc:creator>Mohak Karkhanis</dc:creator>
  <cp:lastModifiedBy>Sandesh Patil</cp:lastModifiedBy>
  <dcterms:modified xsi:type="dcterms:W3CDTF">2025-07-31T06:58:11Z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34A20905021744499D89A9DDE5418C6B_12</vt:lpwstr>
  </property>
</Properties>
</file>